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58A3FF">
      <w:pPr>
        <w:rPr>
          <w:rFonts w:ascii="仿宋_GB2312" w:hAnsi="宋体" w:eastAsia="仿宋_GB2312"/>
          <w:color w:val="auto"/>
          <w:sz w:val="32"/>
          <w:szCs w:val="32"/>
        </w:rPr>
      </w:pPr>
    </w:p>
    <w:p w14:paraId="5EEC1B0B">
      <w:pPr>
        <w:rPr>
          <w:rFonts w:ascii="仿宋_GB2312" w:hAnsi="宋体" w:eastAsia="仿宋_GB2312"/>
          <w:color w:val="auto"/>
          <w:sz w:val="32"/>
          <w:szCs w:val="32"/>
        </w:rPr>
      </w:pPr>
    </w:p>
    <w:p w14:paraId="22A66AC9">
      <w:pPr>
        <w:rPr>
          <w:color w:val="auto"/>
        </w:rPr>
      </w:pPr>
    </w:p>
    <w:p w14:paraId="50746AF5">
      <w:pPr>
        <w:rPr>
          <w:color w:val="auto"/>
        </w:rPr>
      </w:pPr>
    </w:p>
    <w:p w14:paraId="699F61F5">
      <w:pPr>
        <w:keepNext w:val="0"/>
        <w:keepLines w:val="0"/>
        <w:pageBreakBefore w:val="0"/>
        <w:widowControl/>
        <w:kinsoku w:val="0"/>
        <w:wordWrap/>
        <w:overflowPunct/>
        <w:topLinePunct w:val="0"/>
        <w:autoSpaceDE w:val="0"/>
        <w:autoSpaceDN w:val="0"/>
        <w:bidi w:val="0"/>
        <w:adjustRightInd w:val="0"/>
        <w:snapToGrid w:val="0"/>
        <w:spacing w:line="312" w:lineRule="auto"/>
        <w:jc w:val="center"/>
        <w:textAlignment w:val="baseline"/>
        <w:rPr>
          <w:rFonts w:hint="eastAsia" w:ascii="方正小标宋简体" w:hAnsi="方正小标宋简体" w:eastAsia="方正小标宋简体" w:cs="方正小标宋简体"/>
          <w:color w:val="auto"/>
          <w:sz w:val="52"/>
          <w:szCs w:val="52"/>
        </w:rPr>
      </w:pPr>
      <w:r>
        <w:rPr>
          <w:rFonts w:hint="eastAsia" w:ascii="方正小标宋简体" w:hAnsi="方正小标宋简体" w:eastAsia="方正小标宋简体" w:cs="方正小标宋简体"/>
          <w:color w:val="auto"/>
          <w:sz w:val="52"/>
          <w:szCs w:val="52"/>
        </w:rPr>
        <w:t>湘西民族职业技术学院</w:t>
      </w:r>
    </w:p>
    <w:p w14:paraId="7E462876">
      <w:pPr>
        <w:keepNext w:val="0"/>
        <w:keepLines w:val="0"/>
        <w:pageBreakBefore w:val="0"/>
        <w:widowControl/>
        <w:kinsoku w:val="0"/>
        <w:wordWrap/>
        <w:overflowPunct/>
        <w:topLinePunct w:val="0"/>
        <w:autoSpaceDE w:val="0"/>
        <w:autoSpaceDN w:val="0"/>
        <w:bidi w:val="0"/>
        <w:adjustRightInd w:val="0"/>
        <w:snapToGrid w:val="0"/>
        <w:spacing w:line="312" w:lineRule="auto"/>
        <w:jc w:val="center"/>
        <w:textAlignment w:val="baseline"/>
        <w:rPr>
          <w:rFonts w:hint="eastAsia" w:ascii="方正小标宋简体" w:hAnsi="方正小标宋简体" w:eastAsia="方正小标宋简体" w:cs="方正小标宋简体"/>
          <w:color w:val="auto"/>
          <w:sz w:val="52"/>
          <w:szCs w:val="52"/>
        </w:rPr>
      </w:pPr>
      <w:r>
        <w:rPr>
          <w:rFonts w:hint="eastAsia" w:ascii="方正小标宋简体" w:hAnsi="方正小标宋简体" w:eastAsia="方正小标宋简体" w:cs="方正小标宋简体"/>
          <w:color w:val="auto"/>
          <w:sz w:val="52"/>
          <w:szCs w:val="52"/>
          <w:lang w:val="en-US" w:eastAsia="zh-CN"/>
        </w:rPr>
        <w:t>应用英语</w:t>
      </w:r>
      <w:r>
        <w:rPr>
          <w:rFonts w:hint="eastAsia" w:ascii="方正小标宋简体" w:hAnsi="方正小标宋简体" w:eastAsia="方正小标宋简体" w:cs="方正小标宋简体"/>
          <w:color w:val="auto"/>
          <w:sz w:val="52"/>
          <w:szCs w:val="52"/>
        </w:rPr>
        <w:t>专业人才培养方案</w:t>
      </w:r>
    </w:p>
    <w:p w14:paraId="49F882C8">
      <w:pPr>
        <w:jc w:val="center"/>
        <w:rPr>
          <w:rFonts w:ascii="黑体" w:eastAsia="黑体"/>
          <w:color w:val="auto"/>
          <w:sz w:val="52"/>
          <w:szCs w:val="52"/>
        </w:rPr>
      </w:pPr>
    </w:p>
    <w:p w14:paraId="6B57E469">
      <w:pPr>
        <w:jc w:val="center"/>
        <w:rPr>
          <w:rFonts w:ascii="黑体" w:eastAsia="黑体"/>
          <w:color w:val="auto"/>
          <w:sz w:val="52"/>
          <w:szCs w:val="52"/>
        </w:rPr>
      </w:pPr>
    </w:p>
    <w:tbl>
      <w:tblPr>
        <w:tblStyle w:val="14"/>
        <w:tblW w:w="6999" w:type="dxa"/>
        <w:jc w:val="center"/>
        <w:tblLayout w:type="fixed"/>
        <w:tblCellMar>
          <w:top w:w="0" w:type="dxa"/>
          <w:left w:w="108" w:type="dxa"/>
          <w:bottom w:w="0" w:type="dxa"/>
          <w:right w:w="108" w:type="dxa"/>
        </w:tblCellMar>
      </w:tblPr>
      <w:tblGrid>
        <w:gridCol w:w="1717"/>
        <w:gridCol w:w="539"/>
        <w:gridCol w:w="4743"/>
      </w:tblGrid>
      <w:tr w14:paraId="29D8E57E">
        <w:tblPrEx>
          <w:tblCellMar>
            <w:top w:w="0" w:type="dxa"/>
            <w:left w:w="108" w:type="dxa"/>
            <w:bottom w:w="0" w:type="dxa"/>
            <w:right w:w="108" w:type="dxa"/>
          </w:tblCellMar>
        </w:tblPrEx>
        <w:trPr>
          <w:trHeight w:val="994" w:hRule="atLeast"/>
          <w:jc w:val="center"/>
        </w:trPr>
        <w:tc>
          <w:tcPr>
            <w:tcW w:w="1717" w:type="dxa"/>
            <w:vAlign w:val="bottom"/>
          </w:tcPr>
          <w:p w14:paraId="64FB8BA4">
            <w:pPr>
              <w:keepNext w:val="0"/>
              <w:keepLines w:val="0"/>
              <w:pageBreakBefore w:val="0"/>
              <w:widowControl w:val="0"/>
              <w:tabs>
                <w:tab w:val="left" w:pos="2316"/>
              </w:tabs>
              <w:kinsoku/>
              <w:wordWrap/>
              <w:overflowPunct/>
              <w:topLinePunct w:val="0"/>
              <w:autoSpaceDE/>
              <w:autoSpaceDN/>
              <w:bidi w:val="0"/>
              <w:adjustRightInd w:val="0"/>
              <w:snapToGrid w:val="0"/>
              <w:spacing w:line="240" w:lineRule="auto"/>
              <w:ind w:firstLine="0" w:firstLineChars="0"/>
              <w:jc w:val="distribute"/>
              <w:textAlignment w:val="auto"/>
              <w:rPr>
                <w:rFonts w:ascii="黑体" w:hAnsi="Times New Roman" w:eastAsia="黑体"/>
                <w:color w:val="auto"/>
                <w:kern w:val="0"/>
                <w:sz w:val="52"/>
                <w:szCs w:val="52"/>
              </w:rPr>
            </w:pPr>
            <w:r>
              <w:rPr>
                <w:rFonts w:hint="eastAsia" w:ascii="仿宋_GB2312" w:hAnsi="Times New Roman" w:eastAsia="仿宋_GB2312"/>
                <w:color w:val="auto"/>
                <w:kern w:val="0"/>
                <w:sz w:val="32"/>
                <w:szCs w:val="32"/>
              </w:rPr>
              <w:t>专业名称</w:t>
            </w:r>
          </w:p>
        </w:tc>
        <w:tc>
          <w:tcPr>
            <w:tcW w:w="539" w:type="dxa"/>
            <w:tcBorders>
              <w:bottom w:val="single" w:color="auto" w:sz="4" w:space="0"/>
            </w:tcBorders>
            <w:vAlign w:val="bottom"/>
          </w:tcPr>
          <w:p w14:paraId="11CA1A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w:t>
            </w:r>
          </w:p>
        </w:tc>
        <w:tc>
          <w:tcPr>
            <w:tcW w:w="4743" w:type="dxa"/>
            <w:tcBorders>
              <w:bottom w:val="single" w:color="auto" w:sz="4" w:space="0"/>
            </w:tcBorders>
            <w:vAlign w:val="bottom"/>
          </w:tcPr>
          <w:p w14:paraId="7F685C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color w:val="auto"/>
                <w:kern w:val="0"/>
                <w:sz w:val="32"/>
                <w:szCs w:val="32"/>
                <w:u w:val="none"/>
                <w:lang w:val="en-US" w:eastAsia="zh-CN"/>
              </w:rPr>
            </w:pPr>
            <w:r>
              <w:rPr>
                <w:rFonts w:hint="eastAsia" w:ascii="仿宋" w:hAnsi="仿宋" w:eastAsia="仿宋" w:cs="仿宋"/>
                <w:color w:val="auto"/>
                <w:kern w:val="0"/>
                <w:sz w:val="32"/>
                <w:szCs w:val="32"/>
                <w:u w:val="none"/>
                <w:lang w:val="en-US" w:eastAsia="zh-CN"/>
              </w:rPr>
              <w:t>应用英语</w:t>
            </w:r>
          </w:p>
        </w:tc>
      </w:tr>
      <w:tr w14:paraId="2C5C3264">
        <w:tblPrEx>
          <w:tblCellMar>
            <w:top w:w="0" w:type="dxa"/>
            <w:left w:w="108" w:type="dxa"/>
            <w:bottom w:w="0" w:type="dxa"/>
            <w:right w:w="108" w:type="dxa"/>
          </w:tblCellMar>
        </w:tblPrEx>
        <w:trPr>
          <w:trHeight w:val="1049" w:hRule="atLeast"/>
          <w:jc w:val="center"/>
        </w:trPr>
        <w:tc>
          <w:tcPr>
            <w:tcW w:w="1717" w:type="dxa"/>
            <w:vAlign w:val="bottom"/>
          </w:tcPr>
          <w:p w14:paraId="4E74584B">
            <w:pPr>
              <w:keepNext w:val="0"/>
              <w:keepLines w:val="0"/>
              <w:pageBreakBefore w:val="0"/>
              <w:widowControl w:val="0"/>
              <w:tabs>
                <w:tab w:val="left" w:pos="2316"/>
              </w:tabs>
              <w:kinsoku/>
              <w:wordWrap/>
              <w:overflowPunct/>
              <w:topLinePunct w:val="0"/>
              <w:autoSpaceDE/>
              <w:autoSpaceDN/>
              <w:bidi w:val="0"/>
              <w:adjustRightInd w:val="0"/>
              <w:snapToGrid w:val="0"/>
              <w:spacing w:line="240" w:lineRule="auto"/>
              <w:ind w:firstLine="0" w:firstLineChars="0"/>
              <w:jc w:val="distribute"/>
              <w:textAlignment w:val="auto"/>
              <w:rPr>
                <w:rFonts w:ascii="仿宋_GB2312" w:hAnsi="Times New Roman" w:eastAsia="仿宋_GB2312" w:cs="Times New Roman"/>
                <w:color w:val="auto"/>
                <w:kern w:val="0"/>
                <w:sz w:val="32"/>
                <w:szCs w:val="32"/>
                <w:lang w:val="en-US" w:eastAsia="zh-CN" w:bidi="ar-SA"/>
              </w:rPr>
            </w:pPr>
            <w:r>
              <w:rPr>
                <w:rFonts w:hint="eastAsia" w:ascii="仿宋_GB2312" w:hAnsi="Times New Roman" w:eastAsia="仿宋_GB2312"/>
                <w:color w:val="auto"/>
                <w:kern w:val="0"/>
                <w:sz w:val="32"/>
                <w:szCs w:val="32"/>
              </w:rPr>
              <w:t>专业代码</w:t>
            </w:r>
          </w:p>
        </w:tc>
        <w:tc>
          <w:tcPr>
            <w:tcW w:w="539" w:type="dxa"/>
            <w:tcBorders>
              <w:top w:val="single" w:color="auto" w:sz="4" w:space="0"/>
              <w:bottom w:val="single" w:color="auto" w:sz="4" w:space="0"/>
            </w:tcBorders>
            <w:vAlign w:val="bottom"/>
          </w:tcPr>
          <w:p w14:paraId="2715E3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w:t>
            </w:r>
          </w:p>
        </w:tc>
        <w:tc>
          <w:tcPr>
            <w:tcW w:w="4743" w:type="dxa"/>
            <w:tcBorders>
              <w:top w:val="single" w:color="auto" w:sz="4" w:space="0"/>
              <w:bottom w:val="single" w:color="auto" w:sz="4" w:space="0"/>
            </w:tcBorders>
            <w:vAlign w:val="bottom"/>
          </w:tcPr>
          <w:p w14:paraId="600B49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color w:val="auto"/>
                <w:kern w:val="0"/>
                <w:sz w:val="32"/>
                <w:szCs w:val="32"/>
                <w:u w:val="none"/>
                <w:lang w:val="en-US" w:eastAsia="zh-CN"/>
              </w:rPr>
            </w:pPr>
            <w:r>
              <w:rPr>
                <w:rFonts w:hint="eastAsia" w:ascii="仿宋" w:hAnsi="仿宋" w:eastAsia="仿宋" w:cs="仿宋"/>
                <w:color w:val="auto"/>
                <w:kern w:val="0"/>
                <w:sz w:val="32"/>
                <w:szCs w:val="32"/>
                <w:u w:val="none"/>
                <w:lang w:val="en-US" w:eastAsia="zh-CN"/>
              </w:rPr>
              <w:t>570202</w:t>
            </w:r>
          </w:p>
        </w:tc>
      </w:tr>
      <w:tr w14:paraId="02BAC855">
        <w:tblPrEx>
          <w:tblCellMar>
            <w:top w:w="0" w:type="dxa"/>
            <w:left w:w="108" w:type="dxa"/>
            <w:bottom w:w="0" w:type="dxa"/>
            <w:right w:w="108" w:type="dxa"/>
          </w:tblCellMar>
        </w:tblPrEx>
        <w:trPr>
          <w:trHeight w:val="1049" w:hRule="atLeast"/>
          <w:jc w:val="center"/>
        </w:trPr>
        <w:tc>
          <w:tcPr>
            <w:tcW w:w="1717" w:type="dxa"/>
            <w:vAlign w:val="bottom"/>
          </w:tcPr>
          <w:p w14:paraId="3F2F2826">
            <w:pPr>
              <w:keepNext w:val="0"/>
              <w:keepLines w:val="0"/>
              <w:pageBreakBefore w:val="0"/>
              <w:widowControl w:val="0"/>
              <w:tabs>
                <w:tab w:val="left" w:pos="2316"/>
              </w:tabs>
              <w:kinsoku/>
              <w:wordWrap/>
              <w:overflowPunct/>
              <w:topLinePunct w:val="0"/>
              <w:autoSpaceDE/>
              <w:autoSpaceDN/>
              <w:bidi w:val="0"/>
              <w:adjustRightInd w:val="0"/>
              <w:snapToGrid w:val="0"/>
              <w:spacing w:line="240" w:lineRule="auto"/>
              <w:ind w:firstLine="0" w:firstLineChars="0"/>
              <w:jc w:val="distribute"/>
              <w:textAlignment w:val="auto"/>
              <w:rPr>
                <w:rFonts w:hint="default" w:ascii="仿宋_GB2312" w:hAnsi="Times New Roman" w:eastAsia="仿宋_GB2312"/>
                <w:color w:val="auto"/>
                <w:kern w:val="0"/>
                <w:sz w:val="32"/>
                <w:szCs w:val="32"/>
                <w:lang w:val="en-US" w:eastAsia="zh-CN"/>
              </w:rPr>
            </w:pPr>
            <w:r>
              <w:rPr>
                <w:rFonts w:hint="eastAsia" w:ascii="仿宋_GB2312" w:hAnsi="Times New Roman" w:eastAsia="仿宋_GB2312"/>
                <w:color w:val="auto"/>
                <w:kern w:val="0"/>
                <w:sz w:val="32"/>
                <w:szCs w:val="32"/>
                <w:lang w:val="en-US" w:eastAsia="zh-CN"/>
              </w:rPr>
              <w:t>学历层次</w:t>
            </w:r>
          </w:p>
        </w:tc>
        <w:tc>
          <w:tcPr>
            <w:tcW w:w="539" w:type="dxa"/>
            <w:tcBorders>
              <w:top w:val="single" w:color="auto" w:sz="4" w:space="0"/>
              <w:bottom w:val="single" w:color="auto" w:sz="4" w:space="0"/>
            </w:tcBorders>
            <w:vAlign w:val="bottom"/>
          </w:tcPr>
          <w:p w14:paraId="6A48D5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olor w:val="auto"/>
                <w:kern w:val="0"/>
                <w:sz w:val="32"/>
                <w:szCs w:val="32"/>
                <w:lang w:val="en-US" w:eastAsia="zh-CN"/>
              </w:rPr>
            </w:pPr>
            <w:r>
              <w:rPr>
                <w:rFonts w:hint="eastAsia" w:ascii="仿宋_GB2312" w:hAnsi="Times New Roman" w:eastAsia="仿宋_GB2312"/>
                <w:color w:val="auto"/>
                <w:kern w:val="0"/>
                <w:sz w:val="32"/>
                <w:szCs w:val="32"/>
              </w:rPr>
              <w:t>：</w:t>
            </w:r>
          </w:p>
        </w:tc>
        <w:tc>
          <w:tcPr>
            <w:tcW w:w="4743" w:type="dxa"/>
            <w:tcBorders>
              <w:top w:val="single" w:color="auto" w:sz="4" w:space="0"/>
              <w:bottom w:val="single" w:color="auto" w:sz="4" w:space="0"/>
            </w:tcBorders>
            <w:vAlign w:val="bottom"/>
          </w:tcPr>
          <w:p w14:paraId="3A5D20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color w:val="auto"/>
                <w:kern w:val="0"/>
                <w:sz w:val="32"/>
                <w:szCs w:val="32"/>
                <w:u w:val="none"/>
                <w:lang w:val="en-US" w:eastAsia="zh-CN"/>
              </w:rPr>
            </w:pPr>
            <w:r>
              <w:rPr>
                <w:rFonts w:hint="eastAsia" w:ascii="仿宋" w:hAnsi="仿宋" w:eastAsia="仿宋" w:cs="仿宋"/>
                <w:color w:val="auto"/>
                <w:kern w:val="0"/>
                <w:sz w:val="32"/>
                <w:szCs w:val="32"/>
                <w:u w:val="none"/>
                <w:lang w:val="en-US" w:eastAsia="zh-CN"/>
              </w:rPr>
              <w:t>普通高等学校高等教育专科</w:t>
            </w:r>
          </w:p>
        </w:tc>
      </w:tr>
      <w:tr w14:paraId="0C4F74C8">
        <w:tblPrEx>
          <w:tblCellMar>
            <w:top w:w="0" w:type="dxa"/>
            <w:left w:w="108" w:type="dxa"/>
            <w:bottom w:w="0" w:type="dxa"/>
            <w:right w:w="108" w:type="dxa"/>
          </w:tblCellMar>
        </w:tblPrEx>
        <w:trPr>
          <w:trHeight w:val="1049" w:hRule="atLeast"/>
          <w:jc w:val="center"/>
        </w:trPr>
        <w:tc>
          <w:tcPr>
            <w:tcW w:w="1717" w:type="dxa"/>
            <w:vAlign w:val="bottom"/>
          </w:tcPr>
          <w:p w14:paraId="1CF3930A">
            <w:pPr>
              <w:keepNext w:val="0"/>
              <w:keepLines w:val="0"/>
              <w:pageBreakBefore w:val="0"/>
              <w:widowControl w:val="0"/>
              <w:tabs>
                <w:tab w:val="left" w:pos="2316"/>
              </w:tabs>
              <w:kinsoku/>
              <w:wordWrap/>
              <w:overflowPunct/>
              <w:topLinePunct w:val="0"/>
              <w:autoSpaceDE/>
              <w:autoSpaceDN/>
              <w:bidi w:val="0"/>
              <w:adjustRightInd w:val="0"/>
              <w:snapToGrid w:val="0"/>
              <w:spacing w:line="240" w:lineRule="auto"/>
              <w:ind w:firstLine="0" w:firstLineChars="0"/>
              <w:jc w:val="distribute"/>
              <w:textAlignment w:val="auto"/>
              <w:rPr>
                <w:rFonts w:hint="default" w:ascii="仿宋_GB2312" w:hAnsi="Times New Roman" w:eastAsia="仿宋_GB2312" w:cs="Times New Roman"/>
                <w:color w:val="auto"/>
                <w:kern w:val="0"/>
                <w:sz w:val="32"/>
                <w:szCs w:val="32"/>
                <w:lang w:val="en-US" w:eastAsia="zh-CN" w:bidi="ar-SA"/>
              </w:rPr>
            </w:pPr>
            <w:r>
              <w:rPr>
                <w:rFonts w:hint="eastAsia" w:ascii="仿宋_GB2312" w:hAnsi="Times New Roman" w:eastAsia="仿宋_GB2312"/>
                <w:color w:val="auto"/>
                <w:kern w:val="0"/>
                <w:sz w:val="32"/>
                <w:szCs w:val="32"/>
                <w:lang w:val="en-US" w:eastAsia="zh-CN"/>
              </w:rPr>
              <w:t>适用年级</w:t>
            </w:r>
          </w:p>
        </w:tc>
        <w:tc>
          <w:tcPr>
            <w:tcW w:w="539" w:type="dxa"/>
            <w:tcBorders>
              <w:top w:val="single" w:color="auto" w:sz="4" w:space="0"/>
              <w:bottom w:val="single" w:color="auto" w:sz="4" w:space="0"/>
            </w:tcBorders>
            <w:vAlign w:val="bottom"/>
          </w:tcPr>
          <w:p w14:paraId="71F037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olor w:val="auto"/>
                <w:kern w:val="0"/>
                <w:sz w:val="32"/>
                <w:szCs w:val="32"/>
                <w:lang w:val="en-US" w:eastAsia="zh-CN"/>
              </w:rPr>
            </w:pPr>
            <w:r>
              <w:rPr>
                <w:rFonts w:hint="eastAsia" w:ascii="仿宋_GB2312" w:hAnsi="Times New Roman" w:eastAsia="仿宋_GB2312"/>
                <w:color w:val="auto"/>
                <w:kern w:val="0"/>
                <w:sz w:val="32"/>
                <w:szCs w:val="32"/>
              </w:rPr>
              <w:t>：</w:t>
            </w:r>
          </w:p>
        </w:tc>
        <w:tc>
          <w:tcPr>
            <w:tcW w:w="4743" w:type="dxa"/>
            <w:tcBorders>
              <w:top w:val="single" w:color="auto" w:sz="4" w:space="0"/>
              <w:bottom w:val="single" w:color="auto" w:sz="4" w:space="0"/>
            </w:tcBorders>
            <w:vAlign w:val="bottom"/>
          </w:tcPr>
          <w:p w14:paraId="69B72F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color w:val="auto"/>
                <w:kern w:val="0"/>
                <w:sz w:val="32"/>
                <w:szCs w:val="32"/>
                <w:u w:val="none"/>
                <w:lang w:val="en-US" w:eastAsia="zh-CN"/>
              </w:rPr>
            </w:pPr>
            <w:r>
              <w:rPr>
                <w:rFonts w:hint="eastAsia" w:ascii="仿宋" w:hAnsi="仿宋" w:eastAsia="仿宋" w:cs="仿宋"/>
                <w:color w:val="auto"/>
                <w:kern w:val="0"/>
                <w:sz w:val="32"/>
                <w:szCs w:val="32"/>
                <w:u w:val="none"/>
                <w:lang w:val="en-US" w:eastAsia="zh-CN"/>
              </w:rPr>
              <w:t>2025级</w:t>
            </w:r>
          </w:p>
        </w:tc>
      </w:tr>
      <w:tr w14:paraId="18A9F16D">
        <w:tblPrEx>
          <w:tblCellMar>
            <w:top w:w="0" w:type="dxa"/>
            <w:left w:w="108" w:type="dxa"/>
            <w:bottom w:w="0" w:type="dxa"/>
            <w:right w:w="108" w:type="dxa"/>
          </w:tblCellMar>
        </w:tblPrEx>
        <w:trPr>
          <w:trHeight w:val="1102" w:hRule="atLeast"/>
          <w:jc w:val="center"/>
        </w:trPr>
        <w:tc>
          <w:tcPr>
            <w:tcW w:w="1717" w:type="dxa"/>
            <w:vAlign w:val="bottom"/>
          </w:tcPr>
          <w:p w14:paraId="4FF13ABB">
            <w:pPr>
              <w:keepNext w:val="0"/>
              <w:keepLines w:val="0"/>
              <w:pageBreakBefore w:val="0"/>
              <w:widowControl w:val="0"/>
              <w:tabs>
                <w:tab w:val="left" w:pos="2316"/>
              </w:tabs>
              <w:kinsoku/>
              <w:wordWrap/>
              <w:overflowPunct/>
              <w:topLinePunct w:val="0"/>
              <w:autoSpaceDE/>
              <w:autoSpaceDN/>
              <w:bidi w:val="0"/>
              <w:adjustRightInd w:val="0"/>
              <w:snapToGrid w:val="0"/>
              <w:spacing w:line="240" w:lineRule="auto"/>
              <w:ind w:firstLine="0" w:firstLineChars="0"/>
              <w:jc w:val="distribute"/>
              <w:textAlignment w:val="auto"/>
              <w:rPr>
                <w:rFonts w:hint="eastAsia" w:ascii="黑体" w:hAnsi="Times New Roman" w:eastAsia="黑体" w:cs="Times New Roman"/>
                <w:color w:val="auto"/>
                <w:kern w:val="0"/>
                <w:sz w:val="32"/>
                <w:szCs w:val="32"/>
                <w:lang w:val="en-US" w:eastAsia="zh-CN" w:bidi="ar-SA"/>
              </w:rPr>
            </w:pPr>
            <w:r>
              <w:rPr>
                <w:rFonts w:hint="eastAsia" w:ascii="仿宋_GB2312" w:hAnsi="Times New Roman" w:eastAsia="仿宋_GB2312"/>
                <w:color w:val="auto"/>
                <w:kern w:val="0"/>
                <w:sz w:val="32"/>
                <w:szCs w:val="32"/>
              </w:rPr>
              <w:t>制</w:t>
            </w:r>
            <w:r>
              <w:rPr>
                <w:rFonts w:hint="eastAsia" w:ascii="仿宋_GB2312" w:hAnsi="Times New Roman" w:eastAsia="仿宋_GB2312"/>
                <w:color w:val="auto"/>
                <w:kern w:val="0"/>
                <w:sz w:val="32"/>
                <w:szCs w:val="32"/>
                <w:lang w:val="en-US" w:eastAsia="zh-CN"/>
              </w:rPr>
              <w:t>定</w:t>
            </w:r>
            <w:r>
              <w:rPr>
                <w:rFonts w:hint="eastAsia" w:ascii="仿宋_GB2312" w:hAnsi="Times New Roman" w:eastAsia="仿宋_GB2312"/>
                <w:color w:val="auto"/>
                <w:kern w:val="0"/>
                <w:sz w:val="32"/>
                <w:szCs w:val="32"/>
              </w:rPr>
              <w:t>时间</w:t>
            </w:r>
          </w:p>
        </w:tc>
        <w:tc>
          <w:tcPr>
            <w:tcW w:w="539" w:type="dxa"/>
            <w:tcBorders>
              <w:top w:val="single" w:color="auto" w:sz="4" w:space="0"/>
              <w:bottom w:val="single" w:color="auto" w:sz="4" w:space="0"/>
            </w:tcBorders>
            <w:vAlign w:val="bottom"/>
          </w:tcPr>
          <w:p w14:paraId="1FBDCD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w:t>
            </w:r>
          </w:p>
        </w:tc>
        <w:tc>
          <w:tcPr>
            <w:tcW w:w="4743" w:type="dxa"/>
            <w:tcBorders>
              <w:top w:val="single" w:color="auto" w:sz="4" w:space="0"/>
              <w:bottom w:val="single" w:color="auto" w:sz="4" w:space="0"/>
            </w:tcBorders>
            <w:vAlign w:val="bottom"/>
          </w:tcPr>
          <w:p w14:paraId="64B2E5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color w:val="auto"/>
                <w:kern w:val="0"/>
                <w:sz w:val="32"/>
                <w:szCs w:val="32"/>
                <w:u w:val="none"/>
                <w:lang w:val="en-US" w:eastAsia="zh-CN"/>
              </w:rPr>
            </w:pPr>
            <w:r>
              <w:rPr>
                <w:rFonts w:hint="eastAsia" w:ascii="仿宋" w:hAnsi="仿宋" w:eastAsia="仿宋" w:cs="仿宋"/>
                <w:color w:val="auto"/>
                <w:kern w:val="0"/>
                <w:sz w:val="32"/>
                <w:szCs w:val="32"/>
                <w:u w:val="none"/>
                <w:lang w:val="en-US" w:eastAsia="zh-CN"/>
              </w:rPr>
              <w:t>2025年8月</w:t>
            </w:r>
          </w:p>
        </w:tc>
      </w:tr>
    </w:tbl>
    <w:p w14:paraId="7027DFA6">
      <w:pPr>
        <w:jc w:val="center"/>
        <w:rPr>
          <w:rFonts w:ascii="黑体" w:eastAsia="黑体"/>
          <w:color w:val="auto"/>
          <w:sz w:val="52"/>
          <w:szCs w:val="52"/>
        </w:rPr>
      </w:pPr>
    </w:p>
    <w:p w14:paraId="2B0637DB">
      <w:pPr>
        <w:rPr>
          <w:rFonts w:ascii="黑体" w:eastAsia="黑体"/>
          <w:color w:val="auto"/>
          <w:sz w:val="32"/>
          <w:szCs w:val="32"/>
        </w:rPr>
      </w:pPr>
    </w:p>
    <w:p w14:paraId="29601962">
      <w:pPr>
        <w:rPr>
          <w:rFonts w:ascii="黑体" w:eastAsia="黑体"/>
          <w:color w:val="auto"/>
          <w:sz w:val="32"/>
          <w:szCs w:val="32"/>
        </w:rPr>
        <w:sectPr>
          <w:headerReference r:id="rId5" w:type="default"/>
          <w:footerReference r:id="rId6" w:type="even"/>
          <w:pgSz w:w="11905" w:h="16838"/>
          <w:pgMar w:top="1531" w:right="1531" w:bottom="1531" w:left="1531" w:header="850" w:footer="992" w:gutter="0"/>
          <w:pgBorders>
            <w:top w:val="none" w:sz="0" w:space="0"/>
            <w:left w:val="none" w:sz="0" w:space="0"/>
            <w:bottom w:val="none" w:sz="0" w:space="0"/>
            <w:right w:val="none" w:sz="0" w:space="0"/>
          </w:pgBorders>
          <w:pgNumType w:fmt="decimal"/>
          <w:cols w:space="0" w:num="1"/>
          <w:rtlGutter w:val="0"/>
          <w:docGrid w:type="linesAndChars" w:linePitch="313" w:charSpace="1024"/>
        </w:sectPr>
      </w:pPr>
    </w:p>
    <w:p w14:paraId="40249FF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rPr>
        <w:t>湘西民族职业技术学院</w:t>
      </w:r>
    </w:p>
    <w:p w14:paraId="0FCE786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u w:val="single"/>
        </w:rPr>
        <w:t xml:space="preserve"> 202</w:t>
      </w:r>
      <w:r>
        <w:rPr>
          <w:rFonts w:hint="eastAsia" w:ascii="方正小标宋简体" w:hAnsi="方正小标宋简体" w:eastAsia="方正小标宋简体" w:cs="方正小标宋简体"/>
          <w:bCs/>
          <w:color w:val="auto"/>
          <w:sz w:val="44"/>
          <w:szCs w:val="44"/>
          <w:u w:val="single"/>
          <w:lang w:val="en-US" w:eastAsia="zh-CN"/>
        </w:rPr>
        <w:t>5</w:t>
      </w:r>
      <w:r>
        <w:rPr>
          <w:rFonts w:hint="eastAsia" w:ascii="方正小标宋简体" w:hAnsi="方正小标宋简体" w:eastAsia="方正小标宋简体" w:cs="方正小标宋简体"/>
          <w:bCs/>
          <w:color w:val="auto"/>
          <w:sz w:val="44"/>
          <w:szCs w:val="44"/>
          <w:u w:val="single"/>
        </w:rPr>
        <w:t xml:space="preserve"> </w:t>
      </w:r>
      <w:r>
        <w:rPr>
          <w:rFonts w:hint="eastAsia" w:ascii="方正小标宋简体" w:hAnsi="方正小标宋简体" w:eastAsia="方正小标宋简体" w:cs="方正小标宋简体"/>
          <w:bCs/>
          <w:color w:val="auto"/>
          <w:sz w:val="44"/>
          <w:szCs w:val="44"/>
        </w:rPr>
        <w:t>级专业人才培养方案制</w:t>
      </w:r>
      <w:r>
        <w:rPr>
          <w:rFonts w:hint="eastAsia" w:ascii="方正小标宋简体" w:hAnsi="方正小标宋简体" w:eastAsia="方正小标宋简体" w:cs="方正小标宋简体"/>
          <w:bCs/>
          <w:color w:val="auto"/>
          <w:sz w:val="44"/>
          <w:szCs w:val="44"/>
          <w:lang w:val="en-US" w:eastAsia="zh-CN"/>
        </w:rPr>
        <w:t>定</w:t>
      </w:r>
      <w:r>
        <w:rPr>
          <w:rFonts w:hint="eastAsia" w:ascii="方正小标宋简体" w:hAnsi="方正小标宋简体" w:eastAsia="方正小标宋简体" w:cs="方正小标宋简体"/>
          <w:bCs/>
          <w:color w:val="auto"/>
          <w:sz w:val="44"/>
          <w:szCs w:val="44"/>
        </w:rPr>
        <w:t>与审核表</w:t>
      </w:r>
    </w:p>
    <w:tbl>
      <w:tblPr>
        <w:tblStyle w:val="14"/>
        <w:tblW w:w="8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6475"/>
      </w:tblGrid>
      <w:tr w14:paraId="6FDB0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5" w:type="dxa"/>
            <w:vAlign w:val="center"/>
          </w:tcPr>
          <w:p w14:paraId="51F0CB85">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ascii="宋体" w:cs="宋体"/>
                <w:bCs/>
                <w:color w:val="auto"/>
                <w:sz w:val="28"/>
                <w:szCs w:val="28"/>
              </w:rPr>
            </w:pPr>
            <w:r>
              <w:rPr>
                <w:rFonts w:hint="eastAsia" w:ascii="方正仿宋_GB2312" w:hAnsi="方正仿宋_GB2312" w:eastAsia="方正仿宋_GB2312" w:cs="方正仿宋_GB2312"/>
                <w:bCs/>
                <w:color w:val="auto"/>
                <w:sz w:val="28"/>
                <w:szCs w:val="28"/>
              </w:rPr>
              <w:t>专业名称</w:t>
            </w:r>
          </w:p>
        </w:tc>
        <w:tc>
          <w:tcPr>
            <w:tcW w:w="6475" w:type="dxa"/>
            <w:vAlign w:val="center"/>
          </w:tcPr>
          <w:p w14:paraId="6F2F0F77">
            <w:pPr>
              <w:adjustRightInd w:val="0"/>
              <w:snapToGrid w:val="0"/>
              <w:rPr>
                <w:rFonts w:ascii="宋体" w:cs="宋体"/>
                <w:b/>
                <w:bCs/>
                <w:color w:val="auto"/>
                <w:sz w:val="28"/>
                <w:szCs w:val="28"/>
              </w:rPr>
            </w:pPr>
          </w:p>
          <w:p w14:paraId="1132C738">
            <w:pPr>
              <w:adjustRightInd w:val="0"/>
              <w:snapToGrid w:val="0"/>
              <w:rPr>
                <w:rFonts w:ascii="宋体" w:cs="宋体"/>
                <w:b/>
                <w:bCs/>
                <w:color w:val="auto"/>
                <w:sz w:val="28"/>
                <w:szCs w:val="28"/>
              </w:rPr>
            </w:pPr>
          </w:p>
        </w:tc>
      </w:tr>
      <w:tr w14:paraId="3F5F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5" w:type="dxa"/>
            <w:vAlign w:val="center"/>
          </w:tcPr>
          <w:p w14:paraId="5F127B80">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ascii="宋体" w:cs="宋体"/>
                <w:bCs/>
                <w:color w:val="auto"/>
                <w:sz w:val="28"/>
                <w:szCs w:val="28"/>
              </w:rPr>
            </w:pPr>
            <w:r>
              <w:rPr>
                <w:rFonts w:hint="eastAsia" w:ascii="方正仿宋_GB2312" w:hAnsi="方正仿宋_GB2312" w:eastAsia="方正仿宋_GB2312" w:cs="方正仿宋_GB2312"/>
                <w:bCs/>
                <w:color w:val="auto"/>
                <w:sz w:val="28"/>
                <w:szCs w:val="28"/>
              </w:rPr>
              <w:t>专业代码</w:t>
            </w:r>
          </w:p>
        </w:tc>
        <w:tc>
          <w:tcPr>
            <w:tcW w:w="6475" w:type="dxa"/>
            <w:vAlign w:val="center"/>
          </w:tcPr>
          <w:p w14:paraId="7594713C">
            <w:pPr>
              <w:adjustRightInd w:val="0"/>
              <w:snapToGrid w:val="0"/>
              <w:rPr>
                <w:rFonts w:ascii="宋体" w:cs="宋体"/>
                <w:b/>
                <w:bCs/>
                <w:color w:val="auto"/>
                <w:sz w:val="28"/>
                <w:szCs w:val="28"/>
              </w:rPr>
            </w:pPr>
          </w:p>
          <w:p w14:paraId="362FD47B">
            <w:pPr>
              <w:adjustRightInd w:val="0"/>
              <w:snapToGrid w:val="0"/>
              <w:rPr>
                <w:rFonts w:ascii="宋体" w:cs="宋体"/>
                <w:b/>
                <w:bCs/>
                <w:color w:val="auto"/>
                <w:sz w:val="28"/>
                <w:szCs w:val="28"/>
              </w:rPr>
            </w:pPr>
          </w:p>
          <w:p w14:paraId="09FF3CD4">
            <w:pPr>
              <w:adjustRightInd w:val="0"/>
              <w:snapToGrid w:val="0"/>
              <w:rPr>
                <w:rFonts w:ascii="宋体" w:cs="宋体"/>
                <w:b/>
                <w:bCs/>
                <w:color w:val="auto"/>
                <w:sz w:val="28"/>
                <w:szCs w:val="28"/>
              </w:rPr>
            </w:pPr>
          </w:p>
        </w:tc>
      </w:tr>
      <w:tr w14:paraId="1973E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5" w:type="dxa"/>
            <w:vAlign w:val="center"/>
          </w:tcPr>
          <w:p w14:paraId="055CD178">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hint="eastAsia" w:ascii="方正仿宋_GB2312" w:hAnsi="方正仿宋_GB2312" w:eastAsia="方正仿宋_GB2312" w:cs="方正仿宋_GB2312"/>
                <w:bCs/>
                <w:color w:val="auto"/>
                <w:sz w:val="28"/>
                <w:szCs w:val="28"/>
                <w:lang w:val="en-US" w:eastAsia="zh-CN"/>
              </w:rPr>
            </w:pPr>
            <w:r>
              <w:rPr>
                <w:rFonts w:hint="eastAsia" w:ascii="方正仿宋_GB2312" w:hAnsi="方正仿宋_GB2312" w:eastAsia="方正仿宋_GB2312" w:cs="方正仿宋_GB2312"/>
                <w:bCs/>
                <w:color w:val="auto"/>
                <w:sz w:val="28"/>
                <w:szCs w:val="28"/>
              </w:rPr>
              <w:t>专业</w:t>
            </w:r>
            <w:r>
              <w:rPr>
                <w:rFonts w:hint="eastAsia" w:ascii="方正仿宋_GB2312" w:hAnsi="方正仿宋_GB2312" w:eastAsia="方正仿宋_GB2312" w:cs="方正仿宋_GB2312"/>
                <w:bCs/>
                <w:color w:val="auto"/>
                <w:sz w:val="28"/>
                <w:szCs w:val="28"/>
                <w:lang w:val="en-US" w:eastAsia="zh-CN"/>
              </w:rPr>
              <w:t>教研室</w:t>
            </w:r>
          </w:p>
          <w:p w14:paraId="0797D93F">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hint="default" w:ascii="宋体" w:eastAsia="方正仿宋_GB2312" w:cs="宋体"/>
                <w:bCs/>
                <w:color w:val="auto"/>
                <w:sz w:val="28"/>
                <w:szCs w:val="28"/>
                <w:lang w:val="en-US" w:eastAsia="zh-CN"/>
              </w:rPr>
            </w:pPr>
            <w:r>
              <w:rPr>
                <w:rFonts w:hint="eastAsia" w:ascii="方正仿宋_GB2312" w:hAnsi="方正仿宋_GB2312" w:eastAsia="方正仿宋_GB2312" w:cs="方正仿宋_GB2312"/>
                <w:bCs/>
                <w:color w:val="auto"/>
                <w:sz w:val="28"/>
                <w:szCs w:val="28"/>
                <w:lang w:val="en-US" w:eastAsia="zh-CN"/>
              </w:rPr>
              <w:t>意见</w:t>
            </w:r>
          </w:p>
        </w:tc>
        <w:tc>
          <w:tcPr>
            <w:tcW w:w="6475" w:type="dxa"/>
          </w:tcPr>
          <w:p w14:paraId="4ED2B7D8">
            <w:pPr>
              <w:adjustRightInd w:val="0"/>
              <w:snapToGrid w:val="0"/>
              <w:rPr>
                <w:rFonts w:ascii="宋体" w:cs="宋体"/>
                <w:b/>
                <w:bCs/>
                <w:color w:val="auto"/>
                <w:sz w:val="28"/>
                <w:szCs w:val="28"/>
              </w:rPr>
            </w:pPr>
          </w:p>
          <w:p w14:paraId="6320CC40">
            <w:pPr>
              <w:adjustRightInd w:val="0"/>
              <w:snapToGrid w:val="0"/>
              <w:rPr>
                <w:rFonts w:ascii="宋体" w:cs="宋体"/>
                <w:b/>
                <w:bCs/>
                <w:color w:val="auto"/>
                <w:sz w:val="28"/>
                <w:szCs w:val="28"/>
              </w:rPr>
            </w:pPr>
          </w:p>
          <w:p w14:paraId="75D1D7D2">
            <w:pPr>
              <w:adjustRightInd w:val="0"/>
              <w:snapToGrid w:val="0"/>
              <w:rPr>
                <w:rFonts w:ascii="宋体" w:cs="宋体"/>
                <w:b/>
                <w:bCs/>
                <w:color w:val="auto"/>
                <w:sz w:val="28"/>
                <w:szCs w:val="28"/>
              </w:rPr>
            </w:pPr>
          </w:p>
          <w:p w14:paraId="1C91F42E">
            <w:pPr>
              <w:adjustRightInd w:val="0"/>
              <w:snapToGrid w:val="0"/>
              <w:rPr>
                <w:rFonts w:ascii="宋体" w:cs="宋体"/>
                <w:b/>
                <w:bCs/>
                <w:color w:val="auto"/>
                <w:sz w:val="28"/>
                <w:szCs w:val="28"/>
              </w:rPr>
            </w:pPr>
          </w:p>
          <w:p w14:paraId="3CBFFC9D">
            <w:pPr>
              <w:adjustRightInd w:val="0"/>
              <w:snapToGrid w:val="0"/>
              <w:rPr>
                <w:rFonts w:ascii="宋体" w:cs="宋体"/>
                <w:b/>
                <w:bCs/>
                <w:color w:val="auto"/>
                <w:sz w:val="28"/>
                <w:szCs w:val="28"/>
              </w:rPr>
            </w:pPr>
          </w:p>
          <w:p w14:paraId="613601EB">
            <w:pPr>
              <w:adjustRightInd w:val="0"/>
              <w:snapToGrid w:val="0"/>
              <w:rPr>
                <w:rFonts w:hint="eastAsia" w:ascii="方正仿宋_GB2312" w:hAnsi="方正仿宋_GB2312" w:eastAsia="方正仿宋_GB2312" w:cs="方正仿宋_GB2312"/>
                <w:bCs/>
                <w:color w:val="auto"/>
                <w:sz w:val="28"/>
                <w:szCs w:val="28"/>
              </w:rPr>
            </w:pPr>
            <w:r>
              <w:rPr>
                <w:rFonts w:ascii="宋体" w:hAnsi="宋体" w:cs="宋体"/>
                <w:bCs/>
                <w:color w:val="auto"/>
                <w:sz w:val="28"/>
                <w:szCs w:val="28"/>
              </w:rPr>
              <w:t xml:space="preserve">      </w:t>
            </w:r>
            <w:r>
              <w:rPr>
                <w:rFonts w:hint="eastAsia" w:ascii="方正仿宋_GB2312" w:hAnsi="方正仿宋_GB2312" w:eastAsia="方正仿宋_GB2312" w:cs="方正仿宋_GB2312"/>
                <w:bCs/>
                <w:color w:val="auto"/>
                <w:sz w:val="28"/>
                <w:szCs w:val="28"/>
              </w:rPr>
              <w:t xml:space="preserve"> 签名：                     年   月   日</w:t>
            </w:r>
          </w:p>
          <w:p w14:paraId="7C13E926">
            <w:pPr>
              <w:adjustRightInd w:val="0"/>
              <w:snapToGrid w:val="0"/>
              <w:rPr>
                <w:rFonts w:ascii="宋体" w:cs="宋体"/>
                <w:bCs/>
                <w:color w:val="auto"/>
                <w:sz w:val="28"/>
                <w:szCs w:val="28"/>
              </w:rPr>
            </w:pPr>
          </w:p>
        </w:tc>
      </w:tr>
      <w:tr w14:paraId="55026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5" w:type="dxa"/>
            <w:vAlign w:val="center"/>
          </w:tcPr>
          <w:p w14:paraId="55B05B0E">
            <w:pPr>
              <w:keepNext w:val="0"/>
              <w:keepLines w:val="0"/>
              <w:pageBreakBefore w:val="0"/>
              <w:widowControl w:val="0"/>
              <w:kinsoku w:val="0"/>
              <w:wordWrap/>
              <w:overflowPunct/>
              <w:topLinePunct w:val="0"/>
              <w:autoSpaceDE w:val="0"/>
              <w:autoSpaceDN w:val="0"/>
              <w:bidi w:val="0"/>
              <w:adjustRightInd w:val="0"/>
              <w:snapToGrid w:val="0"/>
              <w:jc w:val="both"/>
              <w:textAlignment w:val="baseline"/>
              <w:rPr>
                <w:rFonts w:hint="default" w:ascii="方正仿宋_GB2312" w:hAnsi="方正仿宋_GB2312" w:eastAsia="方正仿宋_GB2312" w:cs="方正仿宋_GB2312"/>
                <w:bCs/>
                <w:color w:val="auto"/>
                <w:sz w:val="28"/>
                <w:szCs w:val="28"/>
                <w:lang w:val="en-US" w:eastAsia="zh-CN"/>
              </w:rPr>
            </w:pPr>
            <w:r>
              <w:rPr>
                <w:rFonts w:hint="eastAsia" w:ascii="方正仿宋_GB2312" w:hAnsi="方正仿宋_GB2312" w:eastAsia="方正仿宋_GB2312" w:cs="方正仿宋_GB2312"/>
                <w:bCs/>
                <w:color w:val="auto"/>
                <w:sz w:val="28"/>
                <w:szCs w:val="28"/>
                <w:lang w:val="en-US" w:eastAsia="zh-CN"/>
              </w:rPr>
              <w:t>二级学院意见</w:t>
            </w:r>
          </w:p>
        </w:tc>
        <w:tc>
          <w:tcPr>
            <w:tcW w:w="6475" w:type="dxa"/>
          </w:tcPr>
          <w:p w14:paraId="00C13A8A">
            <w:pPr>
              <w:adjustRightInd w:val="0"/>
              <w:snapToGrid w:val="0"/>
              <w:rPr>
                <w:rFonts w:ascii="宋体" w:hAnsi="宋体" w:cs="宋体"/>
                <w:bCs/>
                <w:color w:val="auto"/>
                <w:sz w:val="28"/>
                <w:szCs w:val="28"/>
              </w:rPr>
            </w:pPr>
          </w:p>
          <w:p w14:paraId="56E4DC63">
            <w:pPr>
              <w:adjustRightInd w:val="0"/>
              <w:snapToGrid w:val="0"/>
              <w:rPr>
                <w:rFonts w:ascii="宋体" w:hAnsi="宋体" w:cs="宋体"/>
                <w:bCs/>
                <w:color w:val="auto"/>
                <w:sz w:val="28"/>
                <w:szCs w:val="28"/>
              </w:rPr>
            </w:pPr>
          </w:p>
          <w:p w14:paraId="173D835A">
            <w:pPr>
              <w:adjustRightInd w:val="0"/>
              <w:snapToGrid w:val="0"/>
              <w:rPr>
                <w:rFonts w:ascii="宋体" w:hAnsi="宋体" w:cs="宋体"/>
                <w:bCs/>
                <w:color w:val="auto"/>
                <w:sz w:val="28"/>
                <w:szCs w:val="28"/>
              </w:rPr>
            </w:pPr>
          </w:p>
          <w:p w14:paraId="094472AB">
            <w:pPr>
              <w:adjustRightInd w:val="0"/>
              <w:snapToGrid w:val="0"/>
              <w:rPr>
                <w:rFonts w:ascii="宋体" w:hAnsi="宋体" w:cs="宋体"/>
                <w:bCs/>
                <w:color w:val="auto"/>
                <w:sz w:val="28"/>
                <w:szCs w:val="28"/>
              </w:rPr>
            </w:pPr>
          </w:p>
          <w:p w14:paraId="04D645BE">
            <w:pPr>
              <w:adjustRightInd w:val="0"/>
              <w:snapToGrid w:val="0"/>
              <w:rPr>
                <w:rFonts w:ascii="宋体" w:cs="宋体"/>
                <w:color w:val="auto"/>
                <w:sz w:val="28"/>
                <w:szCs w:val="28"/>
              </w:rPr>
            </w:pPr>
            <w:r>
              <w:rPr>
                <w:rFonts w:ascii="宋体" w:hAnsi="宋体" w:cs="宋体"/>
                <w:bCs/>
                <w:color w:val="auto"/>
                <w:sz w:val="28"/>
                <w:szCs w:val="28"/>
              </w:rPr>
              <w:t xml:space="preserve">     </w:t>
            </w:r>
            <w:r>
              <w:rPr>
                <w:rFonts w:hint="eastAsia" w:ascii="方正仿宋_GB2312" w:hAnsi="方正仿宋_GB2312" w:eastAsia="方正仿宋_GB2312" w:cs="方正仿宋_GB2312"/>
                <w:bCs/>
                <w:color w:val="auto"/>
                <w:sz w:val="28"/>
                <w:szCs w:val="28"/>
              </w:rPr>
              <w:t xml:space="preserve"> 签名：                      年   月   日</w:t>
            </w:r>
          </w:p>
        </w:tc>
      </w:tr>
      <w:tr w14:paraId="13DFF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5" w:type="dxa"/>
            <w:vAlign w:val="center"/>
          </w:tcPr>
          <w:p w14:paraId="17C7BFAF">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hint="default" w:ascii="宋体" w:eastAsia="宋体" w:cs="宋体"/>
                <w:bCs/>
                <w:color w:val="auto"/>
                <w:sz w:val="28"/>
                <w:szCs w:val="28"/>
                <w:lang w:val="en-US" w:eastAsia="zh-CN"/>
              </w:rPr>
            </w:pPr>
            <w:r>
              <w:rPr>
                <w:rFonts w:hint="eastAsia" w:ascii="方正仿宋_GB2312" w:hAnsi="方正仿宋_GB2312" w:eastAsia="方正仿宋_GB2312" w:cs="方正仿宋_GB2312"/>
                <w:bCs/>
                <w:color w:val="auto"/>
                <w:sz w:val="28"/>
                <w:szCs w:val="28"/>
                <w:lang w:val="en-US" w:eastAsia="zh-CN"/>
              </w:rPr>
              <w:t>教务处意见</w:t>
            </w:r>
          </w:p>
        </w:tc>
        <w:tc>
          <w:tcPr>
            <w:tcW w:w="6475" w:type="dxa"/>
          </w:tcPr>
          <w:p w14:paraId="03981C03">
            <w:pPr>
              <w:adjustRightInd w:val="0"/>
              <w:snapToGrid w:val="0"/>
              <w:rPr>
                <w:rFonts w:ascii="宋体" w:cs="宋体"/>
                <w:color w:val="auto"/>
                <w:sz w:val="28"/>
                <w:szCs w:val="28"/>
              </w:rPr>
            </w:pPr>
          </w:p>
          <w:p w14:paraId="3BB701BB">
            <w:pPr>
              <w:adjustRightInd w:val="0"/>
              <w:snapToGrid w:val="0"/>
              <w:rPr>
                <w:rFonts w:ascii="宋体" w:cs="宋体"/>
                <w:bCs/>
                <w:color w:val="auto"/>
                <w:sz w:val="28"/>
                <w:szCs w:val="28"/>
              </w:rPr>
            </w:pPr>
          </w:p>
          <w:p w14:paraId="183C405F">
            <w:pPr>
              <w:adjustRightInd w:val="0"/>
              <w:snapToGrid w:val="0"/>
              <w:rPr>
                <w:rFonts w:ascii="宋体" w:cs="宋体"/>
                <w:bCs/>
                <w:color w:val="auto"/>
                <w:sz w:val="28"/>
                <w:szCs w:val="28"/>
              </w:rPr>
            </w:pPr>
          </w:p>
          <w:p w14:paraId="2718A689">
            <w:pPr>
              <w:adjustRightInd w:val="0"/>
              <w:snapToGrid w:val="0"/>
              <w:rPr>
                <w:rFonts w:ascii="宋体" w:cs="宋体"/>
                <w:bCs/>
                <w:color w:val="auto"/>
                <w:sz w:val="28"/>
                <w:szCs w:val="28"/>
              </w:rPr>
            </w:pPr>
          </w:p>
          <w:p w14:paraId="5C3DB792">
            <w:pPr>
              <w:adjustRightInd w:val="0"/>
              <w:snapToGrid w:val="0"/>
              <w:rPr>
                <w:rFonts w:ascii="宋体" w:cs="宋体"/>
                <w:bCs/>
                <w:color w:val="auto"/>
                <w:sz w:val="28"/>
                <w:szCs w:val="28"/>
              </w:rPr>
            </w:pPr>
            <w:r>
              <w:rPr>
                <w:rFonts w:ascii="宋体" w:hAnsi="宋体" w:cs="宋体"/>
                <w:bCs/>
                <w:color w:val="auto"/>
                <w:sz w:val="28"/>
                <w:szCs w:val="28"/>
              </w:rPr>
              <w:t xml:space="preserve">     </w:t>
            </w:r>
            <w:r>
              <w:rPr>
                <w:rFonts w:hint="eastAsia" w:ascii="方正仿宋_GB2312" w:hAnsi="方正仿宋_GB2312" w:eastAsia="方正仿宋_GB2312" w:cs="方正仿宋_GB2312"/>
                <w:bCs/>
                <w:color w:val="auto"/>
                <w:sz w:val="28"/>
                <w:szCs w:val="28"/>
              </w:rPr>
              <w:t xml:space="preserve"> 签名：                      年   月   日</w:t>
            </w:r>
          </w:p>
          <w:p w14:paraId="42AE923B">
            <w:pPr>
              <w:adjustRightInd w:val="0"/>
              <w:snapToGrid w:val="0"/>
              <w:rPr>
                <w:rFonts w:ascii="宋体" w:cs="宋体"/>
                <w:color w:val="auto"/>
                <w:sz w:val="28"/>
                <w:szCs w:val="28"/>
              </w:rPr>
            </w:pPr>
          </w:p>
        </w:tc>
      </w:tr>
      <w:tr w14:paraId="7F1C3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5" w:type="dxa"/>
            <w:vAlign w:val="center"/>
          </w:tcPr>
          <w:p w14:paraId="74920D96">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hint="eastAsia" w:ascii="宋体" w:eastAsia="方正仿宋_GB2312" w:cs="宋体"/>
                <w:bCs/>
                <w:color w:val="000000" w:themeColor="text1"/>
                <w:sz w:val="28"/>
                <w:szCs w:val="28"/>
                <w:lang w:val="en-US" w:eastAsia="zh-CN"/>
                <w14:textFill>
                  <w14:solidFill>
                    <w14:schemeClr w14:val="tx1"/>
                  </w14:solidFill>
                </w14:textFill>
              </w:rPr>
            </w:pPr>
            <w:r>
              <w:rPr>
                <w:rFonts w:hint="eastAsia" w:ascii="方正仿宋_GB2312" w:hAnsi="方正仿宋_GB2312" w:eastAsia="方正仿宋_GB2312" w:cs="方正仿宋_GB2312"/>
                <w:bCs/>
                <w:color w:val="000000" w:themeColor="text1"/>
                <w:sz w:val="28"/>
                <w:szCs w:val="28"/>
                <w14:textFill>
                  <w14:solidFill>
                    <w14:schemeClr w14:val="tx1"/>
                  </w14:solidFill>
                </w14:textFill>
              </w:rPr>
              <w:t>学</w:t>
            </w:r>
            <w:r>
              <w:rPr>
                <w:rFonts w:hint="eastAsia" w:ascii="方正仿宋_GB2312" w:hAnsi="方正仿宋_GB2312" w:eastAsia="方正仿宋_GB2312" w:cs="方正仿宋_GB2312"/>
                <w:bCs/>
                <w:color w:val="000000" w:themeColor="text1"/>
                <w:sz w:val="28"/>
                <w:szCs w:val="28"/>
                <w:lang w:val="en-US" w:eastAsia="zh-CN"/>
                <w14:textFill>
                  <w14:solidFill>
                    <w14:schemeClr w14:val="tx1"/>
                  </w14:solidFill>
                </w14:textFill>
              </w:rPr>
              <w:t>校学术委员会意见</w:t>
            </w:r>
          </w:p>
        </w:tc>
        <w:tc>
          <w:tcPr>
            <w:tcW w:w="6475" w:type="dxa"/>
            <w:vAlign w:val="center"/>
          </w:tcPr>
          <w:p w14:paraId="4845DF14">
            <w:pPr>
              <w:adjustRightInd w:val="0"/>
              <w:snapToGrid w:val="0"/>
              <w:rPr>
                <w:rFonts w:ascii="宋体" w:cs="宋体"/>
                <w:b/>
                <w:bCs/>
                <w:color w:val="auto"/>
                <w:sz w:val="28"/>
                <w:szCs w:val="28"/>
              </w:rPr>
            </w:pPr>
          </w:p>
          <w:p w14:paraId="014CAB20">
            <w:pPr>
              <w:adjustRightInd w:val="0"/>
              <w:snapToGrid w:val="0"/>
              <w:rPr>
                <w:rFonts w:ascii="宋体" w:cs="宋体"/>
                <w:b/>
                <w:bCs/>
                <w:color w:val="auto"/>
                <w:sz w:val="28"/>
                <w:szCs w:val="28"/>
              </w:rPr>
            </w:pPr>
          </w:p>
          <w:p w14:paraId="28218CA3">
            <w:pPr>
              <w:adjustRightInd w:val="0"/>
              <w:snapToGrid w:val="0"/>
              <w:rPr>
                <w:rFonts w:ascii="宋体" w:hAnsi="宋体" w:cs="宋体"/>
                <w:bCs/>
                <w:color w:val="auto"/>
                <w:sz w:val="28"/>
                <w:szCs w:val="28"/>
              </w:rPr>
            </w:pPr>
          </w:p>
          <w:p w14:paraId="09BD4B07">
            <w:pPr>
              <w:adjustRightInd w:val="0"/>
              <w:snapToGrid w:val="0"/>
              <w:rPr>
                <w:rFonts w:hint="eastAsia" w:ascii="方正仿宋_GB2312" w:hAnsi="方正仿宋_GB2312" w:eastAsia="方正仿宋_GB2312" w:cs="方正仿宋_GB2312"/>
                <w:bCs/>
                <w:color w:val="auto"/>
                <w:sz w:val="28"/>
                <w:szCs w:val="28"/>
              </w:rPr>
            </w:pPr>
            <w:r>
              <w:rPr>
                <w:rFonts w:ascii="宋体" w:hAnsi="宋体" w:cs="宋体"/>
                <w:bCs/>
                <w:color w:val="auto"/>
                <w:sz w:val="28"/>
                <w:szCs w:val="28"/>
              </w:rPr>
              <w:t xml:space="preserve">     </w:t>
            </w:r>
            <w:r>
              <w:rPr>
                <w:rFonts w:hint="eastAsia" w:ascii="方正仿宋_GB2312" w:hAnsi="方正仿宋_GB2312" w:eastAsia="方正仿宋_GB2312" w:cs="方正仿宋_GB2312"/>
                <w:bCs/>
                <w:color w:val="auto"/>
                <w:sz w:val="28"/>
                <w:szCs w:val="28"/>
              </w:rPr>
              <w:t xml:space="preserve"> 签名：                      年   月   日</w:t>
            </w:r>
          </w:p>
          <w:p w14:paraId="033B7CB8">
            <w:pPr>
              <w:adjustRightInd w:val="0"/>
              <w:snapToGrid w:val="0"/>
              <w:rPr>
                <w:rFonts w:ascii="宋体" w:cs="宋体"/>
                <w:bCs/>
                <w:color w:val="auto"/>
                <w:sz w:val="28"/>
                <w:szCs w:val="28"/>
              </w:rPr>
            </w:pPr>
          </w:p>
        </w:tc>
      </w:tr>
      <w:tr w14:paraId="40113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5" w:type="dxa"/>
            <w:vAlign w:val="center"/>
          </w:tcPr>
          <w:p w14:paraId="4658D762">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hint="default" w:ascii="方正仿宋_GB2312" w:hAnsi="方正仿宋_GB2312" w:eastAsia="方正仿宋_GB2312" w:cs="方正仿宋_GB2312"/>
                <w:bCs/>
                <w:color w:val="000000" w:themeColor="text1"/>
                <w:sz w:val="28"/>
                <w:szCs w:val="28"/>
                <w:lang w:val="en-US"/>
                <w14:textFill>
                  <w14:solidFill>
                    <w14:schemeClr w14:val="tx1"/>
                  </w14:solidFill>
                </w14:textFill>
              </w:rPr>
            </w:pPr>
            <w:r>
              <w:rPr>
                <w:rFonts w:hint="eastAsia" w:ascii="方正仿宋_GB2312" w:hAnsi="方正仿宋_GB2312" w:eastAsia="方正仿宋_GB2312" w:cs="方正仿宋_GB2312"/>
                <w:bCs/>
                <w:color w:val="000000" w:themeColor="text1"/>
                <w:sz w:val="28"/>
                <w:szCs w:val="28"/>
                <w:lang w:val="en-US" w:eastAsia="zh-CN"/>
                <w14:textFill>
                  <w14:solidFill>
                    <w14:schemeClr w14:val="tx1"/>
                  </w14:solidFill>
                </w14:textFill>
              </w:rPr>
              <w:t>校长办公会</w:t>
            </w:r>
          </w:p>
          <w:p w14:paraId="7E06E65D">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hint="eastAsia" w:ascii="宋体" w:eastAsia="宋体" w:cs="宋体"/>
                <w:bCs/>
                <w:color w:val="000000" w:themeColor="text1"/>
                <w:sz w:val="28"/>
                <w:szCs w:val="28"/>
                <w:lang w:val="en-US" w:eastAsia="zh-CN"/>
                <w14:textFill>
                  <w14:solidFill>
                    <w14:schemeClr w14:val="tx1"/>
                  </w14:solidFill>
                </w14:textFill>
              </w:rPr>
            </w:pPr>
            <w:r>
              <w:rPr>
                <w:rFonts w:hint="eastAsia" w:ascii="方正仿宋_GB2312" w:hAnsi="方正仿宋_GB2312" w:eastAsia="方正仿宋_GB2312" w:cs="方正仿宋_GB2312"/>
                <w:bCs/>
                <w:color w:val="000000" w:themeColor="text1"/>
                <w:sz w:val="28"/>
                <w:szCs w:val="28"/>
                <w14:textFill>
                  <w14:solidFill>
                    <w14:schemeClr w14:val="tx1"/>
                  </w14:solidFill>
                </w14:textFill>
              </w:rPr>
              <w:t>审定</w:t>
            </w:r>
            <w:r>
              <w:rPr>
                <w:rFonts w:hint="eastAsia" w:ascii="方正仿宋_GB2312" w:hAnsi="方正仿宋_GB2312" w:eastAsia="方正仿宋_GB2312" w:cs="方正仿宋_GB2312"/>
                <w:bCs/>
                <w:color w:val="000000" w:themeColor="text1"/>
                <w:sz w:val="28"/>
                <w:szCs w:val="28"/>
                <w:lang w:val="en-US" w:eastAsia="zh-CN"/>
                <w14:textFill>
                  <w14:solidFill>
                    <w14:schemeClr w14:val="tx1"/>
                  </w14:solidFill>
                </w14:textFill>
              </w:rPr>
              <w:t>意见</w:t>
            </w:r>
          </w:p>
        </w:tc>
        <w:tc>
          <w:tcPr>
            <w:tcW w:w="6475" w:type="dxa"/>
          </w:tcPr>
          <w:p w14:paraId="0FE407E5">
            <w:pPr>
              <w:adjustRightInd w:val="0"/>
              <w:snapToGrid w:val="0"/>
              <w:rPr>
                <w:rFonts w:ascii="宋体" w:cs="宋体"/>
                <w:color w:val="auto"/>
                <w:sz w:val="28"/>
                <w:szCs w:val="28"/>
              </w:rPr>
            </w:pPr>
          </w:p>
          <w:p w14:paraId="5C280012">
            <w:pPr>
              <w:adjustRightInd w:val="0"/>
              <w:snapToGrid w:val="0"/>
              <w:rPr>
                <w:rFonts w:ascii="宋体" w:cs="宋体"/>
                <w:b/>
                <w:bCs/>
                <w:color w:val="auto"/>
                <w:sz w:val="28"/>
                <w:szCs w:val="28"/>
              </w:rPr>
            </w:pPr>
          </w:p>
          <w:p w14:paraId="040941C9">
            <w:pPr>
              <w:adjustRightInd w:val="0"/>
              <w:snapToGrid w:val="0"/>
              <w:rPr>
                <w:rFonts w:ascii="宋体" w:cs="宋体"/>
                <w:b/>
                <w:bCs/>
                <w:color w:val="auto"/>
                <w:sz w:val="28"/>
                <w:szCs w:val="28"/>
              </w:rPr>
            </w:pPr>
          </w:p>
          <w:p w14:paraId="46E876C8">
            <w:pPr>
              <w:adjustRightInd w:val="0"/>
              <w:snapToGrid w:val="0"/>
              <w:rPr>
                <w:rFonts w:hint="eastAsia" w:ascii="方正仿宋_GB2312" w:hAnsi="方正仿宋_GB2312" w:eastAsia="方正仿宋_GB2312" w:cs="方正仿宋_GB2312"/>
                <w:bCs/>
                <w:color w:val="auto"/>
                <w:sz w:val="28"/>
                <w:szCs w:val="28"/>
              </w:rPr>
            </w:pPr>
            <w:r>
              <w:rPr>
                <w:rFonts w:ascii="宋体" w:hAnsi="宋体" w:cs="宋体"/>
                <w:bCs/>
                <w:color w:val="auto"/>
                <w:sz w:val="28"/>
                <w:szCs w:val="28"/>
              </w:rPr>
              <w:t xml:space="preserve">   </w:t>
            </w:r>
            <w:r>
              <w:rPr>
                <w:rFonts w:hint="eastAsia" w:ascii="仿宋" w:hAnsi="仿宋" w:eastAsia="仿宋" w:cs="仿宋"/>
                <w:bCs/>
                <w:color w:val="auto"/>
                <w:sz w:val="28"/>
                <w:szCs w:val="28"/>
              </w:rPr>
              <w:t xml:space="preserve"> </w:t>
            </w:r>
            <w:r>
              <w:rPr>
                <w:rFonts w:hint="eastAsia" w:ascii="方正仿宋_GB2312" w:hAnsi="方正仿宋_GB2312" w:eastAsia="方正仿宋_GB2312" w:cs="方正仿宋_GB2312"/>
                <w:bCs/>
                <w:color w:val="auto"/>
                <w:sz w:val="28"/>
                <w:szCs w:val="28"/>
              </w:rPr>
              <w:t xml:space="preserve"> </w:t>
            </w:r>
            <w:r>
              <w:rPr>
                <w:rFonts w:hint="eastAsia" w:ascii="方正仿宋_GB2312" w:hAnsi="方正仿宋_GB2312" w:eastAsia="方正仿宋_GB2312" w:cs="方正仿宋_GB2312"/>
                <w:bCs/>
                <w:color w:val="auto"/>
                <w:sz w:val="28"/>
                <w:szCs w:val="28"/>
                <w:lang w:val="en-US" w:eastAsia="zh-CN"/>
              </w:rPr>
              <w:t>签章：</w:t>
            </w:r>
            <w:r>
              <w:rPr>
                <w:rFonts w:hint="eastAsia" w:ascii="方正仿宋_GB2312" w:hAnsi="方正仿宋_GB2312" w:eastAsia="方正仿宋_GB2312" w:cs="方正仿宋_GB2312"/>
                <w:bCs/>
                <w:color w:val="auto"/>
                <w:sz w:val="28"/>
                <w:szCs w:val="28"/>
              </w:rPr>
              <w:t xml:space="preserve">                       年   月   日</w:t>
            </w:r>
          </w:p>
          <w:p w14:paraId="179B64CF">
            <w:pPr>
              <w:adjustRightInd w:val="0"/>
              <w:snapToGrid w:val="0"/>
              <w:rPr>
                <w:rFonts w:ascii="宋体" w:cs="宋体"/>
                <w:color w:val="auto"/>
                <w:sz w:val="28"/>
                <w:szCs w:val="28"/>
              </w:rPr>
            </w:pPr>
          </w:p>
        </w:tc>
      </w:tr>
    </w:tbl>
    <w:p w14:paraId="35968112">
      <w:pPr>
        <w:pStyle w:val="8"/>
        <w:spacing w:beforeLines="50" w:afterLines="50" w:line="360" w:lineRule="auto"/>
        <w:jc w:val="center"/>
        <w:rPr>
          <w:rFonts w:ascii="黑体" w:eastAsia="黑体"/>
          <w:color w:val="auto"/>
          <w:sz w:val="24"/>
        </w:rPr>
        <w:sectPr>
          <w:footerReference r:id="rId7" w:type="default"/>
          <w:pgSz w:w="11905" w:h="16838"/>
          <w:pgMar w:top="1531" w:right="1531" w:bottom="1531" w:left="1531" w:header="850" w:footer="992" w:gutter="0"/>
          <w:pgBorders>
            <w:top w:val="none" w:sz="0" w:space="0"/>
            <w:left w:val="none" w:sz="0" w:space="0"/>
            <w:bottom w:val="none" w:sz="0" w:space="0"/>
            <w:right w:val="none" w:sz="0" w:space="0"/>
          </w:pgBorders>
          <w:pgNumType w:fmt="decimal" w:start="1"/>
          <w:cols w:space="0" w:num="1"/>
          <w:rtlGutter w:val="0"/>
          <w:docGrid w:type="linesAndChars" w:linePitch="313" w:charSpace="1024"/>
        </w:sectPr>
      </w:pPr>
      <w:bookmarkStart w:id="0" w:name="_Toc36233344"/>
    </w:p>
    <w:p w14:paraId="5395B2DF">
      <w:pPr>
        <w:pStyle w:val="8"/>
        <w:spacing w:beforeLines="50" w:afterLines="50" w:line="360" w:lineRule="auto"/>
        <w:jc w:val="center"/>
      </w:pPr>
      <w:r>
        <w:rPr>
          <w:rFonts w:hint="eastAsia"/>
          <w:b/>
          <w:color w:val="auto"/>
          <w:sz w:val="44"/>
          <w:szCs w:val="44"/>
        </w:rPr>
        <w:t>目</w:t>
      </w:r>
      <w:r>
        <w:rPr>
          <w:b/>
          <w:color w:val="auto"/>
          <w:sz w:val="44"/>
          <w:szCs w:val="44"/>
        </w:rPr>
        <w:t xml:space="preserve">  </w:t>
      </w:r>
      <w:r>
        <w:rPr>
          <w:rFonts w:hint="eastAsia"/>
          <w:b/>
          <w:color w:val="auto"/>
          <w:sz w:val="44"/>
          <w:szCs w:val="44"/>
        </w:rPr>
        <w:t>录</w:t>
      </w:r>
      <w:bookmarkEnd w:id="0"/>
      <w:r>
        <w:rPr>
          <w:b/>
          <w:color w:val="auto"/>
          <w:sz w:val="24"/>
        </w:rPr>
        <w:fldChar w:fldCharType="begin"/>
      </w:r>
      <w:r>
        <w:rPr>
          <w:b/>
          <w:color w:val="auto"/>
          <w:sz w:val="24"/>
        </w:rPr>
        <w:instrText xml:space="preserve"> TOC \o "1-3" \h \z \u </w:instrText>
      </w:r>
      <w:r>
        <w:rPr>
          <w:b/>
          <w:color w:val="auto"/>
          <w:sz w:val="24"/>
        </w:rPr>
        <w:fldChar w:fldCharType="separate"/>
      </w:r>
    </w:p>
    <w:p w14:paraId="29072B16">
      <w:pPr>
        <w:pStyle w:val="11"/>
        <w:keepNext w:val="0"/>
        <w:keepLines w:val="0"/>
        <w:pageBreakBefore w:val="0"/>
        <w:widowControl/>
        <w:tabs>
          <w:tab w:val="right" w:leader="dot" w:pos="8843"/>
          <w:tab w:val="clear" w:pos="9628"/>
        </w:tabs>
        <w:kinsoku w:val="0"/>
        <w:wordWrap/>
        <w:overflowPunct/>
        <w:topLinePunct w:val="0"/>
        <w:autoSpaceDE w:val="0"/>
        <w:autoSpaceDN w:val="0"/>
        <w:bidi w:val="0"/>
        <w:adjustRightInd w:val="0"/>
        <w:snapToGrid w:val="0"/>
        <w:spacing w:line="520" w:lineRule="exact"/>
        <w:ind w:firstLine="0" w:firstLineChars="0"/>
        <w:textAlignment w:val="baseline"/>
        <w:rPr>
          <w:rFonts w:hint="eastAsia" w:ascii="黑体" w:hAnsi="黑体" w:eastAsia="黑体" w:cs="黑体"/>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_Toc1314 </w:instrText>
      </w:r>
      <w:r>
        <w:rPr>
          <w:rFonts w:hint="eastAsia" w:ascii="黑体" w:hAnsi="黑体" w:eastAsia="黑体" w:cs="黑体"/>
          <w:sz w:val="28"/>
          <w:szCs w:val="28"/>
        </w:rPr>
        <w:fldChar w:fldCharType="separate"/>
      </w:r>
      <w:r>
        <w:rPr>
          <w:rFonts w:hint="eastAsia" w:ascii="黑体" w:hAnsi="黑体" w:eastAsia="黑体" w:cs="黑体"/>
          <w:sz w:val="28"/>
          <w:szCs w:val="28"/>
          <w:lang w:val="en-US" w:eastAsia="zh-CN"/>
        </w:rPr>
        <w:t>一</w:t>
      </w:r>
      <w:r>
        <w:rPr>
          <w:rFonts w:hint="eastAsia" w:ascii="黑体" w:hAnsi="黑体" w:eastAsia="黑体" w:cs="黑体"/>
          <w:sz w:val="28"/>
          <w:szCs w:val="28"/>
        </w:rPr>
        <w:t>、专业</w:t>
      </w:r>
      <w:r>
        <w:rPr>
          <w:rFonts w:hint="eastAsia" w:ascii="黑体" w:hAnsi="黑体" w:eastAsia="黑体" w:cs="黑体"/>
          <w:sz w:val="28"/>
          <w:szCs w:val="28"/>
          <w:lang w:val="en-US" w:eastAsia="zh-CN"/>
        </w:rPr>
        <w:t>名称及专业代码</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_Toc1314 \h </w:instrText>
      </w:r>
      <w:r>
        <w:rPr>
          <w:rFonts w:hint="eastAsia" w:ascii="黑体" w:hAnsi="黑体" w:eastAsia="黑体" w:cs="黑体"/>
          <w:sz w:val="28"/>
          <w:szCs w:val="28"/>
        </w:rPr>
        <w:fldChar w:fldCharType="separate"/>
      </w:r>
      <w:r>
        <w:rPr>
          <w:rFonts w:hint="eastAsia" w:ascii="黑体" w:hAnsi="黑体" w:eastAsia="黑体" w:cs="黑体"/>
          <w:sz w:val="28"/>
          <w:szCs w:val="28"/>
        </w:rPr>
        <w:t>1</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14:paraId="50E19F9D">
      <w:pPr>
        <w:pStyle w:val="11"/>
        <w:keepNext w:val="0"/>
        <w:keepLines w:val="0"/>
        <w:pageBreakBefore w:val="0"/>
        <w:widowControl/>
        <w:tabs>
          <w:tab w:val="right" w:leader="dot" w:pos="8843"/>
          <w:tab w:val="clear" w:pos="9628"/>
        </w:tabs>
        <w:kinsoku w:val="0"/>
        <w:wordWrap/>
        <w:overflowPunct/>
        <w:topLinePunct w:val="0"/>
        <w:autoSpaceDE w:val="0"/>
        <w:autoSpaceDN w:val="0"/>
        <w:bidi w:val="0"/>
        <w:adjustRightInd w:val="0"/>
        <w:snapToGrid w:val="0"/>
        <w:spacing w:line="520" w:lineRule="exact"/>
        <w:ind w:firstLine="0" w:firstLineChars="0"/>
        <w:textAlignment w:val="baseline"/>
        <w:rPr>
          <w:rFonts w:hint="eastAsia" w:ascii="黑体" w:hAnsi="黑体" w:eastAsia="黑体" w:cs="黑体"/>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_Toc13051 </w:instrText>
      </w:r>
      <w:r>
        <w:rPr>
          <w:rFonts w:hint="eastAsia" w:ascii="黑体" w:hAnsi="黑体" w:eastAsia="黑体" w:cs="黑体"/>
          <w:sz w:val="28"/>
          <w:szCs w:val="28"/>
        </w:rPr>
        <w:fldChar w:fldCharType="separate"/>
      </w:r>
      <w:r>
        <w:rPr>
          <w:rFonts w:hint="eastAsia" w:ascii="黑体" w:hAnsi="黑体" w:eastAsia="黑体" w:cs="黑体"/>
          <w:sz w:val="28"/>
          <w:szCs w:val="28"/>
          <w:lang w:val="en-US" w:eastAsia="zh-CN"/>
        </w:rPr>
        <w:t>二</w:t>
      </w:r>
      <w:r>
        <w:rPr>
          <w:rFonts w:hint="eastAsia" w:ascii="黑体" w:hAnsi="黑体" w:eastAsia="黑体" w:cs="黑体"/>
          <w:sz w:val="28"/>
          <w:szCs w:val="28"/>
        </w:rPr>
        <w:t>、入学要求</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_Toc13051 \h </w:instrText>
      </w:r>
      <w:r>
        <w:rPr>
          <w:rFonts w:hint="eastAsia" w:ascii="黑体" w:hAnsi="黑体" w:eastAsia="黑体" w:cs="黑体"/>
          <w:sz w:val="28"/>
          <w:szCs w:val="28"/>
        </w:rPr>
        <w:fldChar w:fldCharType="separate"/>
      </w:r>
      <w:r>
        <w:rPr>
          <w:rFonts w:hint="eastAsia" w:ascii="黑体" w:hAnsi="黑体" w:eastAsia="黑体" w:cs="黑体"/>
          <w:sz w:val="28"/>
          <w:szCs w:val="28"/>
        </w:rPr>
        <w:t>1</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14:paraId="2076BE07">
      <w:pPr>
        <w:pStyle w:val="11"/>
        <w:keepNext w:val="0"/>
        <w:keepLines w:val="0"/>
        <w:pageBreakBefore w:val="0"/>
        <w:widowControl/>
        <w:tabs>
          <w:tab w:val="right" w:leader="dot" w:pos="8843"/>
          <w:tab w:val="clear" w:pos="9628"/>
        </w:tabs>
        <w:kinsoku w:val="0"/>
        <w:wordWrap/>
        <w:overflowPunct/>
        <w:topLinePunct w:val="0"/>
        <w:autoSpaceDE w:val="0"/>
        <w:autoSpaceDN w:val="0"/>
        <w:bidi w:val="0"/>
        <w:adjustRightInd w:val="0"/>
        <w:snapToGrid w:val="0"/>
        <w:spacing w:line="520" w:lineRule="exact"/>
        <w:ind w:firstLine="0" w:firstLineChars="0"/>
        <w:textAlignment w:val="baseline"/>
        <w:rPr>
          <w:rFonts w:hint="eastAsia" w:ascii="黑体" w:hAnsi="黑体" w:eastAsia="黑体" w:cs="黑体"/>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_Toc20036 </w:instrText>
      </w:r>
      <w:r>
        <w:rPr>
          <w:rFonts w:hint="eastAsia" w:ascii="黑体" w:hAnsi="黑体" w:eastAsia="黑体" w:cs="黑体"/>
          <w:sz w:val="28"/>
          <w:szCs w:val="28"/>
        </w:rPr>
        <w:fldChar w:fldCharType="separate"/>
      </w:r>
      <w:r>
        <w:rPr>
          <w:rFonts w:hint="eastAsia" w:ascii="黑体" w:hAnsi="黑体" w:eastAsia="黑体" w:cs="黑体"/>
          <w:sz w:val="28"/>
          <w:szCs w:val="28"/>
          <w:lang w:val="en-US" w:eastAsia="zh-CN"/>
        </w:rPr>
        <w:t>三</w:t>
      </w:r>
      <w:r>
        <w:rPr>
          <w:rFonts w:hint="eastAsia" w:ascii="黑体" w:hAnsi="黑体" w:eastAsia="黑体" w:cs="黑体"/>
          <w:sz w:val="28"/>
          <w:szCs w:val="28"/>
        </w:rPr>
        <w:t>、修业年限</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_Toc20036 \h </w:instrText>
      </w:r>
      <w:r>
        <w:rPr>
          <w:rFonts w:hint="eastAsia" w:ascii="黑体" w:hAnsi="黑体" w:eastAsia="黑体" w:cs="黑体"/>
          <w:sz w:val="28"/>
          <w:szCs w:val="28"/>
        </w:rPr>
        <w:fldChar w:fldCharType="separate"/>
      </w:r>
      <w:r>
        <w:rPr>
          <w:rFonts w:hint="eastAsia" w:ascii="黑体" w:hAnsi="黑体" w:eastAsia="黑体" w:cs="黑体"/>
          <w:sz w:val="28"/>
          <w:szCs w:val="28"/>
        </w:rPr>
        <w:t>1</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14:paraId="7DCF7EAB">
      <w:pPr>
        <w:pStyle w:val="11"/>
        <w:keepNext w:val="0"/>
        <w:keepLines w:val="0"/>
        <w:pageBreakBefore w:val="0"/>
        <w:widowControl/>
        <w:tabs>
          <w:tab w:val="right" w:leader="dot" w:pos="8843"/>
          <w:tab w:val="clear" w:pos="9628"/>
        </w:tabs>
        <w:kinsoku w:val="0"/>
        <w:wordWrap/>
        <w:overflowPunct/>
        <w:topLinePunct w:val="0"/>
        <w:autoSpaceDE w:val="0"/>
        <w:autoSpaceDN w:val="0"/>
        <w:bidi w:val="0"/>
        <w:adjustRightInd w:val="0"/>
        <w:snapToGrid w:val="0"/>
        <w:spacing w:line="520" w:lineRule="exact"/>
        <w:ind w:firstLine="0" w:firstLineChars="0"/>
        <w:textAlignment w:val="baseline"/>
        <w:rPr>
          <w:rFonts w:hint="eastAsia" w:ascii="黑体" w:hAnsi="黑体" w:eastAsia="黑体" w:cs="黑体"/>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_Toc31447 </w:instrText>
      </w:r>
      <w:r>
        <w:rPr>
          <w:rFonts w:hint="eastAsia" w:ascii="黑体" w:hAnsi="黑体" w:eastAsia="黑体" w:cs="黑体"/>
          <w:sz w:val="28"/>
          <w:szCs w:val="28"/>
        </w:rPr>
        <w:fldChar w:fldCharType="separate"/>
      </w:r>
      <w:r>
        <w:rPr>
          <w:rFonts w:hint="eastAsia" w:ascii="黑体" w:hAnsi="黑体" w:eastAsia="黑体" w:cs="黑体"/>
          <w:sz w:val="28"/>
          <w:szCs w:val="28"/>
          <w:lang w:val="en-US" w:eastAsia="zh-CN"/>
        </w:rPr>
        <w:t>四</w:t>
      </w:r>
      <w:r>
        <w:rPr>
          <w:rFonts w:hint="eastAsia" w:ascii="黑体" w:hAnsi="黑体" w:eastAsia="黑体" w:cs="黑体"/>
          <w:sz w:val="28"/>
          <w:szCs w:val="28"/>
        </w:rPr>
        <w:t>、职业面向</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_Toc31447 \h </w:instrText>
      </w:r>
      <w:r>
        <w:rPr>
          <w:rFonts w:hint="eastAsia" w:ascii="黑体" w:hAnsi="黑体" w:eastAsia="黑体" w:cs="黑体"/>
          <w:sz w:val="28"/>
          <w:szCs w:val="28"/>
        </w:rPr>
        <w:fldChar w:fldCharType="separate"/>
      </w:r>
      <w:r>
        <w:rPr>
          <w:rFonts w:hint="eastAsia" w:ascii="黑体" w:hAnsi="黑体" w:eastAsia="黑体" w:cs="黑体"/>
          <w:sz w:val="28"/>
          <w:szCs w:val="28"/>
        </w:rPr>
        <w:t>1</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14:paraId="15C10B0B">
      <w:pPr>
        <w:pStyle w:val="12"/>
        <w:keepNext w:val="0"/>
        <w:keepLines w:val="0"/>
        <w:pageBreakBefore w:val="0"/>
        <w:widowControl/>
        <w:tabs>
          <w:tab w:val="right" w:leader="dot" w:pos="8843"/>
        </w:tabs>
        <w:kinsoku w:val="0"/>
        <w:wordWrap/>
        <w:overflowPunct/>
        <w:topLinePunct w:val="0"/>
        <w:autoSpaceDE w:val="0"/>
        <w:autoSpaceDN w:val="0"/>
        <w:bidi w:val="0"/>
        <w:adjustRightInd w:val="0"/>
        <w:snapToGrid w:val="0"/>
        <w:spacing w:line="520" w:lineRule="exact"/>
        <w:textAlignment w:val="baseline"/>
        <w:rPr>
          <w:rFonts w:hint="eastAsia" w:ascii="黑体" w:hAnsi="黑体" w:eastAsia="黑体" w:cs="黑体"/>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_Toc29450 </w:instrText>
      </w:r>
      <w:r>
        <w:rPr>
          <w:rFonts w:hint="eastAsia" w:ascii="黑体" w:hAnsi="黑体" w:eastAsia="黑体" w:cs="黑体"/>
          <w:sz w:val="28"/>
          <w:szCs w:val="28"/>
        </w:rPr>
        <w:fldChar w:fldCharType="separate"/>
      </w:r>
      <w:r>
        <w:rPr>
          <w:rFonts w:hint="eastAsia" w:ascii="黑体" w:hAnsi="黑体" w:eastAsia="黑体" w:cs="黑体"/>
          <w:sz w:val="28"/>
          <w:szCs w:val="28"/>
        </w:rPr>
        <w:t>（一）职业面向</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_Toc29450 \h </w:instrText>
      </w:r>
      <w:r>
        <w:rPr>
          <w:rFonts w:hint="eastAsia" w:ascii="黑体" w:hAnsi="黑体" w:eastAsia="黑体" w:cs="黑体"/>
          <w:sz w:val="28"/>
          <w:szCs w:val="28"/>
        </w:rPr>
        <w:fldChar w:fldCharType="separate"/>
      </w:r>
      <w:r>
        <w:rPr>
          <w:rFonts w:hint="eastAsia" w:ascii="黑体" w:hAnsi="黑体" w:eastAsia="黑体" w:cs="黑体"/>
          <w:sz w:val="28"/>
          <w:szCs w:val="28"/>
        </w:rPr>
        <w:t>1</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14:paraId="3C53A3A4">
      <w:pPr>
        <w:pStyle w:val="12"/>
        <w:keepNext w:val="0"/>
        <w:keepLines w:val="0"/>
        <w:pageBreakBefore w:val="0"/>
        <w:widowControl/>
        <w:tabs>
          <w:tab w:val="right" w:leader="dot" w:pos="8843"/>
        </w:tabs>
        <w:kinsoku w:val="0"/>
        <w:wordWrap/>
        <w:overflowPunct/>
        <w:topLinePunct w:val="0"/>
        <w:autoSpaceDE w:val="0"/>
        <w:autoSpaceDN w:val="0"/>
        <w:bidi w:val="0"/>
        <w:adjustRightInd w:val="0"/>
        <w:snapToGrid w:val="0"/>
        <w:spacing w:line="520" w:lineRule="exact"/>
        <w:textAlignment w:val="baseline"/>
        <w:rPr>
          <w:rFonts w:hint="eastAsia" w:ascii="黑体" w:hAnsi="黑体" w:eastAsia="黑体" w:cs="黑体"/>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_Toc25889 </w:instrText>
      </w:r>
      <w:r>
        <w:rPr>
          <w:rFonts w:hint="eastAsia" w:ascii="黑体" w:hAnsi="黑体" w:eastAsia="黑体" w:cs="黑体"/>
          <w:sz w:val="28"/>
          <w:szCs w:val="28"/>
        </w:rPr>
        <w:fldChar w:fldCharType="separate"/>
      </w:r>
      <w:r>
        <w:rPr>
          <w:rFonts w:hint="eastAsia" w:ascii="黑体" w:hAnsi="黑体" w:eastAsia="黑体" w:cs="黑体"/>
          <w:sz w:val="28"/>
          <w:szCs w:val="28"/>
          <w:lang w:val="en-US" w:eastAsia="zh-CN"/>
        </w:rPr>
        <w:t>（二）职业能力分析</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_Toc25889 \h </w:instrText>
      </w:r>
      <w:r>
        <w:rPr>
          <w:rFonts w:hint="eastAsia" w:ascii="黑体" w:hAnsi="黑体" w:eastAsia="黑体" w:cs="黑体"/>
          <w:sz w:val="28"/>
          <w:szCs w:val="28"/>
        </w:rPr>
        <w:fldChar w:fldCharType="separate"/>
      </w:r>
      <w:r>
        <w:rPr>
          <w:rFonts w:hint="eastAsia" w:ascii="黑体" w:hAnsi="黑体" w:eastAsia="黑体" w:cs="黑体"/>
          <w:sz w:val="28"/>
          <w:szCs w:val="28"/>
        </w:rPr>
        <w:t>2</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14:paraId="525C68A9">
      <w:pPr>
        <w:pStyle w:val="11"/>
        <w:keepNext w:val="0"/>
        <w:keepLines w:val="0"/>
        <w:pageBreakBefore w:val="0"/>
        <w:widowControl/>
        <w:tabs>
          <w:tab w:val="right" w:leader="dot" w:pos="8843"/>
          <w:tab w:val="clear" w:pos="9628"/>
        </w:tabs>
        <w:kinsoku w:val="0"/>
        <w:wordWrap/>
        <w:overflowPunct/>
        <w:topLinePunct w:val="0"/>
        <w:autoSpaceDE w:val="0"/>
        <w:autoSpaceDN w:val="0"/>
        <w:bidi w:val="0"/>
        <w:adjustRightInd w:val="0"/>
        <w:snapToGrid w:val="0"/>
        <w:spacing w:line="520" w:lineRule="exact"/>
        <w:ind w:firstLine="0" w:firstLineChars="0"/>
        <w:textAlignment w:val="baseline"/>
        <w:rPr>
          <w:rFonts w:hint="eastAsia" w:ascii="黑体" w:hAnsi="黑体" w:eastAsia="黑体" w:cs="黑体"/>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_Toc16761 </w:instrText>
      </w:r>
      <w:r>
        <w:rPr>
          <w:rFonts w:hint="eastAsia" w:ascii="黑体" w:hAnsi="黑体" w:eastAsia="黑体" w:cs="黑体"/>
          <w:sz w:val="28"/>
          <w:szCs w:val="28"/>
        </w:rPr>
        <w:fldChar w:fldCharType="separate"/>
      </w:r>
      <w:r>
        <w:rPr>
          <w:rFonts w:hint="eastAsia" w:ascii="黑体" w:hAnsi="黑体" w:eastAsia="黑体" w:cs="黑体"/>
          <w:sz w:val="28"/>
          <w:szCs w:val="28"/>
          <w:lang w:val="en-US" w:eastAsia="zh-CN"/>
        </w:rPr>
        <w:t>五</w:t>
      </w:r>
      <w:r>
        <w:rPr>
          <w:rFonts w:hint="eastAsia" w:ascii="黑体" w:hAnsi="黑体" w:eastAsia="黑体" w:cs="黑体"/>
          <w:sz w:val="28"/>
          <w:szCs w:val="28"/>
        </w:rPr>
        <w:t>、培养目标与培养规格</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_Toc16761 \h </w:instrText>
      </w:r>
      <w:r>
        <w:rPr>
          <w:rFonts w:hint="eastAsia" w:ascii="黑体" w:hAnsi="黑体" w:eastAsia="黑体" w:cs="黑体"/>
          <w:sz w:val="28"/>
          <w:szCs w:val="28"/>
        </w:rPr>
        <w:fldChar w:fldCharType="separate"/>
      </w:r>
      <w:r>
        <w:rPr>
          <w:rFonts w:hint="eastAsia" w:ascii="黑体" w:hAnsi="黑体" w:eastAsia="黑体" w:cs="黑体"/>
          <w:sz w:val="28"/>
          <w:szCs w:val="28"/>
        </w:rPr>
        <w:t>3</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14:paraId="1DE78424">
      <w:pPr>
        <w:pStyle w:val="12"/>
        <w:keepNext w:val="0"/>
        <w:keepLines w:val="0"/>
        <w:pageBreakBefore w:val="0"/>
        <w:widowControl/>
        <w:tabs>
          <w:tab w:val="right" w:leader="dot" w:pos="8843"/>
        </w:tabs>
        <w:kinsoku w:val="0"/>
        <w:wordWrap/>
        <w:overflowPunct/>
        <w:topLinePunct w:val="0"/>
        <w:autoSpaceDE w:val="0"/>
        <w:autoSpaceDN w:val="0"/>
        <w:bidi w:val="0"/>
        <w:adjustRightInd w:val="0"/>
        <w:snapToGrid w:val="0"/>
        <w:spacing w:line="520" w:lineRule="exact"/>
        <w:textAlignment w:val="baseline"/>
        <w:rPr>
          <w:rFonts w:hint="eastAsia" w:ascii="黑体" w:hAnsi="黑体" w:eastAsia="黑体" w:cs="黑体"/>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_Toc3210 </w:instrText>
      </w:r>
      <w:r>
        <w:rPr>
          <w:rFonts w:hint="eastAsia" w:ascii="黑体" w:hAnsi="黑体" w:eastAsia="黑体" w:cs="黑体"/>
          <w:sz w:val="28"/>
          <w:szCs w:val="28"/>
        </w:rPr>
        <w:fldChar w:fldCharType="separate"/>
      </w:r>
      <w:r>
        <w:rPr>
          <w:rFonts w:hint="eastAsia" w:ascii="黑体" w:hAnsi="黑体" w:eastAsia="黑体" w:cs="黑体"/>
          <w:sz w:val="28"/>
          <w:szCs w:val="28"/>
        </w:rPr>
        <w:t>（一）培养目标</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_Toc3210 \h </w:instrText>
      </w:r>
      <w:r>
        <w:rPr>
          <w:rFonts w:hint="eastAsia" w:ascii="黑体" w:hAnsi="黑体" w:eastAsia="黑体" w:cs="黑体"/>
          <w:sz w:val="28"/>
          <w:szCs w:val="28"/>
        </w:rPr>
        <w:fldChar w:fldCharType="separate"/>
      </w:r>
      <w:r>
        <w:rPr>
          <w:rFonts w:hint="eastAsia" w:ascii="黑体" w:hAnsi="黑体" w:eastAsia="黑体" w:cs="黑体"/>
          <w:sz w:val="28"/>
          <w:szCs w:val="28"/>
        </w:rPr>
        <w:t>3</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14:paraId="5BBB8386">
      <w:pPr>
        <w:pStyle w:val="12"/>
        <w:keepNext w:val="0"/>
        <w:keepLines w:val="0"/>
        <w:pageBreakBefore w:val="0"/>
        <w:widowControl/>
        <w:tabs>
          <w:tab w:val="right" w:leader="dot" w:pos="8843"/>
        </w:tabs>
        <w:kinsoku w:val="0"/>
        <w:wordWrap/>
        <w:overflowPunct/>
        <w:topLinePunct w:val="0"/>
        <w:autoSpaceDE w:val="0"/>
        <w:autoSpaceDN w:val="0"/>
        <w:bidi w:val="0"/>
        <w:adjustRightInd w:val="0"/>
        <w:snapToGrid w:val="0"/>
        <w:spacing w:line="520" w:lineRule="exact"/>
        <w:textAlignment w:val="baseline"/>
        <w:rPr>
          <w:rFonts w:hint="eastAsia" w:ascii="黑体" w:hAnsi="黑体" w:eastAsia="黑体" w:cs="黑体"/>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_Toc25405 </w:instrText>
      </w:r>
      <w:r>
        <w:rPr>
          <w:rFonts w:hint="eastAsia" w:ascii="黑体" w:hAnsi="黑体" w:eastAsia="黑体" w:cs="黑体"/>
          <w:sz w:val="28"/>
          <w:szCs w:val="28"/>
        </w:rPr>
        <w:fldChar w:fldCharType="separate"/>
      </w:r>
      <w:r>
        <w:rPr>
          <w:rFonts w:hint="eastAsia" w:ascii="黑体" w:hAnsi="黑体" w:eastAsia="黑体" w:cs="黑体"/>
          <w:sz w:val="28"/>
          <w:szCs w:val="28"/>
        </w:rPr>
        <w:t>（二）培养规格</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_Toc25405 \h </w:instrText>
      </w:r>
      <w:r>
        <w:rPr>
          <w:rFonts w:hint="eastAsia" w:ascii="黑体" w:hAnsi="黑体" w:eastAsia="黑体" w:cs="黑体"/>
          <w:sz w:val="28"/>
          <w:szCs w:val="28"/>
        </w:rPr>
        <w:fldChar w:fldCharType="separate"/>
      </w:r>
      <w:r>
        <w:rPr>
          <w:rFonts w:hint="eastAsia" w:ascii="黑体" w:hAnsi="黑体" w:eastAsia="黑体" w:cs="黑体"/>
          <w:sz w:val="28"/>
          <w:szCs w:val="28"/>
        </w:rPr>
        <w:t>3</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14:paraId="4FE456B2">
      <w:pPr>
        <w:pStyle w:val="11"/>
        <w:keepNext w:val="0"/>
        <w:keepLines w:val="0"/>
        <w:pageBreakBefore w:val="0"/>
        <w:widowControl/>
        <w:tabs>
          <w:tab w:val="right" w:leader="dot" w:pos="8843"/>
          <w:tab w:val="clear" w:pos="9628"/>
        </w:tabs>
        <w:kinsoku w:val="0"/>
        <w:wordWrap/>
        <w:overflowPunct/>
        <w:topLinePunct w:val="0"/>
        <w:autoSpaceDE w:val="0"/>
        <w:autoSpaceDN w:val="0"/>
        <w:bidi w:val="0"/>
        <w:adjustRightInd w:val="0"/>
        <w:snapToGrid w:val="0"/>
        <w:spacing w:line="520" w:lineRule="exact"/>
        <w:ind w:firstLine="0" w:firstLineChars="0"/>
        <w:textAlignment w:val="baseline"/>
        <w:rPr>
          <w:rFonts w:hint="eastAsia" w:ascii="黑体" w:hAnsi="黑体" w:eastAsia="黑体" w:cs="黑体"/>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_Toc28382 </w:instrText>
      </w:r>
      <w:r>
        <w:rPr>
          <w:rFonts w:hint="eastAsia" w:ascii="黑体" w:hAnsi="黑体" w:eastAsia="黑体" w:cs="黑体"/>
          <w:sz w:val="28"/>
          <w:szCs w:val="28"/>
        </w:rPr>
        <w:fldChar w:fldCharType="separate"/>
      </w:r>
      <w:r>
        <w:rPr>
          <w:rFonts w:hint="eastAsia" w:ascii="黑体" w:hAnsi="黑体" w:eastAsia="黑体" w:cs="黑体"/>
          <w:sz w:val="28"/>
          <w:szCs w:val="28"/>
        </w:rPr>
        <w:t>六、课程设置及要求</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_Toc28382 \h </w:instrText>
      </w:r>
      <w:r>
        <w:rPr>
          <w:rFonts w:hint="eastAsia" w:ascii="黑体" w:hAnsi="黑体" w:eastAsia="黑体" w:cs="黑体"/>
          <w:sz w:val="28"/>
          <w:szCs w:val="28"/>
        </w:rPr>
        <w:fldChar w:fldCharType="separate"/>
      </w:r>
      <w:r>
        <w:rPr>
          <w:rFonts w:hint="eastAsia" w:ascii="黑体" w:hAnsi="黑体" w:eastAsia="黑体" w:cs="黑体"/>
          <w:sz w:val="28"/>
          <w:szCs w:val="28"/>
        </w:rPr>
        <w:t>5</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14:paraId="54A6A01B">
      <w:pPr>
        <w:pStyle w:val="12"/>
        <w:keepNext w:val="0"/>
        <w:keepLines w:val="0"/>
        <w:pageBreakBefore w:val="0"/>
        <w:widowControl/>
        <w:tabs>
          <w:tab w:val="right" w:leader="dot" w:pos="8843"/>
        </w:tabs>
        <w:kinsoku w:val="0"/>
        <w:wordWrap/>
        <w:overflowPunct/>
        <w:topLinePunct w:val="0"/>
        <w:autoSpaceDE w:val="0"/>
        <w:autoSpaceDN w:val="0"/>
        <w:bidi w:val="0"/>
        <w:adjustRightInd w:val="0"/>
        <w:snapToGrid w:val="0"/>
        <w:spacing w:line="520" w:lineRule="exact"/>
        <w:textAlignment w:val="baseline"/>
        <w:rPr>
          <w:rFonts w:hint="eastAsia" w:ascii="黑体" w:hAnsi="黑体" w:eastAsia="黑体" w:cs="黑体"/>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_Toc13949 </w:instrText>
      </w:r>
      <w:r>
        <w:rPr>
          <w:rFonts w:hint="eastAsia" w:ascii="黑体" w:hAnsi="黑体" w:eastAsia="黑体" w:cs="黑体"/>
          <w:sz w:val="28"/>
          <w:szCs w:val="28"/>
        </w:rPr>
        <w:fldChar w:fldCharType="separate"/>
      </w:r>
      <w:r>
        <w:rPr>
          <w:rFonts w:hint="eastAsia" w:ascii="黑体" w:hAnsi="黑体" w:eastAsia="黑体" w:cs="黑体"/>
          <w:sz w:val="28"/>
          <w:szCs w:val="28"/>
        </w:rPr>
        <w:t>（一）课程设置情况</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_Toc13949 \h </w:instrText>
      </w:r>
      <w:r>
        <w:rPr>
          <w:rFonts w:hint="eastAsia" w:ascii="黑体" w:hAnsi="黑体" w:eastAsia="黑体" w:cs="黑体"/>
          <w:sz w:val="28"/>
          <w:szCs w:val="28"/>
        </w:rPr>
        <w:fldChar w:fldCharType="separate"/>
      </w:r>
      <w:r>
        <w:rPr>
          <w:rFonts w:hint="eastAsia" w:ascii="黑体" w:hAnsi="黑体" w:eastAsia="黑体" w:cs="黑体"/>
          <w:sz w:val="28"/>
          <w:szCs w:val="28"/>
        </w:rPr>
        <w:t>5</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14:paraId="65352097">
      <w:pPr>
        <w:pStyle w:val="12"/>
        <w:keepNext w:val="0"/>
        <w:keepLines w:val="0"/>
        <w:pageBreakBefore w:val="0"/>
        <w:widowControl/>
        <w:tabs>
          <w:tab w:val="right" w:leader="dot" w:pos="8843"/>
        </w:tabs>
        <w:kinsoku w:val="0"/>
        <w:wordWrap/>
        <w:overflowPunct/>
        <w:topLinePunct w:val="0"/>
        <w:autoSpaceDE w:val="0"/>
        <w:autoSpaceDN w:val="0"/>
        <w:bidi w:val="0"/>
        <w:adjustRightInd w:val="0"/>
        <w:snapToGrid w:val="0"/>
        <w:spacing w:line="520" w:lineRule="exact"/>
        <w:textAlignment w:val="baseline"/>
        <w:rPr>
          <w:rFonts w:hint="eastAsia" w:ascii="黑体" w:hAnsi="黑体" w:eastAsia="黑体" w:cs="黑体"/>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_Toc4879 </w:instrText>
      </w:r>
      <w:r>
        <w:rPr>
          <w:rFonts w:hint="eastAsia" w:ascii="黑体" w:hAnsi="黑体" w:eastAsia="黑体" w:cs="黑体"/>
          <w:sz w:val="28"/>
          <w:szCs w:val="28"/>
        </w:rPr>
        <w:fldChar w:fldCharType="separate"/>
      </w:r>
      <w:r>
        <w:rPr>
          <w:rFonts w:hint="eastAsia" w:ascii="黑体" w:hAnsi="黑体" w:eastAsia="黑体" w:cs="黑体"/>
          <w:sz w:val="28"/>
          <w:szCs w:val="28"/>
        </w:rPr>
        <w:t>（二）课程教学要求</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_Toc4879 \h </w:instrText>
      </w:r>
      <w:r>
        <w:rPr>
          <w:rFonts w:hint="eastAsia" w:ascii="黑体" w:hAnsi="黑体" w:eastAsia="黑体" w:cs="黑体"/>
          <w:sz w:val="28"/>
          <w:szCs w:val="28"/>
        </w:rPr>
        <w:fldChar w:fldCharType="separate"/>
      </w:r>
      <w:r>
        <w:rPr>
          <w:rFonts w:hint="eastAsia" w:ascii="黑体" w:hAnsi="黑体" w:eastAsia="黑体" w:cs="黑体"/>
          <w:sz w:val="28"/>
          <w:szCs w:val="28"/>
        </w:rPr>
        <w:t>7</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14:paraId="38B82815">
      <w:pPr>
        <w:pStyle w:val="11"/>
        <w:keepNext w:val="0"/>
        <w:keepLines w:val="0"/>
        <w:pageBreakBefore w:val="0"/>
        <w:widowControl/>
        <w:tabs>
          <w:tab w:val="right" w:leader="dot" w:pos="8843"/>
          <w:tab w:val="clear" w:pos="9628"/>
        </w:tabs>
        <w:kinsoku w:val="0"/>
        <w:wordWrap/>
        <w:overflowPunct/>
        <w:topLinePunct w:val="0"/>
        <w:autoSpaceDE w:val="0"/>
        <w:autoSpaceDN w:val="0"/>
        <w:bidi w:val="0"/>
        <w:adjustRightInd w:val="0"/>
        <w:snapToGrid w:val="0"/>
        <w:spacing w:line="520" w:lineRule="exact"/>
        <w:ind w:firstLine="0" w:firstLineChars="0"/>
        <w:textAlignment w:val="baseline"/>
        <w:rPr>
          <w:rFonts w:hint="eastAsia" w:ascii="黑体" w:hAnsi="黑体" w:eastAsia="黑体" w:cs="黑体"/>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_Toc18999 </w:instrText>
      </w:r>
      <w:r>
        <w:rPr>
          <w:rFonts w:hint="eastAsia" w:ascii="黑体" w:hAnsi="黑体" w:eastAsia="黑体" w:cs="黑体"/>
          <w:sz w:val="28"/>
          <w:szCs w:val="28"/>
        </w:rPr>
        <w:fldChar w:fldCharType="separate"/>
      </w:r>
      <w:r>
        <w:rPr>
          <w:rFonts w:hint="eastAsia" w:ascii="黑体" w:hAnsi="黑体" w:eastAsia="黑体" w:cs="黑体"/>
          <w:sz w:val="28"/>
          <w:szCs w:val="28"/>
        </w:rPr>
        <w:t>七、教学进程总体安排</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_Toc18999 \h </w:instrText>
      </w:r>
      <w:r>
        <w:rPr>
          <w:rFonts w:hint="eastAsia" w:ascii="黑体" w:hAnsi="黑体" w:eastAsia="黑体" w:cs="黑体"/>
          <w:sz w:val="28"/>
          <w:szCs w:val="28"/>
        </w:rPr>
        <w:fldChar w:fldCharType="separate"/>
      </w:r>
      <w:r>
        <w:rPr>
          <w:rFonts w:hint="eastAsia" w:ascii="黑体" w:hAnsi="黑体" w:eastAsia="黑体" w:cs="黑体"/>
          <w:sz w:val="28"/>
          <w:szCs w:val="28"/>
        </w:rPr>
        <w:t>71</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14:paraId="5FB2E1FC">
      <w:pPr>
        <w:pStyle w:val="12"/>
        <w:keepNext w:val="0"/>
        <w:keepLines w:val="0"/>
        <w:pageBreakBefore w:val="0"/>
        <w:widowControl/>
        <w:tabs>
          <w:tab w:val="right" w:leader="dot" w:pos="8843"/>
        </w:tabs>
        <w:kinsoku w:val="0"/>
        <w:wordWrap/>
        <w:overflowPunct/>
        <w:topLinePunct w:val="0"/>
        <w:autoSpaceDE w:val="0"/>
        <w:autoSpaceDN w:val="0"/>
        <w:bidi w:val="0"/>
        <w:adjustRightInd w:val="0"/>
        <w:snapToGrid w:val="0"/>
        <w:spacing w:line="520" w:lineRule="exact"/>
        <w:textAlignment w:val="baseline"/>
        <w:rPr>
          <w:rFonts w:hint="eastAsia" w:ascii="黑体" w:hAnsi="黑体" w:eastAsia="黑体" w:cs="黑体"/>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_Toc18576 </w:instrText>
      </w:r>
      <w:r>
        <w:rPr>
          <w:rFonts w:hint="eastAsia" w:ascii="黑体" w:hAnsi="黑体" w:eastAsia="黑体" w:cs="黑体"/>
          <w:sz w:val="28"/>
          <w:szCs w:val="28"/>
        </w:rPr>
        <w:fldChar w:fldCharType="separate"/>
      </w:r>
      <w:r>
        <w:rPr>
          <w:rFonts w:hint="eastAsia" w:ascii="黑体" w:hAnsi="黑体" w:eastAsia="黑体" w:cs="黑体"/>
          <w:sz w:val="28"/>
          <w:szCs w:val="28"/>
        </w:rPr>
        <w:t>（一）教学进程表</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_Toc18576 \h </w:instrText>
      </w:r>
      <w:r>
        <w:rPr>
          <w:rFonts w:hint="eastAsia" w:ascii="黑体" w:hAnsi="黑体" w:eastAsia="黑体" w:cs="黑体"/>
          <w:sz w:val="28"/>
          <w:szCs w:val="28"/>
        </w:rPr>
        <w:fldChar w:fldCharType="separate"/>
      </w:r>
      <w:r>
        <w:rPr>
          <w:rFonts w:hint="eastAsia" w:ascii="黑体" w:hAnsi="黑体" w:eastAsia="黑体" w:cs="黑体"/>
          <w:sz w:val="28"/>
          <w:szCs w:val="28"/>
        </w:rPr>
        <w:t>71</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14:paraId="16FFD3D9">
      <w:pPr>
        <w:pStyle w:val="12"/>
        <w:keepNext w:val="0"/>
        <w:keepLines w:val="0"/>
        <w:pageBreakBefore w:val="0"/>
        <w:widowControl/>
        <w:tabs>
          <w:tab w:val="right" w:leader="dot" w:pos="8843"/>
        </w:tabs>
        <w:kinsoku w:val="0"/>
        <w:wordWrap/>
        <w:overflowPunct/>
        <w:topLinePunct w:val="0"/>
        <w:autoSpaceDE w:val="0"/>
        <w:autoSpaceDN w:val="0"/>
        <w:bidi w:val="0"/>
        <w:adjustRightInd w:val="0"/>
        <w:snapToGrid w:val="0"/>
        <w:spacing w:line="520" w:lineRule="exact"/>
        <w:textAlignment w:val="baseline"/>
        <w:rPr>
          <w:rFonts w:hint="eastAsia" w:ascii="黑体" w:hAnsi="黑体" w:eastAsia="黑体" w:cs="黑体"/>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_Toc709 </w:instrText>
      </w:r>
      <w:r>
        <w:rPr>
          <w:rFonts w:hint="eastAsia" w:ascii="黑体" w:hAnsi="黑体" w:eastAsia="黑体" w:cs="黑体"/>
          <w:sz w:val="28"/>
          <w:szCs w:val="28"/>
        </w:rPr>
        <w:fldChar w:fldCharType="separate"/>
      </w:r>
      <w:r>
        <w:rPr>
          <w:rFonts w:hint="eastAsia" w:ascii="黑体" w:hAnsi="黑体" w:eastAsia="黑体" w:cs="黑体"/>
          <w:sz w:val="28"/>
          <w:szCs w:val="28"/>
        </w:rPr>
        <w:t>（二）学时与学分分配</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_Toc709 \h </w:instrText>
      </w:r>
      <w:r>
        <w:rPr>
          <w:rFonts w:hint="eastAsia" w:ascii="黑体" w:hAnsi="黑体" w:eastAsia="黑体" w:cs="黑体"/>
          <w:sz w:val="28"/>
          <w:szCs w:val="28"/>
        </w:rPr>
        <w:fldChar w:fldCharType="separate"/>
      </w:r>
      <w:r>
        <w:rPr>
          <w:rFonts w:hint="eastAsia" w:ascii="黑体" w:hAnsi="黑体" w:eastAsia="黑体" w:cs="黑体"/>
          <w:sz w:val="28"/>
          <w:szCs w:val="28"/>
        </w:rPr>
        <w:t>75</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14:paraId="357C14B9">
      <w:pPr>
        <w:pStyle w:val="11"/>
        <w:keepNext w:val="0"/>
        <w:keepLines w:val="0"/>
        <w:pageBreakBefore w:val="0"/>
        <w:widowControl/>
        <w:tabs>
          <w:tab w:val="right" w:leader="dot" w:pos="8843"/>
          <w:tab w:val="clear" w:pos="9628"/>
        </w:tabs>
        <w:kinsoku w:val="0"/>
        <w:wordWrap/>
        <w:overflowPunct/>
        <w:topLinePunct w:val="0"/>
        <w:autoSpaceDE w:val="0"/>
        <w:autoSpaceDN w:val="0"/>
        <w:bidi w:val="0"/>
        <w:adjustRightInd w:val="0"/>
        <w:snapToGrid w:val="0"/>
        <w:spacing w:line="520" w:lineRule="exact"/>
        <w:ind w:firstLine="0" w:firstLineChars="0"/>
        <w:textAlignment w:val="baseline"/>
        <w:rPr>
          <w:rFonts w:hint="eastAsia" w:ascii="黑体" w:hAnsi="黑体" w:eastAsia="黑体" w:cs="黑体"/>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_Toc4697 </w:instrText>
      </w:r>
      <w:r>
        <w:rPr>
          <w:rFonts w:hint="eastAsia" w:ascii="黑体" w:hAnsi="黑体" w:eastAsia="黑体" w:cs="黑体"/>
          <w:sz w:val="28"/>
          <w:szCs w:val="28"/>
        </w:rPr>
        <w:fldChar w:fldCharType="separate"/>
      </w:r>
      <w:r>
        <w:rPr>
          <w:rFonts w:hint="eastAsia" w:ascii="黑体" w:hAnsi="黑体" w:eastAsia="黑体" w:cs="黑体"/>
          <w:sz w:val="28"/>
          <w:szCs w:val="28"/>
        </w:rPr>
        <w:t>八、实施保障</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_Toc4697 \h </w:instrText>
      </w:r>
      <w:r>
        <w:rPr>
          <w:rFonts w:hint="eastAsia" w:ascii="黑体" w:hAnsi="黑体" w:eastAsia="黑体" w:cs="黑体"/>
          <w:sz w:val="28"/>
          <w:szCs w:val="28"/>
        </w:rPr>
        <w:fldChar w:fldCharType="separate"/>
      </w:r>
      <w:r>
        <w:rPr>
          <w:rFonts w:hint="eastAsia" w:ascii="黑体" w:hAnsi="黑体" w:eastAsia="黑体" w:cs="黑体"/>
          <w:sz w:val="28"/>
          <w:szCs w:val="28"/>
        </w:rPr>
        <w:t>76</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14:paraId="6E250E16">
      <w:pPr>
        <w:pStyle w:val="12"/>
        <w:keepNext w:val="0"/>
        <w:keepLines w:val="0"/>
        <w:pageBreakBefore w:val="0"/>
        <w:widowControl/>
        <w:tabs>
          <w:tab w:val="right" w:leader="dot" w:pos="8843"/>
        </w:tabs>
        <w:kinsoku w:val="0"/>
        <w:wordWrap/>
        <w:overflowPunct/>
        <w:topLinePunct w:val="0"/>
        <w:autoSpaceDE w:val="0"/>
        <w:autoSpaceDN w:val="0"/>
        <w:bidi w:val="0"/>
        <w:adjustRightInd w:val="0"/>
        <w:snapToGrid w:val="0"/>
        <w:spacing w:line="520" w:lineRule="exact"/>
        <w:textAlignment w:val="baseline"/>
        <w:rPr>
          <w:rFonts w:hint="eastAsia" w:ascii="黑体" w:hAnsi="黑体" w:eastAsia="黑体" w:cs="黑体"/>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_Toc20275 </w:instrText>
      </w:r>
      <w:r>
        <w:rPr>
          <w:rFonts w:hint="eastAsia" w:ascii="黑体" w:hAnsi="黑体" w:eastAsia="黑体" w:cs="黑体"/>
          <w:sz w:val="28"/>
          <w:szCs w:val="28"/>
        </w:rPr>
        <w:fldChar w:fldCharType="separate"/>
      </w:r>
      <w:r>
        <w:rPr>
          <w:rFonts w:hint="eastAsia" w:ascii="黑体" w:hAnsi="黑体" w:eastAsia="黑体" w:cs="黑体"/>
          <w:sz w:val="28"/>
          <w:szCs w:val="28"/>
        </w:rPr>
        <w:t>（一）师资队伍</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_Toc20275 \h </w:instrText>
      </w:r>
      <w:r>
        <w:rPr>
          <w:rFonts w:hint="eastAsia" w:ascii="黑体" w:hAnsi="黑体" w:eastAsia="黑体" w:cs="黑体"/>
          <w:sz w:val="28"/>
          <w:szCs w:val="28"/>
        </w:rPr>
        <w:fldChar w:fldCharType="separate"/>
      </w:r>
      <w:r>
        <w:rPr>
          <w:rFonts w:hint="eastAsia" w:ascii="黑体" w:hAnsi="黑体" w:eastAsia="黑体" w:cs="黑体"/>
          <w:sz w:val="28"/>
          <w:szCs w:val="28"/>
        </w:rPr>
        <w:t>76</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14:paraId="25033477">
      <w:pPr>
        <w:pStyle w:val="12"/>
        <w:keepNext w:val="0"/>
        <w:keepLines w:val="0"/>
        <w:pageBreakBefore w:val="0"/>
        <w:widowControl/>
        <w:tabs>
          <w:tab w:val="right" w:leader="dot" w:pos="8843"/>
        </w:tabs>
        <w:kinsoku w:val="0"/>
        <w:wordWrap/>
        <w:overflowPunct/>
        <w:topLinePunct w:val="0"/>
        <w:autoSpaceDE w:val="0"/>
        <w:autoSpaceDN w:val="0"/>
        <w:bidi w:val="0"/>
        <w:adjustRightInd w:val="0"/>
        <w:snapToGrid w:val="0"/>
        <w:spacing w:line="520" w:lineRule="exact"/>
        <w:textAlignment w:val="baseline"/>
        <w:rPr>
          <w:rFonts w:hint="eastAsia" w:ascii="黑体" w:hAnsi="黑体" w:eastAsia="黑体" w:cs="黑体"/>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_Toc9045 </w:instrText>
      </w:r>
      <w:r>
        <w:rPr>
          <w:rFonts w:hint="eastAsia" w:ascii="黑体" w:hAnsi="黑体" w:eastAsia="黑体" w:cs="黑体"/>
          <w:sz w:val="28"/>
          <w:szCs w:val="28"/>
        </w:rPr>
        <w:fldChar w:fldCharType="separate"/>
      </w:r>
      <w:r>
        <w:rPr>
          <w:rFonts w:hint="eastAsia" w:ascii="黑体" w:hAnsi="黑体" w:eastAsia="黑体" w:cs="黑体"/>
          <w:sz w:val="28"/>
          <w:szCs w:val="28"/>
        </w:rPr>
        <w:t>（二）教学设施</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_Toc9045 \h </w:instrText>
      </w:r>
      <w:r>
        <w:rPr>
          <w:rFonts w:hint="eastAsia" w:ascii="黑体" w:hAnsi="黑体" w:eastAsia="黑体" w:cs="黑体"/>
          <w:sz w:val="28"/>
          <w:szCs w:val="28"/>
        </w:rPr>
        <w:fldChar w:fldCharType="separate"/>
      </w:r>
      <w:r>
        <w:rPr>
          <w:rFonts w:hint="eastAsia" w:ascii="黑体" w:hAnsi="黑体" w:eastAsia="黑体" w:cs="黑体"/>
          <w:sz w:val="28"/>
          <w:szCs w:val="28"/>
        </w:rPr>
        <w:t>78</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14:paraId="72FA1D58">
      <w:pPr>
        <w:pStyle w:val="12"/>
        <w:keepNext w:val="0"/>
        <w:keepLines w:val="0"/>
        <w:pageBreakBefore w:val="0"/>
        <w:widowControl/>
        <w:tabs>
          <w:tab w:val="right" w:leader="dot" w:pos="8843"/>
        </w:tabs>
        <w:kinsoku w:val="0"/>
        <w:wordWrap/>
        <w:overflowPunct/>
        <w:topLinePunct w:val="0"/>
        <w:autoSpaceDE w:val="0"/>
        <w:autoSpaceDN w:val="0"/>
        <w:bidi w:val="0"/>
        <w:adjustRightInd w:val="0"/>
        <w:snapToGrid w:val="0"/>
        <w:spacing w:line="520" w:lineRule="exact"/>
        <w:textAlignment w:val="baseline"/>
        <w:rPr>
          <w:rFonts w:hint="eastAsia" w:ascii="黑体" w:hAnsi="黑体" w:eastAsia="黑体" w:cs="黑体"/>
          <w:color w:val="auto"/>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_Toc24201 </w:instrText>
      </w:r>
      <w:r>
        <w:rPr>
          <w:rFonts w:hint="eastAsia" w:ascii="黑体" w:hAnsi="黑体" w:eastAsia="黑体" w:cs="黑体"/>
          <w:sz w:val="28"/>
          <w:szCs w:val="28"/>
        </w:rPr>
        <w:fldChar w:fldCharType="separate"/>
      </w:r>
      <w:r>
        <w:rPr>
          <w:rFonts w:hint="eastAsia" w:ascii="黑体" w:hAnsi="黑体" w:eastAsia="黑体" w:cs="黑体"/>
          <w:sz w:val="28"/>
          <w:szCs w:val="28"/>
        </w:rPr>
        <w:t>（三）教学资源</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_Toc24201 \h </w:instrText>
      </w:r>
      <w:r>
        <w:rPr>
          <w:rFonts w:hint="eastAsia" w:ascii="黑体" w:hAnsi="黑体" w:eastAsia="黑体" w:cs="黑体"/>
          <w:sz w:val="28"/>
          <w:szCs w:val="28"/>
        </w:rPr>
        <w:fldChar w:fldCharType="separate"/>
      </w:r>
      <w:r>
        <w:rPr>
          <w:rFonts w:hint="eastAsia" w:ascii="黑体" w:hAnsi="黑体" w:eastAsia="黑体" w:cs="黑体"/>
          <w:sz w:val="28"/>
          <w:szCs w:val="28"/>
        </w:rPr>
        <w:t>79</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14:paraId="138B36B3">
      <w:pPr>
        <w:pStyle w:val="12"/>
        <w:keepNext w:val="0"/>
        <w:keepLines w:val="0"/>
        <w:pageBreakBefore w:val="0"/>
        <w:widowControl/>
        <w:tabs>
          <w:tab w:val="right" w:leader="dot" w:pos="8843"/>
        </w:tabs>
        <w:kinsoku w:val="0"/>
        <w:wordWrap/>
        <w:overflowPunct/>
        <w:topLinePunct w:val="0"/>
        <w:autoSpaceDE w:val="0"/>
        <w:autoSpaceDN w:val="0"/>
        <w:bidi w:val="0"/>
        <w:adjustRightInd w:val="0"/>
        <w:snapToGrid w:val="0"/>
        <w:spacing w:line="520" w:lineRule="exact"/>
        <w:textAlignment w:val="baseline"/>
        <w:rPr>
          <w:rFonts w:hint="eastAsia" w:ascii="黑体" w:hAnsi="黑体" w:eastAsia="黑体" w:cs="黑体"/>
          <w:lang w:val="en-US" w:eastAsia="zh-CN"/>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_Toc24201 </w:instrText>
      </w:r>
      <w:r>
        <w:rPr>
          <w:rFonts w:hint="eastAsia" w:ascii="黑体" w:hAnsi="黑体" w:eastAsia="黑体" w:cs="黑体"/>
          <w:sz w:val="28"/>
          <w:szCs w:val="28"/>
        </w:rPr>
        <w:fldChar w:fldCharType="separate"/>
      </w:r>
      <w:r>
        <w:rPr>
          <w:rFonts w:hint="eastAsia" w:ascii="黑体" w:hAnsi="黑体" w:eastAsia="黑体" w:cs="黑体"/>
          <w:sz w:val="28"/>
          <w:szCs w:val="28"/>
        </w:rPr>
        <w:t>（</w:t>
      </w:r>
      <w:r>
        <w:rPr>
          <w:rFonts w:hint="eastAsia" w:ascii="黑体" w:hAnsi="黑体" w:eastAsia="黑体" w:cs="黑体"/>
          <w:sz w:val="28"/>
          <w:szCs w:val="28"/>
          <w:lang w:val="en-US" w:eastAsia="zh-CN"/>
        </w:rPr>
        <w:t>四</w:t>
      </w:r>
      <w:r>
        <w:rPr>
          <w:rFonts w:hint="eastAsia" w:ascii="黑体" w:hAnsi="黑体" w:eastAsia="黑体" w:cs="黑体"/>
          <w:sz w:val="28"/>
          <w:szCs w:val="28"/>
        </w:rPr>
        <w:t>）教学资源</w:t>
      </w:r>
      <w:r>
        <w:rPr>
          <w:rFonts w:hint="eastAsia" w:ascii="黑体" w:hAnsi="黑体" w:eastAsia="黑体" w:cs="黑体"/>
          <w:sz w:val="28"/>
          <w:szCs w:val="28"/>
        </w:rPr>
        <w:tab/>
      </w:r>
      <w:r>
        <w:rPr>
          <w:rFonts w:hint="eastAsia" w:ascii="黑体" w:hAnsi="黑体" w:eastAsia="黑体" w:cs="黑体"/>
          <w:sz w:val="28"/>
          <w:szCs w:val="28"/>
          <w:lang w:val="en-US" w:eastAsia="zh-CN"/>
        </w:rPr>
        <w:t>8</w:t>
      </w:r>
      <w:r>
        <w:rPr>
          <w:rFonts w:hint="eastAsia" w:ascii="黑体" w:hAnsi="黑体" w:eastAsia="黑体" w:cs="黑体"/>
          <w:color w:val="auto"/>
          <w:sz w:val="28"/>
          <w:szCs w:val="28"/>
        </w:rPr>
        <w:fldChar w:fldCharType="end"/>
      </w:r>
      <w:r>
        <w:rPr>
          <w:rFonts w:hint="eastAsia" w:ascii="黑体" w:hAnsi="黑体" w:eastAsia="黑体" w:cs="黑体"/>
          <w:color w:val="auto"/>
          <w:sz w:val="28"/>
          <w:szCs w:val="28"/>
          <w:lang w:val="en-US" w:eastAsia="zh-CN"/>
        </w:rPr>
        <w:t>5</w:t>
      </w:r>
    </w:p>
    <w:p w14:paraId="36384737">
      <w:pPr>
        <w:pStyle w:val="12"/>
        <w:keepNext w:val="0"/>
        <w:keepLines w:val="0"/>
        <w:pageBreakBefore w:val="0"/>
        <w:widowControl/>
        <w:tabs>
          <w:tab w:val="right" w:leader="dot" w:pos="8843"/>
        </w:tabs>
        <w:kinsoku w:val="0"/>
        <w:wordWrap/>
        <w:overflowPunct/>
        <w:topLinePunct w:val="0"/>
        <w:autoSpaceDE w:val="0"/>
        <w:autoSpaceDN w:val="0"/>
        <w:bidi w:val="0"/>
        <w:adjustRightInd w:val="0"/>
        <w:snapToGrid w:val="0"/>
        <w:spacing w:line="520" w:lineRule="exact"/>
        <w:textAlignment w:val="baseline"/>
        <w:rPr>
          <w:rFonts w:hint="eastAsia" w:ascii="黑体" w:hAnsi="黑体" w:eastAsia="黑体" w:cs="黑体"/>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_Toc16144 </w:instrText>
      </w:r>
      <w:r>
        <w:rPr>
          <w:rFonts w:hint="eastAsia" w:ascii="黑体" w:hAnsi="黑体" w:eastAsia="黑体" w:cs="黑体"/>
          <w:sz w:val="28"/>
          <w:szCs w:val="28"/>
        </w:rPr>
        <w:fldChar w:fldCharType="separate"/>
      </w:r>
      <w:r>
        <w:rPr>
          <w:rFonts w:hint="eastAsia" w:ascii="黑体" w:hAnsi="黑体" w:eastAsia="黑体" w:cs="黑体"/>
          <w:sz w:val="28"/>
          <w:szCs w:val="28"/>
        </w:rPr>
        <w:t>（五）学习评价</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_Toc16144 \h </w:instrText>
      </w:r>
      <w:r>
        <w:rPr>
          <w:rFonts w:hint="eastAsia" w:ascii="黑体" w:hAnsi="黑体" w:eastAsia="黑体" w:cs="黑体"/>
          <w:sz w:val="28"/>
          <w:szCs w:val="28"/>
        </w:rPr>
        <w:fldChar w:fldCharType="separate"/>
      </w:r>
      <w:r>
        <w:rPr>
          <w:rFonts w:hint="eastAsia" w:ascii="黑体" w:hAnsi="黑体" w:eastAsia="黑体" w:cs="黑体"/>
          <w:sz w:val="28"/>
          <w:szCs w:val="28"/>
        </w:rPr>
        <w:t>86</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14:paraId="470CD5B7">
      <w:pPr>
        <w:pStyle w:val="12"/>
        <w:keepNext w:val="0"/>
        <w:keepLines w:val="0"/>
        <w:pageBreakBefore w:val="0"/>
        <w:widowControl/>
        <w:tabs>
          <w:tab w:val="right" w:leader="dot" w:pos="8843"/>
        </w:tabs>
        <w:kinsoku w:val="0"/>
        <w:wordWrap/>
        <w:overflowPunct/>
        <w:topLinePunct w:val="0"/>
        <w:autoSpaceDE w:val="0"/>
        <w:autoSpaceDN w:val="0"/>
        <w:bidi w:val="0"/>
        <w:adjustRightInd w:val="0"/>
        <w:snapToGrid w:val="0"/>
        <w:spacing w:line="520" w:lineRule="exact"/>
        <w:textAlignment w:val="baseline"/>
        <w:rPr>
          <w:rFonts w:hint="eastAsia" w:ascii="黑体" w:hAnsi="黑体" w:eastAsia="黑体" w:cs="黑体"/>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_Toc31809 </w:instrText>
      </w:r>
      <w:r>
        <w:rPr>
          <w:rFonts w:hint="eastAsia" w:ascii="黑体" w:hAnsi="黑体" w:eastAsia="黑体" w:cs="黑体"/>
          <w:sz w:val="28"/>
          <w:szCs w:val="28"/>
        </w:rPr>
        <w:fldChar w:fldCharType="separate"/>
      </w:r>
      <w:r>
        <w:rPr>
          <w:rFonts w:hint="eastAsia" w:ascii="黑体" w:hAnsi="黑体" w:eastAsia="黑体" w:cs="黑体"/>
          <w:sz w:val="28"/>
          <w:szCs w:val="28"/>
        </w:rPr>
        <w:t>（六）质量管理</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_Toc31809 \h </w:instrText>
      </w:r>
      <w:r>
        <w:rPr>
          <w:rFonts w:hint="eastAsia" w:ascii="黑体" w:hAnsi="黑体" w:eastAsia="黑体" w:cs="黑体"/>
          <w:sz w:val="28"/>
          <w:szCs w:val="28"/>
        </w:rPr>
        <w:fldChar w:fldCharType="separate"/>
      </w:r>
      <w:r>
        <w:rPr>
          <w:rFonts w:hint="eastAsia" w:ascii="黑体" w:hAnsi="黑体" w:eastAsia="黑体" w:cs="黑体"/>
          <w:sz w:val="28"/>
          <w:szCs w:val="28"/>
        </w:rPr>
        <w:t>95</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14:paraId="20534CD7">
      <w:pPr>
        <w:pStyle w:val="11"/>
        <w:keepNext w:val="0"/>
        <w:keepLines w:val="0"/>
        <w:pageBreakBefore w:val="0"/>
        <w:widowControl/>
        <w:tabs>
          <w:tab w:val="right" w:leader="dot" w:pos="8843"/>
          <w:tab w:val="clear" w:pos="9628"/>
        </w:tabs>
        <w:kinsoku w:val="0"/>
        <w:wordWrap/>
        <w:overflowPunct/>
        <w:topLinePunct w:val="0"/>
        <w:autoSpaceDE w:val="0"/>
        <w:autoSpaceDN w:val="0"/>
        <w:bidi w:val="0"/>
        <w:adjustRightInd w:val="0"/>
        <w:snapToGrid w:val="0"/>
        <w:spacing w:line="520" w:lineRule="exact"/>
        <w:ind w:firstLine="0" w:firstLineChars="0"/>
        <w:textAlignment w:val="baseline"/>
        <w:rPr>
          <w:rFonts w:hint="eastAsia" w:ascii="黑体" w:hAnsi="黑体" w:eastAsia="黑体" w:cs="黑体"/>
          <w:color w:val="auto"/>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_Toc10447 </w:instrText>
      </w:r>
      <w:r>
        <w:rPr>
          <w:rFonts w:hint="eastAsia" w:ascii="黑体" w:hAnsi="黑体" w:eastAsia="黑体" w:cs="黑体"/>
          <w:sz w:val="28"/>
          <w:szCs w:val="28"/>
        </w:rPr>
        <w:fldChar w:fldCharType="separate"/>
      </w:r>
      <w:r>
        <w:rPr>
          <w:rFonts w:hint="eastAsia" w:ascii="黑体" w:hAnsi="黑体" w:eastAsia="黑体" w:cs="黑体"/>
          <w:sz w:val="28"/>
          <w:szCs w:val="28"/>
        </w:rPr>
        <w:t>九、毕业要求</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_Toc10447 \h </w:instrText>
      </w:r>
      <w:r>
        <w:rPr>
          <w:rFonts w:hint="eastAsia" w:ascii="黑体" w:hAnsi="黑体" w:eastAsia="黑体" w:cs="黑体"/>
          <w:sz w:val="28"/>
          <w:szCs w:val="28"/>
        </w:rPr>
        <w:fldChar w:fldCharType="separate"/>
      </w:r>
      <w:r>
        <w:rPr>
          <w:rFonts w:hint="eastAsia" w:ascii="黑体" w:hAnsi="黑体" w:eastAsia="黑体" w:cs="黑体"/>
          <w:sz w:val="28"/>
          <w:szCs w:val="28"/>
        </w:rPr>
        <w:t>96</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14:paraId="2E173530">
      <w:pPr>
        <w:pStyle w:val="11"/>
        <w:keepNext w:val="0"/>
        <w:keepLines w:val="0"/>
        <w:pageBreakBefore w:val="0"/>
        <w:widowControl/>
        <w:tabs>
          <w:tab w:val="right" w:leader="dot" w:pos="8843"/>
          <w:tab w:val="clear" w:pos="9628"/>
        </w:tabs>
        <w:kinsoku w:val="0"/>
        <w:wordWrap/>
        <w:overflowPunct/>
        <w:topLinePunct w:val="0"/>
        <w:autoSpaceDE w:val="0"/>
        <w:autoSpaceDN w:val="0"/>
        <w:bidi w:val="0"/>
        <w:adjustRightInd w:val="0"/>
        <w:snapToGrid w:val="0"/>
        <w:spacing w:line="520" w:lineRule="exact"/>
        <w:ind w:firstLine="0" w:firstLineChars="0"/>
        <w:textAlignment w:val="baseline"/>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_Toc10447 </w:instrText>
      </w:r>
      <w:r>
        <w:rPr>
          <w:rFonts w:hint="eastAsia" w:ascii="黑体" w:hAnsi="黑体" w:eastAsia="黑体" w:cs="黑体"/>
          <w:sz w:val="28"/>
          <w:szCs w:val="28"/>
        </w:rPr>
        <w:fldChar w:fldCharType="separate"/>
      </w:r>
      <w:r>
        <w:rPr>
          <w:rFonts w:hint="eastAsia" w:ascii="黑体" w:hAnsi="黑体" w:eastAsia="黑体" w:cs="黑体"/>
          <w:sz w:val="28"/>
          <w:szCs w:val="28"/>
          <w:lang w:val="en-US" w:eastAsia="zh-CN"/>
        </w:rPr>
        <w:t>十</w:t>
      </w:r>
      <w:r>
        <w:rPr>
          <w:rFonts w:hint="eastAsia" w:ascii="黑体" w:hAnsi="黑体" w:eastAsia="黑体" w:cs="黑体"/>
          <w:sz w:val="28"/>
          <w:szCs w:val="28"/>
        </w:rPr>
        <w:t>、</w:t>
      </w:r>
      <w:r>
        <w:rPr>
          <w:rFonts w:hint="eastAsia" w:ascii="黑体" w:hAnsi="黑体" w:eastAsia="黑体" w:cs="黑体"/>
          <w:sz w:val="28"/>
          <w:szCs w:val="28"/>
          <w:lang w:val="en-US" w:eastAsia="zh-CN"/>
        </w:rPr>
        <w:t>附录</w:t>
      </w:r>
      <w:r>
        <w:rPr>
          <w:rFonts w:hint="eastAsia" w:ascii="黑体" w:hAnsi="黑体" w:eastAsia="黑体" w:cs="黑体"/>
          <w:sz w:val="28"/>
          <w:szCs w:val="28"/>
        </w:rPr>
        <w:tab/>
      </w:r>
      <w:r>
        <w:rPr>
          <w:rFonts w:hint="eastAsia" w:ascii="黑体" w:hAnsi="黑体" w:eastAsia="黑体" w:cs="黑体"/>
          <w:sz w:val="28"/>
          <w:szCs w:val="28"/>
          <w:lang w:val="en-US" w:eastAsia="zh-CN"/>
        </w:rPr>
        <w:t>9</w:t>
      </w:r>
      <w:r>
        <w:rPr>
          <w:rFonts w:hint="eastAsia" w:ascii="黑体" w:hAnsi="黑体" w:eastAsia="黑体" w:cs="黑体"/>
          <w:color w:val="auto"/>
          <w:sz w:val="28"/>
          <w:szCs w:val="28"/>
        </w:rPr>
        <w:fldChar w:fldCharType="end"/>
      </w:r>
      <w:r>
        <w:rPr>
          <w:rFonts w:hint="eastAsia" w:ascii="黑体" w:hAnsi="黑体" w:eastAsia="黑体" w:cs="黑体"/>
          <w:color w:val="auto"/>
          <w:sz w:val="28"/>
          <w:szCs w:val="28"/>
          <w:lang w:val="en-US" w:eastAsia="zh-CN"/>
        </w:rPr>
        <w:t>7</w:t>
      </w:r>
    </w:p>
    <w:p w14:paraId="3F319F2A">
      <w:pPr>
        <w:spacing w:line="360" w:lineRule="auto"/>
        <w:ind w:firstLine="430" w:firstLineChars="200"/>
        <w:rPr>
          <w:rFonts w:ascii="宋体" w:hAnsi="宋体"/>
          <w:b/>
          <w:color w:val="auto"/>
          <w:sz w:val="44"/>
          <w:szCs w:val="44"/>
        </w:rPr>
        <w:sectPr>
          <w:footerReference r:id="rId8" w:type="default"/>
          <w:pgSz w:w="11905" w:h="16838"/>
          <w:pgMar w:top="1531" w:right="1531" w:bottom="1531" w:left="1531" w:header="850" w:footer="992" w:gutter="0"/>
          <w:pgBorders>
            <w:top w:val="none" w:sz="0" w:space="0"/>
            <w:left w:val="none" w:sz="0" w:space="0"/>
            <w:bottom w:val="none" w:sz="0" w:space="0"/>
            <w:right w:val="none" w:sz="0" w:space="0"/>
          </w:pgBorders>
          <w:pgNumType w:fmt="decimal"/>
          <w:cols w:space="0" w:num="1"/>
          <w:rtlGutter w:val="0"/>
          <w:docGrid w:type="linesAndChars" w:linePitch="313" w:charSpace="1024"/>
        </w:sectPr>
      </w:pPr>
      <w:r>
        <w:rPr>
          <w:color w:val="auto"/>
        </w:rPr>
        <w:fldChar w:fldCharType="end"/>
      </w:r>
    </w:p>
    <w:p w14:paraId="28E7CFDA">
      <w:pPr>
        <w:keepNext w:val="0"/>
        <w:keepLines w:val="0"/>
        <w:pageBreakBefore w:val="0"/>
        <w:widowControl w:val="0"/>
        <w:kinsoku w:val="0"/>
        <w:wordWrap/>
        <w:overflowPunct/>
        <w:topLinePunct w:val="0"/>
        <w:autoSpaceDE w:val="0"/>
        <w:autoSpaceDN w:val="0"/>
        <w:bidi w:val="0"/>
        <w:adjustRightInd w:val="0"/>
        <w:snapToGrid w:val="0"/>
        <w:spacing w:beforeLines="100" w:afterLines="100" w:line="360" w:lineRule="auto"/>
        <w:jc w:val="center"/>
        <w:textAlignment w:val="baseline"/>
        <w:rPr>
          <w:rFonts w:hint="eastAsia" w:ascii="方正小标宋简体" w:hAnsi="方正小标宋简体" w:eastAsia="方正小标宋简体" w:cs="方正小标宋简体"/>
          <w:b/>
          <w:color w:val="auto"/>
          <w:sz w:val="44"/>
          <w:szCs w:val="44"/>
        </w:rPr>
      </w:pPr>
      <w:r>
        <w:rPr>
          <w:rFonts w:hint="eastAsia" w:ascii="方正小标宋简体" w:hAnsi="方正小标宋简体" w:eastAsia="方正小标宋简体" w:cs="方正小标宋简体"/>
          <w:b/>
          <w:color w:val="auto"/>
          <w:sz w:val="44"/>
          <w:szCs w:val="44"/>
          <w:lang w:val="en-US" w:eastAsia="zh-CN"/>
        </w:rPr>
        <w:t>应用英语</w:t>
      </w:r>
      <w:r>
        <w:rPr>
          <w:rFonts w:hint="eastAsia" w:ascii="方正小标宋简体" w:hAnsi="方正小标宋简体" w:eastAsia="方正小标宋简体" w:cs="方正小标宋简体"/>
          <w:b/>
          <w:color w:val="auto"/>
          <w:sz w:val="44"/>
          <w:szCs w:val="44"/>
        </w:rPr>
        <w:t>专业人才培养方案</w:t>
      </w:r>
    </w:p>
    <w:p w14:paraId="290DFDA9">
      <w:pPr>
        <w:pStyle w:val="36"/>
        <w:bidi w:val="0"/>
        <w:rPr>
          <w:rFonts w:hint="eastAsia"/>
          <w:lang w:eastAsia="zh-CN"/>
        </w:rPr>
      </w:pPr>
      <w:bookmarkStart w:id="1" w:name="_Toc1314"/>
      <w:r>
        <w:rPr>
          <w:rFonts w:hint="eastAsia"/>
          <w:lang w:val="en-US" w:eastAsia="zh-CN"/>
        </w:rPr>
        <w:t>一</w:t>
      </w:r>
      <w:r>
        <w:rPr>
          <w:rFonts w:hint="eastAsia"/>
        </w:rPr>
        <w:t>、专业</w:t>
      </w:r>
      <w:r>
        <w:rPr>
          <w:rFonts w:hint="eastAsia"/>
          <w:lang w:val="en-US" w:eastAsia="zh-CN"/>
        </w:rPr>
        <w:t>名称及专业代码</w:t>
      </w:r>
      <w:bookmarkEnd w:id="1"/>
    </w:p>
    <w:p w14:paraId="11854B27">
      <w:pPr>
        <w:pStyle w:val="37"/>
        <w:bidi w:val="0"/>
        <w:rPr>
          <w:rFonts w:hint="default" w:eastAsia="仿宋_GB2312"/>
          <w:lang w:val="en-US" w:eastAsia="zh-CN"/>
        </w:rPr>
      </w:pPr>
      <w:bookmarkStart w:id="2" w:name="_Toc36233345"/>
      <w:r>
        <w:rPr>
          <w:rFonts w:hint="eastAsia"/>
        </w:rPr>
        <w:t>专业名称：</w:t>
      </w:r>
      <w:r>
        <w:rPr>
          <w:rFonts w:hint="eastAsia"/>
          <w:lang w:val="en-US" w:eastAsia="zh-CN"/>
        </w:rPr>
        <w:t>应用英语</w:t>
      </w:r>
    </w:p>
    <w:p w14:paraId="432E3387">
      <w:pPr>
        <w:pStyle w:val="37"/>
        <w:bidi w:val="0"/>
        <w:rPr>
          <w:rFonts w:hint="default"/>
          <w:lang w:val="en-US" w:eastAsia="zh-CN"/>
        </w:rPr>
      </w:pPr>
      <w:r>
        <w:rPr>
          <w:rFonts w:hint="eastAsia"/>
        </w:rPr>
        <w:t>专业代码</w:t>
      </w:r>
      <w:r>
        <w:rPr>
          <w:rFonts w:hint="eastAsia"/>
          <w:lang w:eastAsia="zh-CN"/>
        </w:rPr>
        <w:t>：</w:t>
      </w:r>
      <w:r>
        <w:rPr>
          <w:rFonts w:hint="eastAsia"/>
          <w:lang w:val="en-US" w:eastAsia="zh-CN"/>
        </w:rPr>
        <w:t>570202</w:t>
      </w:r>
    </w:p>
    <w:bookmarkEnd w:id="2"/>
    <w:p w14:paraId="3F56E707">
      <w:pPr>
        <w:pStyle w:val="36"/>
        <w:bidi w:val="0"/>
      </w:pPr>
      <w:bookmarkStart w:id="3" w:name="_Toc13051"/>
      <w:r>
        <w:rPr>
          <w:rFonts w:hint="eastAsia"/>
          <w:lang w:val="en-US" w:eastAsia="zh-CN"/>
        </w:rPr>
        <w:t>二</w:t>
      </w:r>
      <w:r>
        <w:rPr>
          <w:rFonts w:hint="eastAsia"/>
        </w:rPr>
        <w:t>、入学要求</w:t>
      </w:r>
      <w:bookmarkEnd w:id="3"/>
    </w:p>
    <w:p w14:paraId="515CBC60">
      <w:pPr>
        <w:pStyle w:val="36"/>
        <w:bidi w:val="0"/>
        <w:rPr>
          <w:rFonts w:hint="eastAsia" w:ascii="方正仿宋_GB2312" w:hAnsi="方正仿宋_GB2312" w:eastAsia="方正仿宋_GB2312" w:cs="方正仿宋_GB2312"/>
          <w:lang w:val="en-US" w:eastAsia="zh-CN"/>
        </w:rPr>
      </w:pPr>
      <w:bookmarkStart w:id="4" w:name="_Toc20036"/>
      <w:r>
        <w:rPr>
          <w:rFonts w:hint="eastAsia" w:ascii="方正仿宋_GB2312" w:hAnsi="方正仿宋_GB2312" w:eastAsia="方正仿宋_GB2312" w:cs="方正仿宋_GB2312"/>
          <w:lang w:val="en-US" w:eastAsia="zh-CN"/>
        </w:rPr>
        <w:t>高中阶段教育毕业生或具有同等学力人员</w:t>
      </w:r>
    </w:p>
    <w:p w14:paraId="1EDF1356">
      <w:pPr>
        <w:pStyle w:val="36"/>
        <w:bidi w:val="0"/>
      </w:pPr>
      <w:r>
        <w:rPr>
          <w:rFonts w:hint="eastAsia"/>
          <w:lang w:val="en-US" w:eastAsia="zh-CN"/>
        </w:rPr>
        <w:t>三</w:t>
      </w:r>
      <w:r>
        <w:rPr>
          <w:rFonts w:hint="eastAsia"/>
        </w:rPr>
        <w:t>、修业年限</w:t>
      </w:r>
      <w:bookmarkEnd w:id="4"/>
    </w:p>
    <w:p w14:paraId="2938C475">
      <w:pPr>
        <w:pStyle w:val="37"/>
        <w:bidi w:val="0"/>
        <w:rPr>
          <w:rFonts w:hint="eastAsia"/>
        </w:rPr>
      </w:pPr>
      <w:r>
        <w:rPr>
          <w:rFonts w:hint="eastAsia"/>
          <w:lang w:val="en-US" w:eastAsia="zh-CN"/>
        </w:rPr>
        <w:t>标准</w:t>
      </w:r>
      <w:r>
        <w:rPr>
          <w:rFonts w:hint="eastAsia"/>
        </w:rPr>
        <w:t>修业年限为3年</w:t>
      </w:r>
      <w:r>
        <w:rPr>
          <w:rFonts w:hint="eastAsia"/>
          <w:lang w:eastAsia="zh-CN"/>
        </w:rPr>
        <w:t>，</w:t>
      </w:r>
      <w:r>
        <w:rPr>
          <w:rFonts w:hint="eastAsia"/>
          <w:lang w:val="en-US" w:eastAsia="zh-CN"/>
        </w:rPr>
        <w:t>实施弹性学制修业年限不超过6年</w:t>
      </w:r>
    </w:p>
    <w:p w14:paraId="66DF9691">
      <w:pPr>
        <w:pStyle w:val="36"/>
        <w:bidi w:val="0"/>
      </w:pPr>
      <w:bookmarkStart w:id="5" w:name="_Toc31447"/>
      <w:r>
        <w:rPr>
          <w:rFonts w:hint="eastAsia"/>
          <w:lang w:val="en-US" w:eastAsia="zh-CN"/>
        </w:rPr>
        <w:t>四</w:t>
      </w:r>
      <w:r>
        <w:rPr>
          <w:rFonts w:hint="eastAsia"/>
        </w:rPr>
        <w:t>、职业面向</w:t>
      </w:r>
      <w:bookmarkEnd w:id="5"/>
    </w:p>
    <w:p w14:paraId="4DEB28D8">
      <w:pPr>
        <w:pStyle w:val="38"/>
        <w:bidi w:val="0"/>
      </w:pPr>
      <w:bookmarkStart w:id="6" w:name="_Toc29450"/>
      <w:r>
        <w:rPr>
          <w:rFonts w:hint="eastAsia"/>
        </w:rPr>
        <w:t>（一）职业面向</w:t>
      </w:r>
      <w:bookmarkEnd w:id="6"/>
    </w:p>
    <w:p w14:paraId="0EDCA359">
      <w:pPr>
        <w:pStyle w:val="37"/>
        <w:bidi w:val="0"/>
      </w:pPr>
      <w:r>
        <w:rPr>
          <w:rFonts w:hint="eastAsia"/>
        </w:rPr>
        <w:t>职业面向如表</w:t>
      </w:r>
      <w:r>
        <w:rPr>
          <w:rFonts w:hint="eastAsia"/>
          <w:lang w:val="en-US" w:eastAsia="zh-CN"/>
        </w:rPr>
        <w:t>1</w:t>
      </w:r>
      <w:r>
        <w:rPr>
          <w:rFonts w:hint="eastAsia"/>
        </w:rPr>
        <w:t>所示</w:t>
      </w:r>
    </w:p>
    <w:p w14:paraId="7094EAC7">
      <w:pPr>
        <w:pStyle w:val="24"/>
        <w:bidi w:val="0"/>
        <w:rPr>
          <w:rFonts w:hint="eastAsia"/>
        </w:rPr>
      </w:pPr>
      <w:r>
        <w:rPr>
          <w:rFonts w:hint="eastAsia"/>
        </w:rPr>
        <w:t xml:space="preserve">表1  </w:t>
      </w:r>
      <w:r>
        <w:rPr>
          <w:rFonts w:hint="eastAsia"/>
          <w:lang w:val="en-US" w:eastAsia="zh-CN"/>
        </w:rPr>
        <w:t>专业</w:t>
      </w:r>
      <w:r>
        <w:rPr>
          <w:rFonts w:hint="eastAsia"/>
        </w:rPr>
        <w:t>职业面向一览表</w:t>
      </w:r>
    </w:p>
    <w:tbl>
      <w:tblPr>
        <w:tblStyle w:val="14"/>
        <w:tblW w:w="81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5"/>
        <w:gridCol w:w="1053"/>
        <w:gridCol w:w="1026"/>
        <w:gridCol w:w="1725"/>
        <w:gridCol w:w="1668"/>
        <w:gridCol w:w="1420"/>
      </w:tblGrid>
      <w:tr w14:paraId="69205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1" w:hRule="atLeast"/>
          <w:jc w:val="center"/>
        </w:trPr>
        <w:tc>
          <w:tcPr>
            <w:tcW w:w="1245" w:type="dxa"/>
            <w:shd w:val="clear" w:color="auto" w:fill="DBE5F1"/>
            <w:tcMar>
              <w:top w:w="0" w:type="dxa"/>
              <w:left w:w="51" w:type="dxa"/>
              <w:bottom w:w="0" w:type="dxa"/>
              <w:right w:w="51" w:type="dxa"/>
            </w:tcMar>
            <w:vAlign w:val="center"/>
          </w:tcPr>
          <w:p w14:paraId="02DF8B1A">
            <w:pPr>
              <w:pStyle w:val="35"/>
              <w:bidi w:val="0"/>
              <w:rPr>
                <w:rFonts w:hint="eastAsia"/>
                <w:b/>
                <w:bCs/>
                <w:lang w:val="en-US" w:eastAsia="zh-CN"/>
              </w:rPr>
            </w:pPr>
            <w:r>
              <w:rPr>
                <w:rFonts w:hint="eastAsia"/>
                <w:b/>
                <w:bCs/>
                <w:lang w:val="en-US" w:eastAsia="zh-CN"/>
              </w:rPr>
              <w:t>所属专业</w:t>
            </w:r>
          </w:p>
          <w:p w14:paraId="380DA6F2">
            <w:pPr>
              <w:pStyle w:val="35"/>
              <w:bidi w:val="0"/>
              <w:rPr>
                <w:rFonts w:hint="eastAsia"/>
                <w:b/>
                <w:bCs/>
                <w:lang w:val="en-US" w:eastAsia="zh-CN"/>
              </w:rPr>
            </w:pPr>
            <w:r>
              <w:rPr>
                <w:rFonts w:hint="eastAsia"/>
                <w:b/>
                <w:bCs/>
                <w:lang w:val="en-US" w:eastAsia="zh-CN"/>
              </w:rPr>
              <w:t>大类</w:t>
            </w:r>
          </w:p>
          <w:p w14:paraId="5A7141F5">
            <w:pPr>
              <w:pStyle w:val="35"/>
              <w:bidi w:val="0"/>
              <w:rPr>
                <w:rFonts w:hint="eastAsia"/>
                <w:b/>
                <w:bCs/>
                <w:lang w:val="en-US" w:eastAsia="zh-CN"/>
              </w:rPr>
            </w:pPr>
            <w:r>
              <w:rPr>
                <w:rFonts w:hint="eastAsia"/>
                <w:b/>
                <w:bCs/>
                <w:lang w:val="en-US" w:eastAsia="zh-CN"/>
              </w:rPr>
              <w:t>（代码）</w:t>
            </w:r>
          </w:p>
          <w:p w14:paraId="2FE50773">
            <w:pPr>
              <w:pStyle w:val="35"/>
              <w:bidi w:val="0"/>
              <w:rPr>
                <w:rFonts w:hint="eastAsia"/>
                <w:b/>
                <w:bCs/>
                <w:lang w:val="en-US" w:eastAsia="zh-CN"/>
              </w:rPr>
            </w:pPr>
            <w:r>
              <w:rPr>
                <w:rFonts w:hint="eastAsia"/>
                <w:b/>
                <w:bCs/>
                <w:lang w:val="en-US" w:eastAsia="zh-CN"/>
              </w:rPr>
              <w:t>A</w:t>
            </w:r>
          </w:p>
        </w:tc>
        <w:tc>
          <w:tcPr>
            <w:tcW w:w="1053" w:type="dxa"/>
            <w:shd w:val="clear" w:color="auto" w:fill="DBE5F1"/>
            <w:tcMar>
              <w:top w:w="0" w:type="dxa"/>
              <w:left w:w="51" w:type="dxa"/>
              <w:bottom w:w="0" w:type="dxa"/>
              <w:right w:w="51" w:type="dxa"/>
            </w:tcMar>
            <w:vAlign w:val="center"/>
          </w:tcPr>
          <w:p w14:paraId="13289460">
            <w:pPr>
              <w:pStyle w:val="35"/>
              <w:bidi w:val="0"/>
              <w:rPr>
                <w:rFonts w:hint="eastAsia"/>
                <w:b/>
                <w:bCs/>
                <w:lang w:val="en-US" w:eastAsia="zh-CN"/>
              </w:rPr>
            </w:pPr>
            <w:r>
              <w:rPr>
                <w:rFonts w:hint="eastAsia"/>
                <w:b/>
                <w:bCs/>
                <w:lang w:val="en-US" w:eastAsia="zh-CN"/>
              </w:rPr>
              <w:t>所属专业类</w:t>
            </w:r>
          </w:p>
          <w:p w14:paraId="09C48ED3">
            <w:pPr>
              <w:pStyle w:val="35"/>
              <w:bidi w:val="0"/>
              <w:rPr>
                <w:rFonts w:hint="eastAsia"/>
                <w:b/>
                <w:bCs/>
                <w:lang w:val="en-US" w:eastAsia="zh-CN"/>
              </w:rPr>
            </w:pPr>
            <w:r>
              <w:rPr>
                <w:rFonts w:hint="eastAsia"/>
                <w:b/>
                <w:bCs/>
                <w:lang w:val="en-US" w:eastAsia="zh-CN"/>
              </w:rPr>
              <w:t>（代码）</w:t>
            </w:r>
          </w:p>
          <w:p w14:paraId="60038888">
            <w:pPr>
              <w:pStyle w:val="35"/>
              <w:bidi w:val="0"/>
              <w:rPr>
                <w:rFonts w:hint="eastAsia"/>
                <w:b/>
                <w:bCs/>
                <w:lang w:val="en-US" w:eastAsia="zh-CN"/>
              </w:rPr>
            </w:pPr>
            <w:r>
              <w:rPr>
                <w:rFonts w:hint="eastAsia"/>
                <w:b/>
                <w:bCs/>
                <w:lang w:val="en-US" w:eastAsia="zh-CN"/>
              </w:rPr>
              <w:t>B</w:t>
            </w:r>
          </w:p>
        </w:tc>
        <w:tc>
          <w:tcPr>
            <w:tcW w:w="1026" w:type="dxa"/>
            <w:shd w:val="clear" w:color="auto" w:fill="DBE5F1"/>
            <w:tcMar>
              <w:top w:w="0" w:type="dxa"/>
              <w:left w:w="51" w:type="dxa"/>
              <w:bottom w:w="0" w:type="dxa"/>
              <w:right w:w="51" w:type="dxa"/>
            </w:tcMar>
            <w:vAlign w:val="center"/>
          </w:tcPr>
          <w:p w14:paraId="01DF6BCA">
            <w:pPr>
              <w:pStyle w:val="35"/>
              <w:bidi w:val="0"/>
              <w:rPr>
                <w:rFonts w:hint="eastAsia"/>
                <w:b/>
                <w:bCs/>
                <w:lang w:val="en-US" w:eastAsia="zh-CN"/>
              </w:rPr>
            </w:pPr>
            <w:r>
              <w:rPr>
                <w:rFonts w:hint="eastAsia"/>
                <w:b/>
                <w:bCs/>
                <w:lang w:val="en-US" w:eastAsia="zh-CN"/>
              </w:rPr>
              <w:t>对应</w:t>
            </w:r>
          </w:p>
          <w:p w14:paraId="55FFDB62">
            <w:pPr>
              <w:pStyle w:val="35"/>
              <w:bidi w:val="0"/>
              <w:rPr>
                <w:rFonts w:hint="eastAsia"/>
                <w:b/>
                <w:bCs/>
                <w:lang w:val="en-US" w:eastAsia="zh-CN"/>
              </w:rPr>
            </w:pPr>
            <w:r>
              <w:rPr>
                <w:rFonts w:hint="eastAsia"/>
                <w:b/>
                <w:bCs/>
                <w:lang w:val="en-US" w:eastAsia="zh-CN"/>
              </w:rPr>
              <w:t>行业</w:t>
            </w:r>
          </w:p>
          <w:p w14:paraId="4E5728DC">
            <w:pPr>
              <w:pStyle w:val="35"/>
              <w:bidi w:val="0"/>
              <w:rPr>
                <w:rFonts w:hint="eastAsia"/>
                <w:b/>
                <w:bCs/>
                <w:lang w:val="en-US" w:eastAsia="zh-CN"/>
              </w:rPr>
            </w:pPr>
            <w:r>
              <w:rPr>
                <w:rFonts w:hint="eastAsia"/>
                <w:b/>
                <w:bCs/>
                <w:lang w:val="en-US" w:eastAsia="zh-CN"/>
              </w:rPr>
              <w:t>（代码）</w:t>
            </w:r>
          </w:p>
          <w:p w14:paraId="7BE557DB">
            <w:pPr>
              <w:pStyle w:val="35"/>
              <w:bidi w:val="0"/>
              <w:rPr>
                <w:rFonts w:hint="eastAsia"/>
                <w:b/>
                <w:bCs/>
                <w:lang w:val="en-US" w:eastAsia="zh-CN"/>
              </w:rPr>
            </w:pPr>
            <w:r>
              <w:rPr>
                <w:rFonts w:hint="eastAsia"/>
                <w:b/>
                <w:bCs/>
                <w:lang w:val="en-US" w:eastAsia="zh-CN"/>
              </w:rPr>
              <w:t>C</w:t>
            </w:r>
          </w:p>
        </w:tc>
        <w:tc>
          <w:tcPr>
            <w:tcW w:w="1725" w:type="dxa"/>
            <w:shd w:val="clear" w:color="auto" w:fill="DBE5F1"/>
            <w:tcMar>
              <w:top w:w="0" w:type="dxa"/>
              <w:left w:w="51" w:type="dxa"/>
              <w:bottom w:w="0" w:type="dxa"/>
              <w:right w:w="51" w:type="dxa"/>
            </w:tcMar>
            <w:vAlign w:val="center"/>
          </w:tcPr>
          <w:p w14:paraId="1D6C375C">
            <w:pPr>
              <w:pStyle w:val="35"/>
              <w:bidi w:val="0"/>
              <w:rPr>
                <w:rFonts w:hint="eastAsia"/>
                <w:b/>
                <w:bCs/>
                <w:lang w:val="en-US" w:eastAsia="zh-CN"/>
              </w:rPr>
            </w:pPr>
            <w:r>
              <w:rPr>
                <w:rFonts w:hint="eastAsia"/>
                <w:b/>
                <w:bCs/>
                <w:lang w:val="en-US" w:eastAsia="zh-CN"/>
              </w:rPr>
              <w:t>主要职业类别</w:t>
            </w:r>
          </w:p>
          <w:p w14:paraId="0D7CBBD4">
            <w:pPr>
              <w:pStyle w:val="35"/>
              <w:bidi w:val="0"/>
              <w:rPr>
                <w:rFonts w:hint="eastAsia"/>
                <w:b/>
                <w:bCs/>
                <w:lang w:val="en-US" w:eastAsia="zh-CN"/>
              </w:rPr>
            </w:pPr>
            <w:r>
              <w:rPr>
                <w:rFonts w:hint="eastAsia"/>
                <w:b/>
                <w:bCs/>
                <w:lang w:val="en-US" w:eastAsia="zh-CN"/>
              </w:rPr>
              <w:t>（代码）</w:t>
            </w:r>
          </w:p>
          <w:p w14:paraId="632E29D9">
            <w:pPr>
              <w:pStyle w:val="35"/>
              <w:bidi w:val="0"/>
              <w:rPr>
                <w:rFonts w:hint="eastAsia"/>
                <w:b/>
                <w:bCs/>
                <w:lang w:val="en-US" w:eastAsia="zh-CN"/>
              </w:rPr>
            </w:pPr>
            <w:r>
              <w:rPr>
                <w:rFonts w:hint="eastAsia"/>
                <w:b/>
                <w:bCs/>
                <w:lang w:val="en-US" w:eastAsia="zh-CN"/>
              </w:rPr>
              <w:t>D</w:t>
            </w:r>
          </w:p>
        </w:tc>
        <w:tc>
          <w:tcPr>
            <w:tcW w:w="1668" w:type="dxa"/>
            <w:shd w:val="clear" w:color="auto" w:fill="DBE5F1"/>
            <w:tcMar>
              <w:top w:w="0" w:type="dxa"/>
              <w:left w:w="51" w:type="dxa"/>
              <w:bottom w:w="0" w:type="dxa"/>
              <w:right w:w="51" w:type="dxa"/>
            </w:tcMar>
            <w:vAlign w:val="center"/>
          </w:tcPr>
          <w:p w14:paraId="4F1CD918">
            <w:pPr>
              <w:pStyle w:val="35"/>
              <w:bidi w:val="0"/>
              <w:rPr>
                <w:rFonts w:hint="default"/>
                <w:b/>
                <w:bCs/>
                <w:lang w:val="en-US" w:eastAsia="zh-CN"/>
              </w:rPr>
            </w:pPr>
            <w:r>
              <w:rPr>
                <w:rFonts w:hint="eastAsia"/>
                <w:b/>
                <w:bCs/>
                <w:lang w:val="en-US" w:eastAsia="zh-CN"/>
              </w:rPr>
              <w:t>主要岗位（群）或技术领域</w:t>
            </w:r>
          </w:p>
          <w:p w14:paraId="2721B9A7">
            <w:pPr>
              <w:pStyle w:val="35"/>
              <w:bidi w:val="0"/>
              <w:rPr>
                <w:rFonts w:hint="eastAsia"/>
                <w:b/>
                <w:bCs/>
                <w:lang w:val="en-US" w:eastAsia="zh-CN"/>
              </w:rPr>
            </w:pPr>
            <w:r>
              <w:rPr>
                <w:rFonts w:hint="eastAsia"/>
                <w:b/>
                <w:bCs/>
                <w:lang w:val="en-US" w:eastAsia="zh-CN"/>
              </w:rPr>
              <w:t>E</w:t>
            </w:r>
          </w:p>
        </w:tc>
        <w:tc>
          <w:tcPr>
            <w:tcW w:w="1420" w:type="dxa"/>
            <w:shd w:val="clear" w:color="auto" w:fill="DBE5F1"/>
            <w:tcMar>
              <w:top w:w="0" w:type="dxa"/>
              <w:left w:w="51" w:type="dxa"/>
              <w:bottom w:w="0" w:type="dxa"/>
              <w:right w:w="51" w:type="dxa"/>
            </w:tcMar>
            <w:vAlign w:val="center"/>
          </w:tcPr>
          <w:p w14:paraId="358073B1">
            <w:pPr>
              <w:pStyle w:val="35"/>
              <w:bidi w:val="0"/>
              <w:rPr>
                <w:rFonts w:hint="eastAsia"/>
                <w:b/>
                <w:bCs/>
                <w:lang w:val="en-US" w:eastAsia="zh-CN"/>
              </w:rPr>
            </w:pPr>
            <w:r>
              <w:rPr>
                <w:rFonts w:hint="eastAsia"/>
                <w:b/>
                <w:bCs/>
                <w:lang w:val="en-US" w:eastAsia="zh-CN"/>
              </w:rPr>
              <w:t>职业类</w:t>
            </w:r>
          </w:p>
          <w:p w14:paraId="48B7A265">
            <w:pPr>
              <w:pStyle w:val="35"/>
              <w:bidi w:val="0"/>
              <w:rPr>
                <w:rFonts w:hint="default"/>
                <w:b/>
                <w:bCs/>
                <w:lang w:val="en-US" w:eastAsia="zh-CN"/>
              </w:rPr>
            </w:pPr>
            <w:r>
              <w:rPr>
                <w:rFonts w:hint="eastAsia"/>
                <w:b/>
                <w:bCs/>
                <w:lang w:val="en-US" w:eastAsia="zh-CN"/>
              </w:rPr>
              <w:t>证书</w:t>
            </w:r>
          </w:p>
          <w:p w14:paraId="6633AA46">
            <w:pPr>
              <w:pStyle w:val="35"/>
              <w:bidi w:val="0"/>
              <w:rPr>
                <w:rFonts w:hint="eastAsia"/>
                <w:b/>
                <w:bCs/>
                <w:lang w:val="en-US" w:eastAsia="zh-CN"/>
              </w:rPr>
            </w:pPr>
            <w:r>
              <w:rPr>
                <w:rFonts w:hint="eastAsia"/>
                <w:b/>
                <w:bCs/>
                <w:lang w:val="en-US" w:eastAsia="zh-CN"/>
              </w:rPr>
              <w:t>F</w:t>
            </w:r>
          </w:p>
        </w:tc>
      </w:tr>
      <w:tr w14:paraId="0429C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9" w:hRule="atLeast"/>
          <w:jc w:val="center"/>
        </w:trPr>
        <w:tc>
          <w:tcPr>
            <w:tcW w:w="1245" w:type="dxa"/>
            <w:vMerge w:val="restart"/>
            <w:vAlign w:val="center"/>
          </w:tcPr>
          <w:p w14:paraId="48F92631">
            <w:pPr>
              <w:pStyle w:val="35"/>
              <w:bidi w:val="0"/>
              <w:rPr>
                <w:rFonts w:hint="eastAsia"/>
                <w:lang w:val="en-US" w:eastAsia="zh-CN"/>
              </w:rPr>
            </w:pPr>
            <w:r>
              <w:rPr>
                <w:rFonts w:hint="eastAsia"/>
                <w:lang w:val="en-US" w:eastAsia="zh-CN"/>
              </w:rPr>
              <w:t>教育与体育</w:t>
            </w:r>
          </w:p>
          <w:p w14:paraId="2D5D54E2">
            <w:pPr>
              <w:pStyle w:val="35"/>
              <w:bidi w:val="0"/>
              <w:rPr>
                <w:rFonts w:hint="default"/>
                <w:lang w:val="en-US" w:eastAsia="zh-CN"/>
              </w:rPr>
            </w:pPr>
            <w:r>
              <w:rPr>
                <w:rFonts w:hint="eastAsia"/>
                <w:lang w:val="en-US" w:eastAsia="zh-CN"/>
              </w:rPr>
              <w:t>（57）</w:t>
            </w:r>
          </w:p>
        </w:tc>
        <w:tc>
          <w:tcPr>
            <w:tcW w:w="1053" w:type="dxa"/>
            <w:vMerge w:val="restart"/>
            <w:vAlign w:val="center"/>
          </w:tcPr>
          <w:p w14:paraId="68DE2777">
            <w:pPr>
              <w:pStyle w:val="35"/>
              <w:bidi w:val="0"/>
              <w:rPr>
                <w:rFonts w:hint="eastAsia"/>
                <w:lang w:val="en-US" w:eastAsia="zh-CN"/>
              </w:rPr>
            </w:pPr>
            <w:r>
              <w:rPr>
                <w:rFonts w:hint="eastAsia"/>
                <w:lang w:val="en-US" w:eastAsia="zh-CN"/>
              </w:rPr>
              <w:t>语言类</w:t>
            </w:r>
          </w:p>
          <w:p w14:paraId="1720882A">
            <w:pPr>
              <w:pStyle w:val="35"/>
              <w:bidi w:val="0"/>
              <w:rPr>
                <w:rFonts w:hint="eastAsia"/>
                <w:lang w:val="en-US" w:eastAsia="zh-CN"/>
              </w:rPr>
            </w:pPr>
            <w:r>
              <w:rPr>
                <w:rFonts w:hint="eastAsia"/>
                <w:lang w:val="en-US" w:eastAsia="zh-CN"/>
              </w:rPr>
              <w:t>（5702）</w:t>
            </w:r>
          </w:p>
        </w:tc>
        <w:tc>
          <w:tcPr>
            <w:tcW w:w="1026" w:type="dxa"/>
            <w:vMerge w:val="restart"/>
            <w:vAlign w:val="center"/>
          </w:tcPr>
          <w:p w14:paraId="7C945E74">
            <w:pPr>
              <w:pStyle w:val="35"/>
              <w:numPr>
                <w:ilvl w:val="0"/>
                <w:numId w:val="1"/>
              </w:numPr>
              <w:bidi w:val="0"/>
              <w:rPr>
                <w:rFonts w:hint="eastAsia"/>
                <w:lang w:val="en-US" w:eastAsia="zh-CN"/>
              </w:rPr>
            </w:pPr>
            <w:r>
              <w:rPr>
                <w:rFonts w:hint="eastAsia"/>
                <w:lang w:val="en-US" w:eastAsia="zh-CN"/>
              </w:rPr>
              <w:t>商业服务业（72）</w:t>
            </w:r>
          </w:p>
          <w:p w14:paraId="60868793">
            <w:pPr>
              <w:pStyle w:val="35"/>
              <w:numPr>
                <w:ilvl w:val="0"/>
                <w:numId w:val="1"/>
              </w:numPr>
              <w:bidi w:val="0"/>
              <w:rPr>
                <w:rFonts w:hint="default"/>
                <w:lang w:val="en-US" w:eastAsia="zh-CN"/>
              </w:rPr>
            </w:pPr>
            <w:r>
              <w:rPr>
                <w:rFonts w:hint="eastAsia"/>
                <w:lang w:val="en-US" w:eastAsia="zh-CN"/>
              </w:rPr>
              <w:t>教育（83）</w:t>
            </w:r>
          </w:p>
        </w:tc>
        <w:tc>
          <w:tcPr>
            <w:tcW w:w="1725" w:type="dxa"/>
            <w:vAlign w:val="center"/>
          </w:tcPr>
          <w:p w14:paraId="18966A59">
            <w:pPr>
              <w:pStyle w:val="35"/>
              <w:bidi w:val="0"/>
              <w:rPr>
                <w:rFonts w:hint="eastAsia"/>
              </w:rPr>
            </w:pPr>
            <w:r>
              <w:rPr>
                <w:rFonts w:hint="eastAsia"/>
              </w:rPr>
              <w:t>外贸营销员</w:t>
            </w:r>
          </w:p>
          <w:p w14:paraId="0E58D7ED">
            <w:pPr>
              <w:pStyle w:val="35"/>
              <w:bidi w:val="0"/>
            </w:pPr>
            <w:r>
              <w:rPr>
                <w:rFonts w:hint="eastAsia"/>
              </w:rPr>
              <w:t>（4-01-02）</w:t>
            </w:r>
          </w:p>
        </w:tc>
        <w:tc>
          <w:tcPr>
            <w:tcW w:w="1668" w:type="dxa"/>
            <w:vAlign w:val="center"/>
          </w:tcPr>
          <w:p w14:paraId="3F1B8A86">
            <w:pPr>
              <w:pStyle w:val="35"/>
              <w:bidi w:val="0"/>
              <w:rPr>
                <w:rFonts w:hint="default" w:eastAsiaTheme="minorEastAsia"/>
                <w:lang w:val="en-US" w:eastAsia="zh-CN"/>
              </w:rPr>
            </w:pPr>
            <w:r>
              <w:rPr>
                <w:rFonts w:hint="eastAsia"/>
                <w:lang w:val="en-US" w:eastAsia="zh-CN"/>
              </w:rPr>
              <w:t>外贸业务</w:t>
            </w:r>
          </w:p>
        </w:tc>
        <w:tc>
          <w:tcPr>
            <w:tcW w:w="1420" w:type="dxa"/>
            <w:vMerge w:val="restart"/>
            <w:vAlign w:val="center"/>
          </w:tcPr>
          <w:p w14:paraId="6BBD004D">
            <w:pPr>
              <w:pStyle w:val="35"/>
              <w:bidi w:val="0"/>
              <w:rPr>
                <w:rFonts w:hint="eastAsia"/>
              </w:rPr>
            </w:pPr>
            <w:r>
              <w:rPr>
                <w:rFonts w:hint="eastAsia"/>
              </w:rPr>
              <w:t>1.国际贸易师证书（中级）</w:t>
            </w:r>
          </w:p>
          <w:p w14:paraId="56C432DA">
            <w:pPr>
              <w:pStyle w:val="35"/>
              <w:bidi w:val="0"/>
              <w:rPr>
                <w:rFonts w:hint="eastAsia"/>
              </w:rPr>
            </w:pPr>
            <w:r>
              <w:rPr>
                <w:rFonts w:hint="eastAsia"/>
              </w:rPr>
              <w:t>2.国际商务英语证书（中级）</w:t>
            </w:r>
          </w:p>
          <w:p w14:paraId="15F0DA86">
            <w:pPr>
              <w:pStyle w:val="35"/>
              <w:bidi w:val="0"/>
              <w:rPr>
                <w:rFonts w:hint="eastAsia"/>
              </w:rPr>
            </w:pPr>
            <w:r>
              <w:rPr>
                <w:rFonts w:hint="eastAsia"/>
              </w:rPr>
              <w:t>3.大学英语四级</w:t>
            </w:r>
          </w:p>
          <w:p w14:paraId="3F851F3A">
            <w:pPr>
              <w:pStyle w:val="35"/>
              <w:bidi w:val="0"/>
            </w:pPr>
            <w:r>
              <w:rPr>
                <w:rFonts w:hint="eastAsia"/>
              </w:rPr>
              <w:t>4.教师资格证</w:t>
            </w:r>
          </w:p>
        </w:tc>
      </w:tr>
      <w:tr w14:paraId="0E356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9" w:hRule="atLeast"/>
          <w:jc w:val="center"/>
        </w:trPr>
        <w:tc>
          <w:tcPr>
            <w:tcW w:w="1245" w:type="dxa"/>
            <w:vMerge w:val="continue"/>
            <w:vAlign w:val="center"/>
          </w:tcPr>
          <w:p w14:paraId="3B01826F">
            <w:pPr>
              <w:pStyle w:val="35"/>
              <w:bidi w:val="0"/>
            </w:pPr>
          </w:p>
        </w:tc>
        <w:tc>
          <w:tcPr>
            <w:tcW w:w="1053" w:type="dxa"/>
            <w:vMerge w:val="continue"/>
            <w:vAlign w:val="center"/>
          </w:tcPr>
          <w:p w14:paraId="092D29B0">
            <w:pPr>
              <w:pStyle w:val="35"/>
              <w:bidi w:val="0"/>
            </w:pPr>
          </w:p>
        </w:tc>
        <w:tc>
          <w:tcPr>
            <w:tcW w:w="1026" w:type="dxa"/>
            <w:vMerge w:val="continue"/>
            <w:vAlign w:val="center"/>
          </w:tcPr>
          <w:p w14:paraId="65B7DD12">
            <w:pPr>
              <w:pStyle w:val="35"/>
              <w:bidi w:val="0"/>
            </w:pPr>
          </w:p>
        </w:tc>
        <w:tc>
          <w:tcPr>
            <w:tcW w:w="1725" w:type="dxa"/>
            <w:vAlign w:val="center"/>
          </w:tcPr>
          <w:p w14:paraId="29F50E9D">
            <w:pPr>
              <w:pStyle w:val="35"/>
              <w:bidi w:val="0"/>
              <w:rPr>
                <w:rFonts w:hint="eastAsia"/>
              </w:rPr>
            </w:pPr>
            <w:r>
              <w:rPr>
                <w:rFonts w:hint="eastAsia"/>
              </w:rPr>
              <w:t xml:space="preserve">幼 儿 教 育 教 师 </w:t>
            </w:r>
          </w:p>
          <w:p w14:paraId="2A03F0F0">
            <w:pPr>
              <w:pStyle w:val="35"/>
              <w:bidi w:val="0"/>
            </w:pPr>
            <w:r>
              <w:rPr>
                <w:rFonts w:hint="eastAsia"/>
              </w:rPr>
              <w:t>（2-08-04-00）</w:t>
            </w:r>
          </w:p>
        </w:tc>
        <w:tc>
          <w:tcPr>
            <w:tcW w:w="1668" w:type="dxa"/>
            <w:vAlign w:val="center"/>
          </w:tcPr>
          <w:p w14:paraId="34B17FC9">
            <w:pPr>
              <w:pStyle w:val="35"/>
              <w:bidi w:val="0"/>
              <w:rPr>
                <w:rFonts w:hint="default" w:eastAsiaTheme="minorEastAsia"/>
                <w:lang w:val="en-US" w:eastAsia="zh-CN"/>
              </w:rPr>
            </w:pPr>
            <w:r>
              <w:rPr>
                <w:rFonts w:hint="eastAsia"/>
                <w:lang w:val="en-US" w:eastAsia="zh-CN"/>
              </w:rPr>
              <w:t>幼少儿英语教育</w:t>
            </w:r>
          </w:p>
        </w:tc>
        <w:tc>
          <w:tcPr>
            <w:tcW w:w="1420" w:type="dxa"/>
            <w:vMerge w:val="continue"/>
            <w:vAlign w:val="center"/>
          </w:tcPr>
          <w:p w14:paraId="54DE3CAE">
            <w:pPr>
              <w:pStyle w:val="35"/>
              <w:bidi w:val="0"/>
            </w:pPr>
          </w:p>
        </w:tc>
      </w:tr>
    </w:tbl>
    <w:p w14:paraId="586EE6D1">
      <w:pPr>
        <w:rPr>
          <w:color w:val="auto"/>
        </w:rPr>
      </w:pPr>
    </w:p>
    <w:p w14:paraId="723D1CAB">
      <w:pPr>
        <w:pStyle w:val="5"/>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560" w:lineRule="exact"/>
        <w:ind w:firstLine="554" w:firstLineChars="200"/>
        <w:textAlignment w:val="auto"/>
        <w:rPr>
          <w:rFonts w:hint="eastAsia" w:ascii="黑体" w:hAnsi="楷体_GB2312" w:eastAsia="黑体" w:cs="楷体_GB2312"/>
          <w:b w:val="0"/>
          <w:bCs/>
          <w:snapToGrid w:val="0"/>
          <w:color w:val="auto"/>
          <w:spacing w:val="-4"/>
          <w:kern w:val="0"/>
          <w:sz w:val="28"/>
          <w:szCs w:val="28"/>
          <w:lang w:val="en-US" w:eastAsia="zh-CN" w:bidi="ar-SA"/>
        </w:rPr>
      </w:pPr>
    </w:p>
    <w:p w14:paraId="3EE09102">
      <w:pPr>
        <w:rPr>
          <w:rFonts w:hint="eastAsia" w:ascii="黑体" w:hAnsi="楷体_GB2312" w:eastAsia="黑体" w:cs="楷体_GB2312"/>
          <w:b w:val="0"/>
          <w:bCs/>
          <w:snapToGrid w:val="0"/>
          <w:color w:val="auto"/>
          <w:spacing w:val="-4"/>
          <w:kern w:val="0"/>
          <w:sz w:val="28"/>
          <w:szCs w:val="28"/>
          <w:lang w:val="en-US" w:eastAsia="zh-CN" w:bidi="ar-SA"/>
        </w:rPr>
      </w:pPr>
    </w:p>
    <w:p w14:paraId="6BB89ADC">
      <w:pPr>
        <w:pStyle w:val="2"/>
        <w:rPr>
          <w:rFonts w:hint="eastAsia" w:ascii="黑体" w:hAnsi="楷体_GB2312" w:eastAsia="黑体" w:cs="楷体_GB2312"/>
          <w:b w:val="0"/>
          <w:bCs/>
          <w:snapToGrid w:val="0"/>
          <w:color w:val="auto"/>
          <w:spacing w:val="-4"/>
          <w:kern w:val="0"/>
          <w:sz w:val="28"/>
          <w:szCs w:val="28"/>
          <w:lang w:val="en-US" w:eastAsia="zh-CN" w:bidi="ar-SA"/>
        </w:rPr>
      </w:pPr>
    </w:p>
    <w:p w14:paraId="3C9EAD55">
      <w:pPr>
        <w:rPr>
          <w:rFonts w:hint="eastAsia"/>
          <w:lang w:val="en-US" w:eastAsia="zh-CN"/>
        </w:rPr>
      </w:pPr>
    </w:p>
    <w:p w14:paraId="056CD3D7">
      <w:pPr>
        <w:pStyle w:val="38"/>
        <w:bidi w:val="0"/>
        <w:rPr>
          <w:rFonts w:hint="eastAsia" w:ascii="黑体" w:eastAsia="黑体"/>
          <w:b w:val="0"/>
          <w:color w:val="auto"/>
          <w:szCs w:val="28"/>
          <w:lang w:val="en-US" w:eastAsia="zh-CN"/>
        </w:rPr>
      </w:pPr>
      <w:bookmarkStart w:id="7" w:name="_Toc25889"/>
      <w:r>
        <w:rPr>
          <w:rFonts w:hint="eastAsia"/>
          <w:lang w:val="en-US" w:eastAsia="zh-CN"/>
        </w:rPr>
        <w:t>（二）职业能力分析</w:t>
      </w:r>
      <w:bookmarkEnd w:id="7"/>
    </w:p>
    <w:p w14:paraId="45AA7373">
      <w:pPr>
        <w:pStyle w:val="37"/>
        <w:bidi w:val="0"/>
        <w:rPr>
          <w:rFonts w:hint="default"/>
          <w:lang w:val="en-US" w:eastAsia="zh-CN"/>
        </w:rPr>
      </w:pPr>
      <w:r>
        <w:rPr>
          <w:rFonts w:hint="eastAsia"/>
          <w:lang w:val="en-US" w:eastAsia="zh-CN"/>
        </w:rPr>
        <w:t>本专业典型工作任务与职业能力分析表如表2所示。</w:t>
      </w:r>
    </w:p>
    <w:p w14:paraId="338B4232">
      <w:pPr>
        <w:pStyle w:val="24"/>
        <w:bidi w:val="0"/>
        <w:jc w:val="center"/>
        <w:rPr>
          <w:rFonts w:hint="default"/>
          <w:lang w:val="en-US" w:eastAsia="zh-CN"/>
        </w:rPr>
      </w:pPr>
      <w:r>
        <w:rPr>
          <w:rFonts w:hint="eastAsia"/>
          <w:lang w:val="en-US" w:eastAsia="zh-CN"/>
        </w:rPr>
        <w:t>表2  职业能力分析表</w:t>
      </w:r>
    </w:p>
    <w:tbl>
      <w:tblPr>
        <w:tblStyle w:val="14"/>
        <w:tblW w:w="85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592"/>
        <w:gridCol w:w="2910"/>
        <w:gridCol w:w="3402"/>
      </w:tblGrid>
      <w:tr w14:paraId="59B86C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74" w:type="dxa"/>
            <w:tcBorders>
              <w:top w:val="single" w:color="auto" w:sz="12" w:space="0"/>
            </w:tcBorders>
            <w:shd w:val="clear" w:color="auto" w:fill="DBE5F1"/>
            <w:vAlign w:val="center"/>
          </w:tcPr>
          <w:p w14:paraId="4105DD82">
            <w:pPr>
              <w:pStyle w:val="35"/>
              <w:bidi w:val="0"/>
              <w:rPr>
                <w:b/>
                <w:bCs/>
              </w:rPr>
            </w:pPr>
            <w:r>
              <w:rPr>
                <w:rFonts w:hint="eastAsia"/>
                <w:b/>
                <w:bCs/>
              </w:rPr>
              <w:t>序号</w:t>
            </w:r>
          </w:p>
        </w:tc>
        <w:tc>
          <w:tcPr>
            <w:tcW w:w="1592" w:type="dxa"/>
            <w:tcBorders>
              <w:top w:val="single" w:color="auto" w:sz="12" w:space="0"/>
            </w:tcBorders>
            <w:shd w:val="clear" w:color="auto" w:fill="DBE5F1"/>
            <w:vAlign w:val="center"/>
          </w:tcPr>
          <w:p w14:paraId="512664D4">
            <w:pPr>
              <w:pStyle w:val="35"/>
              <w:bidi w:val="0"/>
              <w:rPr>
                <w:rFonts w:hint="default"/>
                <w:b/>
                <w:bCs/>
                <w:lang w:val="en-US" w:eastAsia="zh-CN"/>
              </w:rPr>
            </w:pPr>
            <w:r>
              <w:rPr>
                <w:rFonts w:hint="eastAsia"/>
                <w:b/>
                <w:bCs/>
                <w:lang w:val="en-US" w:eastAsia="zh-CN"/>
              </w:rPr>
              <w:t>职业岗位</w:t>
            </w:r>
          </w:p>
        </w:tc>
        <w:tc>
          <w:tcPr>
            <w:tcW w:w="2910" w:type="dxa"/>
            <w:tcBorders>
              <w:top w:val="single" w:color="auto" w:sz="12" w:space="0"/>
            </w:tcBorders>
            <w:shd w:val="clear" w:color="auto" w:fill="DBE5F1"/>
            <w:vAlign w:val="center"/>
          </w:tcPr>
          <w:p w14:paraId="10281D2C">
            <w:pPr>
              <w:pStyle w:val="35"/>
              <w:bidi w:val="0"/>
              <w:rPr>
                <w:rFonts w:hint="default"/>
                <w:b/>
                <w:bCs/>
                <w:lang w:val="en-US" w:eastAsia="zh-CN"/>
              </w:rPr>
            </w:pPr>
            <w:r>
              <w:rPr>
                <w:rFonts w:hint="eastAsia"/>
                <w:b/>
                <w:bCs/>
                <w:lang w:val="en-US" w:eastAsia="zh-CN"/>
              </w:rPr>
              <w:t>典型工作任务</w:t>
            </w:r>
          </w:p>
        </w:tc>
        <w:tc>
          <w:tcPr>
            <w:tcW w:w="3402" w:type="dxa"/>
            <w:tcBorders>
              <w:top w:val="single" w:color="auto" w:sz="12" w:space="0"/>
            </w:tcBorders>
            <w:shd w:val="clear" w:color="auto" w:fill="DBE5F1"/>
            <w:vAlign w:val="center"/>
          </w:tcPr>
          <w:p w14:paraId="1D812865">
            <w:pPr>
              <w:pStyle w:val="35"/>
              <w:bidi w:val="0"/>
              <w:rPr>
                <w:rFonts w:hint="default"/>
                <w:b/>
                <w:bCs/>
                <w:lang w:val="en-US" w:eastAsia="zh-CN"/>
              </w:rPr>
            </w:pPr>
            <w:r>
              <w:rPr>
                <w:rFonts w:hint="eastAsia"/>
                <w:b/>
                <w:bCs/>
                <w:lang w:val="en-US" w:eastAsia="zh-CN"/>
              </w:rPr>
              <w:t>职业能力与素养</w:t>
            </w:r>
          </w:p>
        </w:tc>
      </w:tr>
      <w:tr w14:paraId="615ACA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404" w:hRule="atLeast"/>
          <w:jc w:val="center"/>
        </w:trPr>
        <w:tc>
          <w:tcPr>
            <w:tcW w:w="674" w:type="dxa"/>
            <w:vAlign w:val="center"/>
          </w:tcPr>
          <w:p w14:paraId="75F7B442">
            <w:pPr>
              <w:pStyle w:val="35"/>
              <w:bidi w:val="0"/>
              <w:rPr>
                <w:rFonts w:hint="eastAsia"/>
                <w:lang w:val="en-US" w:eastAsia="zh-CN"/>
              </w:rPr>
            </w:pPr>
            <w:r>
              <w:rPr>
                <w:rFonts w:hint="eastAsia"/>
                <w:lang w:val="en-US" w:eastAsia="zh-CN"/>
              </w:rPr>
              <w:t>1</w:t>
            </w:r>
          </w:p>
        </w:tc>
        <w:tc>
          <w:tcPr>
            <w:tcW w:w="1592" w:type="dxa"/>
            <w:vAlign w:val="center"/>
          </w:tcPr>
          <w:p w14:paraId="2A07D131">
            <w:pPr>
              <w:pStyle w:val="35"/>
              <w:bidi w:val="0"/>
              <w:rPr>
                <w:rFonts w:hint="eastAsia"/>
                <w:lang w:val="en-US" w:eastAsia="zh-CN"/>
              </w:rPr>
            </w:pPr>
            <w:r>
              <w:rPr>
                <w:rFonts w:hint="eastAsia"/>
                <w:lang w:val="en-US" w:eastAsia="zh-CN"/>
              </w:rPr>
              <w:t>目标岗位：</w:t>
            </w:r>
          </w:p>
          <w:p w14:paraId="41DD927F">
            <w:pPr>
              <w:pStyle w:val="35"/>
              <w:bidi w:val="0"/>
              <w:rPr>
                <w:rFonts w:hint="default"/>
                <w:lang w:val="en-US" w:eastAsia="zh-CN"/>
              </w:rPr>
            </w:pPr>
            <w:r>
              <w:rPr>
                <w:rFonts w:hint="eastAsia"/>
                <w:lang w:val="en-US" w:eastAsia="zh-CN"/>
              </w:rPr>
              <w:t>外贸营销员</w:t>
            </w:r>
          </w:p>
        </w:tc>
        <w:tc>
          <w:tcPr>
            <w:tcW w:w="2910" w:type="dxa"/>
            <w:vAlign w:val="center"/>
          </w:tcPr>
          <w:p w14:paraId="37E5D635">
            <w:pPr>
              <w:pStyle w:val="35"/>
              <w:keepNext w:val="0"/>
              <w:keepLines w:val="0"/>
              <w:pageBreakBefore w:val="0"/>
              <w:widowControl/>
              <w:kinsoku w:val="0"/>
              <w:wordWrap/>
              <w:overflowPunct/>
              <w:topLinePunct w:val="0"/>
              <w:autoSpaceDE w:val="0"/>
              <w:autoSpaceDN w:val="0"/>
              <w:bidi w:val="0"/>
              <w:adjustRightInd w:val="0"/>
              <w:snapToGrid w:val="0"/>
              <w:ind w:firstLine="410" w:firstLineChars="200"/>
              <w:jc w:val="both"/>
              <w:textAlignment w:val="baseline"/>
              <w:rPr>
                <w:rFonts w:hint="eastAsia"/>
                <w:lang w:val="en-US" w:eastAsia="zh-CN"/>
              </w:rPr>
            </w:pPr>
            <w:r>
              <w:rPr>
                <w:rFonts w:hint="eastAsia"/>
                <w:lang w:val="en-US" w:eastAsia="zh-CN"/>
              </w:rPr>
              <w:t>能够运用英语进行跨境商务谈判与沟通；负责外贸合同的起草、审核与履行；处理跨境电商平台的产品上架、订单管理及客户维护；组织国际展会参展，进行产品推介与市场调研；利用数字化平台进行国际市场营销与品牌推广。</w:t>
            </w:r>
          </w:p>
        </w:tc>
        <w:tc>
          <w:tcPr>
            <w:tcW w:w="3402" w:type="dxa"/>
            <w:vAlign w:val="center"/>
          </w:tcPr>
          <w:p w14:paraId="6FB1C8ED">
            <w:pPr>
              <w:pStyle w:val="35"/>
              <w:numPr>
                <w:ilvl w:val="0"/>
                <w:numId w:val="2"/>
              </w:numPr>
              <w:bidi w:val="0"/>
              <w:ind w:left="0" w:leftChars="0" w:firstLine="410" w:firstLineChars="200"/>
              <w:jc w:val="both"/>
              <w:rPr>
                <w:rFonts w:hint="default"/>
                <w:lang w:val="en-US" w:eastAsia="zh-CN"/>
              </w:rPr>
            </w:pPr>
            <w:r>
              <w:rPr>
                <w:rFonts w:hint="default"/>
                <w:lang w:val="en-US" w:eastAsia="zh-CN"/>
              </w:rPr>
              <w:t>具备较强的跨文化交际能力和国际商务沟通能力；</w:t>
            </w:r>
          </w:p>
          <w:p w14:paraId="5253B2D4">
            <w:pPr>
              <w:pStyle w:val="35"/>
              <w:numPr>
                <w:ilvl w:val="0"/>
                <w:numId w:val="2"/>
              </w:numPr>
              <w:bidi w:val="0"/>
              <w:ind w:left="0" w:leftChars="0" w:firstLine="410" w:firstLineChars="200"/>
              <w:jc w:val="both"/>
              <w:rPr>
                <w:rFonts w:hint="default"/>
                <w:lang w:val="en-US" w:eastAsia="zh-CN"/>
              </w:rPr>
            </w:pPr>
            <w:r>
              <w:rPr>
                <w:rFonts w:hint="default"/>
                <w:lang w:val="en-US" w:eastAsia="zh-CN"/>
              </w:rPr>
              <w:t>熟练掌握外贸流程、国际结算方式及相关法规；</w:t>
            </w:r>
          </w:p>
          <w:p w14:paraId="6DB6FF43">
            <w:pPr>
              <w:pStyle w:val="35"/>
              <w:numPr>
                <w:ilvl w:val="0"/>
                <w:numId w:val="2"/>
              </w:numPr>
              <w:bidi w:val="0"/>
              <w:ind w:left="0" w:leftChars="0" w:firstLine="410" w:firstLineChars="200"/>
              <w:jc w:val="both"/>
              <w:rPr>
                <w:rFonts w:hint="default"/>
                <w:lang w:val="en-US" w:eastAsia="zh-CN"/>
              </w:rPr>
            </w:pPr>
            <w:r>
              <w:rPr>
                <w:rFonts w:hint="default"/>
                <w:lang w:val="en-US" w:eastAsia="zh-CN"/>
              </w:rPr>
              <w:t>熟练运用跨境电商平台和数字营销工具；</w:t>
            </w:r>
          </w:p>
          <w:p w14:paraId="3A6F985E">
            <w:pPr>
              <w:pStyle w:val="35"/>
              <w:numPr>
                <w:ilvl w:val="0"/>
                <w:numId w:val="2"/>
              </w:numPr>
              <w:bidi w:val="0"/>
              <w:ind w:left="0" w:leftChars="0" w:firstLine="410" w:firstLineChars="200"/>
              <w:jc w:val="both"/>
              <w:rPr>
                <w:rFonts w:hint="default"/>
                <w:lang w:val="en-US" w:eastAsia="zh-CN"/>
              </w:rPr>
            </w:pPr>
            <w:r>
              <w:rPr>
                <w:rFonts w:hint="default"/>
                <w:lang w:val="en-US" w:eastAsia="zh-CN"/>
              </w:rPr>
              <w:t>具备英语听、说、读、写、译的综合应用能力；</w:t>
            </w:r>
          </w:p>
          <w:p w14:paraId="3C48617E">
            <w:pPr>
              <w:pStyle w:val="35"/>
              <w:numPr>
                <w:ilvl w:val="0"/>
                <w:numId w:val="2"/>
              </w:numPr>
              <w:bidi w:val="0"/>
              <w:ind w:left="0" w:leftChars="0" w:firstLine="410" w:firstLineChars="200"/>
              <w:jc w:val="both"/>
              <w:rPr>
                <w:rFonts w:hint="default"/>
                <w:lang w:val="en-US" w:eastAsia="zh-CN"/>
              </w:rPr>
            </w:pPr>
            <w:r>
              <w:rPr>
                <w:rFonts w:hint="default"/>
                <w:lang w:val="en-US" w:eastAsia="zh-CN"/>
              </w:rPr>
              <w:t>拥有较强的市场敏锐度和分析判断力；</w:t>
            </w:r>
          </w:p>
          <w:p w14:paraId="6F42B456">
            <w:pPr>
              <w:pStyle w:val="35"/>
              <w:numPr>
                <w:ilvl w:val="0"/>
                <w:numId w:val="2"/>
              </w:numPr>
              <w:bidi w:val="0"/>
              <w:ind w:left="0" w:leftChars="0" w:firstLine="410" w:firstLineChars="200"/>
              <w:jc w:val="both"/>
              <w:rPr>
                <w:rFonts w:hint="default"/>
                <w:lang w:val="en-US" w:eastAsia="zh-CN"/>
              </w:rPr>
            </w:pPr>
            <w:r>
              <w:rPr>
                <w:rFonts w:hint="default"/>
                <w:lang w:val="en-US" w:eastAsia="zh-CN"/>
              </w:rPr>
              <w:t>具备团队协作精神和责任意识；</w:t>
            </w:r>
          </w:p>
          <w:p w14:paraId="78296B26">
            <w:pPr>
              <w:pStyle w:val="35"/>
              <w:numPr>
                <w:ilvl w:val="0"/>
                <w:numId w:val="2"/>
              </w:numPr>
              <w:bidi w:val="0"/>
              <w:ind w:left="0" w:leftChars="0" w:firstLine="410" w:firstLineChars="200"/>
              <w:jc w:val="both"/>
              <w:rPr>
                <w:rFonts w:hint="default"/>
                <w:lang w:val="en-US" w:eastAsia="zh-CN"/>
              </w:rPr>
            </w:pPr>
            <w:r>
              <w:rPr>
                <w:rFonts w:hint="default"/>
                <w:lang w:val="en-US" w:eastAsia="zh-CN"/>
              </w:rPr>
              <w:t>具备职业诚信、爱岗敬业和工匠精神。</w:t>
            </w:r>
          </w:p>
        </w:tc>
      </w:tr>
      <w:tr w14:paraId="30D5DD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404" w:hRule="atLeast"/>
          <w:jc w:val="center"/>
        </w:trPr>
        <w:tc>
          <w:tcPr>
            <w:tcW w:w="674" w:type="dxa"/>
            <w:vAlign w:val="center"/>
          </w:tcPr>
          <w:p w14:paraId="03F911F2">
            <w:pPr>
              <w:pStyle w:val="35"/>
              <w:bidi w:val="0"/>
              <w:rPr>
                <w:rFonts w:hint="eastAsia"/>
                <w:lang w:val="en-US" w:eastAsia="zh-CN"/>
              </w:rPr>
            </w:pPr>
            <w:r>
              <w:rPr>
                <w:rFonts w:hint="eastAsia"/>
                <w:lang w:val="en-US" w:eastAsia="zh-CN"/>
              </w:rPr>
              <w:t>2</w:t>
            </w:r>
          </w:p>
        </w:tc>
        <w:tc>
          <w:tcPr>
            <w:tcW w:w="1592" w:type="dxa"/>
            <w:vAlign w:val="center"/>
          </w:tcPr>
          <w:p w14:paraId="2DABE731">
            <w:pPr>
              <w:pStyle w:val="35"/>
              <w:bidi w:val="0"/>
              <w:rPr>
                <w:rFonts w:hint="eastAsia"/>
                <w:lang w:val="en-US" w:eastAsia="zh-CN"/>
              </w:rPr>
            </w:pPr>
            <w:r>
              <w:rPr>
                <w:rFonts w:hint="eastAsia"/>
                <w:lang w:val="en-US" w:eastAsia="zh-CN"/>
              </w:rPr>
              <w:t>目标岗位：</w:t>
            </w:r>
          </w:p>
          <w:p w14:paraId="6F849B5E">
            <w:pPr>
              <w:pStyle w:val="35"/>
              <w:bidi w:val="0"/>
              <w:rPr>
                <w:rFonts w:hint="default"/>
                <w:lang w:val="en-US" w:eastAsia="zh-CN"/>
              </w:rPr>
            </w:pPr>
            <w:r>
              <w:rPr>
                <w:rFonts w:hint="eastAsia"/>
                <w:lang w:val="en-US" w:eastAsia="zh-CN"/>
              </w:rPr>
              <w:t>幼儿教育师</w:t>
            </w:r>
          </w:p>
        </w:tc>
        <w:tc>
          <w:tcPr>
            <w:tcW w:w="2910" w:type="dxa"/>
            <w:vAlign w:val="center"/>
          </w:tcPr>
          <w:p w14:paraId="50F062B8">
            <w:pPr>
              <w:pStyle w:val="35"/>
              <w:keepNext w:val="0"/>
              <w:keepLines w:val="0"/>
              <w:pageBreakBefore w:val="0"/>
              <w:widowControl/>
              <w:kinsoku w:val="0"/>
              <w:wordWrap/>
              <w:overflowPunct/>
              <w:topLinePunct w:val="0"/>
              <w:autoSpaceDE w:val="0"/>
              <w:autoSpaceDN w:val="0"/>
              <w:bidi w:val="0"/>
              <w:adjustRightInd w:val="0"/>
              <w:snapToGrid w:val="0"/>
              <w:ind w:firstLine="410" w:firstLineChars="200"/>
              <w:jc w:val="both"/>
              <w:textAlignment w:val="baseline"/>
              <w:rPr>
                <w:rFonts w:hint="eastAsia"/>
                <w:lang w:val="en-US" w:eastAsia="zh-CN"/>
              </w:rPr>
            </w:pPr>
            <w:r>
              <w:rPr>
                <w:rFonts w:hint="eastAsia"/>
                <w:lang w:val="en-US" w:eastAsia="zh-CN"/>
              </w:rPr>
              <w:t>承担幼儿英语启蒙教育与日常课程教学；设计并实施英语游戏、儿歌、绘本阅读等教学活动；开展家园沟通，向家长反馈幼儿英语学习情况；参与幼儿园英语教学资源的开发与优化；注重幼儿语言习得规律，培养其兴趣与学习习惯。</w:t>
            </w:r>
          </w:p>
        </w:tc>
        <w:tc>
          <w:tcPr>
            <w:tcW w:w="3402" w:type="dxa"/>
            <w:vAlign w:val="center"/>
          </w:tcPr>
          <w:p w14:paraId="6506B9F0">
            <w:pPr>
              <w:pStyle w:val="35"/>
              <w:numPr>
                <w:ilvl w:val="0"/>
                <w:numId w:val="3"/>
              </w:numPr>
              <w:bidi w:val="0"/>
              <w:ind w:left="0" w:leftChars="0" w:firstLine="410" w:firstLineChars="200"/>
              <w:jc w:val="both"/>
              <w:rPr>
                <w:rFonts w:hint="eastAsia"/>
                <w:lang w:val="en-US" w:eastAsia="zh-CN"/>
              </w:rPr>
            </w:pPr>
            <w:r>
              <w:rPr>
                <w:rFonts w:hint="eastAsia"/>
                <w:lang w:val="en-US" w:eastAsia="zh-CN"/>
              </w:rPr>
              <w:t>具备幼儿心理学、教育学和英语教学法知识；</w:t>
            </w:r>
          </w:p>
          <w:p w14:paraId="62679F23">
            <w:pPr>
              <w:pStyle w:val="35"/>
              <w:numPr>
                <w:ilvl w:val="0"/>
                <w:numId w:val="3"/>
              </w:numPr>
              <w:bidi w:val="0"/>
              <w:ind w:left="0" w:leftChars="0" w:firstLine="410" w:firstLineChars="200"/>
              <w:jc w:val="both"/>
              <w:rPr>
                <w:rFonts w:hint="eastAsia"/>
                <w:lang w:val="en-US" w:eastAsia="zh-CN"/>
              </w:rPr>
            </w:pPr>
            <w:r>
              <w:rPr>
                <w:rFonts w:hint="eastAsia"/>
                <w:lang w:val="en-US" w:eastAsia="zh-CN"/>
              </w:rPr>
              <w:t>能够创设符合儿童发展特点的英语学习情境；</w:t>
            </w:r>
          </w:p>
          <w:p w14:paraId="171E7E67">
            <w:pPr>
              <w:pStyle w:val="35"/>
              <w:numPr>
                <w:ilvl w:val="0"/>
                <w:numId w:val="3"/>
              </w:numPr>
              <w:bidi w:val="0"/>
              <w:ind w:left="0" w:leftChars="0" w:firstLine="410" w:firstLineChars="200"/>
              <w:jc w:val="both"/>
              <w:rPr>
                <w:rFonts w:hint="eastAsia"/>
                <w:lang w:val="en-US" w:eastAsia="zh-CN"/>
              </w:rPr>
            </w:pPr>
            <w:r>
              <w:rPr>
                <w:rFonts w:hint="eastAsia"/>
                <w:lang w:val="en-US" w:eastAsia="zh-CN"/>
              </w:rPr>
              <w:t>具备生动形象的英语口语表达能力；</w:t>
            </w:r>
          </w:p>
          <w:p w14:paraId="7BEBE9DA">
            <w:pPr>
              <w:pStyle w:val="35"/>
              <w:numPr>
                <w:ilvl w:val="0"/>
                <w:numId w:val="3"/>
              </w:numPr>
              <w:bidi w:val="0"/>
              <w:ind w:left="0" w:leftChars="0" w:firstLine="410" w:firstLineChars="200"/>
              <w:jc w:val="both"/>
              <w:rPr>
                <w:rFonts w:hint="eastAsia"/>
                <w:lang w:val="en-US" w:eastAsia="zh-CN"/>
              </w:rPr>
            </w:pPr>
            <w:r>
              <w:rPr>
                <w:rFonts w:hint="eastAsia"/>
                <w:lang w:val="en-US" w:eastAsia="zh-CN"/>
              </w:rPr>
              <w:t>具备儿童课堂管理与教学组织能力；</w:t>
            </w:r>
          </w:p>
          <w:p w14:paraId="5F62267C">
            <w:pPr>
              <w:pStyle w:val="35"/>
              <w:numPr>
                <w:ilvl w:val="0"/>
                <w:numId w:val="3"/>
              </w:numPr>
              <w:bidi w:val="0"/>
              <w:ind w:left="0" w:leftChars="0" w:firstLine="410" w:firstLineChars="200"/>
              <w:jc w:val="both"/>
              <w:rPr>
                <w:rFonts w:hint="eastAsia"/>
                <w:lang w:val="en-US" w:eastAsia="zh-CN"/>
              </w:rPr>
            </w:pPr>
            <w:r>
              <w:rPr>
                <w:rFonts w:hint="eastAsia"/>
                <w:lang w:val="en-US" w:eastAsia="zh-CN"/>
              </w:rPr>
              <w:t>能够使用信息化工具支持幼儿教学；</w:t>
            </w:r>
          </w:p>
          <w:p w14:paraId="1BC6BDF7">
            <w:pPr>
              <w:pStyle w:val="35"/>
              <w:numPr>
                <w:ilvl w:val="0"/>
                <w:numId w:val="3"/>
              </w:numPr>
              <w:bidi w:val="0"/>
              <w:ind w:left="0" w:leftChars="0" w:firstLine="410" w:firstLineChars="200"/>
              <w:jc w:val="both"/>
              <w:rPr>
                <w:rFonts w:hint="eastAsia"/>
                <w:lang w:val="en-US" w:eastAsia="zh-CN"/>
              </w:rPr>
            </w:pPr>
            <w:r>
              <w:rPr>
                <w:rFonts w:hint="eastAsia"/>
                <w:lang w:val="en-US" w:eastAsia="zh-CN"/>
              </w:rPr>
              <w:t>拥有耐心、爱心和责任心；</w:t>
            </w:r>
          </w:p>
          <w:p w14:paraId="5F161B6D">
            <w:pPr>
              <w:pStyle w:val="35"/>
              <w:numPr>
                <w:ilvl w:val="0"/>
                <w:numId w:val="3"/>
              </w:numPr>
              <w:bidi w:val="0"/>
              <w:ind w:left="0" w:leftChars="0" w:firstLine="410" w:firstLineChars="200"/>
              <w:jc w:val="both"/>
              <w:rPr>
                <w:rFonts w:hint="eastAsia"/>
                <w:lang w:val="en-US" w:eastAsia="zh-CN"/>
              </w:rPr>
            </w:pPr>
            <w:r>
              <w:rPr>
                <w:rFonts w:hint="eastAsia"/>
                <w:lang w:val="en-US" w:eastAsia="zh-CN"/>
              </w:rPr>
              <w:t>具备尊重儿童天性和促进全面发展的教育精神。</w:t>
            </w:r>
          </w:p>
        </w:tc>
      </w:tr>
      <w:tr w14:paraId="3BA751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404" w:hRule="atLeast"/>
          <w:jc w:val="center"/>
        </w:trPr>
        <w:tc>
          <w:tcPr>
            <w:tcW w:w="674" w:type="dxa"/>
            <w:vAlign w:val="center"/>
          </w:tcPr>
          <w:p w14:paraId="12CFCECD">
            <w:pPr>
              <w:pStyle w:val="35"/>
              <w:bidi w:val="0"/>
              <w:rPr>
                <w:rFonts w:hint="eastAsia"/>
                <w:lang w:val="en-US" w:eastAsia="zh-CN"/>
              </w:rPr>
            </w:pPr>
            <w:r>
              <w:rPr>
                <w:rFonts w:hint="eastAsia"/>
                <w:lang w:val="en-US" w:eastAsia="zh-CN"/>
              </w:rPr>
              <w:t>3</w:t>
            </w:r>
          </w:p>
        </w:tc>
        <w:tc>
          <w:tcPr>
            <w:tcW w:w="1592" w:type="dxa"/>
            <w:vAlign w:val="center"/>
          </w:tcPr>
          <w:p w14:paraId="4E13672A">
            <w:pPr>
              <w:pStyle w:val="35"/>
              <w:bidi w:val="0"/>
              <w:rPr>
                <w:rFonts w:hint="eastAsia"/>
                <w:lang w:val="en-US" w:eastAsia="zh-CN"/>
              </w:rPr>
            </w:pPr>
            <w:r>
              <w:rPr>
                <w:rFonts w:hint="eastAsia"/>
                <w:lang w:val="en-US" w:eastAsia="zh-CN"/>
              </w:rPr>
              <w:t>目标岗位：</w:t>
            </w:r>
          </w:p>
          <w:p w14:paraId="58C4BD6E">
            <w:pPr>
              <w:pStyle w:val="35"/>
              <w:bidi w:val="0"/>
              <w:rPr>
                <w:rFonts w:hint="default"/>
                <w:lang w:val="en-US" w:eastAsia="zh-CN"/>
              </w:rPr>
            </w:pPr>
            <w:r>
              <w:rPr>
                <w:rFonts w:hint="eastAsia"/>
                <w:lang w:val="en-US" w:eastAsia="zh-CN"/>
              </w:rPr>
              <w:t>涉外文秘</w:t>
            </w:r>
          </w:p>
        </w:tc>
        <w:tc>
          <w:tcPr>
            <w:tcW w:w="2910" w:type="dxa"/>
            <w:vAlign w:val="center"/>
          </w:tcPr>
          <w:p w14:paraId="36CA2DB5">
            <w:pPr>
              <w:pStyle w:val="35"/>
              <w:keepNext w:val="0"/>
              <w:keepLines w:val="0"/>
              <w:pageBreakBefore w:val="0"/>
              <w:widowControl/>
              <w:kinsoku w:val="0"/>
              <w:wordWrap/>
              <w:overflowPunct/>
              <w:topLinePunct w:val="0"/>
              <w:autoSpaceDE w:val="0"/>
              <w:autoSpaceDN w:val="0"/>
              <w:bidi w:val="0"/>
              <w:adjustRightInd w:val="0"/>
              <w:snapToGrid w:val="0"/>
              <w:ind w:firstLine="410" w:firstLineChars="200"/>
              <w:jc w:val="both"/>
              <w:textAlignment w:val="baseline"/>
              <w:rPr>
                <w:rFonts w:hint="eastAsia"/>
                <w:lang w:val="en-US" w:eastAsia="zh-CN"/>
              </w:rPr>
            </w:pPr>
            <w:r>
              <w:rPr>
                <w:rFonts w:hint="eastAsia"/>
                <w:lang w:val="en-US" w:eastAsia="zh-CN"/>
              </w:rPr>
              <w:t>负责涉外文书的起草、翻译与归档；组织外宾接待、会议筹备与现场翻译；处理涉外电话、邮件及公文往来；协助上级完成商务活动的行程安排；利用新媒体进行涉外信息发布与形象传播。</w:t>
            </w:r>
          </w:p>
        </w:tc>
        <w:tc>
          <w:tcPr>
            <w:tcW w:w="3402" w:type="dxa"/>
            <w:vAlign w:val="center"/>
          </w:tcPr>
          <w:p w14:paraId="42E57009">
            <w:pPr>
              <w:pStyle w:val="35"/>
              <w:numPr>
                <w:ilvl w:val="0"/>
                <w:numId w:val="4"/>
              </w:numPr>
              <w:bidi w:val="0"/>
              <w:ind w:left="0" w:leftChars="0" w:firstLine="410" w:firstLineChars="200"/>
              <w:jc w:val="both"/>
              <w:rPr>
                <w:rFonts w:hint="eastAsia"/>
                <w:lang w:val="en-US" w:eastAsia="zh-CN"/>
              </w:rPr>
            </w:pPr>
            <w:r>
              <w:rPr>
                <w:rFonts w:hint="eastAsia"/>
                <w:lang w:val="en-US" w:eastAsia="zh-CN"/>
              </w:rPr>
              <w:t>熟练掌握英语公文写作及涉外文书规范；</w:t>
            </w:r>
          </w:p>
          <w:p w14:paraId="0C61DE3E">
            <w:pPr>
              <w:pStyle w:val="35"/>
              <w:numPr>
                <w:ilvl w:val="0"/>
                <w:numId w:val="4"/>
              </w:numPr>
              <w:bidi w:val="0"/>
              <w:ind w:left="0" w:leftChars="0" w:firstLine="410" w:firstLineChars="200"/>
              <w:jc w:val="both"/>
              <w:rPr>
                <w:rFonts w:hint="eastAsia"/>
                <w:lang w:val="en-US" w:eastAsia="zh-CN"/>
              </w:rPr>
            </w:pPr>
            <w:r>
              <w:rPr>
                <w:rFonts w:hint="eastAsia"/>
                <w:lang w:val="en-US" w:eastAsia="zh-CN"/>
              </w:rPr>
              <w:t>具备良好的英语口译、笔译能力；</w:t>
            </w:r>
          </w:p>
          <w:p w14:paraId="7CE9E342">
            <w:pPr>
              <w:pStyle w:val="35"/>
              <w:numPr>
                <w:ilvl w:val="0"/>
                <w:numId w:val="4"/>
              </w:numPr>
              <w:bidi w:val="0"/>
              <w:ind w:left="0" w:leftChars="0" w:firstLine="410" w:firstLineChars="200"/>
              <w:jc w:val="both"/>
              <w:rPr>
                <w:rFonts w:hint="eastAsia"/>
                <w:lang w:val="en-US" w:eastAsia="zh-CN"/>
              </w:rPr>
            </w:pPr>
            <w:r>
              <w:rPr>
                <w:rFonts w:hint="eastAsia"/>
                <w:lang w:val="en-US" w:eastAsia="zh-CN"/>
              </w:rPr>
              <w:t>具备会议组织、来访接待和跨文化礼仪知识；</w:t>
            </w:r>
          </w:p>
          <w:p w14:paraId="204F9303">
            <w:pPr>
              <w:pStyle w:val="35"/>
              <w:numPr>
                <w:ilvl w:val="0"/>
                <w:numId w:val="4"/>
              </w:numPr>
              <w:bidi w:val="0"/>
              <w:ind w:left="0" w:leftChars="0" w:firstLine="410" w:firstLineChars="200"/>
              <w:jc w:val="both"/>
              <w:rPr>
                <w:rFonts w:hint="eastAsia"/>
                <w:lang w:val="en-US" w:eastAsia="zh-CN"/>
              </w:rPr>
            </w:pPr>
            <w:r>
              <w:rPr>
                <w:rFonts w:hint="eastAsia"/>
                <w:lang w:val="en-US" w:eastAsia="zh-CN"/>
              </w:rPr>
              <w:t>熟练使用办公软件及新媒体平台进行信息处理；</w:t>
            </w:r>
          </w:p>
          <w:p w14:paraId="01B4C6B7">
            <w:pPr>
              <w:pStyle w:val="35"/>
              <w:numPr>
                <w:ilvl w:val="0"/>
                <w:numId w:val="4"/>
              </w:numPr>
              <w:bidi w:val="0"/>
              <w:ind w:left="0" w:leftChars="0" w:firstLine="410" w:firstLineChars="200"/>
              <w:jc w:val="both"/>
              <w:rPr>
                <w:rFonts w:hint="eastAsia"/>
                <w:lang w:val="en-US" w:eastAsia="zh-CN"/>
              </w:rPr>
            </w:pPr>
            <w:r>
              <w:rPr>
                <w:rFonts w:hint="eastAsia"/>
                <w:lang w:val="en-US" w:eastAsia="zh-CN"/>
              </w:rPr>
              <w:t>具备较强的沟通协调和应变能力；</w:t>
            </w:r>
          </w:p>
          <w:p w14:paraId="50FD52C8">
            <w:pPr>
              <w:pStyle w:val="35"/>
              <w:numPr>
                <w:ilvl w:val="0"/>
                <w:numId w:val="4"/>
              </w:numPr>
              <w:bidi w:val="0"/>
              <w:ind w:left="0" w:leftChars="0" w:firstLine="410" w:firstLineChars="200"/>
              <w:jc w:val="both"/>
              <w:rPr>
                <w:rFonts w:hint="eastAsia"/>
                <w:lang w:val="en-US" w:eastAsia="zh-CN"/>
              </w:rPr>
            </w:pPr>
            <w:r>
              <w:rPr>
                <w:rFonts w:hint="eastAsia"/>
                <w:lang w:val="en-US" w:eastAsia="zh-CN"/>
              </w:rPr>
              <w:t>拥有严谨细致、服务为本的职业精神；</w:t>
            </w:r>
          </w:p>
          <w:p w14:paraId="7033719F">
            <w:pPr>
              <w:pStyle w:val="35"/>
              <w:numPr>
                <w:ilvl w:val="0"/>
                <w:numId w:val="4"/>
              </w:numPr>
              <w:bidi w:val="0"/>
              <w:ind w:left="0" w:leftChars="0" w:firstLine="410" w:firstLineChars="200"/>
              <w:jc w:val="both"/>
              <w:rPr>
                <w:rFonts w:hint="eastAsia"/>
                <w:lang w:val="en-US" w:eastAsia="zh-CN"/>
              </w:rPr>
            </w:pPr>
            <w:r>
              <w:rPr>
                <w:rFonts w:hint="eastAsia"/>
                <w:lang w:val="en-US" w:eastAsia="zh-CN"/>
              </w:rPr>
              <w:t>具备保密意识与职业道德。</w:t>
            </w:r>
          </w:p>
        </w:tc>
      </w:tr>
      <w:tr w14:paraId="5B660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434" w:hRule="atLeast"/>
          <w:jc w:val="center"/>
        </w:trPr>
        <w:tc>
          <w:tcPr>
            <w:tcW w:w="674" w:type="dxa"/>
            <w:tcBorders>
              <w:bottom w:val="single" w:color="auto" w:sz="12" w:space="0"/>
            </w:tcBorders>
            <w:vAlign w:val="center"/>
          </w:tcPr>
          <w:p w14:paraId="6BF04888">
            <w:pPr>
              <w:pStyle w:val="35"/>
              <w:bidi w:val="0"/>
              <w:rPr>
                <w:rFonts w:hint="eastAsia"/>
                <w:lang w:val="en-US" w:eastAsia="zh-CN"/>
              </w:rPr>
            </w:pPr>
            <w:r>
              <w:rPr>
                <w:rFonts w:hint="eastAsia"/>
                <w:lang w:val="en-US" w:eastAsia="zh-CN"/>
              </w:rPr>
              <w:t>4</w:t>
            </w:r>
          </w:p>
        </w:tc>
        <w:tc>
          <w:tcPr>
            <w:tcW w:w="1592" w:type="dxa"/>
            <w:tcBorders>
              <w:bottom w:val="single" w:color="auto" w:sz="12" w:space="0"/>
            </w:tcBorders>
            <w:vAlign w:val="center"/>
          </w:tcPr>
          <w:p w14:paraId="0E9621C6">
            <w:pPr>
              <w:pStyle w:val="35"/>
              <w:bidi w:val="0"/>
              <w:rPr>
                <w:rFonts w:hint="eastAsia"/>
                <w:lang w:val="en-US" w:eastAsia="zh-CN"/>
              </w:rPr>
            </w:pPr>
            <w:r>
              <w:rPr>
                <w:rFonts w:hint="eastAsia"/>
                <w:lang w:val="en-US" w:eastAsia="zh-CN"/>
              </w:rPr>
              <w:t>发展岗位：</w:t>
            </w:r>
          </w:p>
          <w:p w14:paraId="6020A924">
            <w:pPr>
              <w:pStyle w:val="35"/>
              <w:bidi w:val="0"/>
              <w:rPr>
                <w:rFonts w:hint="default"/>
                <w:lang w:val="en-US" w:eastAsia="zh-CN"/>
              </w:rPr>
            </w:pPr>
            <w:r>
              <w:rPr>
                <w:rFonts w:hint="eastAsia"/>
                <w:lang w:val="en-US" w:eastAsia="zh-CN"/>
              </w:rPr>
              <w:t>外事服务人员</w:t>
            </w:r>
          </w:p>
        </w:tc>
        <w:tc>
          <w:tcPr>
            <w:tcW w:w="2910" w:type="dxa"/>
            <w:tcBorders>
              <w:bottom w:val="single" w:color="auto" w:sz="12" w:space="0"/>
            </w:tcBorders>
            <w:vAlign w:val="center"/>
          </w:tcPr>
          <w:p w14:paraId="5B30E3C2">
            <w:pPr>
              <w:pStyle w:val="35"/>
              <w:keepNext w:val="0"/>
              <w:keepLines w:val="0"/>
              <w:pageBreakBefore w:val="0"/>
              <w:widowControl/>
              <w:kinsoku w:val="0"/>
              <w:wordWrap/>
              <w:overflowPunct/>
              <w:topLinePunct w:val="0"/>
              <w:autoSpaceDE w:val="0"/>
              <w:autoSpaceDN w:val="0"/>
              <w:bidi w:val="0"/>
              <w:adjustRightInd w:val="0"/>
              <w:snapToGrid w:val="0"/>
              <w:ind w:firstLine="410" w:firstLineChars="200"/>
              <w:jc w:val="both"/>
              <w:textAlignment w:val="baseline"/>
              <w:rPr>
                <w:rFonts w:hint="eastAsia"/>
                <w:lang w:val="en-US" w:eastAsia="zh-CN"/>
              </w:rPr>
            </w:pPr>
            <w:r>
              <w:rPr>
                <w:rFonts w:hint="eastAsia"/>
                <w:lang w:val="en-US" w:eastAsia="zh-CN"/>
              </w:rPr>
              <w:t>协助政府机关、企事业单位开展涉外交流与合作；负责涉外文件的翻译、审核与传递；组织并参与国际会议、外事活动和文化交流活动；配合外宾接待与涉外礼仪安排；开展对外宣传与国际合作项目服务。</w:t>
            </w:r>
          </w:p>
        </w:tc>
        <w:tc>
          <w:tcPr>
            <w:tcW w:w="3402" w:type="dxa"/>
            <w:tcBorders>
              <w:bottom w:val="single" w:color="auto" w:sz="12" w:space="0"/>
            </w:tcBorders>
            <w:vAlign w:val="center"/>
          </w:tcPr>
          <w:p w14:paraId="2E946CC4">
            <w:pPr>
              <w:pStyle w:val="35"/>
              <w:numPr>
                <w:ilvl w:val="0"/>
                <w:numId w:val="5"/>
              </w:numPr>
              <w:bidi w:val="0"/>
              <w:ind w:left="0" w:leftChars="0" w:firstLine="410" w:firstLineChars="200"/>
              <w:jc w:val="both"/>
              <w:rPr>
                <w:rFonts w:hint="eastAsia"/>
                <w:lang w:val="en-US" w:eastAsia="zh-CN"/>
              </w:rPr>
            </w:pPr>
            <w:r>
              <w:rPr>
                <w:rFonts w:hint="eastAsia"/>
                <w:lang w:val="en-US" w:eastAsia="zh-CN"/>
              </w:rPr>
              <w:t>熟悉国家外事政策与涉外工作规范；</w:t>
            </w:r>
          </w:p>
          <w:p w14:paraId="5936E212">
            <w:pPr>
              <w:pStyle w:val="35"/>
              <w:numPr>
                <w:ilvl w:val="0"/>
                <w:numId w:val="5"/>
              </w:numPr>
              <w:bidi w:val="0"/>
              <w:ind w:left="0" w:leftChars="0" w:firstLine="410" w:firstLineChars="200"/>
              <w:jc w:val="both"/>
              <w:rPr>
                <w:rFonts w:hint="eastAsia"/>
                <w:lang w:val="en-US" w:eastAsia="zh-CN"/>
              </w:rPr>
            </w:pPr>
            <w:r>
              <w:rPr>
                <w:rFonts w:hint="eastAsia"/>
                <w:lang w:val="en-US" w:eastAsia="zh-CN"/>
              </w:rPr>
              <w:t>具备较强的英语口语沟通与跨文化交际能力；</w:t>
            </w:r>
          </w:p>
          <w:p w14:paraId="5E0EB788">
            <w:pPr>
              <w:pStyle w:val="35"/>
              <w:numPr>
                <w:ilvl w:val="0"/>
                <w:numId w:val="5"/>
              </w:numPr>
              <w:bidi w:val="0"/>
              <w:ind w:left="0" w:leftChars="0" w:firstLine="410" w:firstLineChars="200"/>
              <w:jc w:val="both"/>
              <w:rPr>
                <w:rFonts w:hint="eastAsia"/>
                <w:lang w:val="en-US" w:eastAsia="zh-CN"/>
              </w:rPr>
            </w:pPr>
            <w:r>
              <w:rPr>
                <w:rFonts w:hint="eastAsia"/>
                <w:lang w:val="en-US" w:eastAsia="zh-CN"/>
              </w:rPr>
              <w:t>能够进行涉外公文、外事函件的起草与翻译；</w:t>
            </w:r>
          </w:p>
          <w:p w14:paraId="222BDE20">
            <w:pPr>
              <w:pStyle w:val="35"/>
              <w:numPr>
                <w:ilvl w:val="0"/>
                <w:numId w:val="5"/>
              </w:numPr>
              <w:bidi w:val="0"/>
              <w:ind w:left="0" w:leftChars="0" w:firstLine="410" w:firstLineChars="200"/>
              <w:jc w:val="both"/>
              <w:rPr>
                <w:rFonts w:hint="eastAsia"/>
                <w:lang w:val="en-US" w:eastAsia="zh-CN"/>
              </w:rPr>
            </w:pPr>
            <w:r>
              <w:rPr>
                <w:rFonts w:hint="eastAsia"/>
                <w:lang w:val="en-US" w:eastAsia="zh-CN"/>
              </w:rPr>
              <w:t>具备外事活动策划、组织与协调能力；</w:t>
            </w:r>
          </w:p>
          <w:p w14:paraId="18280B5D">
            <w:pPr>
              <w:pStyle w:val="35"/>
              <w:numPr>
                <w:ilvl w:val="0"/>
                <w:numId w:val="5"/>
              </w:numPr>
              <w:bidi w:val="0"/>
              <w:ind w:left="0" w:leftChars="0" w:firstLine="410" w:firstLineChars="200"/>
              <w:jc w:val="both"/>
              <w:rPr>
                <w:rFonts w:hint="eastAsia"/>
                <w:lang w:val="en-US" w:eastAsia="zh-CN"/>
              </w:rPr>
            </w:pPr>
            <w:r>
              <w:rPr>
                <w:rFonts w:hint="eastAsia"/>
                <w:lang w:val="en-US" w:eastAsia="zh-CN"/>
              </w:rPr>
              <w:t>熟练掌握涉外礼仪与国际交往规范；</w:t>
            </w:r>
          </w:p>
          <w:p w14:paraId="2EFBA49F">
            <w:pPr>
              <w:pStyle w:val="35"/>
              <w:numPr>
                <w:ilvl w:val="0"/>
                <w:numId w:val="5"/>
              </w:numPr>
              <w:bidi w:val="0"/>
              <w:ind w:left="0" w:leftChars="0" w:firstLine="410" w:firstLineChars="200"/>
              <w:jc w:val="both"/>
              <w:rPr>
                <w:rFonts w:hint="eastAsia"/>
                <w:lang w:val="en-US" w:eastAsia="zh-CN"/>
              </w:rPr>
            </w:pPr>
            <w:r>
              <w:rPr>
                <w:rFonts w:hint="eastAsia"/>
                <w:lang w:val="en-US" w:eastAsia="zh-CN"/>
              </w:rPr>
              <w:t>具备较强的应变能力与公共关系处理能力；</w:t>
            </w:r>
          </w:p>
          <w:p w14:paraId="67830BBD">
            <w:pPr>
              <w:pStyle w:val="35"/>
              <w:numPr>
                <w:ilvl w:val="0"/>
                <w:numId w:val="5"/>
              </w:numPr>
              <w:bidi w:val="0"/>
              <w:ind w:left="0" w:leftChars="0" w:firstLine="410" w:firstLineChars="200"/>
              <w:jc w:val="both"/>
              <w:rPr>
                <w:rFonts w:hint="eastAsia"/>
                <w:lang w:val="en-US" w:eastAsia="zh-CN"/>
              </w:rPr>
            </w:pPr>
            <w:r>
              <w:rPr>
                <w:rFonts w:hint="eastAsia"/>
                <w:lang w:val="en-US" w:eastAsia="zh-CN"/>
              </w:rPr>
              <w:t>拥有高度的政治敏锐性、职业责任感和服务精神。</w:t>
            </w:r>
          </w:p>
        </w:tc>
      </w:tr>
    </w:tbl>
    <w:p w14:paraId="76BE903C">
      <w:pPr>
        <w:numPr>
          <w:ilvl w:val="0"/>
          <w:numId w:val="0"/>
        </w:numPr>
        <w:rPr>
          <w:rFonts w:hint="default"/>
          <w:color w:val="auto"/>
          <w:lang w:val="en-US" w:eastAsia="zh-CN"/>
        </w:rPr>
      </w:pPr>
    </w:p>
    <w:p w14:paraId="289B0874">
      <w:pPr>
        <w:rPr>
          <w:color w:val="auto"/>
        </w:rPr>
      </w:pPr>
    </w:p>
    <w:p w14:paraId="486198D8">
      <w:pPr>
        <w:pStyle w:val="36"/>
        <w:bidi w:val="0"/>
      </w:pPr>
      <w:bookmarkStart w:id="8" w:name="_Toc16761"/>
      <w:bookmarkStart w:id="9" w:name="_Toc36233348"/>
      <w:r>
        <w:rPr>
          <w:rFonts w:hint="eastAsia"/>
          <w:lang w:val="en-US" w:eastAsia="zh-CN"/>
        </w:rPr>
        <w:t>五</w:t>
      </w:r>
      <w:r>
        <w:rPr>
          <w:rFonts w:hint="eastAsia"/>
        </w:rPr>
        <w:t>、培养目标与培养规格</w:t>
      </w:r>
      <w:bookmarkEnd w:id="8"/>
      <w:bookmarkEnd w:id="9"/>
    </w:p>
    <w:p w14:paraId="312AB28E">
      <w:pPr>
        <w:pStyle w:val="38"/>
        <w:bidi w:val="0"/>
      </w:pPr>
      <w:bookmarkStart w:id="10" w:name="_Toc3210"/>
      <w:r>
        <w:rPr>
          <w:rFonts w:hint="eastAsia"/>
        </w:rPr>
        <w:t>（一）培养目标</w:t>
      </w:r>
      <w:bookmarkEnd w:id="10"/>
    </w:p>
    <w:p w14:paraId="3FD91292">
      <w:pPr>
        <w:pStyle w:val="37"/>
        <w:bidi w:val="0"/>
        <w:rPr>
          <w:rFonts w:hint="eastAsia" w:ascii="方正仿宋_GB2312" w:hAnsi="方正仿宋_GB2312" w:eastAsia="方正仿宋_GB2312" w:cs="方正仿宋_GB2312"/>
          <w:b w:val="0"/>
          <w:color w:val="auto"/>
          <w:kern w:val="0"/>
          <w:szCs w:val="28"/>
          <w:lang w:val="en-US" w:eastAsia="zh-CN" w:bidi="ar-SA"/>
        </w:rPr>
      </w:pPr>
      <w:r>
        <w:rPr>
          <w:rFonts w:hint="eastAsia"/>
          <w:lang w:val="en-US" w:eastAsia="zh-CN"/>
        </w:rPr>
        <w:t>本专业培养理想信念坚定，德、智、体、美、劳全面发展，具备良好人文素养、科学素养、数字素养和职业道德，具有创新意识、爱岗敬业精神和工匠精神，较强就业能力和可持续发展能力的高素质技术技能人才。学生掌握英语语言知识与跨文化交际技能，具备外贸营销、幼少儿英语教育等职业岗位所需的核心能力，能够面向商务服务业和教育行业，从事外贸业务、幼少儿英语教育等工作，成长为适应新业态、新模式的高技能应用型人才。</w:t>
      </w:r>
    </w:p>
    <w:p w14:paraId="5ABE7CA9">
      <w:pPr>
        <w:pStyle w:val="5"/>
        <w:spacing w:before="0" w:beforeAutospacing="0" w:after="0" w:afterAutospacing="0" w:line="360" w:lineRule="auto"/>
        <w:ind w:firstLine="542" w:firstLineChars="196"/>
        <w:rPr>
          <w:rFonts w:hint="eastAsia" w:ascii="黑体" w:eastAsia="黑体"/>
          <w:b w:val="0"/>
          <w:color w:val="auto"/>
          <w:sz w:val="28"/>
          <w:szCs w:val="28"/>
        </w:rPr>
      </w:pPr>
    </w:p>
    <w:p w14:paraId="6C00590E">
      <w:pPr>
        <w:pStyle w:val="38"/>
        <w:bidi w:val="0"/>
      </w:pPr>
      <w:bookmarkStart w:id="11" w:name="_Toc25405"/>
      <w:r>
        <w:rPr>
          <w:rFonts w:hint="eastAsia"/>
        </w:rPr>
        <w:t>（二）培养规格</w:t>
      </w:r>
      <w:bookmarkEnd w:id="11"/>
    </w:p>
    <w:p w14:paraId="760D5406">
      <w:pPr>
        <w:pStyle w:val="37"/>
        <w:bidi w:val="0"/>
        <w:rPr>
          <w:rFonts w:hint="eastAsia"/>
        </w:rPr>
      </w:pPr>
      <w:bookmarkStart w:id="12" w:name="_Toc29935050"/>
      <w:bookmarkStart w:id="13" w:name="_Toc454887130"/>
      <w:bookmarkStart w:id="14" w:name="_Toc388369145"/>
      <w:bookmarkStart w:id="15" w:name="_Toc388369031"/>
      <w:r>
        <w:t>1</w:t>
      </w:r>
      <w:r>
        <w:rPr>
          <w:rFonts w:hint="eastAsia"/>
        </w:rPr>
        <w:t>．</w:t>
      </w:r>
      <w:bookmarkEnd w:id="12"/>
      <w:bookmarkEnd w:id="13"/>
      <w:bookmarkEnd w:id="14"/>
      <w:bookmarkEnd w:id="15"/>
      <w:r>
        <w:rPr>
          <w:rFonts w:hint="eastAsia"/>
        </w:rPr>
        <w:t>素质</w:t>
      </w:r>
    </w:p>
    <w:p w14:paraId="3A2FB164">
      <w:pPr>
        <w:pStyle w:val="37"/>
        <w:bidi w:val="0"/>
        <w:rPr>
          <w:rFonts w:hint="eastAsia"/>
        </w:rPr>
      </w:pPr>
      <w:r>
        <w:rPr>
          <w:rFonts w:hint="eastAsia"/>
          <w:lang w:val="en-US" w:eastAsia="zh-CN"/>
        </w:rPr>
        <w:t xml:space="preserve">Q1: </w:t>
      </w:r>
      <w:r>
        <w:rPr>
          <w:rFonts w:hint="eastAsia"/>
        </w:rPr>
        <w:t>具备坚定的理想信念和良好的政治素质，践行社会主义核心价值观，具有高度的社会责任感和职业道德。</w:t>
      </w:r>
    </w:p>
    <w:p w14:paraId="4FBBDC6B">
      <w:pPr>
        <w:pStyle w:val="37"/>
        <w:bidi w:val="0"/>
        <w:rPr>
          <w:rFonts w:hint="eastAsia"/>
        </w:rPr>
      </w:pPr>
      <w:r>
        <w:rPr>
          <w:rFonts w:hint="eastAsia"/>
          <w:lang w:val="en-US" w:eastAsia="zh-CN"/>
        </w:rPr>
        <w:t xml:space="preserve">Q2: </w:t>
      </w:r>
      <w:r>
        <w:rPr>
          <w:rFonts w:hint="eastAsia"/>
        </w:rPr>
        <w:t>具备良好的人文素养、科学素养和数字素养，尊重多元文化，形成较强的跨文化理解与包容能力。</w:t>
      </w:r>
    </w:p>
    <w:p w14:paraId="1BD86C2F">
      <w:pPr>
        <w:pStyle w:val="37"/>
        <w:bidi w:val="0"/>
        <w:rPr>
          <w:rFonts w:hint="eastAsia"/>
        </w:rPr>
      </w:pPr>
      <w:r>
        <w:rPr>
          <w:rFonts w:hint="eastAsia"/>
          <w:lang w:val="en-US" w:eastAsia="zh-CN"/>
        </w:rPr>
        <w:t xml:space="preserve">Q3: </w:t>
      </w:r>
      <w:r>
        <w:rPr>
          <w:rFonts w:hint="eastAsia"/>
        </w:rPr>
        <w:t>具备团队意识、合作精神和沟通协调能力，能够适应跨文化、跨行业的职业环境。</w:t>
      </w:r>
    </w:p>
    <w:p w14:paraId="2268F42E">
      <w:pPr>
        <w:pStyle w:val="37"/>
        <w:bidi w:val="0"/>
        <w:rPr>
          <w:rFonts w:hint="eastAsia"/>
        </w:rPr>
      </w:pPr>
      <w:r>
        <w:rPr>
          <w:rFonts w:hint="eastAsia"/>
          <w:lang w:val="en-US" w:eastAsia="zh-CN"/>
        </w:rPr>
        <w:t xml:space="preserve">Q4: </w:t>
      </w:r>
      <w:r>
        <w:rPr>
          <w:rFonts w:hint="eastAsia"/>
        </w:rPr>
        <w:t>身心健康，具有良好的心理素质和体育素质，形成积极向上的职业精神、敬业精神与工匠精神。</w:t>
      </w:r>
    </w:p>
    <w:p w14:paraId="70CFA097">
      <w:pPr>
        <w:pStyle w:val="37"/>
        <w:bidi w:val="0"/>
        <w:rPr>
          <w:rFonts w:hint="eastAsia"/>
        </w:rPr>
      </w:pPr>
      <w:r>
        <w:rPr>
          <w:rFonts w:hint="eastAsia"/>
        </w:rPr>
        <w:t>2. 知识</w:t>
      </w:r>
    </w:p>
    <w:p w14:paraId="11761D3F">
      <w:pPr>
        <w:pStyle w:val="37"/>
        <w:bidi w:val="0"/>
        <w:rPr>
          <w:rFonts w:hint="eastAsia"/>
        </w:rPr>
      </w:pPr>
      <w:r>
        <w:rPr>
          <w:rFonts w:hint="eastAsia"/>
          <w:lang w:val="en-US" w:eastAsia="zh-CN"/>
        </w:rPr>
        <w:t xml:space="preserve">K1: </w:t>
      </w:r>
      <w:r>
        <w:rPr>
          <w:rFonts w:hint="eastAsia"/>
        </w:rPr>
        <w:t>掌握英语语言基础知识，涵盖词汇、语法、语篇与语用，具备良好的语言应用能力。</w:t>
      </w:r>
    </w:p>
    <w:p w14:paraId="5B330722">
      <w:pPr>
        <w:pStyle w:val="37"/>
        <w:bidi w:val="0"/>
        <w:rPr>
          <w:rFonts w:hint="eastAsia"/>
        </w:rPr>
      </w:pPr>
      <w:r>
        <w:rPr>
          <w:rFonts w:hint="eastAsia"/>
          <w:lang w:val="en-US" w:eastAsia="zh-CN"/>
        </w:rPr>
        <w:t xml:space="preserve">K2: </w:t>
      </w:r>
      <w:r>
        <w:rPr>
          <w:rFonts w:hint="eastAsia"/>
        </w:rPr>
        <w:t>掌握跨文化交际、涉外礼仪、国际商务、教育学与心理学等相关专业知识，能够服务于外贸、教育、涉外事务等领域。</w:t>
      </w:r>
    </w:p>
    <w:p w14:paraId="5B8C3C8A">
      <w:pPr>
        <w:pStyle w:val="37"/>
        <w:bidi w:val="0"/>
        <w:rPr>
          <w:rFonts w:hint="eastAsia"/>
        </w:rPr>
      </w:pPr>
      <w:r>
        <w:rPr>
          <w:rFonts w:hint="eastAsia"/>
          <w:lang w:val="en-US" w:eastAsia="zh-CN"/>
        </w:rPr>
        <w:t xml:space="preserve">K3: </w:t>
      </w:r>
      <w:r>
        <w:rPr>
          <w:rFonts w:hint="eastAsia"/>
        </w:rPr>
        <w:t>熟悉商务服务业、教育行业的发展趋势和相关法律法规，了解行业文化与职业规范。</w:t>
      </w:r>
    </w:p>
    <w:p w14:paraId="3EFEFED0">
      <w:pPr>
        <w:pStyle w:val="37"/>
        <w:bidi w:val="0"/>
        <w:rPr>
          <w:rFonts w:hint="eastAsia"/>
        </w:rPr>
      </w:pPr>
      <w:r>
        <w:rPr>
          <w:rFonts w:hint="eastAsia"/>
          <w:lang w:val="en-US" w:eastAsia="zh-CN"/>
        </w:rPr>
        <w:t xml:space="preserve">K4: </w:t>
      </w:r>
      <w:r>
        <w:rPr>
          <w:rFonts w:hint="eastAsia"/>
        </w:rPr>
        <w:t>掌握信息技术与数字化工具的应用知识，能够适应互联网平台、跨境电商及智能化环境下的英语应用需求。</w:t>
      </w:r>
    </w:p>
    <w:p w14:paraId="529AC6B7">
      <w:pPr>
        <w:pStyle w:val="37"/>
        <w:bidi w:val="0"/>
        <w:rPr>
          <w:rFonts w:hint="eastAsia"/>
        </w:rPr>
      </w:pPr>
      <w:r>
        <w:rPr>
          <w:rFonts w:hint="eastAsia"/>
        </w:rPr>
        <w:t>3. 能力</w:t>
      </w:r>
    </w:p>
    <w:p w14:paraId="506C443F">
      <w:pPr>
        <w:pStyle w:val="37"/>
        <w:bidi w:val="0"/>
        <w:rPr>
          <w:rFonts w:hint="eastAsia"/>
        </w:rPr>
      </w:pPr>
      <w:r>
        <w:rPr>
          <w:rFonts w:hint="eastAsia"/>
          <w:lang w:val="en-US" w:eastAsia="zh-CN"/>
        </w:rPr>
        <w:t xml:space="preserve">A1: </w:t>
      </w:r>
      <w:r>
        <w:rPr>
          <w:rFonts w:hint="eastAsia"/>
        </w:rPr>
        <w:t>具备英语听、说、读、写、译的综合应用能力，能够进行商务谈判、文书写作、口笔译服务和教育教学。</w:t>
      </w:r>
    </w:p>
    <w:p w14:paraId="41C92862">
      <w:pPr>
        <w:pStyle w:val="37"/>
        <w:bidi w:val="0"/>
        <w:rPr>
          <w:rFonts w:hint="eastAsia"/>
        </w:rPr>
      </w:pPr>
      <w:r>
        <w:rPr>
          <w:rFonts w:hint="eastAsia"/>
          <w:lang w:val="en-US" w:eastAsia="zh-CN"/>
        </w:rPr>
        <w:t xml:space="preserve">A2: </w:t>
      </w:r>
      <w:r>
        <w:rPr>
          <w:rFonts w:hint="eastAsia"/>
        </w:rPr>
        <w:t>具备外贸业务操作能力，能够完成合同拟定、订单处理、客户沟通与跨境营销。</w:t>
      </w:r>
    </w:p>
    <w:p w14:paraId="3949D287">
      <w:pPr>
        <w:pStyle w:val="37"/>
        <w:bidi w:val="0"/>
        <w:rPr>
          <w:rFonts w:hint="eastAsia"/>
        </w:rPr>
      </w:pPr>
      <w:r>
        <w:rPr>
          <w:rFonts w:hint="eastAsia"/>
          <w:lang w:val="en-US" w:eastAsia="zh-CN"/>
        </w:rPr>
        <w:t xml:space="preserve">A3: </w:t>
      </w:r>
      <w:r>
        <w:rPr>
          <w:rFonts w:hint="eastAsia"/>
        </w:rPr>
        <w:t>具备幼少儿英语教育能力，能够设计和实施符合儿童发展的英语教学活动。</w:t>
      </w:r>
    </w:p>
    <w:p w14:paraId="447C67DB">
      <w:pPr>
        <w:pStyle w:val="37"/>
        <w:bidi w:val="0"/>
        <w:rPr>
          <w:rFonts w:hint="eastAsia"/>
        </w:rPr>
      </w:pPr>
      <w:r>
        <w:rPr>
          <w:rFonts w:hint="eastAsia"/>
          <w:lang w:val="en-US" w:eastAsia="zh-CN"/>
        </w:rPr>
        <w:t xml:space="preserve">A4: </w:t>
      </w:r>
      <w:r>
        <w:rPr>
          <w:rFonts w:hint="eastAsia"/>
        </w:rPr>
        <w:t>具备涉外文秘能力，能够胜任涉外文书撰写、会务组织、外宾接待与涉外事务处理。</w:t>
      </w:r>
    </w:p>
    <w:p w14:paraId="3DE52531">
      <w:pPr>
        <w:pStyle w:val="37"/>
        <w:bidi w:val="0"/>
        <w:rPr>
          <w:rFonts w:hint="eastAsia"/>
        </w:rPr>
      </w:pPr>
      <w:r>
        <w:rPr>
          <w:rFonts w:hint="eastAsia"/>
          <w:lang w:val="en-US" w:eastAsia="zh-CN"/>
        </w:rPr>
        <w:t xml:space="preserve">A5: </w:t>
      </w:r>
      <w:r>
        <w:rPr>
          <w:rFonts w:hint="eastAsia"/>
        </w:rPr>
        <w:t>具备外事服务能力，能够参与国际交流、文化传播及外事活动组织协调。</w:t>
      </w:r>
    </w:p>
    <w:p w14:paraId="7D118017">
      <w:pPr>
        <w:pStyle w:val="37"/>
        <w:bidi w:val="0"/>
        <w:rPr>
          <w:rFonts w:hint="eastAsia"/>
        </w:rPr>
      </w:pPr>
      <w:r>
        <w:rPr>
          <w:rFonts w:hint="eastAsia"/>
          <w:lang w:val="en-US" w:eastAsia="zh-CN"/>
        </w:rPr>
        <w:t xml:space="preserve">A6: </w:t>
      </w:r>
      <w:r>
        <w:rPr>
          <w:rFonts w:hint="eastAsia"/>
        </w:rPr>
        <w:t>具备信息化与数字化处理能力，能够借助计算机辅助翻译软件、跨境电商平台、新媒体工具提升工作效率。</w:t>
      </w:r>
    </w:p>
    <w:p w14:paraId="16DA64B3">
      <w:pPr>
        <w:pStyle w:val="37"/>
        <w:bidi w:val="0"/>
        <w:rPr>
          <w:rFonts w:hint="eastAsia"/>
        </w:rPr>
      </w:pPr>
      <w:r>
        <w:rPr>
          <w:rFonts w:hint="eastAsia"/>
          <w:lang w:val="en-US" w:eastAsia="zh-CN"/>
        </w:rPr>
        <w:t xml:space="preserve">A7: </w:t>
      </w:r>
      <w:r>
        <w:rPr>
          <w:rFonts w:hint="eastAsia"/>
        </w:rPr>
        <w:t>具备持续学习与自我提升的能力，能够在职业发展中保持竞争力和适应力。</w:t>
      </w:r>
    </w:p>
    <w:p w14:paraId="6C18E9EC">
      <w:pPr>
        <w:pStyle w:val="37"/>
        <w:bidi w:val="0"/>
        <w:rPr>
          <w:rFonts w:hint="eastAsia"/>
          <w:lang w:val="en-US" w:eastAsia="zh-CN"/>
        </w:rPr>
      </w:pPr>
      <w:r>
        <w:rPr>
          <w:rFonts w:hint="eastAsia"/>
          <w:lang w:val="en-US" w:eastAsia="zh-CN"/>
        </w:rPr>
        <w:t>本专业培养规格如表3所示。</w:t>
      </w:r>
    </w:p>
    <w:p w14:paraId="295DA773">
      <w:pPr>
        <w:pStyle w:val="24"/>
        <w:bidi w:val="0"/>
        <w:rPr>
          <w:rFonts w:hint="default" w:ascii="方正仿宋_GB2312" w:hAnsi="方正仿宋_GB2312" w:eastAsia="方正仿宋_GB2312" w:cs="方正仿宋_GB2312"/>
          <w:b/>
          <w:bCs/>
          <w:color w:val="auto"/>
          <w:kern w:val="0"/>
          <w:szCs w:val="28"/>
          <w:lang w:val="en-US" w:eastAsia="zh-CN" w:bidi="ar-SA"/>
        </w:rPr>
      </w:pPr>
      <w:r>
        <w:rPr>
          <w:rFonts w:hint="eastAsia"/>
          <w:lang w:val="en-US" w:eastAsia="zh-CN"/>
        </w:rPr>
        <w:t>表3  专业培养规格详表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6"/>
        <w:gridCol w:w="6713"/>
      </w:tblGrid>
      <w:tr w14:paraId="384E0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426" w:type="dxa"/>
            <w:shd w:val="clear" w:color="auto" w:fill="DCE6F2" w:themeFill="accent1" w:themeFillTint="32"/>
            <w:vAlign w:val="center"/>
          </w:tcPr>
          <w:p w14:paraId="6552DC0C">
            <w:pPr>
              <w:pStyle w:val="35"/>
              <w:widowControl w:val="0"/>
              <w:bidi w:val="0"/>
              <w:rPr>
                <w:rFonts w:hint="default"/>
                <w:b/>
                <w:bCs/>
                <w:lang w:val="en-US" w:eastAsia="zh-CN"/>
              </w:rPr>
            </w:pPr>
            <w:r>
              <w:rPr>
                <w:rFonts w:hint="eastAsia"/>
                <w:b/>
                <w:bCs/>
                <w:lang w:val="en-US" w:eastAsia="zh-CN"/>
              </w:rPr>
              <w:t>培养要求</w:t>
            </w:r>
          </w:p>
        </w:tc>
        <w:tc>
          <w:tcPr>
            <w:tcW w:w="6713" w:type="dxa"/>
            <w:shd w:val="clear" w:color="auto" w:fill="DCE6F2" w:themeFill="accent1" w:themeFillTint="32"/>
            <w:vAlign w:val="center"/>
          </w:tcPr>
          <w:p w14:paraId="58621B7F">
            <w:pPr>
              <w:pStyle w:val="35"/>
              <w:widowControl w:val="0"/>
              <w:bidi w:val="0"/>
              <w:rPr>
                <w:rFonts w:hint="default"/>
                <w:b/>
                <w:bCs/>
                <w:lang w:val="en-US" w:eastAsia="zh-CN"/>
              </w:rPr>
            </w:pPr>
            <w:r>
              <w:rPr>
                <w:rFonts w:hint="eastAsia"/>
                <w:b/>
                <w:bCs/>
                <w:lang w:val="en-US" w:eastAsia="zh-CN"/>
              </w:rPr>
              <w:t>具 体 内 容</w:t>
            </w:r>
          </w:p>
        </w:tc>
      </w:tr>
      <w:tr w14:paraId="1B0BE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426" w:type="dxa"/>
            <w:vAlign w:val="center"/>
          </w:tcPr>
          <w:p w14:paraId="756DB447">
            <w:pPr>
              <w:pStyle w:val="35"/>
              <w:widowControl w:val="0"/>
              <w:bidi w:val="0"/>
              <w:rPr>
                <w:rFonts w:hint="default"/>
                <w:lang w:val="en-US" w:eastAsia="zh-CN"/>
              </w:rPr>
            </w:pPr>
            <w:r>
              <w:rPr>
                <w:rFonts w:hint="eastAsia"/>
                <w:lang w:val="en-US" w:eastAsia="zh-CN"/>
              </w:rPr>
              <w:t>素质要求</w:t>
            </w:r>
          </w:p>
        </w:tc>
        <w:tc>
          <w:tcPr>
            <w:tcW w:w="6713" w:type="dxa"/>
            <w:vAlign w:val="center"/>
          </w:tcPr>
          <w:p w14:paraId="1C74F0D8">
            <w:pPr>
              <w:pStyle w:val="35"/>
              <w:widowControl w:val="0"/>
              <w:bidi w:val="0"/>
              <w:jc w:val="both"/>
              <w:rPr>
                <w:rFonts w:hint="eastAsia"/>
                <w:lang w:val="en-US" w:eastAsia="zh-CN"/>
              </w:rPr>
            </w:pPr>
            <w:r>
              <w:rPr>
                <w:rFonts w:hint="eastAsia"/>
                <w:lang w:val="en-US" w:eastAsia="zh-CN"/>
              </w:rPr>
              <w:t>1、思想政治素质：坚定理想信念，践行社会主义核心价值观，具备社会责任感和时代使命感。</w:t>
            </w:r>
          </w:p>
          <w:p w14:paraId="4DE4C288">
            <w:pPr>
              <w:pStyle w:val="35"/>
              <w:widowControl w:val="0"/>
              <w:bidi w:val="0"/>
              <w:jc w:val="both"/>
              <w:rPr>
                <w:rFonts w:hint="eastAsia"/>
                <w:lang w:val="en-US" w:eastAsia="zh-CN"/>
              </w:rPr>
            </w:pPr>
            <w:r>
              <w:rPr>
                <w:rFonts w:hint="eastAsia"/>
                <w:lang w:val="en-US" w:eastAsia="zh-CN"/>
              </w:rPr>
              <w:t>2、职业道德素质：遵守职业规范，具备诚信、敬业、奉献精神和跨文化服务意识。</w:t>
            </w:r>
          </w:p>
          <w:p w14:paraId="784547EC">
            <w:pPr>
              <w:pStyle w:val="35"/>
              <w:widowControl w:val="0"/>
              <w:bidi w:val="0"/>
              <w:jc w:val="both"/>
              <w:rPr>
                <w:rFonts w:hint="eastAsia"/>
                <w:lang w:val="en-US" w:eastAsia="zh-CN"/>
              </w:rPr>
            </w:pPr>
            <w:r>
              <w:rPr>
                <w:rFonts w:hint="eastAsia"/>
                <w:lang w:val="en-US" w:eastAsia="zh-CN"/>
              </w:rPr>
              <w:t>3、人文科学素质：具备较强的人文素养、科学素养和数字素养，尊重多元文化，具备国际视野。</w:t>
            </w:r>
          </w:p>
          <w:p w14:paraId="78883950">
            <w:pPr>
              <w:pStyle w:val="35"/>
              <w:widowControl w:val="0"/>
              <w:bidi w:val="0"/>
              <w:jc w:val="both"/>
              <w:rPr>
                <w:rFonts w:hint="default"/>
                <w:lang w:val="en-US" w:eastAsia="zh-CN"/>
              </w:rPr>
            </w:pPr>
            <w:r>
              <w:rPr>
                <w:rFonts w:hint="eastAsia"/>
                <w:lang w:val="en-US" w:eastAsia="zh-CN"/>
              </w:rPr>
              <w:t>4、身体心理素质：具备健康的体魄、积极的心理品质和良好的团队协作精神，形成积极向上的职业态度。</w:t>
            </w:r>
          </w:p>
        </w:tc>
      </w:tr>
      <w:tr w14:paraId="1DF66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426" w:type="dxa"/>
            <w:vAlign w:val="center"/>
          </w:tcPr>
          <w:p w14:paraId="53CCDA83">
            <w:pPr>
              <w:pStyle w:val="35"/>
              <w:widowControl w:val="0"/>
              <w:bidi w:val="0"/>
              <w:rPr>
                <w:rFonts w:hint="default"/>
                <w:lang w:val="en-US" w:eastAsia="zh-CN"/>
              </w:rPr>
            </w:pPr>
            <w:r>
              <w:rPr>
                <w:rFonts w:hint="eastAsia"/>
                <w:lang w:val="en-US" w:eastAsia="zh-CN"/>
              </w:rPr>
              <w:t>知识要求</w:t>
            </w:r>
          </w:p>
        </w:tc>
        <w:tc>
          <w:tcPr>
            <w:tcW w:w="6713" w:type="dxa"/>
            <w:vAlign w:val="center"/>
          </w:tcPr>
          <w:p w14:paraId="6CA49CE1">
            <w:pPr>
              <w:pStyle w:val="35"/>
              <w:widowControl w:val="0"/>
              <w:numPr>
                <w:ilvl w:val="0"/>
                <w:numId w:val="6"/>
              </w:numPr>
              <w:bidi w:val="0"/>
              <w:jc w:val="both"/>
              <w:rPr>
                <w:rFonts w:hint="eastAsia"/>
                <w:lang w:val="en-US" w:eastAsia="zh-CN"/>
              </w:rPr>
            </w:pPr>
            <w:r>
              <w:rPr>
                <w:rFonts w:hint="eastAsia"/>
                <w:lang w:val="en-US" w:eastAsia="zh-CN"/>
              </w:rPr>
              <w:t>通用知识：掌握语文、信息技术、中华优秀传统文化、创新创业等文化基础知识，具备良好的语言表达、沟通与学习能力。</w:t>
            </w:r>
          </w:p>
          <w:p w14:paraId="2DE32E78">
            <w:pPr>
              <w:pStyle w:val="35"/>
              <w:widowControl w:val="0"/>
              <w:numPr>
                <w:ilvl w:val="0"/>
                <w:numId w:val="0"/>
              </w:numPr>
              <w:bidi w:val="0"/>
              <w:jc w:val="both"/>
              <w:rPr>
                <w:rFonts w:hint="default"/>
                <w:lang w:val="en-US" w:eastAsia="zh-CN"/>
              </w:rPr>
            </w:pPr>
            <w:r>
              <w:rPr>
                <w:rFonts w:hint="eastAsia"/>
                <w:lang w:val="en-US" w:eastAsia="zh-CN"/>
              </w:rPr>
              <w:t>2、专业知识：系统掌握英语语言知识、跨文化交际、外贸业务流程、涉外文秘规范、幼儿教育学与心理学基础等，熟悉行业相关法规与职业规范，了解商务服务业与教育行业发展趋势。</w:t>
            </w:r>
          </w:p>
        </w:tc>
      </w:tr>
      <w:tr w14:paraId="7E8C3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426" w:type="dxa"/>
            <w:vAlign w:val="center"/>
          </w:tcPr>
          <w:p w14:paraId="57811B7B">
            <w:pPr>
              <w:pStyle w:val="35"/>
              <w:widowControl w:val="0"/>
              <w:bidi w:val="0"/>
              <w:rPr>
                <w:rFonts w:hint="default"/>
                <w:lang w:val="en-US" w:eastAsia="zh-CN"/>
              </w:rPr>
            </w:pPr>
            <w:r>
              <w:rPr>
                <w:rFonts w:hint="eastAsia"/>
                <w:lang w:val="en-US" w:eastAsia="zh-CN"/>
              </w:rPr>
              <w:t>能力要求</w:t>
            </w:r>
          </w:p>
        </w:tc>
        <w:tc>
          <w:tcPr>
            <w:tcW w:w="6713" w:type="dxa"/>
            <w:vAlign w:val="center"/>
          </w:tcPr>
          <w:p w14:paraId="5FA91DEA">
            <w:pPr>
              <w:pStyle w:val="35"/>
              <w:widowControl w:val="0"/>
              <w:bidi w:val="0"/>
              <w:jc w:val="both"/>
              <w:rPr>
                <w:rFonts w:hint="eastAsia"/>
                <w:lang w:val="en-US" w:eastAsia="zh-CN"/>
              </w:rPr>
            </w:pPr>
            <w:r>
              <w:rPr>
                <w:rFonts w:hint="eastAsia"/>
                <w:lang w:val="en-US" w:eastAsia="zh-CN"/>
              </w:rPr>
              <w:t>1、通用能力：具备英语听、说、读、写、译综合应用能力，掌握信息化工具与数字平台的使用，具备较强的沟通协调、分析解决问题和持续学习能力。</w:t>
            </w:r>
          </w:p>
          <w:p w14:paraId="729B832E">
            <w:pPr>
              <w:pStyle w:val="35"/>
              <w:widowControl w:val="0"/>
              <w:bidi w:val="0"/>
              <w:jc w:val="both"/>
              <w:rPr>
                <w:rFonts w:hint="default"/>
                <w:lang w:val="en-US" w:eastAsia="zh-CN"/>
              </w:rPr>
            </w:pPr>
            <w:r>
              <w:rPr>
                <w:rFonts w:hint="eastAsia"/>
                <w:lang w:val="en-US" w:eastAsia="zh-CN"/>
              </w:rPr>
              <w:t>2、专业能力：能够胜任外贸业务（谈判、合同、跨境电商运营）、幼少儿英语教育（课程设计与教学实施）、涉外文秘（文书写作、会议组织、接待翻译）、外事服务（国际交流与文化传播）等工作，具备职业拓展与可持续发展能力。</w:t>
            </w:r>
          </w:p>
        </w:tc>
      </w:tr>
    </w:tbl>
    <w:p w14:paraId="2C37A2AD">
      <w:pPr>
        <w:pStyle w:val="3"/>
        <w:spacing w:before="0" w:after="0" w:line="360" w:lineRule="auto"/>
        <w:rPr>
          <w:rFonts w:hint="eastAsia" w:ascii="黑体" w:eastAsia="黑体"/>
          <w:b w:val="0"/>
          <w:color w:val="auto"/>
          <w:kern w:val="0"/>
          <w:sz w:val="28"/>
          <w:szCs w:val="28"/>
        </w:rPr>
      </w:pPr>
    </w:p>
    <w:p w14:paraId="26354952">
      <w:pPr>
        <w:pStyle w:val="36"/>
        <w:bidi w:val="0"/>
      </w:pPr>
      <w:bookmarkStart w:id="16" w:name="_Toc28382"/>
      <w:r>
        <w:rPr>
          <w:rFonts w:hint="eastAsia"/>
        </w:rPr>
        <w:t>六、课程设置及要求</w:t>
      </w:r>
      <w:bookmarkEnd w:id="16"/>
    </w:p>
    <w:p w14:paraId="0C40B8F3">
      <w:pPr>
        <w:pStyle w:val="38"/>
        <w:bidi w:val="0"/>
      </w:pPr>
      <w:bookmarkStart w:id="17" w:name="_Toc13949"/>
      <w:r>
        <w:rPr>
          <w:rFonts w:hint="eastAsia"/>
        </w:rPr>
        <w:t>（一）课程设置情况</w:t>
      </w:r>
      <w:bookmarkEnd w:id="17"/>
    </w:p>
    <w:p w14:paraId="08EC18DC">
      <w:pPr>
        <w:pStyle w:val="37"/>
        <w:bidi w:val="0"/>
        <w:rPr>
          <w:rFonts w:hint="eastAsia"/>
          <w:lang w:val="en-US" w:eastAsia="zh-CN"/>
        </w:rPr>
      </w:pPr>
      <w:bookmarkStart w:id="18" w:name="_Toc16166"/>
      <w:r>
        <w:rPr>
          <w:rFonts w:hint="eastAsia"/>
          <w:lang w:val="en-US" w:eastAsia="zh-CN"/>
        </w:rPr>
        <w:t>本专业共设置公共基础课、专业课和实践性教学三部分，其中公共基础课分必修课、公共基础限选课和公共基础任选课，主要培养学生通用素质、知识和能力。专业课分专业基础课、专业核心课和专业拓展课，主要培养学生专业素质、知识和能力。实践性教主要培养学生面向岗位的素质、知识和能力，包含实验、实习实训、毕业设计、社会实践等。本专业课程设置情况具体如表4、图1所示。</w:t>
      </w:r>
      <w:bookmarkEnd w:id="18"/>
    </w:p>
    <w:p w14:paraId="4470957E">
      <w:pPr>
        <w:rPr>
          <w:rFonts w:hint="eastAsia"/>
          <w:lang w:val="en-US" w:eastAsia="zh-CN"/>
        </w:rPr>
      </w:pPr>
      <w:r>
        <w:rPr>
          <w:rFonts w:hint="eastAsia"/>
          <w:lang w:val="en-US" w:eastAsia="zh-CN"/>
        </w:rPr>
        <w:br w:type="page"/>
      </w:r>
    </w:p>
    <w:p w14:paraId="7FDD96E2">
      <w:pPr>
        <w:pStyle w:val="24"/>
        <w:bidi w:val="0"/>
      </w:pPr>
      <w:r>
        <w:rPr>
          <w:rFonts w:hint="eastAsia"/>
          <w:lang w:val="en-US" w:eastAsia="zh-CN"/>
        </w:rPr>
        <w:t>表4  课程设置情况一览表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425"/>
        <w:gridCol w:w="1068"/>
        <w:gridCol w:w="1079"/>
        <w:gridCol w:w="1117"/>
        <w:gridCol w:w="4721"/>
      </w:tblGrid>
      <w:tr w14:paraId="1437C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27" w:type="dxa"/>
            <w:shd w:val="clear" w:color="auto" w:fill="DCE6F2" w:themeFill="accent1" w:themeFillTint="32"/>
            <w:vAlign w:val="center"/>
          </w:tcPr>
          <w:p w14:paraId="06B8AA4C">
            <w:pPr>
              <w:pStyle w:val="35"/>
              <w:widowControl w:val="0"/>
              <w:bidi w:val="0"/>
              <w:rPr>
                <w:rFonts w:hint="eastAsia"/>
                <w:b/>
                <w:bCs/>
                <w:lang w:val="en-US" w:eastAsia="zh-CN"/>
              </w:rPr>
            </w:pPr>
            <w:r>
              <w:rPr>
                <w:rFonts w:hint="eastAsia"/>
                <w:b/>
                <w:bCs/>
                <w:lang w:val="en-US" w:eastAsia="zh-CN"/>
              </w:rPr>
              <w:t>序号</w:t>
            </w:r>
          </w:p>
        </w:tc>
        <w:tc>
          <w:tcPr>
            <w:tcW w:w="1493" w:type="dxa"/>
            <w:gridSpan w:val="2"/>
            <w:shd w:val="clear" w:color="auto" w:fill="DCE6F2" w:themeFill="accent1" w:themeFillTint="32"/>
            <w:vAlign w:val="center"/>
          </w:tcPr>
          <w:p w14:paraId="12640EBE">
            <w:pPr>
              <w:pStyle w:val="35"/>
              <w:widowControl w:val="0"/>
              <w:bidi w:val="0"/>
              <w:rPr>
                <w:rFonts w:hint="eastAsia"/>
                <w:b/>
                <w:bCs/>
                <w:lang w:val="en-US" w:eastAsia="zh-CN"/>
              </w:rPr>
            </w:pPr>
            <w:r>
              <w:rPr>
                <w:rFonts w:hint="eastAsia"/>
                <w:b/>
                <w:bCs/>
                <w:lang w:val="en-US" w:eastAsia="zh-CN"/>
              </w:rPr>
              <w:t>课程类别</w:t>
            </w:r>
          </w:p>
        </w:tc>
        <w:tc>
          <w:tcPr>
            <w:tcW w:w="1079" w:type="dxa"/>
            <w:shd w:val="clear" w:color="auto" w:fill="DCE6F2" w:themeFill="accent1" w:themeFillTint="32"/>
            <w:vAlign w:val="center"/>
          </w:tcPr>
          <w:p w14:paraId="57547C1E">
            <w:pPr>
              <w:pStyle w:val="35"/>
              <w:widowControl w:val="0"/>
              <w:bidi w:val="0"/>
              <w:rPr>
                <w:rFonts w:hint="eastAsia"/>
                <w:b/>
                <w:bCs/>
                <w:lang w:val="en-US" w:eastAsia="zh-CN"/>
              </w:rPr>
            </w:pPr>
            <w:r>
              <w:rPr>
                <w:rFonts w:hint="eastAsia"/>
                <w:b/>
                <w:bCs/>
                <w:lang w:val="en-US" w:eastAsia="zh-CN"/>
              </w:rPr>
              <w:t>课程门数</w:t>
            </w:r>
          </w:p>
        </w:tc>
        <w:tc>
          <w:tcPr>
            <w:tcW w:w="1117" w:type="dxa"/>
            <w:shd w:val="clear" w:color="auto" w:fill="DCE6F2" w:themeFill="accent1" w:themeFillTint="32"/>
            <w:vAlign w:val="center"/>
          </w:tcPr>
          <w:p w14:paraId="4A96C04E">
            <w:pPr>
              <w:pStyle w:val="35"/>
              <w:widowControl w:val="0"/>
              <w:bidi w:val="0"/>
              <w:rPr>
                <w:rFonts w:hint="eastAsia"/>
                <w:b/>
                <w:bCs/>
                <w:lang w:val="en-US" w:eastAsia="zh-CN"/>
              </w:rPr>
            </w:pPr>
            <w:r>
              <w:rPr>
                <w:rFonts w:hint="eastAsia"/>
                <w:b/>
                <w:bCs/>
                <w:lang w:val="en-US" w:eastAsia="zh-CN"/>
              </w:rPr>
              <w:t>学分小计</w:t>
            </w:r>
          </w:p>
        </w:tc>
        <w:tc>
          <w:tcPr>
            <w:tcW w:w="4721" w:type="dxa"/>
            <w:shd w:val="clear" w:color="auto" w:fill="DCE6F2" w:themeFill="accent1" w:themeFillTint="32"/>
            <w:vAlign w:val="center"/>
          </w:tcPr>
          <w:p w14:paraId="10568394">
            <w:pPr>
              <w:pStyle w:val="35"/>
              <w:widowControl w:val="0"/>
              <w:bidi w:val="0"/>
              <w:rPr>
                <w:rFonts w:hint="eastAsia"/>
                <w:b/>
                <w:bCs/>
                <w:lang w:val="en-US" w:eastAsia="zh-CN"/>
              </w:rPr>
            </w:pPr>
            <w:r>
              <w:rPr>
                <w:rFonts w:hint="eastAsia"/>
                <w:b/>
                <w:bCs/>
                <w:lang w:val="en-US" w:eastAsia="zh-CN"/>
              </w:rPr>
              <w:t>主要课程</w:t>
            </w:r>
          </w:p>
        </w:tc>
      </w:tr>
      <w:tr w14:paraId="7A469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1" w:hRule="atLeast"/>
        </w:trPr>
        <w:tc>
          <w:tcPr>
            <w:tcW w:w="627" w:type="dxa"/>
            <w:vAlign w:val="center"/>
          </w:tcPr>
          <w:p w14:paraId="203CE43C">
            <w:pPr>
              <w:pStyle w:val="35"/>
              <w:widowControl w:val="0"/>
              <w:bidi w:val="0"/>
              <w:rPr>
                <w:rFonts w:hint="default"/>
                <w:lang w:val="en-US" w:eastAsia="zh-CN"/>
              </w:rPr>
            </w:pPr>
            <w:r>
              <w:rPr>
                <w:rFonts w:hint="eastAsia"/>
                <w:lang w:val="en-US" w:eastAsia="zh-CN"/>
              </w:rPr>
              <w:t>1</w:t>
            </w:r>
          </w:p>
        </w:tc>
        <w:tc>
          <w:tcPr>
            <w:tcW w:w="425" w:type="dxa"/>
            <w:vMerge w:val="restart"/>
            <w:vAlign w:val="center"/>
          </w:tcPr>
          <w:p w14:paraId="03844762">
            <w:pPr>
              <w:pStyle w:val="35"/>
              <w:widowControl w:val="0"/>
              <w:bidi w:val="0"/>
              <w:rPr>
                <w:rFonts w:hint="default"/>
                <w:lang w:val="en-US" w:eastAsia="zh-CN"/>
              </w:rPr>
            </w:pPr>
            <w:r>
              <w:rPr>
                <w:rFonts w:hint="eastAsia"/>
                <w:lang w:val="en-US" w:eastAsia="zh-CN"/>
              </w:rPr>
              <w:t>公共基础课</w:t>
            </w:r>
          </w:p>
        </w:tc>
        <w:tc>
          <w:tcPr>
            <w:tcW w:w="1068" w:type="dxa"/>
            <w:vAlign w:val="center"/>
          </w:tcPr>
          <w:p w14:paraId="5977A953">
            <w:pPr>
              <w:pStyle w:val="35"/>
              <w:widowControl w:val="0"/>
              <w:bidi w:val="0"/>
              <w:rPr>
                <w:rFonts w:hint="default"/>
                <w:lang w:val="en-US" w:eastAsia="zh-CN"/>
              </w:rPr>
            </w:pPr>
            <w:r>
              <w:rPr>
                <w:rFonts w:hint="eastAsia"/>
                <w:lang w:val="en-US" w:eastAsia="zh-CN"/>
              </w:rPr>
              <w:t>公共基础必修课</w:t>
            </w:r>
          </w:p>
        </w:tc>
        <w:tc>
          <w:tcPr>
            <w:tcW w:w="1079" w:type="dxa"/>
            <w:vAlign w:val="center"/>
          </w:tcPr>
          <w:p w14:paraId="58D3EF8F">
            <w:pPr>
              <w:pStyle w:val="35"/>
              <w:widowControl w:val="0"/>
              <w:bidi w:val="0"/>
              <w:rPr>
                <w:rFonts w:hint="default"/>
                <w:lang w:val="en-US" w:eastAsia="zh-CN"/>
              </w:rPr>
            </w:pPr>
            <w:r>
              <w:rPr>
                <w:rFonts w:hint="eastAsia"/>
                <w:lang w:val="en-US" w:eastAsia="zh-CN"/>
              </w:rPr>
              <w:t>14</w:t>
            </w:r>
          </w:p>
        </w:tc>
        <w:tc>
          <w:tcPr>
            <w:tcW w:w="1117" w:type="dxa"/>
            <w:vAlign w:val="center"/>
          </w:tcPr>
          <w:p w14:paraId="2B9BD97B">
            <w:pPr>
              <w:pStyle w:val="35"/>
              <w:widowControl w:val="0"/>
              <w:bidi w:val="0"/>
              <w:rPr>
                <w:rFonts w:hint="default"/>
                <w:lang w:val="en-US" w:eastAsia="zh-CN"/>
              </w:rPr>
            </w:pPr>
            <w:r>
              <w:rPr>
                <w:rFonts w:hint="eastAsia"/>
                <w:lang w:val="en-US" w:eastAsia="zh-CN"/>
              </w:rPr>
              <w:t>32</w:t>
            </w:r>
          </w:p>
        </w:tc>
        <w:tc>
          <w:tcPr>
            <w:tcW w:w="4721" w:type="dxa"/>
            <w:vAlign w:val="center"/>
          </w:tcPr>
          <w:p w14:paraId="0B9DB1E2">
            <w:pPr>
              <w:pStyle w:val="35"/>
              <w:keepNext w:val="0"/>
              <w:keepLines w:val="0"/>
              <w:pageBreakBefore w:val="0"/>
              <w:widowControl/>
              <w:kinsoku w:val="0"/>
              <w:wordWrap/>
              <w:overflowPunct/>
              <w:topLinePunct w:val="0"/>
              <w:autoSpaceDE w:val="0"/>
              <w:autoSpaceDN w:val="0"/>
              <w:bidi w:val="0"/>
              <w:adjustRightInd w:val="0"/>
              <w:snapToGrid w:val="0"/>
              <w:ind w:firstLine="410" w:firstLineChars="200"/>
              <w:jc w:val="both"/>
              <w:textAlignment w:val="baseline"/>
              <w:rPr>
                <w:rFonts w:hint="default"/>
                <w:lang w:val="en-US" w:eastAsia="zh-CN"/>
              </w:rPr>
            </w:pPr>
            <w:r>
              <w:rPr>
                <w:rFonts w:hint="eastAsia"/>
                <w:lang w:val="en-US" w:eastAsia="zh-CN"/>
              </w:rPr>
              <w:t>军事理论与军事技能、劳动教育、思想道德与法治、毛泽东思想和中国特色社会主义理论体系概论、习近平新时代中国特色社会主义思想概论、形势与政策、</w:t>
            </w:r>
            <w:r>
              <w:rPr>
                <w:rFonts w:hint="default"/>
                <w:lang w:eastAsia="zh-CN"/>
              </w:rPr>
              <w:t>国家安全教育、</w:t>
            </w:r>
            <w:r>
              <w:rPr>
                <w:rFonts w:hint="eastAsia"/>
                <w:lang w:val="en-US" w:eastAsia="zh-CN"/>
              </w:rPr>
              <w:t>大学生心理健康教育、信息技术、创业基础、大学生职业发展与就业指导、大学体育、中华民族共同体概论</w:t>
            </w:r>
          </w:p>
        </w:tc>
      </w:tr>
      <w:tr w14:paraId="1F606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627" w:type="dxa"/>
            <w:vAlign w:val="center"/>
          </w:tcPr>
          <w:p w14:paraId="3F90C775">
            <w:pPr>
              <w:pStyle w:val="35"/>
              <w:widowControl w:val="0"/>
              <w:bidi w:val="0"/>
              <w:rPr>
                <w:rFonts w:hint="default"/>
                <w:lang w:val="en-US" w:eastAsia="zh-CN"/>
              </w:rPr>
            </w:pPr>
            <w:r>
              <w:rPr>
                <w:rFonts w:hint="eastAsia"/>
                <w:lang w:val="en-US" w:eastAsia="zh-CN"/>
              </w:rPr>
              <w:t>2</w:t>
            </w:r>
          </w:p>
        </w:tc>
        <w:tc>
          <w:tcPr>
            <w:tcW w:w="425" w:type="dxa"/>
            <w:vMerge w:val="continue"/>
            <w:vAlign w:val="center"/>
          </w:tcPr>
          <w:p w14:paraId="5B9E2CE5">
            <w:pPr>
              <w:pStyle w:val="35"/>
              <w:widowControl w:val="0"/>
              <w:bidi w:val="0"/>
              <w:rPr>
                <w:rFonts w:hint="default"/>
                <w:lang w:val="en-US" w:eastAsia="zh-CN"/>
              </w:rPr>
            </w:pPr>
          </w:p>
        </w:tc>
        <w:tc>
          <w:tcPr>
            <w:tcW w:w="1068" w:type="dxa"/>
            <w:vAlign w:val="center"/>
          </w:tcPr>
          <w:p w14:paraId="05FAB96C">
            <w:pPr>
              <w:pStyle w:val="35"/>
              <w:widowControl w:val="0"/>
              <w:bidi w:val="0"/>
              <w:rPr>
                <w:rFonts w:hint="default"/>
                <w:lang w:val="en-US" w:eastAsia="zh-CN"/>
              </w:rPr>
            </w:pPr>
            <w:r>
              <w:rPr>
                <w:rFonts w:hint="eastAsia"/>
                <w:lang w:val="en-US" w:eastAsia="zh-CN"/>
              </w:rPr>
              <w:t>公共基础限选课</w:t>
            </w:r>
          </w:p>
        </w:tc>
        <w:tc>
          <w:tcPr>
            <w:tcW w:w="1079" w:type="dxa"/>
            <w:vAlign w:val="center"/>
          </w:tcPr>
          <w:p w14:paraId="1B4BA0CE">
            <w:pPr>
              <w:pStyle w:val="35"/>
              <w:widowControl w:val="0"/>
              <w:bidi w:val="0"/>
              <w:rPr>
                <w:rFonts w:hint="default"/>
                <w:lang w:val="en-US" w:eastAsia="zh-CN"/>
              </w:rPr>
            </w:pPr>
          </w:p>
        </w:tc>
        <w:tc>
          <w:tcPr>
            <w:tcW w:w="1117" w:type="dxa"/>
            <w:vAlign w:val="center"/>
          </w:tcPr>
          <w:p w14:paraId="4D705B53">
            <w:pPr>
              <w:pStyle w:val="35"/>
              <w:widowControl w:val="0"/>
              <w:bidi w:val="0"/>
              <w:rPr>
                <w:rFonts w:hint="default"/>
                <w:lang w:val="en-US" w:eastAsia="zh-CN"/>
              </w:rPr>
            </w:pPr>
          </w:p>
        </w:tc>
        <w:tc>
          <w:tcPr>
            <w:tcW w:w="4721" w:type="dxa"/>
            <w:vAlign w:val="center"/>
          </w:tcPr>
          <w:p w14:paraId="29C7A913">
            <w:pPr>
              <w:pStyle w:val="35"/>
              <w:keepNext w:val="0"/>
              <w:keepLines w:val="0"/>
              <w:pageBreakBefore w:val="0"/>
              <w:widowControl/>
              <w:kinsoku w:val="0"/>
              <w:wordWrap/>
              <w:overflowPunct/>
              <w:topLinePunct w:val="0"/>
              <w:autoSpaceDE w:val="0"/>
              <w:autoSpaceDN w:val="0"/>
              <w:bidi w:val="0"/>
              <w:adjustRightInd w:val="0"/>
              <w:snapToGrid w:val="0"/>
              <w:ind w:firstLine="410" w:firstLineChars="200"/>
              <w:jc w:val="both"/>
              <w:textAlignment w:val="baseline"/>
              <w:rPr>
                <w:rFonts w:hint="default"/>
                <w:lang w:eastAsia="zh-CN"/>
              </w:rPr>
            </w:pPr>
            <w:r>
              <w:rPr>
                <w:rFonts w:hint="eastAsia"/>
                <w:lang w:val="en-US" w:eastAsia="zh-CN"/>
              </w:rPr>
              <w:t>应用文写作、大学语文、大学数学（理工类)、</w:t>
            </w:r>
            <w:r>
              <w:rPr>
                <w:rFonts w:hint="default"/>
                <w:lang w:eastAsia="zh-CN"/>
              </w:rPr>
              <w:t>美育</w:t>
            </w:r>
            <w:r>
              <w:rPr>
                <w:rFonts w:hint="eastAsia"/>
                <w:lang w:val="en-US" w:eastAsia="zh-CN"/>
              </w:rPr>
              <w:t>、物理（理工）、化学（农林牧渔）、党史国史、大学英语</w:t>
            </w:r>
          </w:p>
        </w:tc>
      </w:tr>
      <w:tr w14:paraId="2CEB7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627" w:type="dxa"/>
            <w:vAlign w:val="center"/>
          </w:tcPr>
          <w:p w14:paraId="22BE3014">
            <w:pPr>
              <w:pStyle w:val="35"/>
              <w:widowControl w:val="0"/>
              <w:bidi w:val="0"/>
              <w:rPr>
                <w:rFonts w:hint="default"/>
                <w:lang w:val="en-US" w:eastAsia="zh-CN"/>
              </w:rPr>
            </w:pPr>
            <w:r>
              <w:rPr>
                <w:rFonts w:hint="eastAsia"/>
                <w:lang w:val="en-US" w:eastAsia="zh-CN"/>
              </w:rPr>
              <w:t>3</w:t>
            </w:r>
          </w:p>
        </w:tc>
        <w:tc>
          <w:tcPr>
            <w:tcW w:w="425" w:type="dxa"/>
            <w:vMerge w:val="continue"/>
            <w:vAlign w:val="center"/>
          </w:tcPr>
          <w:p w14:paraId="773DD7E9">
            <w:pPr>
              <w:pStyle w:val="35"/>
              <w:widowControl w:val="0"/>
              <w:bidi w:val="0"/>
              <w:rPr>
                <w:rFonts w:hint="default"/>
                <w:lang w:val="en-US" w:eastAsia="zh-CN"/>
              </w:rPr>
            </w:pPr>
          </w:p>
        </w:tc>
        <w:tc>
          <w:tcPr>
            <w:tcW w:w="1068" w:type="dxa"/>
            <w:vAlign w:val="center"/>
          </w:tcPr>
          <w:p w14:paraId="09401283">
            <w:pPr>
              <w:pStyle w:val="35"/>
              <w:widowControl w:val="0"/>
              <w:bidi w:val="0"/>
              <w:rPr>
                <w:rFonts w:hint="default"/>
                <w:lang w:val="en-US" w:eastAsia="zh-CN"/>
              </w:rPr>
            </w:pPr>
            <w:r>
              <w:rPr>
                <w:rFonts w:hint="eastAsia"/>
                <w:lang w:val="en-US" w:eastAsia="zh-CN"/>
              </w:rPr>
              <w:t>公共基础任选课</w:t>
            </w:r>
          </w:p>
        </w:tc>
        <w:tc>
          <w:tcPr>
            <w:tcW w:w="1079" w:type="dxa"/>
            <w:vAlign w:val="center"/>
          </w:tcPr>
          <w:p w14:paraId="42F56679">
            <w:pPr>
              <w:pStyle w:val="35"/>
              <w:widowControl w:val="0"/>
              <w:bidi w:val="0"/>
              <w:rPr>
                <w:rFonts w:hint="default"/>
                <w:lang w:val="en-US" w:eastAsia="zh-CN"/>
              </w:rPr>
            </w:pPr>
          </w:p>
        </w:tc>
        <w:tc>
          <w:tcPr>
            <w:tcW w:w="1117" w:type="dxa"/>
            <w:vAlign w:val="center"/>
          </w:tcPr>
          <w:p w14:paraId="21396141">
            <w:pPr>
              <w:pStyle w:val="35"/>
              <w:widowControl w:val="0"/>
              <w:bidi w:val="0"/>
              <w:rPr>
                <w:rFonts w:hint="default"/>
                <w:lang w:val="en-US" w:eastAsia="zh-CN"/>
              </w:rPr>
            </w:pPr>
          </w:p>
        </w:tc>
        <w:tc>
          <w:tcPr>
            <w:tcW w:w="4721" w:type="dxa"/>
            <w:vAlign w:val="center"/>
          </w:tcPr>
          <w:p w14:paraId="26693A5D">
            <w:pPr>
              <w:pStyle w:val="35"/>
              <w:keepNext w:val="0"/>
              <w:keepLines w:val="0"/>
              <w:pageBreakBefore w:val="0"/>
              <w:widowControl/>
              <w:kinsoku w:val="0"/>
              <w:wordWrap/>
              <w:overflowPunct/>
              <w:topLinePunct w:val="0"/>
              <w:autoSpaceDE w:val="0"/>
              <w:autoSpaceDN w:val="0"/>
              <w:bidi w:val="0"/>
              <w:adjustRightInd w:val="0"/>
              <w:snapToGrid w:val="0"/>
              <w:ind w:firstLine="410" w:firstLineChars="200"/>
              <w:jc w:val="both"/>
              <w:textAlignment w:val="baseline"/>
              <w:rPr>
                <w:rFonts w:hint="default"/>
                <w:lang w:val="en-US" w:eastAsia="zh-CN"/>
              </w:rPr>
            </w:pPr>
            <w:r>
              <w:rPr>
                <w:rFonts w:hint="eastAsia"/>
                <w:lang w:val="en-US" w:eastAsia="zh-CN"/>
              </w:rPr>
              <w:t>普通话、演讲与口才、土家织锦、蜡染、中华优秀传统文化</w:t>
            </w:r>
          </w:p>
        </w:tc>
      </w:tr>
      <w:tr w14:paraId="2A472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627" w:type="dxa"/>
            <w:vAlign w:val="center"/>
          </w:tcPr>
          <w:p w14:paraId="54AB1D51">
            <w:pPr>
              <w:pStyle w:val="35"/>
              <w:widowControl w:val="0"/>
              <w:bidi w:val="0"/>
              <w:rPr>
                <w:rFonts w:hint="default"/>
                <w:lang w:val="en-US" w:eastAsia="zh-CN"/>
              </w:rPr>
            </w:pPr>
            <w:r>
              <w:rPr>
                <w:rFonts w:hint="eastAsia"/>
                <w:lang w:val="en-US" w:eastAsia="zh-CN"/>
              </w:rPr>
              <w:t>4</w:t>
            </w:r>
          </w:p>
        </w:tc>
        <w:tc>
          <w:tcPr>
            <w:tcW w:w="425" w:type="dxa"/>
            <w:vMerge w:val="restart"/>
            <w:vAlign w:val="center"/>
          </w:tcPr>
          <w:p w14:paraId="4E74099A">
            <w:pPr>
              <w:pStyle w:val="35"/>
              <w:widowControl w:val="0"/>
              <w:bidi w:val="0"/>
              <w:rPr>
                <w:rFonts w:hint="default"/>
                <w:lang w:val="en-US" w:eastAsia="zh-CN"/>
              </w:rPr>
            </w:pPr>
            <w:r>
              <w:rPr>
                <w:rFonts w:hint="eastAsia"/>
                <w:lang w:val="en-US" w:eastAsia="zh-CN"/>
              </w:rPr>
              <w:t>专业课</w:t>
            </w:r>
          </w:p>
        </w:tc>
        <w:tc>
          <w:tcPr>
            <w:tcW w:w="1068" w:type="dxa"/>
            <w:vAlign w:val="center"/>
          </w:tcPr>
          <w:p w14:paraId="07FBA175">
            <w:pPr>
              <w:pStyle w:val="35"/>
              <w:widowControl w:val="0"/>
              <w:bidi w:val="0"/>
              <w:rPr>
                <w:rFonts w:hint="eastAsia"/>
                <w:lang w:val="en-US" w:eastAsia="zh-CN"/>
              </w:rPr>
            </w:pPr>
            <w:r>
              <w:rPr>
                <w:rFonts w:hint="eastAsia"/>
                <w:lang w:val="en-US" w:eastAsia="zh-CN"/>
              </w:rPr>
              <w:t>专业</w:t>
            </w:r>
          </w:p>
          <w:p w14:paraId="77FA7831">
            <w:pPr>
              <w:pStyle w:val="35"/>
              <w:widowControl w:val="0"/>
              <w:bidi w:val="0"/>
              <w:rPr>
                <w:rFonts w:hint="default"/>
                <w:lang w:val="en-US" w:eastAsia="zh-CN"/>
              </w:rPr>
            </w:pPr>
            <w:r>
              <w:rPr>
                <w:rFonts w:hint="eastAsia"/>
                <w:lang w:val="en-US" w:eastAsia="zh-CN"/>
              </w:rPr>
              <w:t>基础课</w:t>
            </w:r>
          </w:p>
        </w:tc>
        <w:tc>
          <w:tcPr>
            <w:tcW w:w="1079" w:type="dxa"/>
            <w:vAlign w:val="center"/>
          </w:tcPr>
          <w:p w14:paraId="6058E7A9">
            <w:pPr>
              <w:pStyle w:val="35"/>
              <w:widowControl w:val="0"/>
              <w:bidi w:val="0"/>
              <w:rPr>
                <w:rFonts w:hint="default"/>
                <w:lang w:val="en-US" w:eastAsia="zh-CN"/>
              </w:rPr>
            </w:pPr>
            <w:r>
              <w:rPr>
                <w:rFonts w:hint="eastAsia"/>
                <w:lang w:val="en-US" w:eastAsia="zh-CN"/>
              </w:rPr>
              <w:t>6</w:t>
            </w:r>
          </w:p>
        </w:tc>
        <w:tc>
          <w:tcPr>
            <w:tcW w:w="1117" w:type="dxa"/>
            <w:vAlign w:val="center"/>
          </w:tcPr>
          <w:p w14:paraId="754B710F">
            <w:pPr>
              <w:pStyle w:val="35"/>
              <w:widowControl w:val="0"/>
              <w:bidi w:val="0"/>
              <w:rPr>
                <w:rFonts w:hint="default"/>
                <w:lang w:val="en-US" w:eastAsia="zh-CN"/>
              </w:rPr>
            </w:pPr>
            <w:r>
              <w:rPr>
                <w:rFonts w:hint="eastAsia"/>
                <w:lang w:val="en-US" w:eastAsia="zh-CN"/>
              </w:rPr>
              <w:t>22</w:t>
            </w:r>
          </w:p>
        </w:tc>
        <w:tc>
          <w:tcPr>
            <w:tcW w:w="4721" w:type="dxa"/>
            <w:vAlign w:val="center"/>
          </w:tcPr>
          <w:p w14:paraId="009BA225">
            <w:pPr>
              <w:pStyle w:val="35"/>
              <w:widowControl w:val="0"/>
              <w:bidi w:val="0"/>
              <w:jc w:val="both"/>
              <w:rPr>
                <w:rFonts w:hint="eastAsia"/>
                <w:lang w:val="en-US" w:eastAsia="zh-CN"/>
              </w:rPr>
            </w:pPr>
            <w:r>
              <w:rPr>
                <w:rFonts w:hint="eastAsia"/>
                <w:lang w:val="en-US" w:eastAsia="zh-CN"/>
              </w:rPr>
              <w:t>基础英语、英语语音、英语语法、英语阅读、英语视听说、英语听力</w:t>
            </w:r>
          </w:p>
        </w:tc>
      </w:tr>
      <w:tr w14:paraId="42FC3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627" w:type="dxa"/>
            <w:vAlign w:val="center"/>
          </w:tcPr>
          <w:p w14:paraId="6B29DFBE">
            <w:pPr>
              <w:pStyle w:val="35"/>
              <w:widowControl w:val="0"/>
              <w:bidi w:val="0"/>
              <w:rPr>
                <w:rFonts w:hint="default"/>
                <w:lang w:val="en-US" w:eastAsia="zh-CN"/>
              </w:rPr>
            </w:pPr>
            <w:r>
              <w:rPr>
                <w:rFonts w:hint="eastAsia"/>
                <w:lang w:val="en-US" w:eastAsia="zh-CN"/>
              </w:rPr>
              <w:t>5</w:t>
            </w:r>
          </w:p>
        </w:tc>
        <w:tc>
          <w:tcPr>
            <w:tcW w:w="425" w:type="dxa"/>
            <w:vMerge w:val="continue"/>
            <w:vAlign w:val="center"/>
          </w:tcPr>
          <w:p w14:paraId="5840F8CD">
            <w:pPr>
              <w:pStyle w:val="35"/>
              <w:widowControl w:val="0"/>
              <w:bidi w:val="0"/>
              <w:rPr>
                <w:rFonts w:hint="default"/>
                <w:lang w:val="en-US" w:eastAsia="zh-CN"/>
              </w:rPr>
            </w:pPr>
          </w:p>
        </w:tc>
        <w:tc>
          <w:tcPr>
            <w:tcW w:w="1068" w:type="dxa"/>
            <w:vAlign w:val="center"/>
          </w:tcPr>
          <w:p w14:paraId="419EC3E7">
            <w:pPr>
              <w:pStyle w:val="35"/>
              <w:widowControl w:val="0"/>
              <w:bidi w:val="0"/>
              <w:rPr>
                <w:rFonts w:hint="eastAsia"/>
                <w:lang w:val="en-US" w:eastAsia="zh-CN"/>
              </w:rPr>
            </w:pPr>
            <w:r>
              <w:rPr>
                <w:rFonts w:hint="eastAsia"/>
                <w:lang w:val="en-US" w:eastAsia="zh-CN"/>
              </w:rPr>
              <w:t>专业</w:t>
            </w:r>
          </w:p>
          <w:p w14:paraId="3E17D9E3">
            <w:pPr>
              <w:pStyle w:val="35"/>
              <w:widowControl w:val="0"/>
              <w:bidi w:val="0"/>
              <w:rPr>
                <w:rFonts w:hint="default"/>
                <w:lang w:val="en-US" w:eastAsia="zh-CN"/>
              </w:rPr>
            </w:pPr>
            <w:r>
              <w:rPr>
                <w:rFonts w:hint="eastAsia"/>
                <w:lang w:val="en-US" w:eastAsia="zh-CN"/>
              </w:rPr>
              <w:t>核心课</w:t>
            </w:r>
          </w:p>
        </w:tc>
        <w:tc>
          <w:tcPr>
            <w:tcW w:w="1079" w:type="dxa"/>
            <w:vAlign w:val="center"/>
          </w:tcPr>
          <w:p w14:paraId="61FB73AD">
            <w:pPr>
              <w:pStyle w:val="35"/>
              <w:widowControl w:val="0"/>
              <w:bidi w:val="0"/>
              <w:rPr>
                <w:rFonts w:hint="default"/>
                <w:lang w:val="en-US" w:eastAsia="zh-CN"/>
              </w:rPr>
            </w:pPr>
            <w:r>
              <w:rPr>
                <w:rFonts w:hint="eastAsia"/>
                <w:lang w:val="en-US" w:eastAsia="zh-CN"/>
              </w:rPr>
              <w:t>8</w:t>
            </w:r>
          </w:p>
        </w:tc>
        <w:tc>
          <w:tcPr>
            <w:tcW w:w="1117" w:type="dxa"/>
            <w:vAlign w:val="center"/>
          </w:tcPr>
          <w:p w14:paraId="29A66944">
            <w:pPr>
              <w:pStyle w:val="35"/>
              <w:widowControl w:val="0"/>
              <w:bidi w:val="0"/>
              <w:rPr>
                <w:rFonts w:hint="default"/>
                <w:lang w:val="en-US" w:eastAsia="zh-CN"/>
              </w:rPr>
            </w:pPr>
            <w:r>
              <w:rPr>
                <w:rFonts w:hint="eastAsia"/>
                <w:lang w:val="en-US" w:eastAsia="zh-CN"/>
              </w:rPr>
              <w:t>35</w:t>
            </w:r>
          </w:p>
        </w:tc>
        <w:tc>
          <w:tcPr>
            <w:tcW w:w="4721" w:type="dxa"/>
            <w:vAlign w:val="center"/>
          </w:tcPr>
          <w:p w14:paraId="7B5C98EC">
            <w:pPr>
              <w:pStyle w:val="35"/>
              <w:keepNext w:val="0"/>
              <w:keepLines w:val="0"/>
              <w:pageBreakBefore w:val="0"/>
              <w:widowControl/>
              <w:kinsoku w:val="0"/>
              <w:wordWrap/>
              <w:overflowPunct/>
              <w:topLinePunct w:val="0"/>
              <w:autoSpaceDE w:val="0"/>
              <w:autoSpaceDN w:val="0"/>
              <w:bidi w:val="0"/>
              <w:adjustRightInd w:val="0"/>
              <w:snapToGrid w:val="0"/>
              <w:ind w:firstLine="410" w:firstLineChars="200"/>
              <w:jc w:val="both"/>
              <w:textAlignment w:val="baseline"/>
              <w:rPr>
                <w:rFonts w:hint="eastAsia"/>
                <w:lang w:val="en-US" w:eastAsia="zh-CN"/>
              </w:rPr>
            </w:pPr>
            <w:r>
              <w:rPr>
                <w:rFonts w:hint="eastAsia"/>
                <w:lang w:val="en-US" w:eastAsia="zh-CN"/>
              </w:rPr>
              <w:t>综合英语、英语写作、英汉互译、跨文化交际、英语国家概况、外贸英语函电、跨境电商英语、英文信息化处理</w:t>
            </w:r>
          </w:p>
        </w:tc>
      </w:tr>
      <w:tr w14:paraId="3CABC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627" w:type="dxa"/>
            <w:vAlign w:val="center"/>
          </w:tcPr>
          <w:p w14:paraId="4EE18DFE">
            <w:pPr>
              <w:pStyle w:val="35"/>
              <w:widowControl w:val="0"/>
              <w:bidi w:val="0"/>
              <w:rPr>
                <w:rFonts w:hint="default"/>
                <w:lang w:val="en-US" w:eastAsia="zh-CN"/>
              </w:rPr>
            </w:pPr>
            <w:r>
              <w:rPr>
                <w:rFonts w:hint="eastAsia"/>
                <w:lang w:val="en-US" w:eastAsia="zh-CN"/>
              </w:rPr>
              <w:t>6</w:t>
            </w:r>
          </w:p>
        </w:tc>
        <w:tc>
          <w:tcPr>
            <w:tcW w:w="425" w:type="dxa"/>
            <w:vMerge w:val="continue"/>
            <w:vAlign w:val="center"/>
          </w:tcPr>
          <w:p w14:paraId="249C3E18">
            <w:pPr>
              <w:pStyle w:val="35"/>
              <w:widowControl w:val="0"/>
              <w:bidi w:val="0"/>
              <w:rPr>
                <w:rFonts w:hint="default"/>
                <w:lang w:val="en-US" w:eastAsia="zh-CN"/>
              </w:rPr>
            </w:pPr>
          </w:p>
        </w:tc>
        <w:tc>
          <w:tcPr>
            <w:tcW w:w="1068" w:type="dxa"/>
            <w:vAlign w:val="center"/>
          </w:tcPr>
          <w:p w14:paraId="4E3FA60C">
            <w:pPr>
              <w:pStyle w:val="35"/>
              <w:widowControl w:val="0"/>
              <w:bidi w:val="0"/>
              <w:rPr>
                <w:rFonts w:hint="eastAsia"/>
                <w:lang w:val="en-US" w:eastAsia="zh-CN"/>
              </w:rPr>
            </w:pPr>
            <w:r>
              <w:rPr>
                <w:rFonts w:hint="eastAsia"/>
                <w:lang w:val="en-US" w:eastAsia="zh-CN"/>
              </w:rPr>
              <w:t>专业</w:t>
            </w:r>
          </w:p>
          <w:p w14:paraId="5EEAAB94">
            <w:pPr>
              <w:pStyle w:val="35"/>
              <w:widowControl w:val="0"/>
              <w:bidi w:val="0"/>
              <w:rPr>
                <w:rFonts w:hint="default"/>
                <w:lang w:val="en-US" w:eastAsia="zh-CN"/>
              </w:rPr>
            </w:pPr>
            <w:r>
              <w:rPr>
                <w:rFonts w:hint="eastAsia"/>
                <w:lang w:val="en-US" w:eastAsia="zh-CN"/>
              </w:rPr>
              <w:t>拓展课</w:t>
            </w:r>
          </w:p>
        </w:tc>
        <w:tc>
          <w:tcPr>
            <w:tcW w:w="1079" w:type="dxa"/>
            <w:vAlign w:val="center"/>
          </w:tcPr>
          <w:p w14:paraId="3B12815E">
            <w:pPr>
              <w:pStyle w:val="35"/>
              <w:widowControl w:val="0"/>
              <w:bidi w:val="0"/>
              <w:rPr>
                <w:rFonts w:hint="default"/>
                <w:lang w:val="en-US" w:eastAsia="zh-CN"/>
              </w:rPr>
            </w:pPr>
            <w:r>
              <w:rPr>
                <w:rFonts w:hint="eastAsia"/>
                <w:lang w:val="en-US" w:eastAsia="zh-CN"/>
              </w:rPr>
              <w:t>7</w:t>
            </w:r>
          </w:p>
        </w:tc>
        <w:tc>
          <w:tcPr>
            <w:tcW w:w="1117" w:type="dxa"/>
            <w:vAlign w:val="center"/>
          </w:tcPr>
          <w:p w14:paraId="631801AD">
            <w:pPr>
              <w:pStyle w:val="35"/>
              <w:widowControl w:val="0"/>
              <w:bidi w:val="0"/>
              <w:rPr>
                <w:rFonts w:hint="default"/>
                <w:lang w:val="en-US" w:eastAsia="zh-CN"/>
              </w:rPr>
            </w:pPr>
            <w:r>
              <w:rPr>
                <w:rFonts w:hint="eastAsia"/>
                <w:lang w:val="en-US" w:eastAsia="zh-CN"/>
              </w:rPr>
              <w:t>20</w:t>
            </w:r>
          </w:p>
        </w:tc>
        <w:tc>
          <w:tcPr>
            <w:tcW w:w="4721" w:type="dxa"/>
            <w:vAlign w:val="center"/>
          </w:tcPr>
          <w:p w14:paraId="0BF24AAE">
            <w:pPr>
              <w:pStyle w:val="35"/>
              <w:keepNext w:val="0"/>
              <w:keepLines w:val="0"/>
              <w:pageBreakBefore w:val="0"/>
              <w:widowControl/>
              <w:kinsoku w:val="0"/>
              <w:wordWrap/>
              <w:overflowPunct/>
              <w:topLinePunct w:val="0"/>
              <w:autoSpaceDE w:val="0"/>
              <w:autoSpaceDN w:val="0"/>
              <w:bidi w:val="0"/>
              <w:adjustRightInd w:val="0"/>
              <w:snapToGrid w:val="0"/>
              <w:ind w:firstLine="410" w:firstLineChars="200"/>
              <w:jc w:val="both"/>
              <w:textAlignment w:val="baseline"/>
              <w:rPr>
                <w:rFonts w:hint="eastAsia"/>
                <w:lang w:val="en-US" w:eastAsia="zh-CN"/>
              </w:rPr>
            </w:pPr>
            <w:r>
              <w:rPr>
                <w:rFonts w:hint="eastAsia"/>
                <w:lang w:val="en-US" w:eastAsia="zh-CN"/>
              </w:rPr>
              <w:t>第二外语（日语） 、计算机辅助翻译、信息技术及应用、数字贸易实务、国际商场营销、涉外服务礼仪、教师职业素养、教育教学理论、英语教学法、艺术</w:t>
            </w:r>
          </w:p>
        </w:tc>
      </w:tr>
      <w:tr w14:paraId="5F6C6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27" w:type="dxa"/>
            <w:vAlign w:val="center"/>
          </w:tcPr>
          <w:p w14:paraId="7FB10263">
            <w:pPr>
              <w:pStyle w:val="35"/>
              <w:widowControl w:val="0"/>
              <w:bidi w:val="0"/>
              <w:rPr>
                <w:rFonts w:hint="default"/>
                <w:lang w:val="en-US" w:eastAsia="zh-CN"/>
              </w:rPr>
            </w:pPr>
            <w:r>
              <w:rPr>
                <w:rFonts w:hint="eastAsia"/>
                <w:lang w:val="en-US" w:eastAsia="zh-CN"/>
              </w:rPr>
              <w:t>7</w:t>
            </w:r>
          </w:p>
        </w:tc>
        <w:tc>
          <w:tcPr>
            <w:tcW w:w="1493" w:type="dxa"/>
            <w:gridSpan w:val="2"/>
            <w:vAlign w:val="center"/>
          </w:tcPr>
          <w:p w14:paraId="6589DB46">
            <w:pPr>
              <w:pStyle w:val="35"/>
              <w:widowControl w:val="0"/>
              <w:bidi w:val="0"/>
              <w:rPr>
                <w:rFonts w:hint="default"/>
                <w:lang w:val="en-US" w:eastAsia="zh-CN"/>
              </w:rPr>
            </w:pPr>
            <w:r>
              <w:rPr>
                <w:rFonts w:hint="eastAsia"/>
                <w:lang w:val="en-US" w:eastAsia="zh-CN"/>
              </w:rPr>
              <w:t>集中实践课</w:t>
            </w:r>
          </w:p>
        </w:tc>
        <w:tc>
          <w:tcPr>
            <w:tcW w:w="1079" w:type="dxa"/>
            <w:vAlign w:val="center"/>
          </w:tcPr>
          <w:p w14:paraId="3F63B8B0">
            <w:pPr>
              <w:pStyle w:val="35"/>
              <w:widowControl w:val="0"/>
              <w:bidi w:val="0"/>
              <w:rPr>
                <w:rFonts w:hint="default"/>
                <w:lang w:val="en-US" w:eastAsia="zh-CN"/>
              </w:rPr>
            </w:pPr>
            <w:r>
              <w:rPr>
                <w:rFonts w:hint="eastAsia"/>
                <w:lang w:val="en-US" w:eastAsia="zh-CN"/>
              </w:rPr>
              <w:t>9</w:t>
            </w:r>
          </w:p>
        </w:tc>
        <w:tc>
          <w:tcPr>
            <w:tcW w:w="1117" w:type="dxa"/>
            <w:vAlign w:val="center"/>
          </w:tcPr>
          <w:p w14:paraId="7D855E39">
            <w:pPr>
              <w:pStyle w:val="35"/>
              <w:widowControl w:val="0"/>
              <w:bidi w:val="0"/>
              <w:rPr>
                <w:rFonts w:hint="default"/>
                <w:lang w:val="en-US" w:eastAsia="zh-CN"/>
              </w:rPr>
            </w:pPr>
            <w:r>
              <w:rPr>
                <w:rFonts w:hint="eastAsia"/>
                <w:lang w:val="en-US" w:eastAsia="zh-CN"/>
              </w:rPr>
              <w:t>41</w:t>
            </w:r>
          </w:p>
        </w:tc>
        <w:tc>
          <w:tcPr>
            <w:tcW w:w="4721" w:type="dxa"/>
            <w:vAlign w:val="center"/>
          </w:tcPr>
          <w:p w14:paraId="26E6A2E7">
            <w:pPr>
              <w:pStyle w:val="35"/>
              <w:keepNext w:val="0"/>
              <w:keepLines w:val="0"/>
              <w:pageBreakBefore w:val="0"/>
              <w:widowControl/>
              <w:kinsoku w:val="0"/>
              <w:wordWrap/>
              <w:overflowPunct/>
              <w:topLinePunct w:val="0"/>
              <w:autoSpaceDE w:val="0"/>
              <w:autoSpaceDN w:val="0"/>
              <w:bidi w:val="0"/>
              <w:adjustRightInd w:val="0"/>
              <w:snapToGrid w:val="0"/>
              <w:ind w:firstLine="410" w:firstLineChars="200"/>
              <w:jc w:val="both"/>
              <w:textAlignment w:val="baseline"/>
              <w:rPr>
                <w:rFonts w:hint="eastAsia"/>
                <w:lang w:val="en-US" w:eastAsia="zh-CN"/>
              </w:rPr>
            </w:pPr>
            <w:r>
              <w:rPr>
                <w:rFonts w:hint="eastAsia"/>
                <w:lang w:val="en-US" w:eastAsia="zh-CN"/>
              </w:rPr>
              <w:t>入学教育、认知实习、专业劳动实践、教师资格证 考试专项实践、跟岗实习、毕业设计、顶岗实习、 社会公益活动、岗前培训</w:t>
            </w:r>
          </w:p>
        </w:tc>
      </w:tr>
    </w:tbl>
    <w:p w14:paraId="37CC66A7">
      <w:pPr>
        <w:rPr>
          <w:rFonts w:hint="eastAsia" w:ascii="方正仿宋_GB2312" w:hAnsi="方正仿宋_GB2312" w:eastAsia="方正仿宋_GB2312" w:cs="方正仿宋_GB2312"/>
          <w:color w:val="FF0000"/>
          <w:sz w:val="28"/>
          <w:szCs w:val="28"/>
          <w:lang w:val="en-US" w:eastAsia="zh-CN"/>
        </w:rPr>
      </w:pPr>
    </w:p>
    <w:p w14:paraId="0AEAFC61">
      <w:pPr>
        <w:pStyle w:val="24"/>
        <w:bidi w:val="0"/>
        <w:rPr>
          <w:rFonts w:hint="eastAsia"/>
          <w:lang w:val="en-US" w:eastAsia="zh-CN"/>
        </w:rPr>
      </w:pPr>
      <w:r>
        <w:drawing>
          <wp:inline distT="0" distB="0" distL="114300" distR="114300">
            <wp:extent cx="3822065" cy="3065145"/>
            <wp:effectExtent l="0" t="0" r="6985" b="190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3822065" cy="3065145"/>
                    </a:xfrm>
                    <a:prstGeom prst="rect">
                      <a:avLst/>
                    </a:prstGeom>
                    <a:noFill/>
                    <a:ln>
                      <a:noFill/>
                    </a:ln>
                  </pic:spPr>
                </pic:pic>
              </a:graphicData>
            </a:graphic>
          </wp:inline>
        </w:drawing>
      </w:r>
    </w:p>
    <w:p w14:paraId="4BD6FB86">
      <w:pPr>
        <w:pStyle w:val="24"/>
        <w:bidi w:val="0"/>
        <w:rPr>
          <w:rFonts w:hint="eastAsia"/>
          <w:lang w:val="en-US" w:eastAsia="zh-CN"/>
        </w:rPr>
      </w:pPr>
      <w:r>
        <w:rPr>
          <w:rFonts w:hint="eastAsia"/>
          <w:lang w:val="en-US" w:eastAsia="zh-CN"/>
        </w:rPr>
        <w:t>图1 专业课程体系架构图</w:t>
      </w:r>
    </w:p>
    <w:p w14:paraId="06F06BBA">
      <w:pPr>
        <w:pStyle w:val="38"/>
        <w:bidi w:val="0"/>
      </w:pPr>
      <w:bookmarkStart w:id="19" w:name="_Toc4879"/>
      <w:r>
        <w:rPr>
          <w:rFonts w:hint="eastAsia"/>
        </w:rPr>
        <w:t>（二）课程教学要求</w:t>
      </w:r>
      <w:bookmarkEnd w:id="19"/>
    </w:p>
    <w:p w14:paraId="45FCEC75">
      <w:pPr>
        <w:pStyle w:val="37"/>
        <w:bidi w:val="0"/>
        <w:rPr>
          <w:b/>
          <w:bCs/>
        </w:rPr>
      </w:pPr>
      <w:r>
        <w:rPr>
          <w:b/>
          <w:bCs/>
        </w:rPr>
        <w:t>1.</w:t>
      </w:r>
      <w:r>
        <w:rPr>
          <w:rFonts w:hint="eastAsia"/>
          <w:b/>
          <w:bCs/>
        </w:rPr>
        <w:t>公共基础课程设置及要求</w:t>
      </w:r>
    </w:p>
    <w:p w14:paraId="61473FC4">
      <w:pPr>
        <w:pStyle w:val="37"/>
        <w:bidi w:val="0"/>
        <w:rPr>
          <w:rFonts w:hint="eastAsia"/>
          <w:lang w:val="en-US" w:eastAsia="zh-CN"/>
        </w:rPr>
      </w:pPr>
      <w:r>
        <w:rPr>
          <w:rFonts w:hint="eastAsia"/>
          <w:lang w:val="en-US" w:eastAsia="zh-CN"/>
        </w:rPr>
        <w:t>公共基础课程分为公共基础必修课、公共基础限选课和公共基础任选课三部分，共26门课程。</w:t>
      </w:r>
    </w:p>
    <w:p w14:paraId="706328FB">
      <w:pPr>
        <w:pStyle w:val="37"/>
        <w:bidi w:val="0"/>
        <w:rPr>
          <w:rFonts w:hint="eastAsia"/>
          <w:lang w:val="en-US" w:eastAsia="zh-CN"/>
        </w:rPr>
      </w:pPr>
      <w:r>
        <w:rPr>
          <w:rFonts w:hint="eastAsia"/>
          <w:lang w:val="en-US" w:eastAsia="zh-CN"/>
        </w:rPr>
        <w:t>（1）公共基础必修课程</w:t>
      </w:r>
    </w:p>
    <w:p w14:paraId="247F6BF1">
      <w:pPr>
        <w:pStyle w:val="37"/>
        <w:bidi w:val="0"/>
        <w:rPr>
          <w:rFonts w:hint="eastAsia"/>
          <w:lang w:val="en-US" w:eastAsia="zh-CN"/>
        </w:rPr>
      </w:pPr>
      <w:r>
        <w:rPr>
          <w:rFonts w:hint="eastAsia"/>
          <w:lang w:val="en-US" w:eastAsia="zh-CN"/>
        </w:rPr>
        <w:t>包括《军事理论》《军事技能》《劳动教育》《思想道德与法治》《毛泽东思想和中国特色社会主义理论体系概论》《习近平新时代中国特色社会主义思想概论》《形势与政策》《国家安全教育》《大学生心理健康教育》《信息技术》《创业基础》《大学生职业发展与就业指导》《大学体育》《中华民族共同体概论》共14门课程，620学时，32学分。公共基础必修课程设置及要求如下表5所示。</w:t>
      </w:r>
    </w:p>
    <w:p w14:paraId="04480BCD">
      <w:pPr>
        <w:pStyle w:val="24"/>
        <w:bidi w:val="0"/>
      </w:pPr>
      <w:r>
        <w:rPr>
          <w:rFonts w:hint="eastAsia"/>
          <w:lang w:val="en-US" w:eastAsia="zh-CN"/>
        </w:rPr>
        <w:t>表5  公共基础必修课设置及要求</w:t>
      </w:r>
    </w:p>
    <w:tbl>
      <w:tblPr>
        <w:tblStyle w:val="14"/>
        <w:tblW w:w="9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873"/>
        <w:gridCol w:w="3254"/>
        <w:gridCol w:w="2338"/>
        <w:gridCol w:w="1932"/>
      </w:tblGrid>
      <w:tr w14:paraId="53BB1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blHeader/>
          <w:jc w:val="center"/>
        </w:trPr>
        <w:tc>
          <w:tcPr>
            <w:tcW w:w="682" w:type="dxa"/>
            <w:shd w:val="clear" w:color="auto" w:fill="DBE5F1"/>
            <w:vAlign w:val="center"/>
          </w:tcPr>
          <w:p w14:paraId="4BF51DCD">
            <w:pPr>
              <w:pStyle w:val="35"/>
              <w:bidi w:val="0"/>
              <w:rPr>
                <w:b/>
                <w:bCs/>
              </w:rPr>
            </w:pPr>
            <w:r>
              <w:rPr>
                <w:rFonts w:hint="eastAsia"/>
                <w:b/>
                <w:bCs/>
              </w:rPr>
              <w:t>序号</w:t>
            </w:r>
          </w:p>
        </w:tc>
        <w:tc>
          <w:tcPr>
            <w:tcW w:w="873" w:type="dxa"/>
            <w:shd w:val="clear" w:color="auto" w:fill="DBE5F1"/>
            <w:vAlign w:val="center"/>
          </w:tcPr>
          <w:p w14:paraId="73068488">
            <w:pPr>
              <w:pStyle w:val="35"/>
              <w:bidi w:val="0"/>
              <w:rPr>
                <w:rFonts w:hint="eastAsia"/>
                <w:b/>
                <w:bCs/>
              </w:rPr>
            </w:pPr>
            <w:r>
              <w:rPr>
                <w:rFonts w:hint="eastAsia"/>
                <w:b/>
                <w:bCs/>
              </w:rPr>
              <w:t>课程</w:t>
            </w:r>
          </w:p>
          <w:p w14:paraId="01466C0A">
            <w:pPr>
              <w:pStyle w:val="35"/>
              <w:bidi w:val="0"/>
              <w:rPr>
                <w:b/>
                <w:bCs/>
              </w:rPr>
            </w:pPr>
            <w:r>
              <w:rPr>
                <w:rFonts w:hint="eastAsia"/>
                <w:b/>
                <w:bCs/>
              </w:rPr>
              <w:t>名称</w:t>
            </w:r>
          </w:p>
        </w:tc>
        <w:tc>
          <w:tcPr>
            <w:tcW w:w="3254" w:type="dxa"/>
            <w:shd w:val="clear" w:color="auto" w:fill="DBE5F1"/>
            <w:vAlign w:val="center"/>
          </w:tcPr>
          <w:p w14:paraId="674C6FDD">
            <w:pPr>
              <w:pStyle w:val="35"/>
              <w:bidi w:val="0"/>
              <w:rPr>
                <w:b/>
                <w:bCs/>
              </w:rPr>
            </w:pPr>
            <w:r>
              <w:rPr>
                <w:rFonts w:hint="eastAsia"/>
                <w:b/>
                <w:bCs/>
              </w:rPr>
              <w:t>课程目标</w:t>
            </w:r>
          </w:p>
        </w:tc>
        <w:tc>
          <w:tcPr>
            <w:tcW w:w="2338" w:type="dxa"/>
            <w:shd w:val="clear" w:color="auto" w:fill="DBE5F1"/>
            <w:vAlign w:val="center"/>
          </w:tcPr>
          <w:p w14:paraId="0F941009">
            <w:pPr>
              <w:pStyle w:val="35"/>
              <w:bidi w:val="0"/>
              <w:rPr>
                <w:rFonts w:hint="default"/>
                <w:b/>
                <w:bCs/>
                <w:lang w:val="en-US" w:eastAsia="zh-CN"/>
              </w:rPr>
            </w:pPr>
            <w:r>
              <w:rPr>
                <w:rFonts w:hint="eastAsia"/>
                <w:b/>
                <w:bCs/>
                <w:lang w:val="en-US" w:eastAsia="zh-CN"/>
              </w:rPr>
              <w:t>教学内容</w:t>
            </w:r>
          </w:p>
        </w:tc>
        <w:tc>
          <w:tcPr>
            <w:tcW w:w="1932" w:type="dxa"/>
            <w:shd w:val="clear" w:color="auto" w:fill="DBE5F1"/>
            <w:vAlign w:val="center"/>
          </w:tcPr>
          <w:p w14:paraId="1A2E4B6C">
            <w:pPr>
              <w:pStyle w:val="35"/>
              <w:bidi w:val="0"/>
              <w:rPr>
                <w:b/>
                <w:bCs/>
              </w:rPr>
            </w:pPr>
            <w:r>
              <w:rPr>
                <w:rFonts w:hint="eastAsia"/>
                <w:b/>
                <w:bCs/>
              </w:rPr>
              <w:t>教学要求</w:t>
            </w:r>
          </w:p>
        </w:tc>
      </w:tr>
      <w:tr w14:paraId="70FF6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682" w:type="dxa"/>
            <w:vAlign w:val="center"/>
          </w:tcPr>
          <w:p w14:paraId="09DCAE77">
            <w:pPr>
              <w:pStyle w:val="35"/>
              <w:bidi w:val="0"/>
              <w:rPr>
                <w:rFonts w:hint="eastAsia"/>
                <w:lang w:val="en-US" w:eastAsia="zh-CN"/>
              </w:rPr>
            </w:pPr>
            <w:r>
              <w:rPr>
                <w:rFonts w:hint="eastAsia"/>
                <w:lang w:val="en-US" w:eastAsia="zh-CN"/>
              </w:rPr>
              <w:t>1</w:t>
            </w:r>
          </w:p>
        </w:tc>
        <w:tc>
          <w:tcPr>
            <w:tcW w:w="873" w:type="dxa"/>
            <w:vAlign w:val="center"/>
          </w:tcPr>
          <w:p w14:paraId="6D4BB822">
            <w:pPr>
              <w:pStyle w:val="35"/>
              <w:bidi w:val="0"/>
              <w:rPr>
                <w:rFonts w:hint="eastAsia"/>
                <w:lang w:val="en-US" w:eastAsia="zh-CN"/>
              </w:rPr>
            </w:pPr>
            <w:r>
              <w:rPr>
                <w:rFonts w:hint="eastAsia"/>
                <w:lang w:val="en-US" w:eastAsia="zh-CN"/>
              </w:rPr>
              <w:t>军事</w:t>
            </w:r>
          </w:p>
          <w:p w14:paraId="0031FCA7">
            <w:pPr>
              <w:pStyle w:val="35"/>
              <w:bidi w:val="0"/>
              <w:rPr>
                <w:rFonts w:hint="default"/>
                <w:lang w:val="en-US" w:eastAsia="zh-CN"/>
              </w:rPr>
            </w:pPr>
            <w:r>
              <w:rPr>
                <w:rFonts w:hint="eastAsia"/>
                <w:lang w:val="en-US" w:eastAsia="zh-CN"/>
              </w:rPr>
              <w:t>理论</w:t>
            </w:r>
          </w:p>
        </w:tc>
        <w:tc>
          <w:tcPr>
            <w:tcW w:w="3254" w:type="dxa"/>
            <w:shd w:val="clear" w:color="auto" w:fill="auto"/>
            <w:vAlign w:val="top"/>
          </w:tcPr>
          <w:p w14:paraId="11E802C0">
            <w:pPr>
              <w:pStyle w:val="20"/>
              <w:spacing w:before="65" w:line="228" w:lineRule="auto"/>
              <w:jc w:val="both"/>
              <w:rPr>
                <w:sz w:val="21"/>
                <w:szCs w:val="21"/>
              </w:rPr>
            </w:pPr>
            <w:r>
              <w:rPr>
                <w:spacing w:val="7"/>
                <w:sz w:val="21"/>
                <w:szCs w:val="21"/>
                <w14:textOutline w14:w="3795" w14:cap="sq" w14:cmpd="sng">
                  <w14:solidFill>
                    <w14:srgbClr w14:val="000000"/>
                  </w14:solidFill>
                  <w14:prstDash w14:val="solid"/>
                  <w14:bevel/>
                </w14:textOutline>
              </w:rPr>
              <w:t>素质目标：</w:t>
            </w:r>
          </w:p>
          <w:p w14:paraId="272B7DEF">
            <w:pPr>
              <w:pStyle w:val="20"/>
              <w:spacing w:before="65" w:line="258" w:lineRule="auto"/>
              <w:ind w:left="69" w:right="56" w:firstLine="8"/>
              <w:jc w:val="both"/>
              <w:rPr>
                <w:sz w:val="21"/>
                <w:szCs w:val="21"/>
              </w:rPr>
            </w:pPr>
            <w:r>
              <w:rPr>
                <w:spacing w:val="4"/>
                <w:sz w:val="21"/>
                <w:szCs w:val="21"/>
              </w:rPr>
              <w:t>1.增强爱国主义，民族主义，达到居安</w:t>
            </w:r>
            <w:r>
              <w:rPr>
                <w:spacing w:val="5"/>
                <w:sz w:val="21"/>
                <w:szCs w:val="21"/>
              </w:rPr>
              <w:t xml:space="preserve"> </w:t>
            </w:r>
            <w:r>
              <w:rPr>
                <w:spacing w:val="9"/>
                <w:sz w:val="21"/>
                <w:szCs w:val="21"/>
              </w:rPr>
              <w:t>思危，忘战必危的思想意识；</w:t>
            </w:r>
          </w:p>
          <w:p w14:paraId="5BF9AEC7">
            <w:pPr>
              <w:pStyle w:val="20"/>
              <w:spacing w:before="63" w:line="259" w:lineRule="auto"/>
              <w:ind w:left="82" w:right="56" w:hanging="18"/>
              <w:jc w:val="both"/>
              <w:rPr>
                <w:rFonts w:hint="eastAsia" w:eastAsia="宋体"/>
                <w:spacing w:val="-11"/>
                <w:sz w:val="21"/>
                <w:szCs w:val="21"/>
                <w:lang w:eastAsia="zh-CN"/>
              </w:rPr>
            </w:pPr>
            <w:r>
              <w:rPr>
                <w:spacing w:val="17"/>
                <w:sz w:val="21"/>
                <w:szCs w:val="21"/>
              </w:rPr>
              <w:t>2.激发学生努力学习，报效祖国的志</w:t>
            </w:r>
            <w:r>
              <w:rPr>
                <w:spacing w:val="1"/>
                <w:sz w:val="21"/>
                <w:szCs w:val="21"/>
              </w:rPr>
              <w:t xml:space="preserve"> </w:t>
            </w:r>
            <w:r>
              <w:rPr>
                <w:spacing w:val="-11"/>
                <w:sz w:val="21"/>
                <w:szCs w:val="21"/>
              </w:rPr>
              <w:t>向</w:t>
            </w:r>
            <w:r>
              <w:rPr>
                <w:rFonts w:hint="eastAsia"/>
                <w:spacing w:val="-11"/>
                <w:sz w:val="21"/>
                <w:szCs w:val="21"/>
                <w:lang w:eastAsia="zh-CN"/>
              </w:rPr>
              <w:t>；</w:t>
            </w:r>
          </w:p>
          <w:p w14:paraId="36666BB0">
            <w:pPr>
              <w:pStyle w:val="20"/>
              <w:spacing w:before="63" w:line="259" w:lineRule="auto"/>
              <w:ind w:left="82" w:right="56" w:hanging="18"/>
              <w:jc w:val="both"/>
              <w:rPr>
                <w:spacing w:val="17"/>
                <w:sz w:val="21"/>
                <w:szCs w:val="21"/>
              </w:rPr>
            </w:pPr>
            <w:r>
              <w:rPr>
                <w:spacing w:val="17"/>
                <w:sz w:val="21"/>
                <w:szCs w:val="21"/>
              </w:rPr>
              <w:t>3.不断增强为中华民族振兴而努力的 责任感和使命感</w:t>
            </w:r>
            <w:r>
              <w:rPr>
                <w:rFonts w:hint="eastAsia"/>
                <w:spacing w:val="17"/>
                <w:sz w:val="21"/>
                <w:szCs w:val="21"/>
                <w:lang w:eastAsia="zh-CN"/>
              </w:rPr>
              <w:t>。</w:t>
            </w:r>
          </w:p>
          <w:p w14:paraId="4BF01044">
            <w:pPr>
              <w:pStyle w:val="20"/>
              <w:spacing w:before="64" w:line="228" w:lineRule="auto"/>
              <w:ind w:left="66"/>
              <w:jc w:val="both"/>
              <w:rPr>
                <w:sz w:val="21"/>
                <w:szCs w:val="21"/>
              </w:rPr>
            </w:pPr>
            <w:r>
              <w:rPr>
                <w:spacing w:val="7"/>
                <w:sz w:val="21"/>
                <w:szCs w:val="21"/>
                <w14:textOutline w14:w="3795" w14:cap="sq" w14:cmpd="sng">
                  <w14:solidFill>
                    <w14:srgbClr w14:val="000000"/>
                  </w14:solidFill>
                  <w14:prstDash w14:val="solid"/>
                  <w14:bevel/>
                </w14:textOutline>
              </w:rPr>
              <w:t>知识目标：</w:t>
            </w:r>
          </w:p>
          <w:p w14:paraId="553D5969">
            <w:pPr>
              <w:pStyle w:val="20"/>
              <w:spacing w:before="65" w:line="257" w:lineRule="auto"/>
              <w:ind w:left="67" w:right="56" w:firstLine="10"/>
              <w:jc w:val="both"/>
              <w:rPr>
                <w:sz w:val="21"/>
                <w:szCs w:val="21"/>
              </w:rPr>
            </w:pPr>
            <w:r>
              <w:rPr>
                <w:spacing w:val="9"/>
                <w:sz w:val="21"/>
                <w:szCs w:val="21"/>
              </w:rPr>
              <w:t>1. 通过军事理论课程的学习，掌握一</w:t>
            </w:r>
            <w:r>
              <w:rPr>
                <w:spacing w:val="15"/>
                <w:sz w:val="21"/>
                <w:szCs w:val="21"/>
              </w:rPr>
              <w:t xml:space="preserve"> </w:t>
            </w:r>
            <w:r>
              <w:rPr>
                <w:spacing w:val="7"/>
                <w:sz w:val="21"/>
                <w:szCs w:val="21"/>
              </w:rPr>
              <w:t>定的军事知识；</w:t>
            </w:r>
          </w:p>
          <w:p w14:paraId="2DC6DD75">
            <w:pPr>
              <w:pStyle w:val="20"/>
              <w:spacing w:before="66" w:line="228" w:lineRule="auto"/>
              <w:ind w:left="64"/>
              <w:jc w:val="both"/>
              <w:rPr>
                <w:sz w:val="21"/>
                <w:szCs w:val="21"/>
              </w:rPr>
            </w:pPr>
            <w:r>
              <w:rPr>
                <w:spacing w:val="7"/>
                <w:sz w:val="21"/>
                <w:szCs w:val="21"/>
              </w:rPr>
              <w:t>2. 掌握信息化战争特点；</w:t>
            </w:r>
          </w:p>
          <w:p w14:paraId="3FD231D2">
            <w:pPr>
              <w:pStyle w:val="20"/>
              <w:spacing w:before="65" w:line="227" w:lineRule="auto"/>
              <w:ind w:left="66"/>
              <w:jc w:val="both"/>
              <w:rPr>
                <w:sz w:val="21"/>
                <w:szCs w:val="21"/>
              </w:rPr>
            </w:pPr>
            <w:r>
              <w:rPr>
                <w:spacing w:val="8"/>
                <w:sz w:val="21"/>
                <w:szCs w:val="21"/>
              </w:rPr>
              <w:t>3. 掌握基本国防建设知识。</w:t>
            </w:r>
          </w:p>
          <w:p w14:paraId="265D90CE">
            <w:pPr>
              <w:pStyle w:val="20"/>
              <w:spacing w:before="66" w:line="228" w:lineRule="auto"/>
              <w:ind w:left="70"/>
              <w:jc w:val="both"/>
              <w:rPr>
                <w:sz w:val="21"/>
                <w:szCs w:val="21"/>
              </w:rPr>
            </w:pPr>
            <w:r>
              <w:rPr>
                <w:spacing w:val="6"/>
                <w:sz w:val="21"/>
                <w:szCs w:val="21"/>
                <w14:textOutline w14:w="3795" w14:cap="sq" w14:cmpd="sng">
                  <w14:solidFill>
                    <w14:srgbClr w14:val="000000"/>
                  </w14:solidFill>
                  <w14:prstDash w14:val="solid"/>
                  <w14:bevel/>
                </w14:textOutline>
              </w:rPr>
              <w:t>能力目标：</w:t>
            </w:r>
          </w:p>
          <w:p w14:paraId="022A235C">
            <w:pPr>
              <w:pStyle w:val="20"/>
              <w:spacing w:before="65" w:line="258" w:lineRule="auto"/>
              <w:ind w:left="62" w:right="56" w:firstLine="15"/>
              <w:jc w:val="both"/>
              <w:rPr>
                <w:sz w:val="21"/>
                <w:szCs w:val="21"/>
              </w:rPr>
            </w:pPr>
            <w:r>
              <w:rPr>
                <w:spacing w:val="9"/>
                <w:sz w:val="21"/>
                <w:szCs w:val="21"/>
              </w:rPr>
              <w:t>1. 能够运用所学本课程的知识分析军</w:t>
            </w:r>
            <w:r>
              <w:rPr>
                <w:spacing w:val="15"/>
                <w:sz w:val="21"/>
                <w:szCs w:val="21"/>
              </w:rPr>
              <w:t xml:space="preserve"> </w:t>
            </w:r>
            <w:r>
              <w:rPr>
                <w:spacing w:val="5"/>
                <w:sz w:val="21"/>
                <w:szCs w:val="21"/>
              </w:rPr>
              <w:t>事形势；</w:t>
            </w:r>
          </w:p>
          <w:p w14:paraId="3A50ABEE">
            <w:pPr>
              <w:pStyle w:val="20"/>
              <w:spacing w:before="65" w:line="227" w:lineRule="auto"/>
              <w:ind w:left="64"/>
              <w:jc w:val="both"/>
              <w:rPr>
                <w:sz w:val="21"/>
                <w:szCs w:val="21"/>
              </w:rPr>
            </w:pPr>
            <w:r>
              <w:rPr>
                <w:spacing w:val="9"/>
                <w:sz w:val="21"/>
                <w:szCs w:val="21"/>
              </w:rPr>
              <w:t>2.掌握高技术在军事上的应用；</w:t>
            </w:r>
          </w:p>
          <w:p w14:paraId="1A9DEB60">
            <w:pPr>
              <w:pStyle w:val="20"/>
              <w:spacing w:before="66" w:line="228" w:lineRule="auto"/>
              <w:ind w:left="66" w:leftChars="0"/>
              <w:jc w:val="both"/>
              <w:rPr>
                <w:rFonts w:ascii="宋体" w:hAnsi="宋体" w:eastAsia="宋体" w:cs="宋体"/>
                <w:snapToGrid w:val="0"/>
                <w:color w:val="000000"/>
                <w:kern w:val="0"/>
                <w:sz w:val="21"/>
                <w:szCs w:val="21"/>
                <w:lang w:val="en-US" w:eastAsia="en-US" w:bidi="ar-SA"/>
              </w:rPr>
            </w:pPr>
            <w:r>
              <w:rPr>
                <w:spacing w:val="9"/>
                <w:sz w:val="21"/>
                <w:szCs w:val="21"/>
              </w:rPr>
              <w:t>3.具有识读国家安全资料的能力。</w:t>
            </w:r>
          </w:p>
        </w:tc>
        <w:tc>
          <w:tcPr>
            <w:tcW w:w="2338" w:type="dxa"/>
            <w:shd w:val="clear" w:color="auto" w:fill="auto"/>
            <w:vAlign w:val="top"/>
          </w:tcPr>
          <w:p w14:paraId="3BAAEBD4">
            <w:pPr>
              <w:pStyle w:val="20"/>
              <w:spacing w:before="108" w:line="228" w:lineRule="auto"/>
              <w:ind w:left="66"/>
              <w:jc w:val="both"/>
              <w:rPr>
                <w:sz w:val="21"/>
                <w:szCs w:val="21"/>
              </w:rPr>
            </w:pPr>
            <w:r>
              <w:rPr>
                <w:spacing w:val="7"/>
                <w:sz w:val="21"/>
                <w:szCs w:val="21"/>
                <w14:textOutline w14:w="3795" w14:cap="sq" w14:cmpd="sng">
                  <w14:solidFill>
                    <w14:srgbClr w14:val="000000"/>
                  </w14:solidFill>
                  <w14:prstDash w14:val="solid"/>
                  <w14:bevel/>
                </w14:textOutline>
              </w:rPr>
              <w:t>主要内容：</w:t>
            </w:r>
          </w:p>
          <w:p w14:paraId="066AB8B1">
            <w:pPr>
              <w:pStyle w:val="20"/>
              <w:spacing w:before="65" w:line="312" w:lineRule="exact"/>
              <w:ind w:left="80"/>
              <w:jc w:val="both"/>
              <w:rPr>
                <w:sz w:val="21"/>
                <w:szCs w:val="21"/>
              </w:rPr>
            </w:pPr>
            <w:r>
              <w:rPr>
                <w:spacing w:val="4"/>
                <w:position w:val="7"/>
                <w:sz w:val="21"/>
                <w:szCs w:val="21"/>
              </w:rPr>
              <w:t>1.国防概述；</w:t>
            </w:r>
          </w:p>
          <w:p w14:paraId="562245EA">
            <w:pPr>
              <w:pStyle w:val="20"/>
              <w:spacing w:line="228" w:lineRule="auto"/>
              <w:ind w:left="67"/>
              <w:jc w:val="both"/>
              <w:rPr>
                <w:sz w:val="21"/>
                <w:szCs w:val="21"/>
              </w:rPr>
            </w:pPr>
            <w:r>
              <w:rPr>
                <w:spacing w:val="6"/>
                <w:sz w:val="21"/>
                <w:szCs w:val="21"/>
              </w:rPr>
              <w:t>2.国防法制；</w:t>
            </w:r>
          </w:p>
          <w:p w14:paraId="2BD74A30">
            <w:pPr>
              <w:pStyle w:val="20"/>
              <w:spacing w:before="64" w:line="228" w:lineRule="auto"/>
              <w:ind w:left="68"/>
              <w:jc w:val="both"/>
              <w:rPr>
                <w:sz w:val="21"/>
                <w:szCs w:val="21"/>
              </w:rPr>
            </w:pPr>
            <w:r>
              <w:rPr>
                <w:spacing w:val="6"/>
                <w:sz w:val="21"/>
                <w:szCs w:val="21"/>
              </w:rPr>
              <w:t>3.国防建设；</w:t>
            </w:r>
          </w:p>
          <w:p w14:paraId="2916D0FE">
            <w:pPr>
              <w:pStyle w:val="20"/>
              <w:spacing w:before="65" w:line="228" w:lineRule="auto"/>
              <w:ind w:left="63"/>
              <w:jc w:val="both"/>
              <w:rPr>
                <w:sz w:val="21"/>
                <w:szCs w:val="21"/>
              </w:rPr>
            </w:pPr>
            <w:r>
              <w:rPr>
                <w:spacing w:val="6"/>
                <w:sz w:val="21"/>
                <w:szCs w:val="21"/>
              </w:rPr>
              <w:t>4.国防动员；</w:t>
            </w:r>
          </w:p>
          <w:p w14:paraId="65A1EEE7">
            <w:pPr>
              <w:pStyle w:val="20"/>
              <w:spacing w:before="64" w:line="227" w:lineRule="auto"/>
              <w:ind w:left="68"/>
              <w:jc w:val="both"/>
              <w:rPr>
                <w:sz w:val="21"/>
                <w:szCs w:val="21"/>
              </w:rPr>
            </w:pPr>
            <w:r>
              <w:rPr>
                <w:spacing w:val="7"/>
                <w:sz w:val="21"/>
                <w:szCs w:val="21"/>
              </w:rPr>
              <w:t>5.军事思想概述；</w:t>
            </w:r>
          </w:p>
          <w:p w14:paraId="2957AB39">
            <w:pPr>
              <w:pStyle w:val="20"/>
              <w:spacing w:before="67" w:line="227" w:lineRule="auto"/>
              <w:ind w:left="66"/>
              <w:jc w:val="both"/>
              <w:rPr>
                <w:sz w:val="21"/>
                <w:szCs w:val="21"/>
              </w:rPr>
            </w:pPr>
            <w:r>
              <w:rPr>
                <w:spacing w:val="7"/>
                <w:sz w:val="21"/>
                <w:szCs w:val="21"/>
              </w:rPr>
              <w:t>6.毛泽东军事思想；</w:t>
            </w:r>
          </w:p>
          <w:p w14:paraId="43713DC6">
            <w:pPr>
              <w:pStyle w:val="20"/>
              <w:spacing w:before="65" w:line="259" w:lineRule="auto"/>
              <w:ind w:left="67" w:right="60" w:firstLine="1"/>
              <w:jc w:val="both"/>
              <w:rPr>
                <w:sz w:val="21"/>
                <w:szCs w:val="21"/>
              </w:rPr>
            </w:pPr>
            <w:r>
              <w:rPr>
                <w:spacing w:val="8"/>
                <w:sz w:val="21"/>
                <w:szCs w:val="21"/>
              </w:rPr>
              <w:t>7.邓小平新时期军队建</w:t>
            </w:r>
            <w:r>
              <w:rPr>
                <w:spacing w:val="9"/>
                <w:sz w:val="21"/>
                <w:szCs w:val="21"/>
              </w:rPr>
              <w:t xml:space="preserve"> </w:t>
            </w:r>
            <w:r>
              <w:rPr>
                <w:spacing w:val="4"/>
                <w:sz w:val="21"/>
                <w:szCs w:val="21"/>
              </w:rPr>
              <w:t>设思想；</w:t>
            </w:r>
          </w:p>
          <w:p w14:paraId="29D0E6E1">
            <w:pPr>
              <w:pStyle w:val="20"/>
              <w:spacing w:before="63" w:line="258" w:lineRule="auto"/>
              <w:ind w:left="65" w:right="113"/>
              <w:jc w:val="both"/>
              <w:rPr>
                <w:spacing w:val="4"/>
                <w:sz w:val="21"/>
                <w:szCs w:val="21"/>
              </w:rPr>
            </w:pPr>
            <w:r>
              <w:rPr>
                <w:spacing w:val="4"/>
                <w:sz w:val="21"/>
                <w:szCs w:val="21"/>
              </w:rPr>
              <w:t xml:space="preserve">8.国际战略环境概述； </w:t>
            </w:r>
          </w:p>
          <w:p w14:paraId="56676D7B">
            <w:pPr>
              <w:pStyle w:val="20"/>
              <w:spacing w:before="63" w:line="258" w:lineRule="auto"/>
              <w:ind w:left="65" w:right="113"/>
              <w:jc w:val="both"/>
              <w:rPr>
                <w:sz w:val="21"/>
                <w:szCs w:val="21"/>
              </w:rPr>
            </w:pPr>
            <w:r>
              <w:rPr>
                <w:spacing w:val="7"/>
                <w:sz w:val="21"/>
                <w:szCs w:val="21"/>
              </w:rPr>
              <w:t>9.国际战略格局；</w:t>
            </w:r>
          </w:p>
          <w:p w14:paraId="6AA5BDCB">
            <w:pPr>
              <w:pStyle w:val="20"/>
              <w:spacing w:before="66" w:line="228" w:lineRule="auto"/>
              <w:ind w:left="80"/>
              <w:jc w:val="both"/>
              <w:rPr>
                <w:sz w:val="21"/>
                <w:szCs w:val="21"/>
              </w:rPr>
            </w:pPr>
            <w:r>
              <w:rPr>
                <w:spacing w:val="4"/>
                <w:sz w:val="21"/>
                <w:szCs w:val="21"/>
              </w:rPr>
              <w:t>10.国家安全；</w:t>
            </w:r>
          </w:p>
          <w:p w14:paraId="3F72453B">
            <w:pPr>
              <w:pStyle w:val="20"/>
              <w:spacing w:before="64" w:line="228" w:lineRule="auto"/>
              <w:ind w:left="80"/>
              <w:jc w:val="both"/>
              <w:rPr>
                <w:sz w:val="21"/>
                <w:szCs w:val="21"/>
              </w:rPr>
            </w:pPr>
            <w:r>
              <w:rPr>
                <w:spacing w:val="5"/>
                <w:sz w:val="21"/>
                <w:szCs w:val="21"/>
              </w:rPr>
              <w:t>11.高技术概述；</w:t>
            </w:r>
          </w:p>
          <w:p w14:paraId="51317ECE">
            <w:pPr>
              <w:pStyle w:val="20"/>
              <w:spacing w:before="65" w:line="259" w:lineRule="auto"/>
              <w:ind w:left="64" w:right="166" w:firstLine="15"/>
              <w:jc w:val="both"/>
              <w:rPr>
                <w:sz w:val="21"/>
                <w:szCs w:val="21"/>
              </w:rPr>
            </w:pPr>
            <w:r>
              <w:rPr>
                <w:spacing w:val="7"/>
                <w:sz w:val="21"/>
                <w:szCs w:val="21"/>
              </w:rPr>
              <w:t>12.高技术在军事上的</w:t>
            </w:r>
            <w:r>
              <w:rPr>
                <w:spacing w:val="4"/>
                <w:sz w:val="21"/>
                <w:szCs w:val="21"/>
              </w:rPr>
              <w:t xml:space="preserve"> 应用；</w:t>
            </w:r>
          </w:p>
          <w:p w14:paraId="64D06F3E">
            <w:pPr>
              <w:pStyle w:val="20"/>
              <w:spacing w:before="63" w:line="258" w:lineRule="auto"/>
              <w:ind w:left="80" w:right="8"/>
              <w:jc w:val="both"/>
              <w:rPr>
                <w:sz w:val="21"/>
                <w:szCs w:val="21"/>
              </w:rPr>
            </w:pPr>
            <w:r>
              <w:rPr>
                <w:spacing w:val="3"/>
                <w:sz w:val="21"/>
                <w:szCs w:val="21"/>
              </w:rPr>
              <w:t xml:space="preserve">13.高技术与新军事变； </w:t>
            </w:r>
            <w:r>
              <w:rPr>
                <w:spacing w:val="6"/>
                <w:sz w:val="21"/>
                <w:szCs w:val="21"/>
              </w:rPr>
              <w:t>14.信息化战争概述；</w:t>
            </w:r>
          </w:p>
          <w:p w14:paraId="107ACE34">
            <w:pPr>
              <w:pStyle w:val="20"/>
              <w:spacing w:before="65" w:line="228" w:lineRule="auto"/>
              <w:ind w:left="80" w:leftChars="0"/>
              <w:jc w:val="both"/>
              <w:rPr>
                <w:rFonts w:hint="eastAsia" w:ascii="宋体" w:hAnsi="宋体" w:eastAsia="宋体" w:cs="宋体"/>
                <w:snapToGrid w:val="0"/>
                <w:color w:val="000000"/>
                <w:kern w:val="0"/>
                <w:sz w:val="21"/>
                <w:szCs w:val="21"/>
                <w:lang w:val="en-US" w:eastAsia="zh-CN" w:bidi="ar-SA"/>
              </w:rPr>
            </w:pPr>
            <w:r>
              <w:rPr>
                <w:spacing w:val="6"/>
                <w:sz w:val="21"/>
                <w:szCs w:val="21"/>
              </w:rPr>
              <w:t>15.信息化战争特点</w:t>
            </w:r>
          </w:p>
        </w:tc>
        <w:tc>
          <w:tcPr>
            <w:tcW w:w="1932" w:type="dxa"/>
            <w:shd w:val="clear" w:color="auto" w:fill="auto"/>
            <w:vAlign w:val="top"/>
          </w:tcPr>
          <w:p w14:paraId="2BD0A645">
            <w:pPr>
              <w:pStyle w:val="20"/>
              <w:spacing w:before="65" w:line="228" w:lineRule="auto"/>
              <w:jc w:val="both"/>
              <w:rPr>
                <w:sz w:val="21"/>
                <w:szCs w:val="21"/>
              </w:rPr>
            </w:pPr>
            <w:r>
              <w:rPr>
                <w:spacing w:val="7"/>
                <w:sz w:val="21"/>
                <w:szCs w:val="21"/>
                <w14:textOutline w14:w="3795" w14:cap="sq" w14:cmpd="sng">
                  <w14:solidFill>
                    <w14:srgbClr w14:val="000000"/>
                  </w14:solidFill>
                  <w14:prstDash w14:val="solid"/>
                  <w14:bevel/>
                </w14:textOutline>
              </w:rPr>
              <w:t>教学条件：</w:t>
            </w:r>
          </w:p>
          <w:p w14:paraId="36DDDFB6">
            <w:pPr>
              <w:pStyle w:val="20"/>
              <w:spacing w:before="64" w:line="259" w:lineRule="auto"/>
              <w:ind w:left="67" w:right="59"/>
              <w:jc w:val="both"/>
              <w:rPr>
                <w:sz w:val="21"/>
                <w:szCs w:val="21"/>
              </w:rPr>
            </w:pPr>
            <w:r>
              <w:rPr>
                <w:spacing w:val="18"/>
                <w:sz w:val="21"/>
                <w:szCs w:val="21"/>
              </w:rPr>
              <w:t>训练场地、军械器材</w:t>
            </w:r>
            <w:r>
              <w:rPr>
                <w:spacing w:val="6"/>
                <w:sz w:val="21"/>
                <w:szCs w:val="21"/>
              </w:rPr>
              <w:t xml:space="preserve"> </w:t>
            </w:r>
            <w:r>
              <w:rPr>
                <w:spacing w:val="2"/>
                <w:sz w:val="21"/>
                <w:szCs w:val="21"/>
              </w:rPr>
              <w:t>设备。</w:t>
            </w:r>
          </w:p>
          <w:p w14:paraId="1E17D615">
            <w:pPr>
              <w:pStyle w:val="20"/>
              <w:spacing w:before="63" w:line="228" w:lineRule="auto"/>
              <w:ind w:left="67"/>
              <w:jc w:val="both"/>
              <w:rPr>
                <w:sz w:val="21"/>
                <w:szCs w:val="21"/>
              </w:rPr>
            </w:pPr>
            <w:r>
              <w:rPr>
                <w:spacing w:val="7"/>
                <w:sz w:val="21"/>
                <w:szCs w:val="21"/>
                <w14:textOutline w14:w="3795" w14:cap="sq" w14:cmpd="sng">
                  <w14:solidFill>
                    <w14:srgbClr w14:val="000000"/>
                  </w14:solidFill>
                  <w14:prstDash w14:val="solid"/>
                  <w14:bevel/>
                </w14:textOutline>
              </w:rPr>
              <w:t>教学方法：</w:t>
            </w:r>
          </w:p>
          <w:p w14:paraId="235ECC5B">
            <w:pPr>
              <w:pStyle w:val="20"/>
              <w:spacing w:before="65" w:line="258" w:lineRule="auto"/>
              <w:ind w:left="68" w:right="57" w:hanging="1"/>
              <w:jc w:val="both"/>
              <w:rPr>
                <w:sz w:val="21"/>
                <w:szCs w:val="21"/>
              </w:rPr>
            </w:pPr>
            <w:r>
              <w:rPr>
                <w:spacing w:val="25"/>
                <w:sz w:val="21"/>
                <w:szCs w:val="21"/>
              </w:rPr>
              <w:t>教</w:t>
            </w:r>
            <w:r>
              <w:rPr>
                <w:spacing w:val="-56"/>
                <w:sz w:val="21"/>
                <w:szCs w:val="21"/>
              </w:rPr>
              <w:t xml:space="preserve"> </w:t>
            </w:r>
            <w:r>
              <w:rPr>
                <w:spacing w:val="25"/>
                <w:sz w:val="21"/>
                <w:szCs w:val="21"/>
              </w:rPr>
              <w:t>官现场示范教学,</w:t>
            </w:r>
            <w:r>
              <w:rPr>
                <w:sz w:val="21"/>
                <w:szCs w:val="21"/>
              </w:rPr>
              <w:t xml:space="preserve"> </w:t>
            </w:r>
            <w:r>
              <w:rPr>
                <w:spacing w:val="6"/>
                <w:sz w:val="21"/>
                <w:szCs w:val="21"/>
              </w:rPr>
              <w:t>学</w:t>
            </w:r>
            <w:r>
              <w:rPr>
                <w:spacing w:val="17"/>
                <w:sz w:val="21"/>
                <w:szCs w:val="21"/>
              </w:rPr>
              <w:t xml:space="preserve"> </w:t>
            </w:r>
            <w:r>
              <w:rPr>
                <w:spacing w:val="6"/>
                <w:sz w:val="21"/>
                <w:szCs w:val="21"/>
              </w:rPr>
              <w:t>生自我训练。</w:t>
            </w:r>
          </w:p>
          <w:p w14:paraId="400FC881">
            <w:pPr>
              <w:pStyle w:val="20"/>
              <w:spacing w:before="64" w:line="228" w:lineRule="auto"/>
              <w:ind w:left="68"/>
              <w:jc w:val="both"/>
              <w:rPr>
                <w:sz w:val="21"/>
                <w:szCs w:val="21"/>
              </w:rPr>
            </w:pPr>
            <w:r>
              <w:rPr>
                <w:spacing w:val="7"/>
                <w:sz w:val="21"/>
                <w:szCs w:val="21"/>
                <w14:textOutline w14:w="3795" w14:cap="sq" w14:cmpd="sng">
                  <w14:solidFill>
                    <w14:srgbClr w14:val="000000"/>
                  </w14:solidFill>
                  <w14:prstDash w14:val="solid"/>
                  <w14:bevel/>
                </w14:textOutline>
              </w:rPr>
              <w:t>师资要求：</w:t>
            </w:r>
          </w:p>
          <w:p w14:paraId="43D3E7F1">
            <w:pPr>
              <w:pStyle w:val="20"/>
              <w:spacing w:before="65" w:line="273" w:lineRule="auto"/>
              <w:ind w:left="65" w:right="59" w:firstLine="3"/>
              <w:jc w:val="both"/>
              <w:rPr>
                <w:sz w:val="21"/>
                <w:szCs w:val="21"/>
              </w:rPr>
            </w:pPr>
            <w:r>
              <w:rPr>
                <w:spacing w:val="45"/>
                <w:sz w:val="21"/>
                <w:szCs w:val="21"/>
              </w:rPr>
              <w:t>具有良好的师德师</w:t>
            </w:r>
            <w:r>
              <w:rPr>
                <w:spacing w:val="6"/>
                <w:sz w:val="21"/>
                <w:szCs w:val="21"/>
              </w:rPr>
              <w:t xml:space="preserve"> </w:t>
            </w:r>
            <w:r>
              <w:rPr>
                <w:spacing w:val="19"/>
                <w:sz w:val="21"/>
                <w:szCs w:val="21"/>
              </w:rPr>
              <w:t>风，军事教育专业，</w:t>
            </w:r>
            <w:r>
              <w:rPr>
                <w:sz w:val="21"/>
                <w:szCs w:val="21"/>
              </w:rPr>
              <w:t xml:space="preserve"> </w:t>
            </w:r>
            <w:r>
              <w:rPr>
                <w:spacing w:val="19"/>
                <w:sz w:val="21"/>
                <w:szCs w:val="21"/>
              </w:rPr>
              <w:t>转业退伍军人，有较</w:t>
            </w:r>
            <w:r>
              <w:rPr>
                <w:sz w:val="21"/>
                <w:szCs w:val="21"/>
              </w:rPr>
              <w:t xml:space="preserve"> </w:t>
            </w:r>
            <w:r>
              <w:rPr>
                <w:spacing w:val="8"/>
                <w:sz w:val="21"/>
                <w:szCs w:val="21"/>
              </w:rPr>
              <w:t>丰富的教学经验。</w:t>
            </w:r>
          </w:p>
          <w:p w14:paraId="346647C1">
            <w:pPr>
              <w:pStyle w:val="20"/>
              <w:spacing w:before="65" w:line="228" w:lineRule="auto"/>
              <w:ind w:left="64"/>
              <w:jc w:val="both"/>
              <w:rPr>
                <w:sz w:val="21"/>
                <w:szCs w:val="21"/>
              </w:rPr>
            </w:pPr>
            <w:r>
              <w:rPr>
                <w:spacing w:val="7"/>
                <w:sz w:val="21"/>
                <w:szCs w:val="21"/>
                <w14:textOutline w14:w="3795" w14:cap="sq" w14:cmpd="sng">
                  <w14:solidFill>
                    <w14:srgbClr w14:val="000000"/>
                  </w14:solidFill>
                  <w14:prstDash w14:val="solid"/>
                  <w14:bevel/>
                </w14:textOutline>
              </w:rPr>
              <w:t>考核要求：</w:t>
            </w:r>
          </w:p>
          <w:p w14:paraId="50DC4271">
            <w:pPr>
              <w:pStyle w:val="20"/>
              <w:spacing w:before="65" w:line="228" w:lineRule="auto"/>
              <w:ind w:left="64"/>
              <w:jc w:val="both"/>
              <w:rPr>
                <w:sz w:val="21"/>
                <w:szCs w:val="21"/>
              </w:rPr>
            </w:pPr>
            <w:r>
              <w:rPr>
                <w:spacing w:val="4"/>
                <w:sz w:val="21"/>
                <w:szCs w:val="21"/>
              </w:rPr>
              <w:t>考查。</w:t>
            </w:r>
          </w:p>
          <w:p w14:paraId="0729F28B">
            <w:pPr>
              <w:pStyle w:val="20"/>
              <w:spacing w:before="65" w:line="258" w:lineRule="auto"/>
              <w:ind w:left="69" w:leftChars="0" w:right="59" w:rightChars="0" w:hanging="4" w:firstLineChars="0"/>
              <w:jc w:val="both"/>
              <w:rPr>
                <w:rFonts w:hint="default" w:ascii="宋体" w:hAnsi="宋体" w:eastAsia="宋体" w:cs="宋体"/>
                <w:snapToGrid w:val="0"/>
                <w:color w:val="000000"/>
                <w:kern w:val="0"/>
                <w:sz w:val="21"/>
                <w:szCs w:val="21"/>
                <w:lang w:val="en-US" w:eastAsia="en-US" w:bidi="ar-SA"/>
              </w:rPr>
            </w:pPr>
            <w:r>
              <w:rPr>
                <w:spacing w:val="9"/>
                <w:sz w:val="21"/>
                <w:szCs w:val="21"/>
              </w:rPr>
              <w:t>过程评价考核</w:t>
            </w:r>
            <w:r>
              <w:rPr>
                <w:spacing w:val="-29"/>
                <w:sz w:val="21"/>
                <w:szCs w:val="21"/>
              </w:rPr>
              <w:t xml:space="preserve"> </w:t>
            </w:r>
            <w:r>
              <w:rPr>
                <w:spacing w:val="9"/>
                <w:sz w:val="21"/>
                <w:szCs w:val="21"/>
              </w:rPr>
              <w:t>70%+终</w:t>
            </w:r>
            <w:r>
              <w:rPr>
                <w:sz w:val="21"/>
                <w:szCs w:val="21"/>
              </w:rPr>
              <w:t xml:space="preserve"> </w:t>
            </w:r>
            <w:r>
              <w:rPr>
                <w:spacing w:val="4"/>
                <w:sz w:val="21"/>
                <w:szCs w:val="21"/>
              </w:rPr>
              <w:t>结性考核</w:t>
            </w:r>
            <w:r>
              <w:rPr>
                <w:spacing w:val="22"/>
                <w:sz w:val="21"/>
                <w:szCs w:val="21"/>
              </w:rPr>
              <w:t xml:space="preserve"> </w:t>
            </w:r>
            <w:r>
              <w:rPr>
                <w:spacing w:val="4"/>
                <w:sz w:val="21"/>
                <w:szCs w:val="21"/>
              </w:rPr>
              <w:t>30%。</w:t>
            </w:r>
          </w:p>
        </w:tc>
      </w:tr>
      <w:tr w14:paraId="54C9D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682" w:type="dxa"/>
            <w:vAlign w:val="center"/>
          </w:tcPr>
          <w:p w14:paraId="2CE68209">
            <w:pPr>
              <w:pStyle w:val="35"/>
              <w:bidi w:val="0"/>
              <w:rPr>
                <w:rFonts w:hint="default"/>
                <w:lang w:val="en-US" w:eastAsia="zh-CN"/>
              </w:rPr>
            </w:pPr>
            <w:r>
              <w:rPr>
                <w:rFonts w:hint="eastAsia"/>
                <w:lang w:val="en-US" w:eastAsia="zh-CN"/>
              </w:rPr>
              <w:t>2</w:t>
            </w:r>
          </w:p>
        </w:tc>
        <w:tc>
          <w:tcPr>
            <w:tcW w:w="873" w:type="dxa"/>
            <w:vAlign w:val="center"/>
          </w:tcPr>
          <w:p w14:paraId="3B86A88C">
            <w:pPr>
              <w:pStyle w:val="35"/>
              <w:bidi w:val="0"/>
              <w:rPr>
                <w:rFonts w:hint="eastAsia"/>
                <w:lang w:val="en-US" w:eastAsia="zh-CN"/>
              </w:rPr>
            </w:pPr>
            <w:r>
              <w:rPr>
                <w:rFonts w:hint="eastAsia"/>
                <w:lang w:val="en-US" w:eastAsia="zh-CN"/>
              </w:rPr>
              <w:t>军事</w:t>
            </w:r>
          </w:p>
          <w:p w14:paraId="60112EF9">
            <w:pPr>
              <w:pStyle w:val="35"/>
              <w:bidi w:val="0"/>
              <w:rPr>
                <w:rFonts w:hint="eastAsia"/>
                <w:lang w:val="en-US" w:eastAsia="zh-CN"/>
              </w:rPr>
            </w:pPr>
            <w:r>
              <w:rPr>
                <w:rFonts w:hint="eastAsia"/>
                <w:lang w:val="en-US" w:eastAsia="zh-CN"/>
              </w:rPr>
              <w:t>技能</w:t>
            </w:r>
          </w:p>
        </w:tc>
        <w:tc>
          <w:tcPr>
            <w:tcW w:w="3254" w:type="dxa"/>
            <w:shd w:val="clear" w:color="auto" w:fill="auto"/>
            <w:vAlign w:val="top"/>
          </w:tcPr>
          <w:p w14:paraId="1B2CC80B">
            <w:pPr>
              <w:pStyle w:val="20"/>
              <w:spacing w:before="112" w:line="228" w:lineRule="auto"/>
              <w:ind w:left="64"/>
              <w:rPr>
                <w:sz w:val="20"/>
                <w:szCs w:val="20"/>
              </w:rPr>
            </w:pPr>
            <w:r>
              <w:rPr>
                <w:spacing w:val="7"/>
                <w:sz w:val="20"/>
                <w:szCs w:val="20"/>
                <w14:textOutline w14:w="3795" w14:cap="sq" w14:cmpd="sng">
                  <w14:solidFill>
                    <w14:srgbClr w14:val="000000"/>
                  </w14:solidFill>
                  <w14:prstDash w14:val="solid"/>
                  <w14:bevel/>
                </w14:textOutline>
              </w:rPr>
              <w:t>素质目标：</w:t>
            </w:r>
          </w:p>
          <w:p w14:paraId="0BC4A865">
            <w:pPr>
              <w:pStyle w:val="20"/>
              <w:spacing w:before="65" w:line="258" w:lineRule="auto"/>
              <w:ind w:left="63" w:right="176" w:firstLine="14"/>
              <w:rPr>
                <w:sz w:val="20"/>
                <w:szCs w:val="20"/>
              </w:rPr>
            </w:pPr>
            <w:r>
              <w:rPr>
                <w:spacing w:val="9"/>
                <w:sz w:val="20"/>
                <w:szCs w:val="20"/>
              </w:rPr>
              <w:t>1.提高学生的政治觉悟，激发爱国热</w:t>
            </w:r>
            <w:r>
              <w:rPr>
                <w:spacing w:val="4"/>
                <w:sz w:val="20"/>
                <w:szCs w:val="20"/>
              </w:rPr>
              <w:t xml:space="preserve"> </w:t>
            </w:r>
            <w:r>
              <w:rPr>
                <w:sz w:val="20"/>
                <w:szCs w:val="20"/>
              </w:rPr>
              <w:t>情；</w:t>
            </w:r>
          </w:p>
          <w:p w14:paraId="31D4E471">
            <w:pPr>
              <w:pStyle w:val="20"/>
              <w:spacing w:before="64" w:line="268" w:lineRule="auto"/>
              <w:ind w:left="62" w:right="18" w:firstLine="2"/>
              <w:jc w:val="both"/>
              <w:rPr>
                <w:sz w:val="20"/>
                <w:szCs w:val="20"/>
              </w:rPr>
            </w:pPr>
            <w:r>
              <w:rPr>
                <w:spacing w:val="7"/>
                <w:sz w:val="20"/>
                <w:szCs w:val="20"/>
              </w:rPr>
              <w:t>2.发扬革命精神，培养集体主义精神；</w:t>
            </w:r>
            <w:r>
              <w:rPr>
                <w:spacing w:val="1"/>
                <w:sz w:val="20"/>
                <w:szCs w:val="20"/>
              </w:rPr>
              <w:t xml:space="preserve"> </w:t>
            </w:r>
            <w:r>
              <w:rPr>
                <w:spacing w:val="5"/>
                <w:sz w:val="20"/>
                <w:szCs w:val="20"/>
              </w:rPr>
              <w:t>3.增强国防观念和组织纪律性，养成良</w:t>
            </w:r>
            <w:r>
              <w:rPr>
                <w:spacing w:val="2"/>
                <w:sz w:val="20"/>
                <w:szCs w:val="20"/>
              </w:rPr>
              <w:t xml:space="preserve"> </w:t>
            </w:r>
            <w:r>
              <w:rPr>
                <w:spacing w:val="9"/>
                <w:sz w:val="20"/>
                <w:szCs w:val="20"/>
              </w:rPr>
              <w:t>好的学风和生活作风；</w:t>
            </w:r>
          </w:p>
          <w:p w14:paraId="1D63B4ED">
            <w:pPr>
              <w:pStyle w:val="20"/>
              <w:spacing w:before="66" w:line="257" w:lineRule="auto"/>
              <w:ind w:left="60" w:right="56"/>
              <w:rPr>
                <w:sz w:val="20"/>
                <w:szCs w:val="20"/>
              </w:rPr>
            </w:pPr>
            <w:r>
              <w:rPr>
                <w:spacing w:val="5"/>
                <w:sz w:val="20"/>
                <w:szCs w:val="20"/>
              </w:rPr>
              <w:t>4.培养学生关心关注国防的意识，增强</w:t>
            </w:r>
            <w:r>
              <w:rPr>
                <w:spacing w:val="3"/>
                <w:sz w:val="20"/>
                <w:szCs w:val="20"/>
              </w:rPr>
              <w:t xml:space="preserve"> </w:t>
            </w:r>
            <w:r>
              <w:rPr>
                <w:spacing w:val="8"/>
                <w:sz w:val="20"/>
                <w:szCs w:val="20"/>
              </w:rPr>
              <w:t>报国强国本领。</w:t>
            </w:r>
          </w:p>
          <w:p w14:paraId="15968884">
            <w:pPr>
              <w:pStyle w:val="20"/>
              <w:spacing w:before="66" w:line="228" w:lineRule="auto"/>
              <w:ind w:left="66"/>
              <w:rPr>
                <w:sz w:val="20"/>
                <w:szCs w:val="20"/>
              </w:rPr>
            </w:pPr>
            <w:r>
              <w:rPr>
                <w:spacing w:val="7"/>
                <w:sz w:val="20"/>
                <w:szCs w:val="20"/>
                <w14:textOutline w14:w="3795" w14:cap="sq" w14:cmpd="sng">
                  <w14:solidFill>
                    <w14:srgbClr w14:val="000000"/>
                  </w14:solidFill>
                  <w14:prstDash w14:val="solid"/>
                  <w14:bevel/>
                </w14:textOutline>
              </w:rPr>
              <w:t>知识目标：</w:t>
            </w:r>
          </w:p>
          <w:p w14:paraId="654202D7">
            <w:pPr>
              <w:pStyle w:val="20"/>
              <w:spacing w:before="64" w:line="258" w:lineRule="auto"/>
              <w:ind w:left="64" w:right="387" w:firstLine="12"/>
              <w:rPr>
                <w:sz w:val="20"/>
                <w:szCs w:val="20"/>
              </w:rPr>
            </w:pPr>
            <w:r>
              <w:rPr>
                <w:spacing w:val="9"/>
                <w:sz w:val="20"/>
                <w:szCs w:val="20"/>
              </w:rPr>
              <w:t>1.掌握军姿、军纪及必备军事技术</w:t>
            </w:r>
            <w:r>
              <w:rPr>
                <w:spacing w:val="1"/>
                <w:sz w:val="20"/>
                <w:szCs w:val="20"/>
              </w:rPr>
              <w:t xml:space="preserve"> </w:t>
            </w:r>
            <w:r>
              <w:rPr>
                <w:spacing w:val="6"/>
                <w:sz w:val="20"/>
                <w:szCs w:val="20"/>
              </w:rPr>
              <w:t>训练要素；</w:t>
            </w:r>
          </w:p>
          <w:p w14:paraId="3C94FCA0">
            <w:pPr>
              <w:pStyle w:val="20"/>
              <w:spacing w:before="66" w:line="258" w:lineRule="auto"/>
              <w:ind w:left="63" w:right="387" w:firstLine="1"/>
              <w:rPr>
                <w:sz w:val="20"/>
                <w:szCs w:val="20"/>
              </w:rPr>
            </w:pPr>
            <w:r>
              <w:rPr>
                <w:spacing w:val="9"/>
                <w:sz w:val="20"/>
                <w:szCs w:val="20"/>
              </w:rPr>
              <w:t>2.熟悉并掌握军人徒手队列动作的</w:t>
            </w:r>
            <w:r>
              <w:rPr>
                <w:spacing w:val="14"/>
                <w:sz w:val="20"/>
                <w:szCs w:val="20"/>
              </w:rPr>
              <w:t xml:space="preserve"> </w:t>
            </w:r>
            <w:r>
              <w:rPr>
                <w:spacing w:val="7"/>
                <w:sz w:val="20"/>
                <w:szCs w:val="20"/>
              </w:rPr>
              <w:t>要领、标准；</w:t>
            </w:r>
          </w:p>
          <w:p w14:paraId="4873EDA0">
            <w:pPr>
              <w:pStyle w:val="20"/>
              <w:spacing w:before="64" w:line="227" w:lineRule="auto"/>
              <w:ind w:left="66"/>
              <w:rPr>
                <w:sz w:val="20"/>
                <w:szCs w:val="20"/>
              </w:rPr>
            </w:pPr>
            <w:r>
              <w:rPr>
                <w:spacing w:val="9"/>
                <w:sz w:val="20"/>
                <w:szCs w:val="20"/>
              </w:rPr>
              <w:t>3.掌握射击模拟训练基础知识。</w:t>
            </w:r>
          </w:p>
          <w:p w14:paraId="1E694E28">
            <w:pPr>
              <w:pStyle w:val="20"/>
              <w:spacing w:before="66" w:line="228" w:lineRule="auto"/>
              <w:ind w:left="70" w:leftChars="0"/>
              <w:rPr>
                <w:spacing w:val="6"/>
                <w:sz w:val="20"/>
                <w:szCs w:val="20"/>
                <w14:textOutline w14:w="3795" w14:cap="sq" w14:cmpd="sng">
                  <w14:solidFill>
                    <w14:srgbClr w14:val="000000"/>
                  </w14:solidFill>
                  <w14:prstDash w14:val="solid"/>
                  <w14:bevel/>
                </w14:textOutline>
              </w:rPr>
            </w:pPr>
            <w:r>
              <w:rPr>
                <w:spacing w:val="6"/>
                <w:sz w:val="20"/>
                <w:szCs w:val="20"/>
                <w14:textOutline w14:w="3795" w14:cap="sq" w14:cmpd="sng">
                  <w14:solidFill>
                    <w14:srgbClr w14:val="000000"/>
                  </w14:solidFill>
                  <w14:prstDash w14:val="solid"/>
                  <w14:bevel/>
                </w14:textOutline>
              </w:rPr>
              <w:t>能力目标：</w:t>
            </w:r>
          </w:p>
          <w:p w14:paraId="0CED3BA9">
            <w:pPr>
              <w:pStyle w:val="20"/>
              <w:spacing w:before="109" w:line="228" w:lineRule="auto"/>
              <w:ind w:left="77"/>
              <w:rPr>
                <w:sz w:val="20"/>
                <w:szCs w:val="20"/>
              </w:rPr>
            </w:pPr>
            <w:r>
              <w:rPr>
                <w:spacing w:val="8"/>
                <w:sz w:val="20"/>
                <w:szCs w:val="20"/>
              </w:rPr>
              <w:t>1.培养学生思想上的自立和独立，</w:t>
            </w:r>
          </w:p>
          <w:p w14:paraId="6AA01CF6">
            <w:pPr>
              <w:pStyle w:val="20"/>
              <w:spacing w:before="65" w:line="258" w:lineRule="auto"/>
              <w:ind w:left="64" w:right="56" w:hanging="1"/>
              <w:rPr>
                <w:sz w:val="20"/>
                <w:szCs w:val="20"/>
              </w:rPr>
            </w:pPr>
            <w:r>
              <w:rPr>
                <w:spacing w:val="5"/>
                <w:sz w:val="20"/>
                <w:szCs w:val="20"/>
              </w:rPr>
              <w:t>养成严格自律的良好习惯，提高生活自</w:t>
            </w:r>
            <w:r>
              <w:rPr>
                <w:spacing w:val="6"/>
                <w:sz w:val="20"/>
                <w:szCs w:val="20"/>
              </w:rPr>
              <w:t xml:space="preserve"> </w:t>
            </w:r>
            <w:r>
              <w:rPr>
                <w:spacing w:val="5"/>
                <w:sz w:val="20"/>
                <w:szCs w:val="20"/>
              </w:rPr>
              <w:t>理能力；</w:t>
            </w:r>
          </w:p>
          <w:p w14:paraId="11C1950F">
            <w:pPr>
              <w:pStyle w:val="20"/>
              <w:spacing w:before="65" w:line="258" w:lineRule="auto"/>
              <w:ind w:left="78" w:right="56" w:hanging="14"/>
              <w:rPr>
                <w:sz w:val="20"/>
                <w:szCs w:val="20"/>
              </w:rPr>
            </w:pPr>
            <w:r>
              <w:rPr>
                <w:spacing w:val="17"/>
                <w:sz w:val="20"/>
                <w:szCs w:val="20"/>
              </w:rPr>
              <w:t>2.培养学生坚强的毅力和吃苦耐劳的</w:t>
            </w:r>
            <w:r>
              <w:rPr>
                <w:spacing w:val="1"/>
                <w:sz w:val="20"/>
                <w:szCs w:val="20"/>
              </w:rPr>
              <w:t xml:space="preserve"> </w:t>
            </w:r>
            <w:r>
              <w:rPr>
                <w:spacing w:val="-2"/>
                <w:sz w:val="20"/>
                <w:szCs w:val="20"/>
              </w:rPr>
              <w:t>品质；</w:t>
            </w:r>
          </w:p>
          <w:p w14:paraId="5A7D32DD">
            <w:pPr>
              <w:pStyle w:val="20"/>
              <w:spacing w:before="64" w:line="258" w:lineRule="auto"/>
              <w:ind w:left="65" w:right="56"/>
              <w:rPr>
                <w:sz w:val="20"/>
                <w:szCs w:val="20"/>
              </w:rPr>
            </w:pPr>
            <w:r>
              <w:rPr>
                <w:spacing w:val="17"/>
                <w:sz w:val="20"/>
                <w:szCs w:val="20"/>
              </w:rPr>
              <w:t>3.具备一定的个人军事基础能力及突</w:t>
            </w:r>
            <w:r>
              <w:rPr>
                <w:sz w:val="20"/>
                <w:szCs w:val="20"/>
              </w:rPr>
              <w:t xml:space="preserve"> </w:t>
            </w:r>
            <w:r>
              <w:rPr>
                <w:spacing w:val="9"/>
                <w:sz w:val="20"/>
                <w:szCs w:val="20"/>
              </w:rPr>
              <w:t>发安全事件应急处理能力；</w:t>
            </w:r>
          </w:p>
          <w:p w14:paraId="52EA95EC">
            <w:pPr>
              <w:pStyle w:val="20"/>
              <w:spacing w:before="66" w:line="228" w:lineRule="auto"/>
              <w:ind w:left="70" w:leftChars="0"/>
              <w:rPr>
                <w:rFonts w:hint="eastAsia"/>
                <w:spacing w:val="6"/>
                <w:sz w:val="20"/>
                <w:szCs w:val="20"/>
                <w:lang w:val="en-US" w:eastAsia="zh-CN"/>
                <w14:textOutline w14:w="3795" w14:cap="sq" w14:cmpd="sng">
                  <w14:solidFill>
                    <w14:srgbClr w14:val="000000"/>
                  </w14:solidFill>
                  <w14:prstDash w14:val="solid"/>
                  <w14:bevel/>
                </w14:textOutline>
              </w:rPr>
            </w:pPr>
            <w:r>
              <w:rPr>
                <w:spacing w:val="5"/>
                <w:sz w:val="20"/>
                <w:szCs w:val="20"/>
              </w:rPr>
              <w:t>4.具备熟练整理内务卫生的能力，养成</w:t>
            </w:r>
            <w:r>
              <w:rPr>
                <w:spacing w:val="3"/>
                <w:sz w:val="20"/>
                <w:szCs w:val="20"/>
              </w:rPr>
              <w:t xml:space="preserve"> </w:t>
            </w:r>
            <w:r>
              <w:rPr>
                <w:spacing w:val="4"/>
                <w:sz w:val="20"/>
                <w:szCs w:val="20"/>
              </w:rPr>
              <w:t>良好的卫生习惯。</w:t>
            </w:r>
          </w:p>
        </w:tc>
        <w:tc>
          <w:tcPr>
            <w:tcW w:w="2338" w:type="dxa"/>
            <w:shd w:val="clear" w:color="auto" w:fill="auto"/>
            <w:vAlign w:val="top"/>
          </w:tcPr>
          <w:p w14:paraId="379FE9DB">
            <w:pPr>
              <w:pStyle w:val="20"/>
              <w:spacing w:before="189" w:line="228" w:lineRule="auto"/>
              <w:ind w:left="66"/>
              <w:rPr>
                <w:sz w:val="20"/>
                <w:szCs w:val="20"/>
              </w:rPr>
            </w:pPr>
            <w:r>
              <w:rPr>
                <w:spacing w:val="7"/>
                <w:sz w:val="20"/>
                <w:szCs w:val="20"/>
                <w14:textOutline w14:w="3795" w14:cap="sq" w14:cmpd="sng">
                  <w14:solidFill>
                    <w14:srgbClr w14:val="000000"/>
                  </w14:solidFill>
                  <w14:prstDash w14:val="solid"/>
                  <w14:bevel/>
                </w14:textOutline>
              </w:rPr>
              <w:t>主要内容：</w:t>
            </w:r>
          </w:p>
          <w:p w14:paraId="523247AC">
            <w:pPr>
              <w:pStyle w:val="20"/>
              <w:spacing w:before="64" w:line="228" w:lineRule="auto"/>
              <w:ind w:left="80"/>
              <w:rPr>
                <w:sz w:val="20"/>
                <w:szCs w:val="20"/>
              </w:rPr>
            </w:pPr>
            <w:r>
              <w:rPr>
                <w:spacing w:val="4"/>
                <w:sz w:val="20"/>
                <w:szCs w:val="20"/>
              </w:rPr>
              <w:t>1.内务整理；</w:t>
            </w:r>
          </w:p>
          <w:p w14:paraId="02928C3A">
            <w:pPr>
              <w:pStyle w:val="20"/>
              <w:spacing w:before="65" w:line="273" w:lineRule="auto"/>
              <w:ind w:left="63" w:firstLine="3"/>
              <w:rPr>
                <w:sz w:val="20"/>
                <w:szCs w:val="20"/>
              </w:rPr>
            </w:pPr>
            <w:r>
              <w:rPr>
                <w:spacing w:val="6"/>
                <w:sz w:val="20"/>
                <w:szCs w:val="20"/>
              </w:rPr>
              <w:t xml:space="preserve">2.立正、跨立、停止间 </w:t>
            </w:r>
            <w:r>
              <w:rPr>
                <w:spacing w:val="7"/>
                <w:sz w:val="20"/>
                <w:szCs w:val="20"/>
              </w:rPr>
              <w:t xml:space="preserve">转法三大步伐的行进与 </w:t>
            </w:r>
            <w:r>
              <w:rPr>
                <w:spacing w:val="-4"/>
                <w:sz w:val="20"/>
                <w:szCs w:val="20"/>
              </w:rPr>
              <w:t>立定、步法变换、坐下、</w:t>
            </w:r>
            <w:r>
              <w:rPr>
                <w:spacing w:val="8"/>
                <w:sz w:val="20"/>
                <w:szCs w:val="20"/>
              </w:rPr>
              <w:t xml:space="preserve"> </w:t>
            </w:r>
            <w:r>
              <w:rPr>
                <w:spacing w:val="6"/>
                <w:sz w:val="20"/>
                <w:szCs w:val="20"/>
              </w:rPr>
              <w:t>蹲下、起立；</w:t>
            </w:r>
          </w:p>
          <w:p w14:paraId="7847AB97">
            <w:pPr>
              <w:pStyle w:val="20"/>
              <w:spacing w:before="65" w:line="258" w:lineRule="auto"/>
              <w:ind w:left="65" w:right="90" w:firstLine="3"/>
              <w:rPr>
                <w:sz w:val="20"/>
                <w:szCs w:val="20"/>
              </w:rPr>
            </w:pPr>
            <w:r>
              <w:rPr>
                <w:spacing w:val="6"/>
                <w:sz w:val="20"/>
                <w:szCs w:val="20"/>
              </w:rPr>
              <w:t>3.脱帽、戴帽、敬礼、</w:t>
            </w:r>
            <w:r>
              <w:rPr>
                <w:spacing w:val="2"/>
                <w:sz w:val="20"/>
                <w:szCs w:val="20"/>
              </w:rPr>
              <w:t xml:space="preserve"> </w:t>
            </w:r>
            <w:r>
              <w:rPr>
                <w:spacing w:val="7"/>
                <w:sz w:val="20"/>
                <w:szCs w:val="20"/>
              </w:rPr>
              <w:t>整理着装；</w:t>
            </w:r>
          </w:p>
          <w:p w14:paraId="43B7497F">
            <w:pPr>
              <w:pStyle w:val="20"/>
              <w:spacing w:before="64" w:line="268" w:lineRule="auto"/>
              <w:ind w:left="64" w:right="53" w:hanging="1"/>
              <w:jc w:val="both"/>
              <w:rPr>
                <w:sz w:val="20"/>
                <w:szCs w:val="20"/>
              </w:rPr>
            </w:pPr>
            <w:r>
              <w:rPr>
                <w:spacing w:val="9"/>
                <w:sz w:val="20"/>
                <w:szCs w:val="20"/>
              </w:rPr>
              <w:t xml:space="preserve">4.整齐报数、分列式训 </w:t>
            </w:r>
            <w:r>
              <w:rPr>
                <w:spacing w:val="11"/>
                <w:sz w:val="20"/>
                <w:szCs w:val="20"/>
              </w:rPr>
              <w:t>练、拉练、分列式会操</w:t>
            </w:r>
            <w:r>
              <w:rPr>
                <w:sz w:val="20"/>
                <w:szCs w:val="20"/>
              </w:rPr>
              <w:t xml:space="preserve"> </w:t>
            </w:r>
            <w:r>
              <w:rPr>
                <w:spacing w:val="8"/>
                <w:sz w:val="20"/>
                <w:szCs w:val="20"/>
              </w:rPr>
              <w:t>演练、唱军歌等；</w:t>
            </w:r>
          </w:p>
          <w:p w14:paraId="4579B0AB">
            <w:pPr>
              <w:pStyle w:val="20"/>
              <w:spacing w:before="66" w:line="312" w:lineRule="exact"/>
              <w:ind w:left="68"/>
              <w:rPr>
                <w:sz w:val="20"/>
                <w:szCs w:val="20"/>
              </w:rPr>
            </w:pPr>
            <w:r>
              <w:rPr>
                <w:spacing w:val="7"/>
                <w:position w:val="7"/>
                <w:sz w:val="20"/>
                <w:szCs w:val="20"/>
              </w:rPr>
              <w:t>5.模拟射击训练；</w:t>
            </w:r>
          </w:p>
          <w:p w14:paraId="1BCE698D">
            <w:pPr>
              <w:pStyle w:val="20"/>
              <w:spacing w:line="226" w:lineRule="auto"/>
              <w:ind w:left="66" w:leftChars="0"/>
              <w:rPr>
                <w:rFonts w:hint="eastAsia" w:ascii="宋体" w:hAnsi="宋体" w:eastAsia="宋体" w:cs="宋体"/>
                <w:snapToGrid w:val="0"/>
                <w:color w:val="000000"/>
                <w:kern w:val="0"/>
                <w:sz w:val="20"/>
                <w:szCs w:val="20"/>
                <w:lang w:val="en-US" w:eastAsia="zh-CN" w:bidi="ar-SA"/>
              </w:rPr>
            </w:pPr>
            <w:r>
              <w:rPr>
                <w:spacing w:val="7"/>
                <w:sz w:val="20"/>
                <w:szCs w:val="20"/>
              </w:rPr>
              <w:t>6.纪律条令学习。</w:t>
            </w:r>
          </w:p>
        </w:tc>
        <w:tc>
          <w:tcPr>
            <w:tcW w:w="1932" w:type="dxa"/>
            <w:shd w:val="clear" w:color="auto" w:fill="auto"/>
            <w:vAlign w:val="top"/>
          </w:tcPr>
          <w:p w14:paraId="4F1F0D94">
            <w:pPr>
              <w:pStyle w:val="20"/>
              <w:spacing w:before="112" w:line="228" w:lineRule="auto"/>
              <w:ind w:left="67"/>
              <w:jc w:val="both"/>
              <w:rPr>
                <w:sz w:val="20"/>
                <w:szCs w:val="20"/>
              </w:rPr>
            </w:pPr>
            <w:r>
              <w:rPr>
                <w:spacing w:val="7"/>
                <w:sz w:val="20"/>
                <w:szCs w:val="20"/>
                <w14:textOutline w14:w="3795" w14:cap="sq" w14:cmpd="sng">
                  <w14:solidFill>
                    <w14:srgbClr w14:val="000000"/>
                  </w14:solidFill>
                  <w14:prstDash w14:val="solid"/>
                  <w14:bevel/>
                </w14:textOutline>
              </w:rPr>
              <w:t>教学条件：</w:t>
            </w:r>
          </w:p>
          <w:p w14:paraId="1BD79930">
            <w:pPr>
              <w:pStyle w:val="20"/>
              <w:spacing w:before="66" w:line="257" w:lineRule="auto"/>
              <w:ind w:left="64" w:right="59" w:firstLine="2"/>
              <w:jc w:val="both"/>
              <w:rPr>
                <w:sz w:val="20"/>
                <w:szCs w:val="20"/>
              </w:rPr>
            </w:pPr>
            <w:r>
              <w:rPr>
                <w:spacing w:val="18"/>
                <w:sz w:val="20"/>
                <w:szCs w:val="20"/>
              </w:rPr>
              <w:t>寝室、训练场地、军</w:t>
            </w:r>
            <w:r>
              <w:rPr>
                <w:spacing w:val="7"/>
                <w:sz w:val="20"/>
                <w:szCs w:val="20"/>
              </w:rPr>
              <w:t xml:space="preserve"> </w:t>
            </w:r>
            <w:r>
              <w:rPr>
                <w:spacing w:val="8"/>
                <w:sz w:val="20"/>
                <w:szCs w:val="20"/>
              </w:rPr>
              <w:t>械器材设备。</w:t>
            </w:r>
          </w:p>
          <w:p w14:paraId="3A6AB8A6">
            <w:pPr>
              <w:pStyle w:val="20"/>
              <w:spacing w:before="65" w:line="228" w:lineRule="auto"/>
              <w:ind w:left="67"/>
              <w:jc w:val="both"/>
              <w:rPr>
                <w:sz w:val="20"/>
                <w:szCs w:val="20"/>
              </w:rPr>
            </w:pPr>
            <w:r>
              <w:rPr>
                <w:spacing w:val="7"/>
                <w:sz w:val="20"/>
                <w:szCs w:val="20"/>
                <w14:textOutline w14:w="3795" w14:cap="sq" w14:cmpd="sng">
                  <w14:solidFill>
                    <w14:srgbClr w14:val="000000"/>
                  </w14:solidFill>
                  <w14:prstDash w14:val="solid"/>
                  <w14:bevel/>
                </w14:textOutline>
              </w:rPr>
              <w:t>教学方法：</w:t>
            </w:r>
          </w:p>
          <w:p w14:paraId="1567A405">
            <w:pPr>
              <w:pStyle w:val="20"/>
              <w:spacing w:before="110" w:line="228" w:lineRule="auto"/>
              <w:ind w:left="98"/>
              <w:jc w:val="both"/>
              <w:rPr>
                <w:sz w:val="20"/>
                <w:szCs w:val="20"/>
              </w:rPr>
            </w:pPr>
            <w:r>
              <w:rPr>
                <w:spacing w:val="19"/>
                <w:sz w:val="20"/>
                <w:szCs w:val="20"/>
              </w:rPr>
              <w:t>在教学过程中融入保</w:t>
            </w:r>
            <w:r>
              <w:rPr>
                <w:sz w:val="20"/>
                <w:szCs w:val="20"/>
              </w:rPr>
              <w:t xml:space="preserve"> </w:t>
            </w:r>
            <w:r>
              <w:rPr>
                <w:spacing w:val="19"/>
                <w:sz w:val="20"/>
                <w:szCs w:val="20"/>
              </w:rPr>
              <w:t>家卫国和家国情怀等</w:t>
            </w:r>
            <w:r>
              <w:rPr>
                <w:sz w:val="20"/>
                <w:szCs w:val="20"/>
              </w:rPr>
              <w:t xml:space="preserve"> </w:t>
            </w:r>
            <w:r>
              <w:rPr>
                <w:spacing w:val="19"/>
                <w:sz w:val="20"/>
                <w:szCs w:val="20"/>
              </w:rPr>
              <w:t>课程思政内容，通过</w:t>
            </w:r>
            <w:r>
              <w:rPr>
                <w:sz w:val="20"/>
                <w:szCs w:val="20"/>
              </w:rPr>
              <w:t xml:space="preserve"> </w:t>
            </w:r>
            <w:r>
              <w:rPr>
                <w:spacing w:val="19"/>
                <w:sz w:val="20"/>
                <w:szCs w:val="20"/>
              </w:rPr>
              <w:t>军训、主题班会、讲</w:t>
            </w:r>
            <w:r>
              <w:rPr>
                <w:sz w:val="20"/>
                <w:szCs w:val="20"/>
              </w:rPr>
              <w:t xml:space="preserve"> </w:t>
            </w:r>
            <w:r>
              <w:rPr>
                <w:spacing w:val="19"/>
                <w:sz w:val="20"/>
                <w:szCs w:val="20"/>
              </w:rPr>
              <w:t>座等方式相结合组织</w:t>
            </w:r>
            <w:r>
              <w:rPr>
                <w:sz w:val="20"/>
                <w:szCs w:val="20"/>
              </w:rPr>
              <w:t xml:space="preserve"> </w:t>
            </w:r>
            <w:r>
              <w:rPr>
                <w:spacing w:val="19"/>
                <w:sz w:val="20"/>
                <w:szCs w:val="20"/>
              </w:rPr>
              <w:t>教学，主要采用讲解</w:t>
            </w:r>
            <w:r>
              <w:rPr>
                <w:sz w:val="20"/>
                <w:szCs w:val="20"/>
              </w:rPr>
              <w:t xml:space="preserve"> </w:t>
            </w:r>
            <w:r>
              <w:rPr>
                <w:spacing w:val="19"/>
                <w:sz w:val="20"/>
                <w:szCs w:val="20"/>
              </w:rPr>
              <w:t>与示范相结合，逐个</w:t>
            </w:r>
            <w:r>
              <w:rPr>
                <w:sz w:val="20"/>
                <w:szCs w:val="20"/>
              </w:rPr>
              <w:t xml:space="preserve"> </w:t>
            </w:r>
            <w:r>
              <w:rPr>
                <w:spacing w:val="19"/>
                <w:sz w:val="20"/>
                <w:szCs w:val="20"/>
              </w:rPr>
              <w:t>动作教练，还采取竞</w:t>
            </w:r>
            <w:r>
              <w:rPr>
                <w:sz w:val="20"/>
                <w:szCs w:val="20"/>
              </w:rPr>
              <w:t xml:space="preserve"> </w:t>
            </w:r>
            <w:r>
              <w:rPr>
                <w:spacing w:val="14"/>
                <w:sz w:val="20"/>
                <w:szCs w:val="20"/>
              </w:rPr>
              <w:t>赛、会操、</w:t>
            </w:r>
            <w:r>
              <w:rPr>
                <w:spacing w:val="-55"/>
                <w:sz w:val="20"/>
                <w:szCs w:val="20"/>
              </w:rPr>
              <w:t xml:space="preserve"> </w:t>
            </w:r>
            <w:r>
              <w:rPr>
                <w:spacing w:val="14"/>
                <w:sz w:val="20"/>
                <w:szCs w:val="20"/>
              </w:rPr>
              <w:t>阅兵的方</w:t>
            </w:r>
            <w:r>
              <w:rPr>
                <w:sz w:val="20"/>
                <w:szCs w:val="20"/>
              </w:rPr>
              <w:t xml:space="preserve"> </w:t>
            </w:r>
            <w:r>
              <w:rPr>
                <w:spacing w:val="19"/>
                <w:sz w:val="20"/>
                <w:szCs w:val="20"/>
              </w:rPr>
              <w:t>法，要求学生在日常</w:t>
            </w:r>
            <w:r>
              <w:rPr>
                <w:sz w:val="20"/>
                <w:szCs w:val="20"/>
              </w:rPr>
              <w:t xml:space="preserve"> </w:t>
            </w:r>
            <w:r>
              <w:rPr>
                <w:spacing w:val="19"/>
                <w:sz w:val="20"/>
                <w:szCs w:val="20"/>
              </w:rPr>
              <w:t>生活、训练中养成优</w:t>
            </w:r>
            <w:r>
              <w:rPr>
                <w:sz w:val="20"/>
                <w:szCs w:val="20"/>
              </w:rPr>
              <w:t>良的作风</w:t>
            </w:r>
          </w:p>
          <w:p w14:paraId="5A160F91">
            <w:pPr>
              <w:pStyle w:val="20"/>
              <w:spacing w:before="64" w:line="228" w:lineRule="auto"/>
              <w:ind w:left="68"/>
              <w:jc w:val="both"/>
              <w:rPr>
                <w:sz w:val="20"/>
                <w:szCs w:val="20"/>
              </w:rPr>
            </w:pPr>
            <w:r>
              <w:rPr>
                <w:spacing w:val="7"/>
                <w:sz w:val="20"/>
                <w:szCs w:val="20"/>
                <w14:textOutline w14:w="3795" w14:cap="sq" w14:cmpd="sng">
                  <w14:solidFill>
                    <w14:srgbClr w14:val="000000"/>
                  </w14:solidFill>
                  <w14:prstDash w14:val="solid"/>
                  <w14:bevel/>
                </w14:textOutline>
              </w:rPr>
              <w:t>师资要求：</w:t>
            </w:r>
          </w:p>
          <w:p w14:paraId="2CCAF783">
            <w:pPr>
              <w:pStyle w:val="20"/>
              <w:spacing w:before="65" w:line="276" w:lineRule="auto"/>
              <w:ind w:left="65" w:right="59" w:firstLine="3"/>
              <w:jc w:val="both"/>
              <w:rPr>
                <w:sz w:val="20"/>
                <w:szCs w:val="20"/>
              </w:rPr>
            </w:pPr>
            <w:r>
              <w:rPr>
                <w:spacing w:val="18"/>
                <w:sz w:val="20"/>
                <w:szCs w:val="20"/>
              </w:rPr>
              <w:t>具有良好的师德师风</w:t>
            </w:r>
            <w:r>
              <w:rPr>
                <w:spacing w:val="4"/>
                <w:sz w:val="20"/>
                <w:szCs w:val="20"/>
              </w:rPr>
              <w:t xml:space="preserve"> </w:t>
            </w:r>
            <w:r>
              <w:rPr>
                <w:spacing w:val="19"/>
                <w:sz w:val="20"/>
                <w:szCs w:val="20"/>
              </w:rPr>
              <w:t>和过硬的军事技能，</w:t>
            </w:r>
            <w:r>
              <w:rPr>
                <w:sz w:val="20"/>
                <w:szCs w:val="20"/>
              </w:rPr>
              <w:t xml:space="preserve"> </w:t>
            </w:r>
            <w:r>
              <w:rPr>
                <w:spacing w:val="19"/>
                <w:sz w:val="20"/>
                <w:szCs w:val="20"/>
              </w:rPr>
              <w:t>必须是现役军人或者</w:t>
            </w:r>
            <w:r>
              <w:rPr>
                <w:sz w:val="20"/>
                <w:szCs w:val="20"/>
              </w:rPr>
              <w:t xml:space="preserve"> </w:t>
            </w:r>
            <w:r>
              <w:rPr>
                <w:spacing w:val="19"/>
                <w:sz w:val="20"/>
                <w:szCs w:val="20"/>
              </w:rPr>
              <w:t>转业退伍军人，有较</w:t>
            </w:r>
            <w:r>
              <w:rPr>
                <w:sz w:val="20"/>
                <w:szCs w:val="20"/>
              </w:rPr>
              <w:t xml:space="preserve"> </w:t>
            </w:r>
            <w:r>
              <w:rPr>
                <w:spacing w:val="8"/>
                <w:sz w:val="20"/>
                <w:szCs w:val="20"/>
              </w:rPr>
              <w:t>丰富的教学经验</w:t>
            </w:r>
          </w:p>
          <w:p w14:paraId="41E6035B">
            <w:pPr>
              <w:pStyle w:val="20"/>
              <w:spacing w:before="64" w:line="228" w:lineRule="auto"/>
              <w:ind w:left="64"/>
              <w:jc w:val="both"/>
              <w:rPr>
                <w:sz w:val="20"/>
                <w:szCs w:val="20"/>
              </w:rPr>
            </w:pPr>
            <w:r>
              <w:rPr>
                <w:spacing w:val="7"/>
                <w:sz w:val="20"/>
                <w:szCs w:val="20"/>
                <w14:textOutline w14:w="3795" w14:cap="sq" w14:cmpd="sng">
                  <w14:solidFill>
                    <w14:srgbClr w14:val="000000"/>
                  </w14:solidFill>
                  <w14:prstDash w14:val="solid"/>
                  <w14:bevel/>
                </w14:textOutline>
              </w:rPr>
              <w:t>考核要求：</w:t>
            </w:r>
          </w:p>
          <w:p w14:paraId="71052A99">
            <w:pPr>
              <w:pStyle w:val="20"/>
              <w:spacing w:before="59" w:line="283" w:lineRule="auto"/>
              <w:ind w:left="64" w:leftChars="0" w:right="59" w:rightChars="0"/>
              <w:jc w:val="both"/>
              <w:rPr>
                <w:rFonts w:hint="eastAsia" w:ascii="宋体" w:hAnsi="宋体" w:eastAsia="宋体" w:cs="宋体"/>
                <w:snapToGrid w:val="0"/>
                <w:color w:val="000000"/>
                <w:kern w:val="0"/>
                <w:sz w:val="20"/>
                <w:szCs w:val="20"/>
                <w:lang w:val="en-US" w:eastAsia="zh-CN" w:bidi="ar-SA"/>
              </w:rPr>
            </w:pPr>
            <w:r>
              <w:rPr>
                <w:spacing w:val="30"/>
                <w:sz w:val="20"/>
                <w:szCs w:val="20"/>
              </w:rPr>
              <w:t>采用过程性考核+终</w:t>
            </w:r>
            <w:r>
              <w:rPr>
                <w:spacing w:val="1"/>
                <w:sz w:val="20"/>
                <w:szCs w:val="20"/>
              </w:rPr>
              <w:t xml:space="preserve"> </w:t>
            </w:r>
            <w:r>
              <w:rPr>
                <w:spacing w:val="19"/>
                <w:sz w:val="20"/>
                <w:szCs w:val="20"/>
              </w:rPr>
              <w:t>结性考核，过程性考</w:t>
            </w:r>
            <w:r>
              <w:rPr>
                <w:sz w:val="20"/>
                <w:szCs w:val="20"/>
              </w:rPr>
              <w:t xml:space="preserve"> </w:t>
            </w:r>
            <w:r>
              <w:rPr>
                <w:spacing w:val="19"/>
                <w:sz w:val="20"/>
                <w:szCs w:val="20"/>
              </w:rPr>
              <w:t>核以学生出勤情况、</w:t>
            </w:r>
            <w:r>
              <w:rPr>
                <w:sz w:val="20"/>
                <w:szCs w:val="20"/>
              </w:rPr>
              <w:t xml:space="preserve"> </w:t>
            </w:r>
            <w:r>
              <w:rPr>
                <w:spacing w:val="19"/>
                <w:sz w:val="20"/>
                <w:szCs w:val="20"/>
              </w:rPr>
              <w:t>参加训练完成情况、</w:t>
            </w:r>
            <w:r>
              <w:rPr>
                <w:sz w:val="20"/>
                <w:szCs w:val="20"/>
              </w:rPr>
              <w:t xml:space="preserve"> </w:t>
            </w:r>
            <w:r>
              <w:rPr>
                <w:spacing w:val="19"/>
                <w:sz w:val="20"/>
                <w:szCs w:val="20"/>
              </w:rPr>
              <w:t>军训态度、遵守纪律</w:t>
            </w:r>
            <w:r>
              <w:rPr>
                <w:sz w:val="20"/>
                <w:szCs w:val="20"/>
              </w:rPr>
              <w:t xml:space="preserve"> </w:t>
            </w:r>
            <w:r>
              <w:rPr>
                <w:spacing w:val="13"/>
                <w:sz w:val="20"/>
                <w:szCs w:val="20"/>
              </w:rPr>
              <w:t>情况、</w:t>
            </w:r>
            <w:r>
              <w:rPr>
                <w:spacing w:val="-46"/>
                <w:sz w:val="20"/>
                <w:szCs w:val="20"/>
              </w:rPr>
              <w:t xml:space="preserve"> </w:t>
            </w:r>
            <w:r>
              <w:rPr>
                <w:spacing w:val="13"/>
                <w:sz w:val="20"/>
                <w:szCs w:val="20"/>
              </w:rPr>
              <w:t>内务考察作为</w:t>
            </w:r>
            <w:r>
              <w:rPr>
                <w:sz w:val="20"/>
                <w:szCs w:val="20"/>
              </w:rPr>
              <w:t xml:space="preserve"> </w:t>
            </w:r>
            <w:r>
              <w:rPr>
                <w:spacing w:val="19"/>
                <w:sz w:val="20"/>
                <w:szCs w:val="20"/>
              </w:rPr>
              <w:t>考核成绩的依据，终</w:t>
            </w:r>
            <w:r>
              <w:rPr>
                <w:sz w:val="20"/>
                <w:szCs w:val="20"/>
              </w:rPr>
              <w:t xml:space="preserve"> </w:t>
            </w:r>
            <w:r>
              <w:rPr>
                <w:spacing w:val="19"/>
                <w:sz w:val="20"/>
                <w:szCs w:val="20"/>
              </w:rPr>
              <w:t>结性考核以军事技能</w:t>
            </w:r>
            <w:r>
              <w:rPr>
                <w:sz w:val="20"/>
                <w:szCs w:val="20"/>
              </w:rPr>
              <w:t xml:space="preserve"> </w:t>
            </w:r>
            <w:r>
              <w:rPr>
                <w:spacing w:val="14"/>
                <w:sz w:val="20"/>
                <w:szCs w:val="20"/>
              </w:rPr>
              <w:t>考核为准</w:t>
            </w:r>
            <w:r>
              <w:rPr>
                <w:spacing w:val="-55"/>
                <w:sz w:val="20"/>
                <w:szCs w:val="20"/>
              </w:rPr>
              <w:t xml:space="preserve"> </w:t>
            </w:r>
            <w:r>
              <w:rPr>
                <w:spacing w:val="14"/>
                <w:sz w:val="20"/>
                <w:szCs w:val="20"/>
              </w:rPr>
              <w:t>。过程评价</w:t>
            </w:r>
            <w:r>
              <w:rPr>
                <w:sz w:val="20"/>
                <w:szCs w:val="20"/>
              </w:rPr>
              <w:t xml:space="preserve"> </w:t>
            </w:r>
            <w:r>
              <w:rPr>
                <w:spacing w:val="9"/>
                <w:sz w:val="20"/>
                <w:szCs w:val="20"/>
              </w:rPr>
              <w:t>考核</w:t>
            </w:r>
            <w:r>
              <w:rPr>
                <w:spacing w:val="-28"/>
                <w:sz w:val="20"/>
                <w:szCs w:val="20"/>
              </w:rPr>
              <w:t xml:space="preserve"> </w:t>
            </w:r>
            <w:r>
              <w:rPr>
                <w:spacing w:val="9"/>
                <w:sz w:val="20"/>
                <w:szCs w:val="20"/>
              </w:rPr>
              <w:t>50%+终结性考核</w:t>
            </w:r>
            <w:r>
              <w:rPr>
                <w:sz w:val="20"/>
                <w:szCs w:val="20"/>
              </w:rPr>
              <w:t xml:space="preserve"> </w:t>
            </w:r>
            <w:r>
              <w:rPr>
                <w:spacing w:val="1"/>
                <w:sz w:val="20"/>
                <w:szCs w:val="20"/>
              </w:rPr>
              <w:t>50%。</w:t>
            </w:r>
          </w:p>
        </w:tc>
      </w:tr>
      <w:tr w14:paraId="06DCB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682" w:type="dxa"/>
            <w:vAlign w:val="center"/>
          </w:tcPr>
          <w:p w14:paraId="1C284AF9">
            <w:pPr>
              <w:pStyle w:val="35"/>
              <w:bidi w:val="0"/>
              <w:rPr>
                <w:rFonts w:hint="eastAsia"/>
                <w:lang w:val="en-US" w:eastAsia="zh-CN"/>
              </w:rPr>
            </w:pPr>
            <w:r>
              <w:rPr>
                <w:rFonts w:hint="eastAsia"/>
                <w:lang w:val="en-US" w:eastAsia="zh-CN"/>
              </w:rPr>
              <w:t>3</w:t>
            </w:r>
          </w:p>
        </w:tc>
        <w:tc>
          <w:tcPr>
            <w:tcW w:w="873" w:type="dxa"/>
            <w:vAlign w:val="center"/>
          </w:tcPr>
          <w:p w14:paraId="12D8F5B1">
            <w:pPr>
              <w:pStyle w:val="35"/>
              <w:bidi w:val="0"/>
              <w:rPr>
                <w:rFonts w:hint="eastAsia"/>
                <w:lang w:val="en-US" w:eastAsia="zh-CN"/>
              </w:rPr>
            </w:pPr>
            <w:r>
              <w:rPr>
                <w:rFonts w:hint="eastAsia"/>
                <w:lang w:val="en-US" w:eastAsia="zh-CN"/>
              </w:rPr>
              <w:t>劳动</w:t>
            </w:r>
          </w:p>
          <w:p w14:paraId="311B97BA">
            <w:pPr>
              <w:pStyle w:val="35"/>
              <w:bidi w:val="0"/>
              <w:rPr>
                <w:rFonts w:hint="default"/>
                <w:lang w:val="en-US" w:eastAsia="zh-CN"/>
              </w:rPr>
            </w:pPr>
            <w:r>
              <w:rPr>
                <w:rFonts w:hint="eastAsia"/>
                <w:lang w:val="en-US" w:eastAsia="zh-CN"/>
              </w:rPr>
              <w:t>教育</w:t>
            </w:r>
          </w:p>
        </w:tc>
        <w:tc>
          <w:tcPr>
            <w:tcW w:w="3254" w:type="dxa"/>
            <w:vAlign w:val="top"/>
          </w:tcPr>
          <w:p w14:paraId="3245DD99">
            <w:pPr>
              <w:pStyle w:val="20"/>
              <w:spacing w:before="109" w:line="228" w:lineRule="auto"/>
              <w:ind w:left="64"/>
              <w:rPr>
                <w:sz w:val="21"/>
                <w:szCs w:val="21"/>
              </w:rPr>
            </w:pPr>
            <w:r>
              <w:rPr>
                <w:spacing w:val="7"/>
                <w:sz w:val="21"/>
                <w:szCs w:val="21"/>
                <w14:textOutline w14:w="3795" w14:cap="sq" w14:cmpd="sng">
                  <w14:solidFill>
                    <w14:srgbClr w14:val="000000"/>
                  </w14:solidFill>
                  <w14:prstDash w14:val="solid"/>
                  <w14:bevel/>
                </w14:textOutline>
              </w:rPr>
              <w:t>素质目标：</w:t>
            </w:r>
          </w:p>
          <w:p w14:paraId="0D14CAB3">
            <w:pPr>
              <w:pStyle w:val="20"/>
              <w:spacing w:before="64" w:line="258" w:lineRule="auto"/>
              <w:ind w:left="61" w:right="56" w:firstLine="16"/>
              <w:rPr>
                <w:sz w:val="21"/>
                <w:szCs w:val="21"/>
              </w:rPr>
            </w:pPr>
            <w:r>
              <w:rPr>
                <w:spacing w:val="4"/>
                <w:sz w:val="21"/>
                <w:szCs w:val="21"/>
              </w:rPr>
              <w:t>1.牢固树立劳动光荣、技能宝贵、创造</w:t>
            </w:r>
            <w:r>
              <w:rPr>
                <w:spacing w:val="5"/>
                <w:sz w:val="21"/>
                <w:szCs w:val="21"/>
              </w:rPr>
              <w:t xml:space="preserve"> </w:t>
            </w:r>
            <w:r>
              <w:rPr>
                <w:spacing w:val="9"/>
                <w:sz w:val="21"/>
                <w:szCs w:val="21"/>
              </w:rPr>
              <w:t>伟大的正确劳动观；</w:t>
            </w:r>
          </w:p>
          <w:p w14:paraId="5D331CF7">
            <w:pPr>
              <w:pStyle w:val="20"/>
              <w:spacing w:before="65" w:line="258" w:lineRule="auto"/>
              <w:ind w:left="94" w:right="56" w:hanging="30"/>
              <w:rPr>
                <w:sz w:val="21"/>
                <w:szCs w:val="21"/>
              </w:rPr>
            </w:pPr>
            <w:r>
              <w:rPr>
                <w:spacing w:val="5"/>
                <w:sz w:val="21"/>
                <w:szCs w:val="21"/>
              </w:rPr>
              <w:t>2.形成尊重劳模工匠、争当劳模工匠的</w:t>
            </w:r>
            <w:r>
              <w:rPr>
                <w:sz w:val="21"/>
                <w:szCs w:val="21"/>
              </w:rPr>
              <w:t xml:space="preserve"> 良好风尚；</w:t>
            </w:r>
          </w:p>
          <w:p w14:paraId="7CDE209D">
            <w:pPr>
              <w:pStyle w:val="20"/>
              <w:spacing w:before="65" w:line="227" w:lineRule="auto"/>
              <w:ind w:left="66"/>
              <w:rPr>
                <w:sz w:val="21"/>
                <w:szCs w:val="21"/>
              </w:rPr>
            </w:pPr>
            <w:r>
              <w:rPr>
                <w:spacing w:val="9"/>
                <w:sz w:val="21"/>
                <w:szCs w:val="21"/>
              </w:rPr>
              <w:t>3.具有社会义务感和责任感</w:t>
            </w:r>
          </w:p>
          <w:p w14:paraId="2FEA1499">
            <w:pPr>
              <w:pStyle w:val="20"/>
              <w:spacing w:before="66" w:line="228" w:lineRule="auto"/>
              <w:ind w:left="66"/>
              <w:rPr>
                <w:sz w:val="21"/>
                <w:szCs w:val="21"/>
              </w:rPr>
            </w:pPr>
            <w:r>
              <w:rPr>
                <w:spacing w:val="7"/>
                <w:sz w:val="21"/>
                <w:szCs w:val="21"/>
                <w14:textOutline w14:w="3795" w14:cap="sq" w14:cmpd="sng">
                  <w14:solidFill>
                    <w14:srgbClr w14:val="000000"/>
                  </w14:solidFill>
                  <w14:prstDash w14:val="solid"/>
                  <w14:bevel/>
                </w14:textOutline>
              </w:rPr>
              <w:t>知识目标：</w:t>
            </w:r>
          </w:p>
          <w:p w14:paraId="05C628C9">
            <w:pPr>
              <w:pStyle w:val="20"/>
              <w:spacing w:before="64" w:line="258" w:lineRule="auto"/>
              <w:ind w:left="64" w:right="56" w:firstLine="12"/>
              <w:rPr>
                <w:sz w:val="21"/>
                <w:szCs w:val="21"/>
              </w:rPr>
            </w:pPr>
            <w:r>
              <w:rPr>
                <w:spacing w:val="4"/>
                <w:sz w:val="21"/>
                <w:szCs w:val="21"/>
              </w:rPr>
              <w:t>1.能够掌握通用劳动科学知识，理解和</w:t>
            </w:r>
            <w:r>
              <w:rPr>
                <w:spacing w:val="5"/>
                <w:sz w:val="21"/>
                <w:szCs w:val="21"/>
              </w:rPr>
              <w:t xml:space="preserve"> </w:t>
            </w:r>
            <w:r>
              <w:rPr>
                <w:spacing w:val="9"/>
                <w:sz w:val="21"/>
                <w:szCs w:val="21"/>
              </w:rPr>
              <w:t>形成马克思主义劳动观；</w:t>
            </w:r>
          </w:p>
          <w:p w14:paraId="3F66BF9E">
            <w:pPr>
              <w:pStyle w:val="20"/>
              <w:spacing w:before="66" w:line="259" w:lineRule="auto"/>
              <w:ind w:left="65" w:right="56" w:hanging="1"/>
              <w:rPr>
                <w:sz w:val="21"/>
                <w:szCs w:val="21"/>
              </w:rPr>
            </w:pPr>
            <w:r>
              <w:rPr>
                <w:spacing w:val="17"/>
                <w:sz w:val="21"/>
                <w:szCs w:val="21"/>
              </w:rPr>
              <w:t>2.了解劳动相关法律法规与劳动安全</w:t>
            </w:r>
            <w:r>
              <w:rPr>
                <w:spacing w:val="1"/>
                <w:sz w:val="21"/>
                <w:szCs w:val="21"/>
              </w:rPr>
              <w:t xml:space="preserve"> </w:t>
            </w:r>
            <w:r>
              <w:rPr>
                <w:spacing w:val="2"/>
                <w:sz w:val="21"/>
                <w:szCs w:val="21"/>
              </w:rPr>
              <w:t>知识；</w:t>
            </w:r>
          </w:p>
          <w:p w14:paraId="625B1F31">
            <w:pPr>
              <w:pStyle w:val="20"/>
              <w:spacing w:before="64" w:line="257" w:lineRule="auto"/>
              <w:ind w:left="64" w:right="56" w:firstLine="2"/>
              <w:rPr>
                <w:sz w:val="21"/>
                <w:szCs w:val="21"/>
              </w:rPr>
            </w:pPr>
            <w:r>
              <w:rPr>
                <w:spacing w:val="4"/>
                <w:sz w:val="21"/>
                <w:szCs w:val="21"/>
              </w:rPr>
              <w:t>3.培养学生热爱社会公益活动，提升服</w:t>
            </w:r>
            <w:r>
              <w:rPr>
                <w:spacing w:val="16"/>
                <w:sz w:val="21"/>
                <w:szCs w:val="21"/>
              </w:rPr>
              <w:t xml:space="preserve"> </w:t>
            </w:r>
            <w:r>
              <w:rPr>
                <w:spacing w:val="8"/>
                <w:sz w:val="21"/>
                <w:szCs w:val="21"/>
              </w:rPr>
              <w:t>务社会的意识。</w:t>
            </w:r>
          </w:p>
          <w:p w14:paraId="75302600">
            <w:pPr>
              <w:pStyle w:val="20"/>
              <w:spacing w:before="65" w:line="228" w:lineRule="auto"/>
              <w:ind w:left="70"/>
              <w:rPr>
                <w:sz w:val="21"/>
                <w:szCs w:val="21"/>
              </w:rPr>
            </w:pPr>
            <w:r>
              <w:rPr>
                <w:spacing w:val="6"/>
                <w:sz w:val="21"/>
                <w:szCs w:val="21"/>
                <w14:textOutline w14:w="3795" w14:cap="sq" w14:cmpd="sng">
                  <w14:solidFill>
                    <w14:srgbClr w14:val="000000"/>
                  </w14:solidFill>
                  <w14:prstDash w14:val="solid"/>
                  <w14:bevel/>
                </w14:textOutline>
              </w:rPr>
              <w:t>能力目标：</w:t>
            </w:r>
          </w:p>
          <w:p w14:paraId="4E0A48F4">
            <w:pPr>
              <w:pStyle w:val="20"/>
              <w:spacing w:before="67" w:line="257" w:lineRule="auto"/>
              <w:ind w:left="61" w:firstLine="16"/>
              <w:rPr>
                <w:sz w:val="21"/>
                <w:szCs w:val="21"/>
              </w:rPr>
            </w:pPr>
            <w:r>
              <w:rPr>
                <w:spacing w:val="-4"/>
                <w:sz w:val="21"/>
                <w:szCs w:val="21"/>
              </w:rPr>
              <w:t>1.养成乐于劳动、善于劳动、注重安全、</w:t>
            </w:r>
            <w:r>
              <w:rPr>
                <w:spacing w:val="9"/>
                <w:sz w:val="21"/>
                <w:szCs w:val="21"/>
              </w:rPr>
              <w:t xml:space="preserve"> 遵纪守规的良好劳动习惯；</w:t>
            </w:r>
          </w:p>
          <w:p w14:paraId="6E50BAB4">
            <w:pPr>
              <w:pStyle w:val="20"/>
              <w:spacing w:before="66" w:line="258" w:lineRule="auto"/>
              <w:ind w:left="69" w:right="56" w:hanging="5"/>
              <w:rPr>
                <w:sz w:val="21"/>
                <w:szCs w:val="21"/>
              </w:rPr>
            </w:pPr>
            <w:r>
              <w:rPr>
                <w:spacing w:val="17"/>
                <w:sz w:val="21"/>
                <w:szCs w:val="21"/>
              </w:rPr>
              <w:t>2.具备满足生存发展需要的基本劳动</w:t>
            </w:r>
            <w:r>
              <w:rPr>
                <w:spacing w:val="1"/>
                <w:sz w:val="21"/>
                <w:szCs w:val="21"/>
              </w:rPr>
              <w:t xml:space="preserve"> 能力。</w:t>
            </w:r>
          </w:p>
          <w:p w14:paraId="7E503091">
            <w:pPr>
              <w:pStyle w:val="20"/>
              <w:spacing w:before="66" w:line="257" w:lineRule="auto"/>
              <w:ind w:left="66" w:leftChars="0" w:right="56" w:rightChars="0"/>
              <w:rPr>
                <w:b/>
                <w:bCs/>
                <w:sz w:val="21"/>
                <w:szCs w:val="21"/>
              </w:rPr>
            </w:pPr>
            <w:r>
              <w:rPr>
                <w:spacing w:val="4"/>
                <w:sz w:val="21"/>
                <w:szCs w:val="21"/>
              </w:rPr>
              <w:t>3.培养社会责任意识，参与意识，锻炼</w:t>
            </w:r>
            <w:r>
              <w:rPr>
                <w:spacing w:val="16"/>
                <w:sz w:val="21"/>
                <w:szCs w:val="21"/>
              </w:rPr>
              <w:t xml:space="preserve"> </w:t>
            </w:r>
            <w:r>
              <w:rPr>
                <w:spacing w:val="9"/>
                <w:sz w:val="21"/>
                <w:szCs w:val="21"/>
              </w:rPr>
              <w:t>并提高社会活动能力</w:t>
            </w:r>
          </w:p>
        </w:tc>
        <w:tc>
          <w:tcPr>
            <w:tcW w:w="2338" w:type="dxa"/>
            <w:vAlign w:val="top"/>
          </w:tcPr>
          <w:p w14:paraId="3206C786">
            <w:pPr>
              <w:pStyle w:val="20"/>
              <w:spacing w:before="109" w:line="228" w:lineRule="auto"/>
              <w:ind w:left="66"/>
              <w:rPr>
                <w:sz w:val="21"/>
                <w:szCs w:val="21"/>
              </w:rPr>
            </w:pPr>
            <w:r>
              <w:rPr>
                <w:spacing w:val="7"/>
                <w:sz w:val="21"/>
                <w:szCs w:val="21"/>
                <w14:textOutline w14:w="3795" w14:cap="sq" w14:cmpd="sng">
                  <w14:solidFill>
                    <w14:srgbClr w14:val="000000"/>
                  </w14:solidFill>
                  <w14:prstDash w14:val="solid"/>
                  <w14:bevel/>
                </w14:textOutline>
              </w:rPr>
              <w:t>主要内容：</w:t>
            </w:r>
          </w:p>
          <w:p w14:paraId="63830CF7">
            <w:pPr>
              <w:pStyle w:val="20"/>
              <w:spacing w:before="65" w:line="312" w:lineRule="exact"/>
              <w:ind w:left="80"/>
              <w:rPr>
                <w:sz w:val="21"/>
                <w:szCs w:val="21"/>
              </w:rPr>
            </w:pPr>
            <w:r>
              <w:rPr>
                <w:spacing w:val="4"/>
                <w:position w:val="7"/>
                <w:sz w:val="21"/>
                <w:szCs w:val="21"/>
              </w:rPr>
              <w:t>1.劳动精神；</w:t>
            </w:r>
          </w:p>
          <w:p w14:paraId="3A8B992B">
            <w:pPr>
              <w:pStyle w:val="20"/>
              <w:spacing w:line="226" w:lineRule="auto"/>
              <w:ind w:left="67"/>
              <w:rPr>
                <w:sz w:val="21"/>
                <w:szCs w:val="21"/>
              </w:rPr>
            </w:pPr>
            <w:r>
              <w:rPr>
                <w:spacing w:val="6"/>
                <w:sz w:val="21"/>
                <w:szCs w:val="21"/>
              </w:rPr>
              <w:t>2.劳模精神；</w:t>
            </w:r>
          </w:p>
          <w:p w14:paraId="3BFE3A7E">
            <w:pPr>
              <w:pStyle w:val="20"/>
              <w:spacing w:before="66" w:line="227" w:lineRule="auto"/>
              <w:ind w:left="68"/>
              <w:rPr>
                <w:sz w:val="21"/>
                <w:szCs w:val="21"/>
              </w:rPr>
            </w:pPr>
            <w:r>
              <w:rPr>
                <w:spacing w:val="6"/>
                <w:sz w:val="21"/>
                <w:szCs w:val="21"/>
              </w:rPr>
              <w:t>3.工匠精神；</w:t>
            </w:r>
          </w:p>
          <w:p w14:paraId="0556E3A4">
            <w:pPr>
              <w:pStyle w:val="20"/>
              <w:spacing w:before="66" w:line="228" w:lineRule="auto"/>
              <w:ind w:left="63"/>
              <w:rPr>
                <w:sz w:val="21"/>
                <w:szCs w:val="21"/>
              </w:rPr>
            </w:pPr>
            <w:r>
              <w:rPr>
                <w:spacing w:val="6"/>
                <w:sz w:val="21"/>
                <w:szCs w:val="21"/>
              </w:rPr>
              <w:t>4.劳动组织；</w:t>
            </w:r>
          </w:p>
          <w:p w14:paraId="27B74B39">
            <w:pPr>
              <w:pStyle w:val="20"/>
              <w:spacing w:before="65" w:line="228" w:lineRule="auto"/>
              <w:ind w:left="68"/>
              <w:rPr>
                <w:sz w:val="21"/>
                <w:szCs w:val="21"/>
              </w:rPr>
            </w:pPr>
            <w:r>
              <w:rPr>
                <w:spacing w:val="6"/>
                <w:sz w:val="21"/>
                <w:szCs w:val="21"/>
              </w:rPr>
              <w:t>5.劳动安全；</w:t>
            </w:r>
          </w:p>
          <w:p w14:paraId="77D01216">
            <w:pPr>
              <w:pStyle w:val="20"/>
              <w:spacing w:before="65" w:line="258" w:lineRule="auto"/>
              <w:ind w:left="72" w:right="53" w:hanging="6"/>
              <w:rPr>
                <w:sz w:val="21"/>
                <w:szCs w:val="21"/>
              </w:rPr>
            </w:pPr>
            <w:r>
              <w:rPr>
                <w:spacing w:val="9"/>
                <w:sz w:val="21"/>
                <w:szCs w:val="21"/>
              </w:rPr>
              <w:t xml:space="preserve">6.劳动法规（含专题教 </w:t>
            </w:r>
            <w:r>
              <w:rPr>
                <w:spacing w:val="-8"/>
                <w:sz w:val="21"/>
                <w:szCs w:val="21"/>
              </w:rPr>
              <w:t>育</w:t>
            </w:r>
            <w:r>
              <w:rPr>
                <w:sz w:val="21"/>
                <w:szCs w:val="21"/>
              </w:rPr>
              <w:t>）；</w:t>
            </w:r>
          </w:p>
          <w:p w14:paraId="670D9607">
            <w:pPr>
              <w:pStyle w:val="20"/>
              <w:spacing w:before="64" w:line="268" w:lineRule="auto"/>
              <w:ind w:left="64" w:leftChars="0" w:right="53" w:rightChars="0" w:firstLine="5" w:firstLineChars="0"/>
              <w:jc w:val="both"/>
              <w:rPr>
                <w:rFonts w:hint="default"/>
                <w:b/>
                <w:bCs/>
                <w:sz w:val="21"/>
                <w:szCs w:val="21"/>
                <w:lang w:val="en-US" w:eastAsia="zh-CN"/>
              </w:rPr>
            </w:pPr>
            <w:r>
              <w:rPr>
                <w:spacing w:val="9"/>
                <w:sz w:val="21"/>
                <w:szCs w:val="21"/>
              </w:rPr>
              <w:t>7.社会公益活动（服务</w:t>
            </w:r>
            <w:r>
              <w:rPr>
                <w:spacing w:val="3"/>
                <w:sz w:val="21"/>
                <w:szCs w:val="21"/>
              </w:rPr>
              <w:t xml:space="preserve"> </w:t>
            </w:r>
            <w:r>
              <w:rPr>
                <w:spacing w:val="11"/>
                <w:sz w:val="21"/>
                <w:szCs w:val="21"/>
              </w:rPr>
              <w:t>社区、三下乡活动、寒</w:t>
            </w:r>
            <w:r>
              <w:rPr>
                <w:sz w:val="21"/>
                <w:szCs w:val="21"/>
              </w:rPr>
              <w:t xml:space="preserve"> </w:t>
            </w:r>
            <w:r>
              <w:rPr>
                <w:spacing w:val="7"/>
                <w:sz w:val="21"/>
                <w:szCs w:val="21"/>
              </w:rPr>
              <w:t>暑假社会实践）。</w:t>
            </w:r>
          </w:p>
        </w:tc>
        <w:tc>
          <w:tcPr>
            <w:tcW w:w="1932" w:type="dxa"/>
            <w:vAlign w:val="top"/>
          </w:tcPr>
          <w:p w14:paraId="512B39FF">
            <w:pPr>
              <w:pStyle w:val="20"/>
              <w:spacing w:before="109" w:line="228" w:lineRule="auto"/>
              <w:ind w:left="67"/>
              <w:rPr>
                <w:sz w:val="21"/>
                <w:szCs w:val="21"/>
              </w:rPr>
            </w:pPr>
            <w:r>
              <w:rPr>
                <w:spacing w:val="7"/>
                <w:sz w:val="21"/>
                <w:szCs w:val="21"/>
                <w14:textOutline w14:w="3795" w14:cap="sq" w14:cmpd="sng">
                  <w14:solidFill>
                    <w14:srgbClr w14:val="000000"/>
                  </w14:solidFill>
                  <w14:prstDash w14:val="solid"/>
                  <w14:bevel/>
                </w14:textOutline>
              </w:rPr>
              <w:t>教学条件：</w:t>
            </w:r>
          </w:p>
          <w:p w14:paraId="0A85798C">
            <w:pPr>
              <w:pStyle w:val="20"/>
              <w:spacing w:before="64" w:line="258" w:lineRule="auto"/>
              <w:ind w:left="71" w:right="110" w:firstLine="3"/>
              <w:rPr>
                <w:sz w:val="21"/>
                <w:szCs w:val="21"/>
              </w:rPr>
            </w:pPr>
            <w:r>
              <w:rPr>
                <w:spacing w:val="12"/>
                <w:sz w:val="21"/>
                <w:szCs w:val="21"/>
              </w:rPr>
              <w:t>多媒体教室，社区，</w:t>
            </w:r>
            <w:r>
              <w:rPr>
                <w:spacing w:val="2"/>
                <w:sz w:val="21"/>
                <w:szCs w:val="21"/>
              </w:rPr>
              <w:t xml:space="preserve"> </w:t>
            </w:r>
            <w:r>
              <w:rPr>
                <w:spacing w:val="8"/>
                <w:sz w:val="21"/>
                <w:szCs w:val="21"/>
              </w:rPr>
              <w:t>公共卫生区域实等。</w:t>
            </w:r>
          </w:p>
          <w:p w14:paraId="009476EA">
            <w:pPr>
              <w:pStyle w:val="20"/>
              <w:spacing w:before="65" w:line="228" w:lineRule="auto"/>
              <w:ind w:left="67"/>
              <w:rPr>
                <w:sz w:val="21"/>
                <w:szCs w:val="21"/>
              </w:rPr>
            </w:pPr>
            <w:r>
              <w:rPr>
                <w:spacing w:val="7"/>
                <w:sz w:val="21"/>
                <w:szCs w:val="21"/>
                <w14:textOutline w14:w="3795" w14:cap="sq" w14:cmpd="sng">
                  <w14:solidFill>
                    <w14:srgbClr w14:val="000000"/>
                  </w14:solidFill>
                  <w14:prstDash w14:val="solid"/>
                  <w14:bevel/>
                </w14:textOutline>
              </w:rPr>
              <w:t>教学方法：</w:t>
            </w:r>
          </w:p>
          <w:p w14:paraId="499DCE6C">
            <w:pPr>
              <w:pStyle w:val="20"/>
              <w:spacing w:before="59" w:line="283" w:lineRule="auto"/>
              <w:ind w:left="64" w:right="59"/>
              <w:jc w:val="both"/>
              <w:rPr>
                <w:sz w:val="21"/>
                <w:szCs w:val="21"/>
              </w:rPr>
            </w:pPr>
            <w:r>
              <w:rPr>
                <w:spacing w:val="19"/>
                <w:sz w:val="21"/>
                <w:szCs w:val="21"/>
              </w:rPr>
              <w:t>在教学过程中融入劳</w:t>
            </w:r>
            <w:r>
              <w:rPr>
                <w:sz w:val="21"/>
                <w:szCs w:val="21"/>
              </w:rPr>
              <w:t xml:space="preserve"> </w:t>
            </w:r>
            <w:r>
              <w:rPr>
                <w:spacing w:val="19"/>
                <w:sz w:val="21"/>
                <w:szCs w:val="21"/>
              </w:rPr>
              <w:t>动创造美好未来等课</w:t>
            </w:r>
            <w:r>
              <w:rPr>
                <w:sz w:val="21"/>
                <w:szCs w:val="21"/>
              </w:rPr>
              <w:t xml:space="preserve"> </w:t>
            </w:r>
            <w:r>
              <w:rPr>
                <w:spacing w:val="19"/>
                <w:sz w:val="21"/>
                <w:szCs w:val="21"/>
              </w:rPr>
              <w:t>程思政内容，理论教</w:t>
            </w:r>
            <w:r>
              <w:rPr>
                <w:sz w:val="21"/>
                <w:szCs w:val="21"/>
              </w:rPr>
              <w:t xml:space="preserve"> </w:t>
            </w:r>
            <w:r>
              <w:rPr>
                <w:spacing w:val="46"/>
                <w:sz w:val="21"/>
                <w:szCs w:val="21"/>
              </w:rPr>
              <w:t>学灵活运用集中讲</w:t>
            </w:r>
            <w:r>
              <w:rPr>
                <w:spacing w:val="3"/>
                <w:sz w:val="21"/>
                <w:szCs w:val="21"/>
              </w:rPr>
              <w:t xml:space="preserve"> </w:t>
            </w:r>
            <w:r>
              <w:rPr>
                <w:spacing w:val="19"/>
                <w:sz w:val="21"/>
                <w:szCs w:val="21"/>
              </w:rPr>
              <w:t>授、分组讨论、专题</w:t>
            </w:r>
            <w:r>
              <w:rPr>
                <w:sz w:val="21"/>
                <w:szCs w:val="21"/>
              </w:rPr>
              <w:t xml:space="preserve"> </w:t>
            </w:r>
            <w:r>
              <w:rPr>
                <w:spacing w:val="19"/>
                <w:sz w:val="21"/>
                <w:szCs w:val="21"/>
              </w:rPr>
              <w:t>讲座、心得分享等授</w:t>
            </w:r>
            <w:r>
              <w:rPr>
                <w:sz w:val="21"/>
                <w:szCs w:val="21"/>
              </w:rPr>
              <w:t xml:space="preserve"> </w:t>
            </w:r>
            <w:r>
              <w:rPr>
                <w:spacing w:val="19"/>
                <w:sz w:val="21"/>
                <w:szCs w:val="21"/>
              </w:rPr>
              <w:t>课方法，点燃学生对</w:t>
            </w:r>
            <w:r>
              <w:rPr>
                <w:sz w:val="21"/>
                <w:szCs w:val="21"/>
              </w:rPr>
              <w:t xml:space="preserve"> </w:t>
            </w:r>
            <w:r>
              <w:rPr>
                <w:spacing w:val="19"/>
                <w:sz w:val="21"/>
                <w:szCs w:val="21"/>
              </w:rPr>
              <w:t>劳模精神、工匠精神</w:t>
            </w:r>
            <w:r>
              <w:rPr>
                <w:sz w:val="21"/>
                <w:szCs w:val="21"/>
              </w:rPr>
              <w:t xml:space="preserve"> </w:t>
            </w:r>
            <w:r>
              <w:rPr>
                <w:spacing w:val="19"/>
                <w:sz w:val="21"/>
                <w:szCs w:val="21"/>
              </w:rPr>
              <w:t>的向往，增强学生劳</w:t>
            </w:r>
            <w:r>
              <w:rPr>
                <w:sz w:val="21"/>
                <w:szCs w:val="21"/>
              </w:rPr>
              <w:t xml:space="preserve"> </w:t>
            </w:r>
            <w:r>
              <w:rPr>
                <w:spacing w:val="46"/>
                <w:sz w:val="21"/>
                <w:szCs w:val="21"/>
              </w:rPr>
              <w:t>动知识与能力的培</w:t>
            </w:r>
            <w:r>
              <w:rPr>
                <w:spacing w:val="3"/>
                <w:sz w:val="21"/>
                <w:szCs w:val="21"/>
              </w:rPr>
              <w:t xml:space="preserve"> </w:t>
            </w:r>
            <w:r>
              <w:rPr>
                <w:sz w:val="21"/>
                <w:szCs w:val="21"/>
              </w:rPr>
              <w:t>养。</w:t>
            </w:r>
          </w:p>
          <w:p w14:paraId="0172DF10">
            <w:pPr>
              <w:pStyle w:val="20"/>
              <w:spacing w:before="65" w:line="228" w:lineRule="auto"/>
              <w:ind w:left="68"/>
              <w:rPr>
                <w:sz w:val="21"/>
                <w:szCs w:val="21"/>
              </w:rPr>
            </w:pPr>
            <w:r>
              <w:rPr>
                <w:spacing w:val="7"/>
                <w:sz w:val="21"/>
                <w:szCs w:val="21"/>
                <w14:textOutline w14:w="3795" w14:cap="sq" w14:cmpd="sng">
                  <w14:solidFill>
                    <w14:srgbClr w14:val="000000"/>
                  </w14:solidFill>
                  <w14:prstDash w14:val="solid"/>
                  <w14:bevel/>
                </w14:textOutline>
              </w:rPr>
              <w:t>师资要求：</w:t>
            </w:r>
          </w:p>
          <w:p w14:paraId="735978AD">
            <w:pPr>
              <w:pStyle w:val="20"/>
              <w:spacing w:before="108" w:line="228" w:lineRule="auto"/>
              <w:ind w:left="75"/>
              <w:rPr>
                <w:sz w:val="20"/>
                <w:szCs w:val="20"/>
              </w:rPr>
            </w:pPr>
            <w:r>
              <w:rPr>
                <w:spacing w:val="19"/>
                <w:sz w:val="21"/>
                <w:szCs w:val="21"/>
              </w:rPr>
              <w:t>担任本课程的主讲教</w:t>
            </w:r>
            <w:r>
              <w:rPr>
                <w:sz w:val="21"/>
                <w:szCs w:val="21"/>
              </w:rPr>
              <w:t xml:space="preserve"> </w:t>
            </w:r>
            <w:r>
              <w:rPr>
                <w:spacing w:val="18"/>
                <w:sz w:val="21"/>
                <w:szCs w:val="21"/>
              </w:rPr>
              <w:t>师应具有良好的师德</w:t>
            </w:r>
            <w:r>
              <w:rPr>
                <w:spacing w:val="7"/>
                <w:sz w:val="21"/>
                <w:szCs w:val="21"/>
              </w:rPr>
              <w:t xml:space="preserve"> </w:t>
            </w:r>
            <w:r>
              <w:rPr>
                <w:spacing w:val="18"/>
                <w:sz w:val="21"/>
                <w:szCs w:val="21"/>
              </w:rPr>
              <w:t>师风，具有较为深厚</w:t>
            </w:r>
            <w:r>
              <w:rPr>
                <w:spacing w:val="7"/>
                <w:sz w:val="21"/>
                <w:szCs w:val="21"/>
              </w:rPr>
              <w:t xml:space="preserve"> </w:t>
            </w:r>
            <w:r>
              <w:rPr>
                <w:spacing w:val="46"/>
                <w:sz w:val="21"/>
                <w:szCs w:val="21"/>
              </w:rPr>
              <w:t>的劳动素养理论知</w:t>
            </w:r>
            <w:r>
              <w:rPr>
                <w:spacing w:val="1"/>
                <w:sz w:val="21"/>
                <w:szCs w:val="21"/>
              </w:rPr>
              <w:t xml:space="preserve"> </w:t>
            </w:r>
            <w:r>
              <w:rPr>
                <w:spacing w:val="13"/>
                <w:sz w:val="21"/>
                <w:szCs w:val="21"/>
              </w:rPr>
              <w:t>识，</w:t>
            </w:r>
            <w:r>
              <w:rPr>
                <w:spacing w:val="-48"/>
                <w:sz w:val="21"/>
                <w:szCs w:val="21"/>
              </w:rPr>
              <w:t xml:space="preserve"> </w:t>
            </w:r>
            <w:r>
              <w:rPr>
                <w:spacing w:val="13"/>
                <w:sz w:val="21"/>
                <w:szCs w:val="21"/>
              </w:rPr>
              <w:t>同时应具备较丰</w:t>
            </w:r>
            <w:r>
              <w:rPr>
                <w:spacing w:val="6"/>
                <w:sz w:val="20"/>
                <w:szCs w:val="20"/>
              </w:rPr>
              <w:t>富的教学经验。</w:t>
            </w:r>
          </w:p>
          <w:p w14:paraId="419835D1">
            <w:pPr>
              <w:pStyle w:val="20"/>
              <w:spacing w:before="65" w:line="228" w:lineRule="auto"/>
              <w:ind w:left="64"/>
              <w:rPr>
                <w:sz w:val="20"/>
                <w:szCs w:val="20"/>
              </w:rPr>
            </w:pPr>
            <w:r>
              <w:rPr>
                <w:spacing w:val="7"/>
                <w:sz w:val="20"/>
                <w:szCs w:val="20"/>
                <w14:textOutline w14:w="3795" w14:cap="sq" w14:cmpd="sng">
                  <w14:solidFill>
                    <w14:srgbClr w14:val="000000"/>
                  </w14:solidFill>
                  <w14:prstDash w14:val="solid"/>
                  <w14:bevel/>
                </w14:textOutline>
              </w:rPr>
              <w:t>考核要求：</w:t>
            </w:r>
          </w:p>
          <w:p w14:paraId="49D02DEA">
            <w:pPr>
              <w:pStyle w:val="20"/>
              <w:spacing w:before="64" w:line="228" w:lineRule="auto"/>
              <w:ind w:left="64"/>
              <w:rPr>
                <w:sz w:val="20"/>
                <w:szCs w:val="20"/>
              </w:rPr>
            </w:pPr>
            <w:r>
              <w:rPr>
                <w:spacing w:val="4"/>
                <w:sz w:val="20"/>
                <w:szCs w:val="20"/>
              </w:rPr>
              <w:t>考查。</w:t>
            </w:r>
          </w:p>
          <w:p w14:paraId="5DC0385A">
            <w:pPr>
              <w:pStyle w:val="20"/>
              <w:spacing w:before="67" w:line="276" w:lineRule="auto"/>
              <w:ind w:left="65" w:leftChars="0" w:right="59" w:rightChars="0"/>
              <w:jc w:val="both"/>
              <w:rPr>
                <w:spacing w:val="4"/>
                <w:sz w:val="20"/>
                <w:szCs w:val="20"/>
              </w:rPr>
            </w:pPr>
            <w:r>
              <w:rPr>
                <w:spacing w:val="9"/>
                <w:sz w:val="20"/>
                <w:szCs w:val="20"/>
              </w:rPr>
              <w:t>过程评价考核</w:t>
            </w:r>
            <w:r>
              <w:rPr>
                <w:spacing w:val="-29"/>
                <w:sz w:val="20"/>
                <w:szCs w:val="20"/>
              </w:rPr>
              <w:t xml:space="preserve"> </w:t>
            </w:r>
            <w:r>
              <w:rPr>
                <w:spacing w:val="9"/>
                <w:sz w:val="20"/>
                <w:szCs w:val="20"/>
              </w:rPr>
              <w:t>30%+终</w:t>
            </w:r>
            <w:r>
              <w:rPr>
                <w:sz w:val="20"/>
                <w:szCs w:val="20"/>
              </w:rPr>
              <w:t xml:space="preserve"> </w:t>
            </w:r>
            <w:r>
              <w:rPr>
                <w:spacing w:val="4"/>
                <w:sz w:val="20"/>
                <w:szCs w:val="20"/>
              </w:rPr>
              <w:t>结性考核</w:t>
            </w:r>
            <w:r>
              <w:rPr>
                <w:spacing w:val="-31"/>
                <w:sz w:val="20"/>
                <w:szCs w:val="20"/>
              </w:rPr>
              <w:t xml:space="preserve"> </w:t>
            </w:r>
            <w:r>
              <w:rPr>
                <w:spacing w:val="4"/>
                <w:sz w:val="20"/>
                <w:szCs w:val="20"/>
              </w:rPr>
              <w:t>70%。</w:t>
            </w:r>
          </w:p>
          <w:p w14:paraId="205661A3">
            <w:pPr>
              <w:pStyle w:val="20"/>
              <w:spacing w:before="67" w:line="276" w:lineRule="auto"/>
              <w:ind w:left="65" w:leftChars="0" w:right="59" w:rightChars="0"/>
              <w:jc w:val="both"/>
              <w:rPr>
                <w:spacing w:val="4"/>
                <w:sz w:val="20"/>
                <w:szCs w:val="20"/>
              </w:rPr>
            </w:pPr>
          </w:p>
          <w:p w14:paraId="064758BC">
            <w:pPr>
              <w:pStyle w:val="20"/>
              <w:spacing w:before="67" w:line="276" w:lineRule="auto"/>
              <w:ind w:left="65" w:leftChars="0" w:right="59" w:rightChars="0"/>
              <w:jc w:val="both"/>
              <w:rPr>
                <w:spacing w:val="4"/>
                <w:sz w:val="20"/>
                <w:szCs w:val="20"/>
              </w:rPr>
            </w:pPr>
          </w:p>
          <w:p w14:paraId="46E29F2C">
            <w:pPr>
              <w:pStyle w:val="20"/>
              <w:spacing w:before="67" w:line="276" w:lineRule="auto"/>
              <w:ind w:left="65" w:leftChars="0" w:right="59" w:rightChars="0"/>
              <w:jc w:val="both"/>
              <w:rPr>
                <w:spacing w:val="4"/>
                <w:sz w:val="20"/>
                <w:szCs w:val="20"/>
              </w:rPr>
            </w:pPr>
          </w:p>
          <w:p w14:paraId="16AAA344">
            <w:pPr>
              <w:pStyle w:val="20"/>
              <w:spacing w:before="67" w:line="276" w:lineRule="auto"/>
              <w:ind w:left="65" w:leftChars="0" w:right="59" w:rightChars="0"/>
              <w:jc w:val="both"/>
              <w:rPr>
                <w:spacing w:val="4"/>
                <w:sz w:val="20"/>
                <w:szCs w:val="20"/>
              </w:rPr>
            </w:pPr>
          </w:p>
          <w:p w14:paraId="2B7A11E8">
            <w:pPr>
              <w:pStyle w:val="20"/>
              <w:spacing w:before="67" w:line="276" w:lineRule="auto"/>
              <w:ind w:left="65" w:leftChars="0" w:right="59" w:rightChars="0"/>
              <w:jc w:val="both"/>
              <w:rPr>
                <w:spacing w:val="4"/>
                <w:sz w:val="20"/>
                <w:szCs w:val="20"/>
              </w:rPr>
            </w:pPr>
          </w:p>
          <w:p w14:paraId="4E08D86E">
            <w:pPr>
              <w:pStyle w:val="20"/>
              <w:spacing w:before="67" w:line="276" w:lineRule="auto"/>
              <w:ind w:left="65" w:leftChars="0" w:right="59" w:rightChars="0"/>
              <w:jc w:val="both"/>
              <w:rPr>
                <w:rFonts w:hint="default"/>
                <w:spacing w:val="4"/>
                <w:sz w:val="20"/>
                <w:szCs w:val="20"/>
                <w:lang w:val="en-US" w:eastAsia="zh-CN"/>
              </w:rPr>
            </w:pPr>
          </w:p>
        </w:tc>
      </w:tr>
      <w:tr w14:paraId="3800D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682" w:type="dxa"/>
            <w:vAlign w:val="center"/>
          </w:tcPr>
          <w:p w14:paraId="249CB63D">
            <w:pPr>
              <w:pStyle w:val="35"/>
              <w:bidi w:val="0"/>
              <w:rPr>
                <w:rFonts w:hint="eastAsia"/>
                <w:lang w:val="en-US" w:eastAsia="zh-CN"/>
              </w:rPr>
            </w:pPr>
            <w:r>
              <w:rPr>
                <w:rFonts w:hint="eastAsia"/>
                <w:lang w:val="en-US" w:eastAsia="zh-CN"/>
              </w:rPr>
              <w:t>4</w:t>
            </w:r>
          </w:p>
        </w:tc>
        <w:tc>
          <w:tcPr>
            <w:tcW w:w="873" w:type="dxa"/>
            <w:vAlign w:val="center"/>
          </w:tcPr>
          <w:p w14:paraId="559AB3A0">
            <w:pPr>
              <w:pStyle w:val="35"/>
              <w:bidi w:val="0"/>
              <w:rPr>
                <w:rFonts w:hint="default"/>
                <w:lang w:val="en-US" w:eastAsia="zh-CN"/>
              </w:rPr>
            </w:pPr>
            <w:r>
              <w:rPr>
                <w:rFonts w:hint="eastAsia"/>
                <w:lang w:val="en-US" w:eastAsia="zh-CN"/>
              </w:rPr>
              <w:t>思想道德与法治</w:t>
            </w:r>
          </w:p>
        </w:tc>
        <w:tc>
          <w:tcPr>
            <w:tcW w:w="3254" w:type="dxa"/>
            <w:vAlign w:val="top"/>
          </w:tcPr>
          <w:p w14:paraId="06CE1B1D">
            <w:pPr>
              <w:pStyle w:val="20"/>
              <w:spacing w:before="111" w:line="228" w:lineRule="auto"/>
              <w:ind w:left="64"/>
              <w:rPr>
                <w:sz w:val="21"/>
                <w:szCs w:val="21"/>
              </w:rPr>
            </w:pPr>
            <w:r>
              <w:rPr>
                <w:spacing w:val="7"/>
                <w:sz w:val="21"/>
                <w:szCs w:val="21"/>
                <w14:textOutline w14:w="3795" w14:cap="sq" w14:cmpd="sng">
                  <w14:solidFill>
                    <w14:srgbClr w14:val="000000"/>
                  </w14:solidFill>
                  <w14:prstDash w14:val="solid"/>
                  <w14:bevel/>
                </w14:textOutline>
              </w:rPr>
              <w:t>素质目标：</w:t>
            </w:r>
          </w:p>
          <w:p w14:paraId="4FECCAA4">
            <w:pPr>
              <w:pStyle w:val="20"/>
              <w:spacing w:before="65" w:line="228" w:lineRule="auto"/>
              <w:ind w:left="77"/>
              <w:rPr>
                <w:sz w:val="21"/>
                <w:szCs w:val="21"/>
              </w:rPr>
            </w:pPr>
            <w:r>
              <w:rPr>
                <w:spacing w:val="8"/>
                <w:sz w:val="21"/>
                <w:szCs w:val="21"/>
              </w:rPr>
              <w:t>1.培养高尚的思想道德情操；</w:t>
            </w:r>
          </w:p>
          <w:p w14:paraId="305EEAA8">
            <w:pPr>
              <w:pStyle w:val="20"/>
              <w:spacing w:before="66" w:line="268" w:lineRule="auto"/>
              <w:ind w:left="63" w:right="18" w:firstLine="1"/>
              <w:jc w:val="both"/>
              <w:rPr>
                <w:sz w:val="21"/>
                <w:szCs w:val="21"/>
              </w:rPr>
            </w:pPr>
            <w:r>
              <w:rPr>
                <w:spacing w:val="7"/>
                <w:sz w:val="21"/>
                <w:szCs w:val="21"/>
              </w:rPr>
              <w:t>2.增强社会主义法治观念和法律意识；</w:t>
            </w:r>
            <w:r>
              <w:rPr>
                <w:spacing w:val="1"/>
                <w:sz w:val="21"/>
                <w:szCs w:val="21"/>
              </w:rPr>
              <w:t xml:space="preserve"> </w:t>
            </w:r>
            <w:r>
              <w:rPr>
                <w:spacing w:val="10"/>
                <w:sz w:val="21"/>
                <w:szCs w:val="21"/>
              </w:rPr>
              <w:t>3.成为合格的社会主义事业的建设者</w:t>
            </w:r>
            <w:r>
              <w:rPr>
                <w:sz w:val="21"/>
                <w:szCs w:val="21"/>
              </w:rPr>
              <w:t xml:space="preserve">  </w:t>
            </w:r>
            <w:r>
              <w:rPr>
                <w:spacing w:val="7"/>
                <w:sz w:val="21"/>
                <w:szCs w:val="21"/>
              </w:rPr>
              <w:t>和接班人；</w:t>
            </w:r>
          </w:p>
          <w:p w14:paraId="04982A0F">
            <w:pPr>
              <w:pStyle w:val="20"/>
              <w:spacing w:before="63" w:line="268" w:lineRule="auto"/>
              <w:ind w:left="64" w:right="56" w:firstLine="1"/>
              <w:rPr>
                <w:sz w:val="21"/>
                <w:szCs w:val="21"/>
              </w:rPr>
            </w:pPr>
            <w:r>
              <w:rPr>
                <w:spacing w:val="4"/>
                <w:sz w:val="21"/>
                <w:szCs w:val="21"/>
              </w:rPr>
              <w:t>3.明确自己的历史使命和社会责任，自</w:t>
            </w:r>
            <w:r>
              <w:rPr>
                <w:spacing w:val="16"/>
                <w:sz w:val="21"/>
                <w:szCs w:val="21"/>
              </w:rPr>
              <w:t xml:space="preserve"> </w:t>
            </w:r>
            <w:r>
              <w:rPr>
                <w:spacing w:val="10"/>
                <w:sz w:val="21"/>
                <w:szCs w:val="21"/>
              </w:rPr>
              <w:t>觉承担起实现民族伟大复兴中国梦的</w:t>
            </w:r>
            <w:r>
              <w:rPr>
                <w:spacing w:val="6"/>
                <w:sz w:val="21"/>
                <w:szCs w:val="21"/>
              </w:rPr>
              <w:t xml:space="preserve">  历史使命。</w:t>
            </w:r>
          </w:p>
          <w:p w14:paraId="0EAB271A">
            <w:pPr>
              <w:pStyle w:val="20"/>
              <w:spacing w:before="65" w:line="228" w:lineRule="auto"/>
              <w:ind w:left="66"/>
              <w:rPr>
                <w:sz w:val="21"/>
                <w:szCs w:val="21"/>
              </w:rPr>
            </w:pPr>
            <w:r>
              <w:rPr>
                <w:spacing w:val="7"/>
                <w:sz w:val="21"/>
                <w:szCs w:val="21"/>
                <w14:textOutline w14:w="3795" w14:cap="sq" w14:cmpd="sng">
                  <w14:solidFill>
                    <w14:srgbClr w14:val="000000"/>
                  </w14:solidFill>
                  <w14:prstDash w14:val="solid"/>
                  <w14:bevel/>
                </w14:textOutline>
              </w:rPr>
              <w:t>知识目标：</w:t>
            </w:r>
          </w:p>
          <w:p w14:paraId="43DD2CA6">
            <w:pPr>
              <w:pStyle w:val="20"/>
              <w:numPr>
                <w:ilvl w:val="0"/>
                <w:numId w:val="7"/>
              </w:numPr>
              <w:spacing w:before="67" w:line="273" w:lineRule="auto"/>
              <w:ind w:left="64" w:leftChars="0" w:right="208" w:rightChars="0" w:firstLine="13" w:firstLineChars="0"/>
              <w:rPr>
                <w:spacing w:val="3"/>
                <w:sz w:val="21"/>
                <w:szCs w:val="21"/>
              </w:rPr>
            </w:pPr>
            <w:r>
              <w:rPr>
                <w:spacing w:val="9"/>
                <w:sz w:val="21"/>
                <w:szCs w:val="21"/>
              </w:rPr>
              <w:t>理解新时代大学生的使命担当，</w:t>
            </w:r>
            <w:r>
              <w:rPr>
                <w:spacing w:val="14"/>
                <w:sz w:val="21"/>
                <w:szCs w:val="21"/>
              </w:rPr>
              <w:t xml:space="preserve"> </w:t>
            </w:r>
            <w:r>
              <w:rPr>
                <w:spacing w:val="8"/>
                <w:sz w:val="21"/>
                <w:szCs w:val="21"/>
              </w:rPr>
              <w:t>掌握人生观、理想信念、中国精神、</w:t>
            </w:r>
            <w:r>
              <w:rPr>
                <w:spacing w:val="10"/>
                <w:sz w:val="21"/>
                <w:szCs w:val="21"/>
              </w:rPr>
              <w:t xml:space="preserve"> </w:t>
            </w:r>
            <w:r>
              <w:rPr>
                <w:spacing w:val="9"/>
                <w:sz w:val="21"/>
                <w:szCs w:val="21"/>
              </w:rPr>
              <w:t xml:space="preserve">社会主义核心价值观、道德的基本  </w:t>
            </w:r>
            <w:r>
              <w:rPr>
                <w:spacing w:val="3"/>
                <w:sz w:val="21"/>
                <w:szCs w:val="21"/>
              </w:rPr>
              <w:t>理论；</w:t>
            </w:r>
          </w:p>
          <w:p w14:paraId="04237313">
            <w:pPr>
              <w:pStyle w:val="20"/>
              <w:spacing w:before="109" w:line="227" w:lineRule="auto"/>
              <w:ind w:left="64"/>
              <w:rPr>
                <w:sz w:val="21"/>
                <w:szCs w:val="21"/>
              </w:rPr>
            </w:pPr>
            <w:r>
              <w:rPr>
                <w:spacing w:val="9"/>
                <w:sz w:val="21"/>
                <w:szCs w:val="21"/>
              </w:rPr>
              <w:t>2. 理解和掌握法律基本理论知识。</w:t>
            </w:r>
          </w:p>
          <w:p w14:paraId="380B7FE0">
            <w:pPr>
              <w:pStyle w:val="20"/>
              <w:spacing w:before="65" w:line="228" w:lineRule="auto"/>
              <w:ind w:left="70"/>
              <w:rPr>
                <w:sz w:val="21"/>
                <w:szCs w:val="21"/>
              </w:rPr>
            </w:pPr>
            <w:r>
              <w:rPr>
                <w:spacing w:val="6"/>
                <w:sz w:val="21"/>
                <w:szCs w:val="21"/>
                <w14:textOutline w14:w="3795" w14:cap="sq" w14:cmpd="sng">
                  <w14:solidFill>
                    <w14:srgbClr w14:val="000000"/>
                  </w14:solidFill>
                  <w14:prstDash w14:val="solid"/>
                  <w14:bevel/>
                </w14:textOutline>
              </w:rPr>
              <w:t>能力目标：</w:t>
            </w:r>
          </w:p>
          <w:p w14:paraId="754DA4FE">
            <w:pPr>
              <w:pStyle w:val="20"/>
              <w:spacing w:before="64" w:line="258" w:lineRule="auto"/>
              <w:ind w:left="64" w:right="492" w:firstLine="12"/>
              <w:rPr>
                <w:sz w:val="21"/>
                <w:szCs w:val="21"/>
              </w:rPr>
            </w:pPr>
            <w:r>
              <w:rPr>
                <w:spacing w:val="8"/>
                <w:sz w:val="21"/>
                <w:szCs w:val="21"/>
              </w:rPr>
              <w:t>1. 能树立正确的人生观和崇高的</w:t>
            </w:r>
            <w:r>
              <w:rPr>
                <w:spacing w:val="12"/>
                <w:sz w:val="21"/>
                <w:szCs w:val="21"/>
              </w:rPr>
              <w:t xml:space="preserve"> </w:t>
            </w:r>
            <w:r>
              <w:rPr>
                <w:spacing w:val="6"/>
                <w:sz w:val="21"/>
                <w:szCs w:val="21"/>
              </w:rPr>
              <w:t>理想信念；</w:t>
            </w:r>
          </w:p>
          <w:p w14:paraId="640FA0B0">
            <w:pPr>
              <w:pStyle w:val="20"/>
              <w:spacing w:before="66" w:line="257" w:lineRule="auto"/>
              <w:ind w:left="68" w:right="492" w:hanging="4"/>
              <w:rPr>
                <w:sz w:val="21"/>
                <w:szCs w:val="21"/>
              </w:rPr>
            </w:pPr>
            <w:r>
              <w:rPr>
                <w:spacing w:val="9"/>
                <w:sz w:val="21"/>
                <w:szCs w:val="21"/>
              </w:rPr>
              <w:t xml:space="preserve">2. 能践行中国精神和社会主义核 </w:t>
            </w:r>
            <w:r>
              <w:rPr>
                <w:spacing w:val="5"/>
                <w:sz w:val="21"/>
                <w:szCs w:val="21"/>
              </w:rPr>
              <w:t>心价值观；</w:t>
            </w:r>
          </w:p>
          <w:p w14:paraId="4AD29B40">
            <w:pPr>
              <w:pStyle w:val="20"/>
              <w:spacing w:before="66" w:line="228" w:lineRule="auto"/>
              <w:ind w:left="66"/>
              <w:rPr>
                <w:sz w:val="21"/>
                <w:szCs w:val="21"/>
              </w:rPr>
            </w:pPr>
            <w:r>
              <w:rPr>
                <w:spacing w:val="8"/>
                <w:sz w:val="21"/>
                <w:szCs w:val="21"/>
              </w:rPr>
              <w:t>3. 能以道德规范自身行为；</w:t>
            </w:r>
          </w:p>
          <w:p w14:paraId="55A138B2">
            <w:pPr>
              <w:pStyle w:val="20"/>
              <w:numPr>
                <w:ilvl w:val="0"/>
                <w:numId w:val="7"/>
              </w:numPr>
              <w:spacing w:before="67" w:line="273" w:lineRule="auto"/>
              <w:ind w:left="64" w:leftChars="0" w:right="208" w:rightChars="0" w:firstLine="13" w:firstLineChars="0"/>
              <w:rPr>
                <w:rFonts w:hint="eastAsia"/>
                <w:spacing w:val="3"/>
                <w:sz w:val="21"/>
                <w:szCs w:val="21"/>
                <w:lang w:val="en-US" w:eastAsia="zh-CN"/>
              </w:rPr>
            </w:pPr>
            <w:r>
              <w:rPr>
                <w:spacing w:val="9"/>
                <w:sz w:val="21"/>
                <w:szCs w:val="21"/>
              </w:rPr>
              <w:t>4. 能运用法治思维解决实际问题。</w:t>
            </w:r>
          </w:p>
        </w:tc>
        <w:tc>
          <w:tcPr>
            <w:tcW w:w="2338" w:type="dxa"/>
            <w:vAlign w:val="top"/>
          </w:tcPr>
          <w:p w14:paraId="7C9781D1">
            <w:pPr>
              <w:pStyle w:val="20"/>
              <w:spacing w:before="111" w:line="228" w:lineRule="auto"/>
              <w:ind w:left="66"/>
              <w:rPr>
                <w:sz w:val="21"/>
                <w:szCs w:val="21"/>
              </w:rPr>
            </w:pPr>
            <w:r>
              <w:rPr>
                <w:spacing w:val="7"/>
                <w:sz w:val="21"/>
                <w:szCs w:val="21"/>
                <w14:textOutline w14:w="3795" w14:cap="sq" w14:cmpd="sng">
                  <w14:solidFill>
                    <w14:srgbClr w14:val="000000"/>
                  </w14:solidFill>
                  <w14:prstDash w14:val="solid"/>
                  <w14:bevel/>
                </w14:textOutline>
              </w:rPr>
              <w:t>主要内容：</w:t>
            </w:r>
          </w:p>
          <w:p w14:paraId="660AB061">
            <w:pPr>
              <w:pStyle w:val="20"/>
              <w:spacing w:before="64" w:line="258" w:lineRule="auto"/>
              <w:ind w:left="67" w:right="325" w:firstLine="12"/>
              <w:rPr>
                <w:sz w:val="21"/>
                <w:szCs w:val="21"/>
              </w:rPr>
            </w:pPr>
            <w:r>
              <w:rPr>
                <w:spacing w:val="2"/>
                <w:sz w:val="21"/>
                <w:szCs w:val="21"/>
              </w:rPr>
              <w:t xml:space="preserve">1.人生的青春之问； </w:t>
            </w:r>
            <w:r>
              <w:rPr>
                <w:spacing w:val="7"/>
                <w:sz w:val="21"/>
                <w:szCs w:val="21"/>
              </w:rPr>
              <w:t>2.坚定理想信念；</w:t>
            </w:r>
          </w:p>
          <w:p w14:paraId="7185A1EA">
            <w:pPr>
              <w:pStyle w:val="20"/>
              <w:spacing w:before="65" w:line="227" w:lineRule="auto"/>
              <w:ind w:left="68"/>
              <w:rPr>
                <w:sz w:val="21"/>
                <w:szCs w:val="21"/>
              </w:rPr>
            </w:pPr>
            <w:r>
              <w:rPr>
                <w:spacing w:val="7"/>
                <w:sz w:val="21"/>
                <w:szCs w:val="21"/>
              </w:rPr>
              <w:t>3.弘扬中国精神；</w:t>
            </w:r>
          </w:p>
          <w:p w14:paraId="34407831">
            <w:pPr>
              <w:pStyle w:val="20"/>
              <w:spacing w:before="65" w:line="258" w:lineRule="auto"/>
              <w:ind w:left="63" w:right="55"/>
              <w:rPr>
                <w:sz w:val="21"/>
                <w:szCs w:val="21"/>
              </w:rPr>
            </w:pPr>
            <w:r>
              <w:rPr>
                <w:spacing w:val="9"/>
                <w:sz w:val="21"/>
                <w:szCs w:val="21"/>
              </w:rPr>
              <w:t xml:space="preserve">4.践行社会主义核心价 </w:t>
            </w:r>
            <w:r>
              <w:rPr>
                <w:spacing w:val="4"/>
                <w:sz w:val="21"/>
                <w:szCs w:val="21"/>
              </w:rPr>
              <w:t>值观；</w:t>
            </w:r>
          </w:p>
          <w:p w14:paraId="36EDC0D6">
            <w:pPr>
              <w:pStyle w:val="20"/>
              <w:spacing w:before="65" w:line="259" w:lineRule="auto"/>
              <w:ind w:left="65" w:right="55" w:firstLine="3"/>
              <w:rPr>
                <w:sz w:val="21"/>
                <w:szCs w:val="21"/>
              </w:rPr>
            </w:pPr>
            <w:r>
              <w:rPr>
                <w:spacing w:val="16"/>
                <w:sz w:val="21"/>
                <w:szCs w:val="21"/>
              </w:rPr>
              <w:t>5.</w:t>
            </w:r>
            <w:r>
              <w:rPr>
                <w:spacing w:val="-45"/>
                <w:sz w:val="21"/>
                <w:szCs w:val="21"/>
              </w:rPr>
              <w:t xml:space="preserve"> </w:t>
            </w:r>
            <w:r>
              <w:rPr>
                <w:spacing w:val="16"/>
                <w:sz w:val="21"/>
                <w:szCs w:val="21"/>
              </w:rPr>
              <w:t>明大德</w:t>
            </w:r>
            <w:r>
              <w:rPr>
                <w:spacing w:val="-57"/>
                <w:sz w:val="21"/>
                <w:szCs w:val="21"/>
              </w:rPr>
              <w:t xml:space="preserve"> </w:t>
            </w:r>
            <w:r>
              <w:rPr>
                <w:spacing w:val="16"/>
                <w:sz w:val="21"/>
                <w:szCs w:val="21"/>
              </w:rPr>
              <w:t>守</w:t>
            </w:r>
            <w:r>
              <w:rPr>
                <w:spacing w:val="-55"/>
                <w:sz w:val="21"/>
                <w:szCs w:val="21"/>
              </w:rPr>
              <w:t xml:space="preserve"> </w:t>
            </w:r>
            <w:r>
              <w:rPr>
                <w:spacing w:val="16"/>
                <w:sz w:val="21"/>
                <w:szCs w:val="21"/>
              </w:rPr>
              <w:t>公德严私</w:t>
            </w:r>
            <w:r>
              <w:rPr>
                <w:sz w:val="21"/>
                <w:szCs w:val="21"/>
              </w:rPr>
              <w:t xml:space="preserve"> 德；</w:t>
            </w:r>
          </w:p>
          <w:p w14:paraId="5376315B">
            <w:pPr>
              <w:pStyle w:val="20"/>
              <w:spacing w:before="64" w:line="228" w:lineRule="auto"/>
              <w:ind w:left="66" w:leftChars="0"/>
              <w:rPr>
                <w:rFonts w:hint="eastAsia"/>
                <w:b/>
                <w:bCs/>
                <w:sz w:val="21"/>
                <w:szCs w:val="21"/>
                <w:lang w:val="en-US" w:eastAsia="zh-CN"/>
              </w:rPr>
            </w:pPr>
            <w:r>
              <w:rPr>
                <w:spacing w:val="8"/>
                <w:sz w:val="21"/>
                <w:szCs w:val="21"/>
              </w:rPr>
              <w:t>6.遵法学法守法用法。</w:t>
            </w:r>
          </w:p>
        </w:tc>
        <w:tc>
          <w:tcPr>
            <w:tcW w:w="1932" w:type="dxa"/>
            <w:vAlign w:val="top"/>
          </w:tcPr>
          <w:p w14:paraId="28945CDC">
            <w:pPr>
              <w:pStyle w:val="20"/>
              <w:spacing w:before="111" w:line="228" w:lineRule="auto"/>
              <w:ind w:left="67"/>
              <w:rPr>
                <w:sz w:val="21"/>
                <w:szCs w:val="21"/>
              </w:rPr>
            </w:pPr>
            <w:r>
              <w:rPr>
                <w:spacing w:val="7"/>
                <w:sz w:val="21"/>
                <w:szCs w:val="21"/>
                <w14:textOutline w14:w="3795" w14:cap="sq" w14:cmpd="sng">
                  <w14:solidFill>
                    <w14:srgbClr w14:val="000000"/>
                  </w14:solidFill>
                  <w14:prstDash w14:val="solid"/>
                  <w14:bevel/>
                </w14:textOutline>
              </w:rPr>
              <w:t>教学条件：</w:t>
            </w:r>
          </w:p>
          <w:p w14:paraId="727C40BE">
            <w:pPr>
              <w:pStyle w:val="20"/>
              <w:spacing w:before="64" w:line="268" w:lineRule="auto"/>
              <w:ind w:left="64" w:right="59" w:firstLine="5"/>
              <w:jc w:val="both"/>
              <w:rPr>
                <w:sz w:val="21"/>
                <w:szCs w:val="21"/>
              </w:rPr>
            </w:pPr>
            <w:r>
              <w:rPr>
                <w:spacing w:val="18"/>
                <w:sz w:val="21"/>
                <w:szCs w:val="21"/>
              </w:rPr>
              <w:t>智慧教室、智慧职教</w:t>
            </w:r>
            <w:r>
              <w:rPr>
                <w:spacing w:val="3"/>
                <w:sz w:val="21"/>
                <w:szCs w:val="21"/>
              </w:rPr>
              <w:t xml:space="preserve"> </w:t>
            </w:r>
            <w:r>
              <w:rPr>
                <w:spacing w:val="13"/>
                <w:sz w:val="21"/>
                <w:szCs w:val="21"/>
              </w:rPr>
              <w:t>课程平台、</w:t>
            </w:r>
            <w:r>
              <w:rPr>
                <w:spacing w:val="-46"/>
                <w:sz w:val="21"/>
                <w:szCs w:val="21"/>
              </w:rPr>
              <w:t xml:space="preserve"> </w:t>
            </w:r>
            <w:r>
              <w:rPr>
                <w:spacing w:val="13"/>
                <w:sz w:val="21"/>
                <w:szCs w:val="21"/>
              </w:rPr>
              <w:t>以及各种</w:t>
            </w:r>
            <w:r>
              <w:rPr>
                <w:sz w:val="21"/>
                <w:szCs w:val="21"/>
              </w:rPr>
              <w:t xml:space="preserve"> </w:t>
            </w:r>
            <w:r>
              <w:rPr>
                <w:spacing w:val="8"/>
                <w:sz w:val="21"/>
                <w:szCs w:val="21"/>
              </w:rPr>
              <w:t>信息化手段。</w:t>
            </w:r>
          </w:p>
          <w:p w14:paraId="7FDE5FF6">
            <w:pPr>
              <w:pStyle w:val="20"/>
              <w:spacing w:before="65" w:line="228" w:lineRule="auto"/>
              <w:ind w:left="67"/>
              <w:rPr>
                <w:sz w:val="21"/>
                <w:szCs w:val="21"/>
              </w:rPr>
            </w:pPr>
            <w:r>
              <w:rPr>
                <w:spacing w:val="7"/>
                <w:sz w:val="21"/>
                <w:szCs w:val="21"/>
                <w14:textOutline w14:w="3795" w14:cap="sq" w14:cmpd="sng">
                  <w14:solidFill>
                    <w14:srgbClr w14:val="000000"/>
                  </w14:solidFill>
                  <w14:prstDash w14:val="solid"/>
                  <w14:bevel/>
                </w14:textOutline>
              </w:rPr>
              <w:t>教学方法：</w:t>
            </w:r>
          </w:p>
          <w:p w14:paraId="365DE124">
            <w:pPr>
              <w:pStyle w:val="20"/>
              <w:spacing w:before="109" w:line="278" w:lineRule="auto"/>
              <w:ind w:left="64" w:right="59"/>
              <w:jc w:val="both"/>
              <w:rPr>
                <w:sz w:val="21"/>
                <w:szCs w:val="21"/>
              </w:rPr>
            </w:pPr>
            <w:r>
              <w:rPr>
                <w:spacing w:val="17"/>
                <w:sz w:val="21"/>
                <w:szCs w:val="21"/>
              </w:rPr>
              <w:t>在教学过程中融入文</w:t>
            </w:r>
            <w:r>
              <w:rPr>
                <w:spacing w:val="7"/>
                <w:sz w:val="21"/>
                <w:szCs w:val="21"/>
              </w:rPr>
              <w:t xml:space="preserve"> </w:t>
            </w:r>
            <w:r>
              <w:rPr>
                <w:spacing w:val="17"/>
                <w:sz w:val="21"/>
                <w:szCs w:val="21"/>
              </w:rPr>
              <w:t>化自信发扬守法，维</w:t>
            </w:r>
            <w:r>
              <w:rPr>
                <w:spacing w:val="7"/>
                <w:sz w:val="21"/>
                <w:szCs w:val="21"/>
              </w:rPr>
              <w:t xml:space="preserve"> </w:t>
            </w:r>
            <w:r>
              <w:rPr>
                <w:spacing w:val="17"/>
                <w:sz w:val="21"/>
                <w:szCs w:val="21"/>
              </w:rPr>
              <w:t>护法律等课程思政内</w:t>
            </w:r>
            <w:r>
              <w:rPr>
                <w:spacing w:val="7"/>
                <w:sz w:val="21"/>
                <w:szCs w:val="21"/>
              </w:rPr>
              <w:t xml:space="preserve"> </w:t>
            </w:r>
            <w:r>
              <w:rPr>
                <w:spacing w:val="3"/>
                <w:sz w:val="21"/>
                <w:szCs w:val="21"/>
              </w:rPr>
              <w:t>容，主要采用启发式、</w:t>
            </w:r>
            <w:r>
              <w:rPr>
                <w:sz w:val="21"/>
                <w:szCs w:val="21"/>
              </w:rPr>
              <w:t xml:space="preserve"> </w:t>
            </w:r>
            <w:r>
              <w:rPr>
                <w:spacing w:val="17"/>
                <w:sz w:val="21"/>
                <w:szCs w:val="21"/>
              </w:rPr>
              <w:t>探究式、讨论式、参</w:t>
            </w:r>
            <w:r>
              <w:rPr>
                <w:spacing w:val="7"/>
                <w:sz w:val="21"/>
                <w:szCs w:val="21"/>
              </w:rPr>
              <w:t xml:space="preserve"> </w:t>
            </w:r>
            <w:r>
              <w:rPr>
                <w:spacing w:val="17"/>
                <w:sz w:val="21"/>
                <w:szCs w:val="21"/>
              </w:rPr>
              <w:t>与式、案例式、分组</w:t>
            </w:r>
            <w:r>
              <w:rPr>
                <w:spacing w:val="7"/>
                <w:sz w:val="21"/>
                <w:szCs w:val="21"/>
              </w:rPr>
              <w:t xml:space="preserve"> </w:t>
            </w:r>
            <w:r>
              <w:rPr>
                <w:spacing w:val="17"/>
                <w:sz w:val="21"/>
                <w:szCs w:val="21"/>
              </w:rPr>
              <w:t>学习等多种教学方法</w:t>
            </w:r>
            <w:r>
              <w:rPr>
                <w:spacing w:val="7"/>
                <w:sz w:val="21"/>
                <w:szCs w:val="21"/>
              </w:rPr>
              <w:t xml:space="preserve"> </w:t>
            </w:r>
            <w:r>
              <w:rPr>
                <w:spacing w:val="15"/>
                <w:sz w:val="21"/>
                <w:szCs w:val="21"/>
              </w:rPr>
              <w:t>增强学生学习兴趣，</w:t>
            </w:r>
            <w:r>
              <w:rPr>
                <w:spacing w:val="19"/>
                <w:sz w:val="21"/>
                <w:szCs w:val="21"/>
              </w:rPr>
              <w:t>课堂教学采用多媒体</w:t>
            </w:r>
            <w:r>
              <w:rPr>
                <w:sz w:val="21"/>
                <w:szCs w:val="21"/>
              </w:rPr>
              <w:t xml:space="preserve"> </w:t>
            </w:r>
            <w:r>
              <w:rPr>
                <w:spacing w:val="19"/>
                <w:sz w:val="21"/>
                <w:szCs w:val="21"/>
              </w:rPr>
              <w:t>教学手段增强教学的</w:t>
            </w:r>
            <w:r>
              <w:rPr>
                <w:sz w:val="21"/>
                <w:szCs w:val="21"/>
              </w:rPr>
              <w:t xml:space="preserve"> </w:t>
            </w:r>
            <w:r>
              <w:rPr>
                <w:spacing w:val="19"/>
                <w:sz w:val="21"/>
                <w:szCs w:val="21"/>
              </w:rPr>
              <w:t>吸引力，运用智能课</w:t>
            </w:r>
            <w:r>
              <w:rPr>
                <w:sz w:val="21"/>
                <w:szCs w:val="21"/>
              </w:rPr>
              <w:t xml:space="preserve"> </w:t>
            </w:r>
            <w:r>
              <w:rPr>
                <w:spacing w:val="19"/>
                <w:sz w:val="21"/>
                <w:szCs w:val="21"/>
              </w:rPr>
              <w:t>堂等信息化教学手段</w:t>
            </w:r>
            <w:r>
              <w:rPr>
                <w:sz w:val="21"/>
                <w:szCs w:val="21"/>
              </w:rPr>
              <w:t xml:space="preserve"> </w:t>
            </w:r>
            <w:r>
              <w:rPr>
                <w:spacing w:val="19"/>
                <w:sz w:val="21"/>
                <w:szCs w:val="21"/>
              </w:rPr>
              <w:t>探索智慧课堂，提高</w:t>
            </w:r>
            <w:r>
              <w:rPr>
                <w:sz w:val="21"/>
                <w:szCs w:val="21"/>
              </w:rPr>
              <w:t xml:space="preserve"> </w:t>
            </w:r>
            <w:r>
              <w:rPr>
                <w:spacing w:val="8"/>
                <w:sz w:val="21"/>
                <w:szCs w:val="21"/>
              </w:rPr>
              <w:t>教学的实效性。</w:t>
            </w:r>
          </w:p>
          <w:p w14:paraId="064FB6EE">
            <w:pPr>
              <w:pStyle w:val="20"/>
              <w:spacing w:before="64" w:line="228" w:lineRule="auto"/>
              <w:ind w:left="68"/>
              <w:rPr>
                <w:sz w:val="21"/>
                <w:szCs w:val="21"/>
              </w:rPr>
            </w:pPr>
            <w:r>
              <w:rPr>
                <w:spacing w:val="7"/>
                <w:sz w:val="21"/>
                <w:szCs w:val="21"/>
                <w14:textOutline w14:w="3795" w14:cap="sq" w14:cmpd="sng">
                  <w14:solidFill>
                    <w14:srgbClr w14:val="000000"/>
                  </w14:solidFill>
                  <w14:prstDash w14:val="solid"/>
                  <w14:bevel/>
                </w14:textOutline>
              </w:rPr>
              <w:t>师资要求：</w:t>
            </w:r>
          </w:p>
          <w:p w14:paraId="4303EC94">
            <w:pPr>
              <w:pStyle w:val="20"/>
              <w:spacing w:before="68" w:line="280" w:lineRule="auto"/>
              <w:ind w:left="64" w:right="59" w:firstLine="4"/>
              <w:rPr>
                <w:sz w:val="21"/>
                <w:szCs w:val="21"/>
              </w:rPr>
            </w:pPr>
            <w:r>
              <w:rPr>
                <w:spacing w:val="18"/>
                <w:sz w:val="21"/>
                <w:szCs w:val="21"/>
              </w:rPr>
              <w:t>坚持把立德树人作为</w:t>
            </w:r>
            <w:r>
              <w:rPr>
                <w:spacing w:val="5"/>
                <w:sz w:val="21"/>
                <w:szCs w:val="21"/>
              </w:rPr>
              <w:t xml:space="preserve"> </w:t>
            </w:r>
            <w:r>
              <w:rPr>
                <w:spacing w:val="30"/>
                <w:sz w:val="21"/>
                <w:szCs w:val="21"/>
              </w:rPr>
              <w:t>教育的根本任务,担</w:t>
            </w:r>
            <w:r>
              <w:rPr>
                <w:spacing w:val="1"/>
                <w:sz w:val="21"/>
                <w:szCs w:val="21"/>
              </w:rPr>
              <w:t xml:space="preserve"> </w:t>
            </w:r>
            <w:r>
              <w:rPr>
                <w:spacing w:val="19"/>
                <w:sz w:val="21"/>
                <w:szCs w:val="21"/>
              </w:rPr>
              <w:t>任本课程的主讲教师</w:t>
            </w:r>
            <w:r>
              <w:rPr>
                <w:sz w:val="21"/>
                <w:szCs w:val="21"/>
              </w:rPr>
              <w:t xml:space="preserve"> </w:t>
            </w:r>
            <w:r>
              <w:rPr>
                <w:spacing w:val="19"/>
                <w:sz w:val="21"/>
                <w:szCs w:val="21"/>
              </w:rPr>
              <w:t>应具有良好的师德师</w:t>
            </w:r>
            <w:r>
              <w:rPr>
                <w:sz w:val="21"/>
                <w:szCs w:val="21"/>
              </w:rPr>
              <w:t xml:space="preserve"> </w:t>
            </w:r>
            <w:r>
              <w:rPr>
                <w:spacing w:val="19"/>
                <w:sz w:val="21"/>
                <w:szCs w:val="21"/>
              </w:rPr>
              <w:t>风，具有研究生以上</w:t>
            </w:r>
            <w:r>
              <w:rPr>
                <w:sz w:val="21"/>
                <w:szCs w:val="21"/>
              </w:rPr>
              <w:t xml:space="preserve"> </w:t>
            </w:r>
            <w:r>
              <w:rPr>
                <w:spacing w:val="46"/>
                <w:sz w:val="21"/>
                <w:szCs w:val="21"/>
              </w:rPr>
              <w:t>学历或讲师以上职</w:t>
            </w:r>
            <w:r>
              <w:rPr>
                <w:spacing w:val="3"/>
                <w:sz w:val="21"/>
                <w:szCs w:val="21"/>
              </w:rPr>
              <w:t xml:space="preserve"> </w:t>
            </w:r>
            <w:r>
              <w:rPr>
                <w:spacing w:val="19"/>
                <w:sz w:val="21"/>
                <w:szCs w:val="21"/>
              </w:rPr>
              <w:t>称，政治素质过硬、</w:t>
            </w:r>
            <w:r>
              <w:rPr>
                <w:sz w:val="21"/>
                <w:szCs w:val="21"/>
              </w:rPr>
              <w:t xml:space="preserve"> </w:t>
            </w:r>
            <w:r>
              <w:rPr>
                <w:spacing w:val="8"/>
                <w:sz w:val="21"/>
                <w:szCs w:val="21"/>
              </w:rPr>
              <w:t>业务能力精湛。</w:t>
            </w:r>
          </w:p>
          <w:p w14:paraId="1C88B692">
            <w:pPr>
              <w:pStyle w:val="20"/>
              <w:spacing w:before="65" w:line="228" w:lineRule="auto"/>
              <w:ind w:left="64"/>
              <w:rPr>
                <w:sz w:val="21"/>
                <w:szCs w:val="21"/>
              </w:rPr>
            </w:pPr>
            <w:r>
              <w:rPr>
                <w:spacing w:val="7"/>
                <w:sz w:val="21"/>
                <w:szCs w:val="21"/>
                <w14:textOutline w14:w="3795" w14:cap="sq" w14:cmpd="sng">
                  <w14:solidFill>
                    <w14:srgbClr w14:val="000000"/>
                  </w14:solidFill>
                  <w14:prstDash w14:val="solid"/>
                  <w14:bevel/>
                </w14:textOutline>
              </w:rPr>
              <w:t>考核要求：</w:t>
            </w:r>
          </w:p>
          <w:p w14:paraId="1438A977">
            <w:pPr>
              <w:pStyle w:val="20"/>
              <w:spacing w:before="62" w:line="281" w:lineRule="auto"/>
              <w:ind w:left="64" w:leftChars="0"/>
              <w:jc w:val="both"/>
              <w:rPr>
                <w:rFonts w:hint="eastAsia"/>
                <w:b/>
                <w:bCs/>
                <w:sz w:val="21"/>
                <w:szCs w:val="21"/>
                <w:lang w:val="en-US" w:eastAsia="zh-CN"/>
              </w:rPr>
            </w:pPr>
            <w:r>
              <w:rPr>
                <w:spacing w:val="9"/>
                <w:sz w:val="21"/>
                <w:szCs w:val="21"/>
              </w:rPr>
              <w:t>过程评价考核</w:t>
            </w:r>
            <w:r>
              <w:rPr>
                <w:spacing w:val="-29"/>
                <w:sz w:val="21"/>
                <w:szCs w:val="21"/>
              </w:rPr>
              <w:t xml:space="preserve"> </w:t>
            </w:r>
            <w:r>
              <w:rPr>
                <w:spacing w:val="9"/>
                <w:sz w:val="21"/>
                <w:szCs w:val="21"/>
              </w:rPr>
              <w:t>40%+终</w:t>
            </w:r>
            <w:r>
              <w:rPr>
                <w:sz w:val="21"/>
                <w:szCs w:val="21"/>
              </w:rPr>
              <w:t xml:space="preserve"> </w:t>
            </w:r>
            <w:r>
              <w:rPr>
                <w:spacing w:val="4"/>
                <w:sz w:val="21"/>
                <w:szCs w:val="21"/>
              </w:rPr>
              <w:t>结性考核</w:t>
            </w:r>
            <w:r>
              <w:rPr>
                <w:spacing w:val="-31"/>
                <w:sz w:val="21"/>
                <w:szCs w:val="21"/>
              </w:rPr>
              <w:t xml:space="preserve"> </w:t>
            </w:r>
            <w:r>
              <w:rPr>
                <w:spacing w:val="4"/>
                <w:sz w:val="21"/>
                <w:szCs w:val="21"/>
              </w:rPr>
              <w:t>60%。</w:t>
            </w:r>
          </w:p>
        </w:tc>
      </w:tr>
      <w:tr w14:paraId="658EA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2" w:hRule="atLeast"/>
          <w:jc w:val="center"/>
        </w:trPr>
        <w:tc>
          <w:tcPr>
            <w:tcW w:w="682" w:type="dxa"/>
            <w:vAlign w:val="center"/>
          </w:tcPr>
          <w:p w14:paraId="501DDD85">
            <w:pPr>
              <w:pStyle w:val="35"/>
              <w:bidi w:val="0"/>
              <w:rPr>
                <w:rFonts w:hint="eastAsia"/>
                <w:lang w:val="en-US" w:eastAsia="zh-CN"/>
              </w:rPr>
            </w:pPr>
            <w:r>
              <w:rPr>
                <w:rFonts w:hint="eastAsia"/>
                <w:lang w:val="en-US" w:eastAsia="zh-CN"/>
              </w:rPr>
              <w:t>5</w:t>
            </w:r>
          </w:p>
        </w:tc>
        <w:tc>
          <w:tcPr>
            <w:tcW w:w="873" w:type="dxa"/>
            <w:vAlign w:val="center"/>
          </w:tcPr>
          <w:p w14:paraId="2308309A">
            <w:pPr>
              <w:pStyle w:val="35"/>
              <w:bidi w:val="0"/>
              <w:rPr>
                <w:rFonts w:hint="eastAsia"/>
                <w:lang w:val="en-US" w:eastAsia="zh-CN"/>
              </w:rPr>
            </w:pPr>
            <w:r>
              <w:rPr>
                <w:rFonts w:hint="eastAsia"/>
                <w:lang w:val="en-US" w:eastAsia="zh-CN"/>
              </w:rPr>
              <w:t>毛泽东思想和中国特色社会主义理论体系概论</w:t>
            </w:r>
          </w:p>
        </w:tc>
        <w:tc>
          <w:tcPr>
            <w:tcW w:w="3254" w:type="dxa"/>
            <w:vAlign w:val="top"/>
          </w:tcPr>
          <w:p w14:paraId="360B67AB">
            <w:pPr>
              <w:pStyle w:val="20"/>
              <w:spacing w:before="109" w:line="228" w:lineRule="auto"/>
              <w:ind w:left="64"/>
              <w:rPr>
                <w:sz w:val="21"/>
                <w:szCs w:val="21"/>
              </w:rPr>
            </w:pPr>
            <w:r>
              <w:rPr>
                <w:spacing w:val="7"/>
                <w:sz w:val="21"/>
                <w:szCs w:val="21"/>
                <w14:textOutline w14:w="3795" w14:cap="sq" w14:cmpd="sng">
                  <w14:solidFill>
                    <w14:srgbClr w14:val="000000"/>
                  </w14:solidFill>
                  <w14:prstDash w14:val="solid"/>
                  <w14:bevel/>
                </w14:textOutline>
              </w:rPr>
              <w:t>素质目标：</w:t>
            </w:r>
          </w:p>
          <w:p w14:paraId="4EA4F5E7">
            <w:pPr>
              <w:pStyle w:val="20"/>
              <w:spacing w:before="64" w:line="268" w:lineRule="auto"/>
              <w:ind w:left="64" w:right="56" w:firstLine="12"/>
              <w:jc w:val="both"/>
              <w:rPr>
                <w:sz w:val="21"/>
                <w:szCs w:val="21"/>
              </w:rPr>
            </w:pPr>
            <w:r>
              <w:rPr>
                <w:spacing w:val="4"/>
                <w:sz w:val="21"/>
                <w:szCs w:val="21"/>
              </w:rPr>
              <w:t>1.能够坚定马克思主义信念，坚定在中</w:t>
            </w:r>
            <w:r>
              <w:rPr>
                <w:spacing w:val="5"/>
                <w:sz w:val="21"/>
                <w:szCs w:val="21"/>
              </w:rPr>
              <w:t xml:space="preserve"> </w:t>
            </w:r>
            <w:r>
              <w:rPr>
                <w:spacing w:val="18"/>
                <w:sz w:val="21"/>
                <w:szCs w:val="21"/>
              </w:rPr>
              <w:t>国共产党的领导下走中国特色社会主</w:t>
            </w:r>
            <w:r>
              <w:rPr>
                <w:spacing w:val="2"/>
                <w:sz w:val="21"/>
                <w:szCs w:val="21"/>
              </w:rPr>
              <w:t xml:space="preserve"> </w:t>
            </w:r>
            <w:r>
              <w:rPr>
                <w:spacing w:val="8"/>
                <w:sz w:val="21"/>
                <w:szCs w:val="21"/>
              </w:rPr>
              <w:t>义道路的信心；</w:t>
            </w:r>
          </w:p>
          <w:p w14:paraId="63812827">
            <w:pPr>
              <w:pStyle w:val="20"/>
              <w:spacing w:before="66" w:line="268" w:lineRule="auto"/>
              <w:ind w:left="63" w:right="56" w:firstLine="1"/>
              <w:jc w:val="both"/>
              <w:rPr>
                <w:sz w:val="21"/>
                <w:szCs w:val="21"/>
              </w:rPr>
            </w:pPr>
            <w:r>
              <w:rPr>
                <w:spacing w:val="5"/>
                <w:sz w:val="21"/>
                <w:szCs w:val="21"/>
              </w:rPr>
              <w:t>2.增强对党的基本理论、基本路线、基</w:t>
            </w:r>
            <w:r>
              <w:rPr>
                <w:sz w:val="21"/>
                <w:szCs w:val="21"/>
              </w:rPr>
              <w:t xml:space="preserve"> </w:t>
            </w:r>
            <w:r>
              <w:rPr>
                <w:spacing w:val="5"/>
                <w:sz w:val="21"/>
                <w:szCs w:val="21"/>
              </w:rPr>
              <w:t>本纲领、基本经验执行的主动性和自觉</w:t>
            </w:r>
            <w:r>
              <w:rPr>
                <w:spacing w:val="6"/>
                <w:sz w:val="21"/>
                <w:szCs w:val="21"/>
              </w:rPr>
              <w:t xml:space="preserve"> </w:t>
            </w:r>
            <w:r>
              <w:rPr>
                <w:sz w:val="21"/>
                <w:szCs w:val="21"/>
              </w:rPr>
              <w:t>性。</w:t>
            </w:r>
          </w:p>
          <w:p w14:paraId="0FBD9D5C">
            <w:pPr>
              <w:pStyle w:val="20"/>
              <w:spacing w:before="64" w:line="228" w:lineRule="auto"/>
              <w:ind w:left="66"/>
              <w:rPr>
                <w:sz w:val="21"/>
                <w:szCs w:val="21"/>
              </w:rPr>
            </w:pPr>
            <w:r>
              <w:rPr>
                <w:spacing w:val="7"/>
                <w:sz w:val="21"/>
                <w:szCs w:val="21"/>
                <w14:textOutline w14:w="3795" w14:cap="sq" w14:cmpd="sng">
                  <w14:solidFill>
                    <w14:srgbClr w14:val="000000"/>
                  </w14:solidFill>
                  <w14:prstDash w14:val="solid"/>
                  <w14:bevel/>
                </w14:textOutline>
              </w:rPr>
              <w:t>知识目标：</w:t>
            </w:r>
          </w:p>
          <w:p w14:paraId="3DD5A62E">
            <w:pPr>
              <w:pStyle w:val="20"/>
              <w:spacing w:before="65" w:line="258" w:lineRule="auto"/>
              <w:ind w:left="61" w:right="56" w:firstLine="16"/>
              <w:rPr>
                <w:sz w:val="21"/>
                <w:szCs w:val="21"/>
              </w:rPr>
            </w:pPr>
            <w:r>
              <w:rPr>
                <w:spacing w:val="19"/>
                <w:sz w:val="21"/>
                <w:szCs w:val="21"/>
              </w:rPr>
              <w:t>1. 了解马克思主义</w:t>
            </w:r>
            <w:r>
              <w:rPr>
                <w:spacing w:val="-46"/>
                <w:sz w:val="21"/>
                <w:szCs w:val="21"/>
              </w:rPr>
              <w:t xml:space="preserve"> </w:t>
            </w:r>
            <w:r>
              <w:rPr>
                <w:spacing w:val="19"/>
                <w:sz w:val="21"/>
                <w:szCs w:val="21"/>
              </w:rPr>
              <w:t>中国化的历史进</w:t>
            </w:r>
            <w:r>
              <w:rPr>
                <w:sz w:val="21"/>
                <w:szCs w:val="21"/>
              </w:rPr>
              <w:t xml:space="preserve"> 程；</w:t>
            </w:r>
          </w:p>
          <w:p w14:paraId="1E0A4AED">
            <w:pPr>
              <w:pStyle w:val="20"/>
              <w:spacing w:before="64" w:line="268" w:lineRule="auto"/>
              <w:ind w:left="62" w:firstLine="2"/>
              <w:jc w:val="both"/>
              <w:rPr>
                <w:sz w:val="21"/>
                <w:szCs w:val="21"/>
              </w:rPr>
            </w:pPr>
            <w:r>
              <w:rPr>
                <w:spacing w:val="10"/>
                <w:sz w:val="21"/>
                <w:szCs w:val="21"/>
              </w:rPr>
              <w:t>2. 掌握马克思主义理论成果以及各大</w:t>
            </w:r>
            <w:r>
              <w:rPr>
                <w:spacing w:val="9"/>
                <w:sz w:val="21"/>
                <w:szCs w:val="21"/>
              </w:rPr>
              <w:t xml:space="preserve"> </w:t>
            </w:r>
            <w:r>
              <w:rPr>
                <w:spacing w:val="8"/>
                <w:sz w:val="21"/>
                <w:szCs w:val="21"/>
              </w:rPr>
              <w:t>理论成果产生的时代背景、实践基础、</w:t>
            </w:r>
            <w:r>
              <w:rPr>
                <w:spacing w:val="12"/>
                <w:sz w:val="21"/>
                <w:szCs w:val="21"/>
              </w:rPr>
              <w:t xml:space="preserve"> </w:t>
            </w:r>
            <w:r>
              <w:rPr>
                <w:spacing w:val="10"/>
                <w:sz w:val="21"/>
                <w:szCs w:val="21"/>
              </w:rPr>
              <w:t>科学内涵、精神实质和历史地位。</w:t>
            </w:r>
          </w:p>
          <w:p w14:paraId="1177A43D">
            <w:pPr>
              <w:pStyle w:val="20"/>
              <w:spacing w:before="65" w:line="228" w:lineRule="auto"/>
              <w:ind w:left="70"/>
              <w:rPr>
                <w:sz w:val="21"/>
                <w:szCs w:val="21"/>
              </w:rPr>
            </w:pPr>
            <w:r>
              <w:rPr>
                <w:spacing w:val="6"/>
                <w:sz w:val="21"/>
                <w:szCs w:val="21"/>
                <w14:textOutline w14:w="3795" w14:cap="sq" w14:cmpd="sng">
                  <w14:solidFill>
                    <w14:srgbClr w14:val="000000"/>
                  </w14:solidFill>
                  <w14:prstDash w14:val="solid"/>
                  <w14:bevel/>
                </w14:textOutline>
              </w:rPr>
              <w:t>能力目标：</w:t>
            </w:r>
          </w:p>
          <w:p w14:paraId="23360F45">
            <w:pPr>
              <w:pStyle w:val="20"/>
              <w:spacing w:before="65" w:line="276" w:lineRule="auto"/>
              <w:ind w:left="64" w:firstLine="13"/>
              <w:jc w:val="both"/>
              <w:rPr>
                <w:sz w:val="21"/>
                <w:szCs w:val="21"/>
              </w:rPr>
            </w:pPr>
            <w:r>
              <w:rPr>
                <w:spacing w:val="8"/>
                <w:sz w:val="21"/>
                <w:szCs w:val="21"/>
              </w:rPr>
              <w:t xml:space="preserve">1.系统地掌握毛泽东思想和中国 特色 </w:t>
            </w:r>
            <w:r>
              <w:rPr>
                <w:spacing w:val="3"/>
                <w:sz w:val="21"/>
                <w:szCs w:val="21"/>
              </w:rPr>
              <w:t xml:space="preserve">社会主义理论体系的基本原理，提高运 </w:t>
            </w:r>
            <w:r>
              <w:rPr>
                <w:spacing w:val="-3"/>
                <w:sz w:val="21"/>
                <w:szCs w:val="21"/>
              </w:rPr>
              <w:t>用理论的基本原理、观点和方法，全面、</w:t>
            </w:r>
            <w:r>
              <w:rPr>
                <w:sz w:val="21"/>
                <w:szCs w:val="21"/>
              </w:rPr>
              <w:t xml:space="preserve"> </w:t>
            </w:r>
            <w:r>
              <w:rPr>
                <w:spacing w:val="15"/>
                <w:sz w:val="21"/>
                <w:szCs w:val="21"/>
              </w:rPr>
              <w:t xml:space="preserve">客观地认识和分析中国走社会主义道 </w:t>
            </w:r>
            <w:r>
              <w:rPr>
                <w:spacing w:val="7"/>
                <w:sz w:val="21"/>
                <w:szCs w:val="21"/>
              </w:rPr>
              <w:t>路的历史必然性；</w:t>
            </w:r>
          </w:p>
          <w:p w14:paraId="69705434">
            <w:pPr>
              <w:pStyle w:val="20"/>
              <w:spacing w:before="65" w:line="268" w:lineRule="auto"/>
              <w:ind w:left="69" w:leftChars="0" w:right="56" w:rightChars="0" w:hanging="5" w:firstLineChars="0"/>
              <w:rPr>
                <w:rFonts w:hint="eastAsia"/>
                <w:b/>
                <w:bCs/>
                <w:sz w:val="21"/>
                <w:szCs w:val="21"/>
                <w:lang w:val="en-US" w:eastAsia="zh-CN"/>
              </w:rPr>
            </w:pPr>
            <w:r>
              <w:rPr>
                <w:spacing w:val="9"/>
                <w:sz w:val="21"/>
                <w:szCs w:val="21"/>
              </w:rPr>
              <w:t>2.能够认识和分析当今中国的实</w:t>
            </w:r>
            <w:r>
              <w:rPr>
                <w:spacing w:val="37"/>
                <w:sz w:val="21"/>
                <w:szCs w:val="21"/>
              </w:rPr>
              <w:t xml:space="preserve"> </w:t>
            </w:r>
            <w:r>
              <w:rPr>
                <w:spacing w:val="9"/>
                <w:sz w:val="21"/>
                <w:szCs w:val="21"/>
              </w:rPr>
              <w:t>际、</w:t>
            </w:r>
            <w:r>
              <w:rPr>
                <w:sz w:val="21"/>
                <w:szCs w:val="21"/>
              </w:rPr>
              <w:t xml:space="preserve"> </w:t>
            </w:r>
            <w:r>
              <w:rPr>
                <w:spacing w:val="8"/>
                <w:sz w:val="21"/>
                <w:szCs w:val="21"/>
              </w:rPr>
              <w:t>时代特征和当前所遇到的各种</w:t>
            </w:r>
            <w:r>
              <w:rPr>
                <w:spacing w:val="56"/>
                <w:sz w:val="21"/>
                <w:szCs w:val="21"/>
              </w:rPr>
              <w:t xml:space="preserve"> </w:t>
            </w:r>
            <w:r>
              <w:rPr>
                <w:spacing w:val="8"/>
                <w:sz w:val="21"/>
                <w:szCs w:val="21"/>
              </w:rPr>
              <w:t>问题的</w:t>
            </w:r>
            <w:r>
              <w:rPr>
                <w:sz w:val="21"/>
                <w:szCs w:val="21"/>
              </w:rPr>
              <w:t xml:space="preserve"> </w:t>
            </w:r>
            <w:r>
              <w:rPr>
                <w:spacing w:val="1"/>
                <w:sz w:val="21"/>
                <w:szCs w:val="21"/>
              </w:rPr>
              <w:t>能力。</w:t>
            </w:r>
          </w:p>
        </w:tc>
        <w:tc>
          <w:tcPr>
            <w:tcW w:w="2338" w:type="dxa"/>
            <w:vAlign w:val="top"/>
          </w:tcPr>
          <w:p w14:paraId="757C4259">
            <w:pPr>
              <w:pStyle w:val="20"/>
              <w:spacing w:before="109" w:line="228" w:lineRule="auto"/>
              <w:ind w:left="66"/>
              <w:rPr>
                <w:sz w:val="21"/>
                <w:szCs w:val="21"/>
              </w:rPr>
            </w:pPr>
            <w:r>
              <w:rPr>
                <w:spacing w:val="7"/>
                <w:sz w:val="21"/>
                <w:szCs w:val="21"/>
                <w14:textOutline w14:w="3795" w14:cap="sq" w14:cmpd="sng">
                  <w14:solidFill>
                    <w14:srgbClr w14:val="000000"/>
                  </w14:solidFill>
                  <w14:prstDash w14:val="solid"/>
                  <w14:bevel/>
                </w14:textOutline>
              </w:rPr>
              <w:t>主要内容：</w:t>
            </w:r>
          </w:p>
          <w:p w14:paraId="4AA32DDF">
            <w:pPr>
              <w:pStyle w:val="20"/>
              <w:spacing w:before="64" w:line="259" w:lineRule="auto"/>
              <w:ind w:left="64" w:right="55" w:firstLine="15"/>
              <w:rPr>
                <w:sz w:val="21"/>
                <w:szCs w:val="21"/>
              </w:rPr>
            </w:pPr>
            <w:r>
              <w:rPr>
                <w:spacing w:val="8"/>
                <w:sz w:val="21"/>
                <w:szCs w:val="21"/>
              </w:rPr>
              <w:t>1.毛泽东思想及其历史</w:t>
            </w:r>
            <w:r>
              <w:rPr>
                <w:spacing w:val="4"/>
                <w:sz w:val="21"/>
                <w:szCs w:val="21"/>
              </w:rPr>
              <w:t xml:space="preserve"> 地位；</w:t>
            </w:r>
          </w:p>
          <w:p w14:paraId="30DAA800">
            <w:pPr>
              <w:pStyle w:val="20"/>
              <w:spacing w:before="63" w:line="259" w:lineRule="auto"/>
              <w:ind w:left="66" w:right="55"/>
              <w:rPr>
                <w:sz w:val="21"/>
                <w:szCs w:val="21"/>
              </w:rPr>
            </w:pPr>
            <w:r>
              <w:rPr>
                <w:spacing w:val="16"/>
                <w:sz w:val="21"/>
                <w:szCs w:val="21"/>
              </w:rPr>
              <w:t>2.新</w:t>
            </w:r>
            <w:r>
              <w:rPr>
                <w:spacing w:val="-38"/>
                <w:sz w:val="21"/>
                <w:szCs w:val="21"/>
              </w:rPr>
              <w:t xml:space="preserve"> </w:t>
            </w:r>
            <w:r>
              <w:rPr>
                <w:spacing w:val="16"/>
                <w:sz w:val="21"/>
                <w:szCs w:val="21"/>
              </w:rPr>
              <w:t>民</w:t>
            </w:r>
            <w:r>
              <w:rPr>
                <w:spacing w:val="-59"/>
                <w:sz w:val="21"/>
                <w:szCs w:val="21"/>
              </w:rPr>
              <w:t xml:space="preserve"> </w:t>
            </w:r>
            <w:r>
              <w:rPr>
                <w:spacing w:val="16"/>
                <w:sz w:val="21"/>
                <w:szCs w:val="21"/>
              </w:rPr>
              <w:t>主主</w:t>
            </w:r>
            <w:r>
              <w:rPr>
                <w:spacing w:val="-58"/>
                <w:sz w:val="21"/>
                <w:szCs w:val="21"/>
              </w:rPr>
              <w:t xml:space="preserve"> </w:t>
            </w:r>
            <w:r>
              <w:rPr>
                <w:spacing w:val="16"/>
                <w:sz w:val="21"/>
                <w:szCs w:val="21"/>
              </w:rPr>
              <w:t>义革命理</w:t>
            </w:r>
            <w:r>
              <w:rPr>
                <w:sz w:val="21"/>
                <w:szCs w:val="21"/>
              </w:rPr>
              <w:t xml:space="preserve"> </w:t>
            </w:r>
            <w:r>
              <w:rPr>
                <w:spacing w:val="-1"/>
                <w:sz w:val="21"/>
                <w:szCs w:val="21"/>
              </w:rPr>
              <w:t>论；</w:t>
            </w:r>
          </w:p>
          <w:p w14:paraId="3A7D0DD6">
            <w:pPr>
              <w:pStyle w:val="20"/>
              <w:spacing w:before="62" w:line="268" w:lineRule="auto"/>
              <w:ind w:left="63" w:right="55" w:firstLine="5"/>
              <w:rPr>
                <w:sz w:val="21"/>
                <w:szCs w:val="21"/>
              </w:rPr>
            </w:pPr>
            <w:r>
              <w:rPr>
                <w:spacing w:val="8"/>
                <w:sz w:val="21"/>
                <w:szCs w:val="21"/>
              </w:rPr>
              <w:t>3.社会主义改造理论；</w:t>
            </w:r>
            <w:r>
              <w:rPr>
                <w:sz w:val="21"/>
                <w:szCs w:val="21"/>
              </w:rPr>
              <w:t xml:space="preserve"> </w:t>
            </w:r>
            <w:r>
              <w:rPr>
                <w:spacing w:val="9"/>
                <w:sz w:val="21"/>
                <w:szCs w:val="21"/>
              </w:rPr>
              <w:t>4.社会主义建设道路初 步探索的理论成果；</w:t>
            </w:r>
          </w:p>
          <w:p w14:paraId="37F97678">
            <w:pPr>
              <w:pStyle w:val="20"/>
              <w:spacing w:before="65" w:line="230" w:lineRule="auto"/>
              <w:ind w:left="68"/>
              <w:rPr>
                <w:sz w:val="21"/>
                <w:szCs w:val="21"/>
              </w:rPr>
            </w:pPr>
            <w:r>
              <w:rPr>
                <w:spacing w:val="6"/>
                <w:sz w:val="21"/>
                <w:szCs w:val="21"/>
              </w:rPr>
              <w:t>5.邓小平理论；</w:t>
            </w:r>
          </w:p>
          <w:p w14:paraId="679597D5">
            <w:pPr>
              <w:pStyle w:val="20"/>
              <w:spacing w:before="63" w:line="259" w:lineRule="auto"/>
              <w:ind w:left="67" w:right="55" w:hanging="1"/>
              <w:rPr>
                <w:sz w:val="21"/>
                <w:szCs w:val="21"/>
              </w:rPr>
            </w:pPr>
            <w:r>
              <w:rPr>
                <w:spacing w:val="6"/>
                <w:sz w:val="21"/>
                <w:szCs w:val="21"/>
              </w:rPr>
              <w:t>6.“三个代表</w:t>
            </w:r>
            <w:r>
              <w:rPr>
                <w:spacing w:val="-60"/>
                <w:sz w:val="21"/>
                <w:szCs w:val="21"/>
              </w:rPr>
              <w:t xml:space="preserve"> </w:t>
            </w:r>
            <w:r>
              <w:rPr>
                <w:spacing w:val="6"/>
                <w:sz w:val="21"/>
                <w:szCs w:val="21"/>
              </w:rPr>
              <w:t>”重要思</w:t>
            </w:r>
            <w:r>
              <w:rPr>
                <w:sz w:val="21"/>
                <w:szCs w:val="21"/>
              </w:rPr>
              <w:t xml:space="preserve"> </w:t>
            </w:r>
            <w:r>
              <w:rPr>
                <w:spacing w:val="-2"/>
                <w:sz w:val="21"/>
                <w:szCs w:val="21"/>
              </w:rPr>
              <w:t>想；</w:t>
            </w:r>
          </w:p>
          <w:p w14:paraId="1A9FBA59">
            <w:pPr>
              <w:pStyle w:val="20"/>
              <w:spacing w:before="63" w:line="227" w:lineRule="auto"/>
              <w:ind w:left="69"/>
              <w:rPr>
                <w:sz w:val="21"/>
                <w:szCs w:val="21"/>
              </w:rPr>
            </w:pPr>
            <w:r>
              <w:rPr>
                <w:spacing w:val="6"/>
                <w:sz w:val="21"/>
                <w:szCs w:val="21"/>
              </w:rPr>
              <w:t>7.科学发展观；</w:t>
            </w:r>
          </w:p>
          <w:p w14:paraId="5CB0CFD0">
            <w:pPr>
              <w:pStyle w:val="20"/>
              <w:spacing w:before="67" w:line="268" w:lineRule="auto"/>
              <w:ind w:left="66" w:right="53" w:hanging="1"/>
              <w:jc w:val="both"/>
              <w:rPr>
                <w:sz w:val="21"/>
                <w:szCs w:val="21"/>
              </w:rPr>
            </w:pPr>
            <w:r>
              <w:rPr>
                <w:spacing w:val="9"/>
                <w:sz w:val="21"/>
                <w:szCs w:val="21"/>
              </w:rPr>
              <w:t>8.习近平新时代中国特</w:t>
            </w:r>
            <w:r>
              <w:rPr>
                <w:spacing w:val="7"/>
                <w:sz w:val="21"/>
                <w:szCs w:val="21"/>
              </w:rPr>
              <w:t xml:space="preserve"> </w:t>
            </w:r>
            <w:r>
              <w:rPr>
                <w:spacing w:val="10"/>
                <w:sz w:val="21"/>
                <w:szCs w:val="21"/>
              </w:rPr>
              <w:t>色社会主义思想及其历</w:t>
            </w:r>
            <w:r>
              <w:rPr>
                <w:spacing w:val="7"/>
                <w:sz w:val="21"/>
                <w:szCs w:val="21"/>
              </w:rPr>
              <w:t xml:space="preserve"> </w:t>
            </w:r>
            <w:r>
              <w:rPr>
                <w:spacing w:val="5"/>
                <w:sz w:val="21"/>
                <w:szCs w:val="21"/>
              </w:rPr>
              <w:t>史地位；</w:t>
            </w:r>
          </w:p>
          <w:p w14:paraId="3C9A96A2">
            <w:pPr>
              <w:pStyle w:val="20"/>
              <w:spacing w:before="65" w:line="257" w:lineRule="auto"/>
              <w:ind w:left="65" w:right="55"/>
              <w:rPr>
                <w:sz w:val="21"/>
                <w:szCs w:val="21"/>
              </w:rPr>
            </w:pPr>
            <w:r>
              <w:rPr>
                <w:spacing w:val="9"/>
                <w:sz w:val="21"/>
                <w:szCs w:val="21"/>
              </w:rPr>
              <w:t>9.坚持和发展中国特色</w:t>
            </w:r>
            <w:r>
              <w:rPr>
                <w:spacing w:val="7"/>
                <w:sz w:val="21"/>
                <w:szCs w:val="21"/>
              </w:rPr>
              <w:t xml:space="preserve"> </w:t>
            </w:r>
            <w:r>
              <w:rPr>
                <w:spacing w:val="8"/>
                <w:sz w:val="21"/>
                <w:szCs w:val="21"/>
              </w:rPr>
              <w:t>社会主义的总任务；</w:t>
            </w:r>
          </w:p>
          <w:p w14:paraId="09972E05">
            <w:pPr>
              <w:pStyle w:val="20"/>
              <w:spacing w:before="65" w:line="259" w:lineRule="auto"/>
              <w:ind w:left="67" w:right="55" w:firstLine="12"/>
              <w:rPr>
                <w:sz w:val="21"/>
                <w:szCs w:val="21"/>
              </w:rPr>
            </w:pPr>
            <w:r>
              <w:rPr>
                <w:spacing w:val="-4"/>
                <w:sz w:val="21"/>
                <w:szCs w:val="21"/>
              </w:rPr>
              <w:t>10.“五位一体</w:t>
            </w:r>
            <w:r>
              <w:rPr>
                <w:spacing w:val="-60"/>
                <w:sz w:val="21"/>
                <w:szCs w:val="21"/>
              </w:rPr>
              <w:t xml:space="preserve"> </w:t>
            </w:r>
            <w:r>
              <w:rPr>
                <w:spacing w:val="-4"/>
                <w:sz w:val="21"/>
                <w:szCs w:val="21"/>
              </w:rPr>
              <w:t>”总体布</w:t>
            </w:r>
            <w:r>
              <w:rPr>
                <w:sz w:val="21"/>
                <w:szCs w:val="21"/>
              </w:rPr>
              <w:t xml:space="preserve"> </w:t>
            </w:r>
            <w:r>
              <w:rPr>
                <w:spacing w:val="-1"/>
                <w:sz w:val="21"/>
                <w:szCs w:val="21"/>
              </w:rPr>
              <w:t>局；</w:t>
            </w:r>
          </w:p>
          <w:p w14:paraId="56A8AC0E">
            <w:pPr>
              <w:pStyle w:val="20"/>
              <w:spacing w:before="63" w:line="259" w:lineRule="auto"/>
              <w:ind w:left="67" w:right="55" w:firstLine="12"/>
              <w:rPr>
                <w:sz w:val="21"/>
                <w:szCs w:val="21"/>
              </w:rPr>
            </w:pPr>
            <w:r>
              <w:rPr>
                <w:spacing w:val="-4"/>
                <w:sz w:val="21"/>
                <w:szCs w:val="21"/>
              </w:rPr>
              <w:t>11.“四个全面</w:t>
            </w:r>
            <w:r>
              <w:rPr>
                <w:spacing w:val="-60"/>
                <w:sz w:val="21"/>
                <w:szCs w:val="21"/>
              </w:rPr>
              <w:t xml:space="preserve"> </w:t>
            </w:r>
            <w:r>
              <w:rPr>
                <w:spacing w:val="-4"/>
                <w:sz w:val="21"/>
                <w:szCs w:val="21"/>
              </w:rPr>
              <w:t>”战略布</w:t>
            </w:r>
            <w:r>
              <w:rPr>
                <w:sz w:val="21"/>
                <w:szCs w:val="21"/>
              </w:rPr>
              <w:t xml:space="preserve"> </w:t>
            </w:r>
            <w:r>
              <w:rPr>
                <w:spacing w:val="-1"/>
                <w:sz w:val="21"/>
                <w:szCs w:val="21"/>
              </w:rPr>
              <w:t>局；</w:t>
            </w:r>
          </w:p>
          <w:p w14:paraId="5B519C33">
            <w:pPr>
              <w:pStyle w:val="20"/>
              <w:spacing w:before="109" w:line="228" w:lineRule="auto"/>
              <w:ind w:left="80"/>
              <w:rPr>
                <w:sz w:val="21"/>
                <w:szCs w:val="21"/>
              </w:rPr>
            </w:pPr>
            <w:r>
              <w:rPr>
                <w:spacing w:val="17"/>
                <w:sz w:val="21"/>
                <w:szCs w:val="21"/>
              </w:rPr>
              <w:t>12.全面推进国防和军</w:t>
            </w:r>
            <w:r>
              <w:rPr>
                <w:spacing w:val="4"/>
                <w:sz w:val="21"/>
                <w:szCs w:val="21"/>
              </w:rPr>
              <w:t>队现代化；</w:t>
            </w:r>
          </w:p>
          <w:p w14:paraId="7BB353C3">
            <w:pPr>
              <w:pStyle w:val="20"/>
              <w:spacing w:before="64" w:line="227" w:lineRule="auto"/>
              <w:ind w:left="80" w:leftChars="0"/>
              <w:rPr>
                <w:spacing w:val="3"/>
                <w:sz w:val="21"/>
                <w:szCs w:val="21"/>
              </w:rPr>
            </w:pPr>
            <w:r>
              <w:rPr>
                <w:spacing w:val="3"/>
                <w:sz w:val="21"/>
                <w:szCs w:val="21"/>
              </w:rPr>
              <w:t xml:space="preserve">13.中国特色大国外交； </w:t>
            </w:r>
          </w:p>
          <w:p w14:paraId="7E0F9ACF">
            <w:pPr>
              <w:pStyle w:val="20"/>
              <w:spacing w:before="64" w:line="227" w:lineRule="auto"/>
              <w:ind w:left="80" w:leftChars="0"/>
              <w:rPr>
                <w:rFonts w:hint="eastAsia"/>
                <w:b/>
                <w:bCs/>
                <w:sz w:val="21"/>
                <w:szCs w:val="21"/>
                <w:lang w:val="en-US" w:eastAsia="zh-CN"/>
              </w:rPr>
            </w:pPr>
            <w:r>
              <w:rPr>
                <w:spacing w:val="18"/>
                <w:sz w:val="21"/>
                <w:szCs w:val="21"/>
              </w:rPr>
              <w:t>14.坚持和加强党的领</w:t>
            </w:r>
            <w:r>
              <w:rPr>
                <w:spacing w:val="-3"/>
                <w:sz w:val="21"/>
                <w:szCs w:val="21"/>
              </w:rPr>
              <w:t>导。</w:t>
            </w:r>
          </w:p>
        </w:tc>
        <w:tc>
          <w:tcPr>
            <w:tcW w:w="1932" w:type="dxa"/>
            <w:vAlign w:val="top"/>
          </w:tcPr>
          <w:p w14:paraId="0D31B7DA">
            <w:pPr>
              <w:pStyle w:val="20"/>
              <w:spacing w:before="109" w:line="228" w:lineRule="auto"/>
              <w:ind w:left="67"/>
              <w:rPr>
                <w:sz w:val="21"/>
                <w:szCs w:val="21"/>
              </w:rPr>
            </w:pPr>
            <w:r>
              <w:rPr>
                <w:spacing w:val="7"/>
                <w:sz w:val="21"/>
                <w:szCs w:val="21"/>
                <w14:textOutline w14:w="3795" w14:cap="sq" w14:cmpd="sng">
                  <w14:solidFill>
                    <w14:srgbClr w14:val="000000"/>
                  </w14:solidFill>
                  <w14:prstDash w14:val="solid"/>
                  <w14:bevel/>
                </w14:textOutline>
              </w:rPr>
              <w:t>教学条件：</w:t>
            </w:r>
          </w:p>
          <w:p w14:paraId="1B9F6380">
            <w:pPr>
              <w:pStyle w:val="20"/>
              <w:spacing w:before="64" w:line="268" w:lineRule="auto"/>
              <w:ind w:left="66" w:right="57" w:firstLine="8"/>
              <w:jc w:val="both"/>
              <w:rPr>
                <w:sz w:val="21"/>
                <w:szCs w:val="21"/>
              </w:rPr>
            </w:pPr>
            <w:r>
              <w:rPr>
                <w:spacing w:val="18"/>
                <w:sz w:val="21"/>
                <w:szCs w:val="21"/>
              </w:rPr>
              <w:t>多媒体教室，智慧职</w:t>
            </w:r>
            <w:r>
              <w:rPr>
                <w:sz w:val="21"/>
                <w:szCs w:val="21"/>
              </w:rPr>
              <w:t xml:space="preserve"> </w:t>
            </w:r>
            <w:r>
              <w:rPr>
                <w:spacing w:val="9"/>
                <w:sz w:val="21"/>
                <w:szCs w:val="21"/>
              </w:rPr>
              <w:t>教</w:t>
            </w:r>
            <w:r>
              <w:rPr>
                <w:spacing w:val="-41"/>
                <w:sz w:val="21"/>
                <w:szCs w:val="21"/>
              </w:rPr>
              <w:t xml:space="preserve"> </w:t>
            </w:r>
            <w:r>
              <w:rPr>
                <w:sz w:val="21"/>
                <w:szCs w:val="21"/>
              </w:rPr>
              <w:t>APP</w:t>
            </w:r>
            <w:r>
              <w:rPr>
                <w:spacing w:val="9"/>
                <w:sz w:val="21"/>
                <w:szCs w:val="21"/>
              </w:rPr>
              <w:t>，学习强国</w:t>
            </w:r>
            <w:r>
              <w:rPr>
                <w:spacing w:val="-43"/>
                <w:sz w:val="21"/>
                <w:szCs w:val="21"/>
              </w:rPr>
              <w:t xml:space="preserve"> </w:t>
            </w:r>
            <w:r>
              <w:rPr>
                <w:sz w:val="21"/>
                <w:szCs w:val="21"/>
              </w:rPr>
              <w:t xml:space="preserve">APP </w:t>
            </w:r>
            <w:r>
              <w:rPr>
                <w:spacing w:val="-1"/>
                <w:sz w:val="21"/>
                <w:szCs w:val="21"/>
              </w:rPr>
              <w:t>等。</w:t>
            </w:r>
          </w:p>
          <w:p w14:paraId="5F239C61">
            <w:pPr>
              <w:pStyle w:val="20"/>
              <w:spacing w:before="65" w:line="228" w:lineRule="auto"/>
              <w:ind w:left="67"/>
              <w:rPr>
                <w:sz w:val="21"/>
                <w:szCs w:val="21"/>
              </w:rPr>
            </w:pPr>
            <w:r>
              <w:rPr>
                <w:spacing w:val="7"/>
                <w:sz w:val="21"/>
                <w:szCs w:val="21"/>
                <w14:textOutline w14:w="3795" w14:cap="sq" w14:cmpd="sng">
                  <w14:solidFill>
                    <w14:srgbClr w14:val="000000"/>
                  </w14:solidFill>
                  <w14:prstDash w14:val="solid"/>
                  <w14:bevel/>
                </w14:textOutline>
              </w:rPr>
              <w:t>教学方法：</w:t>
            </w:r>
          </w:p>
          <w:p w14:paraId="6CB1518E">
            <w:pPr>
              <w:pStyle w:val="20"/>
              <w:spacing w:before="69" w:line="281" w:lineRule="auto"/>
              <w:ind w:left="64" w:right="59"/>
              <w:rPr>
                <w:sz w:val="21"/>
                <w:szCs w:val="21"/>
              </w:rPr>
            </w:pPr>
            <w:r>
              <w:rPr>
                <w:spacing w:val="19"/>
                <w:sz w:val="21"/>
                <w:szCs w:val="21"/>
              </w:rPr>
              <w:t>在教学过程中融入文</w:t>
            </w:r>
            <w:r>
              <w:rPr>
                <w:sz w:val="21"/>
                <w:szCs w:val="21"/>
              </w:rPr>
              <w:t xml:space="preserve"> </w:t>
            </w:r>
            <w:r>
              <w:rPr>
                <w:spacing w:val="19"/>
                <w:sz w:val="21"/>
                <w:szCs w:val="21"/>
              </w:rPr>
              <w:t>化自信热爱祖国等课</w:t>
            </w:r>
            <w:r>
              <w:rPr>
                <w:sz w:val="21"/>
                <w:szCs w:val="21"/>
              </w:rPr>
              <w:t xml:space="preserve"> </w:t>
            </w:r>
            <w:r>
              <w:rPr>
                <w:spacing w:val="19"/>
                <w:sz w:val="21"/>
                <w:szCs w:val="21"/>
              </w:rPr>
              <w:t>程思政内容，课堂精</w:t>
            </w:r>
            <w:r>
              <w:rPr>
                <w:sz w:val="21"/>
                <w:szCs w:val="21"/>
              </w:rPr>
              <w:t xml:space="preserve"> </w:t>
            </w:r>
            <w:r>
              <w:rPr>
                <w:spacing w:val="19"/>
                <w:sz w:val="21"/>
                <w:szCs w:val="21"/>
              </w:rPr>
              <w:t>彩讲授法、模拟教学</w:t>
            </w:r>
            <w:r>
              <w:rPr>
                <w:sz w:val="21"/>
                <w:szCs w:val="21"/>
              </w:rPr>
              <w:t xml:space="preserve"> </w:t>
            </w:r>
            <w:r>
              <w:rPr>
                <w:spacing w:val="19"/>
                <w:sz w:val="21"/>
                <w:szCs w:val="21"/>
              </w:rPr>
              <w:t>法、案例教学法、情</w:t>
            </w:r>
            <w:r>
              <w:rPr>
                <w:sz w:val="21"/>
                <w:szCs w:val="21"/>
              </w:rPr>
              <w:t xml:space="preserve"> </w:t>
            </w:r>
            <w:r>
              <w:rPr>
                <w:spacing w:val="19"/>
                <w:sz w:val="21"/>
                <w:szCs w:val="21"/>
              </w:rPr>
              <w:t>景教学法等多种教学</w:t>
            </w:r>
            <w:r>
              <w:rPr>
                <w:sz w:val="21"/>
                <w:szCs w:val="21"/>
              </w:rPr>
              <w:t xml:space="preserve"> </w:t>
            </w:r>
            <w:r>
              <w:rPr>
                <w:spacing w:val="19"/>
                <w:sz w:val="21"/>
                <w:szCs w:val="21"/>
              </w:rPr>
              <w:t>方法和多媒体教学、</w:t>
            </w:r>
            <w:r>
              <w:rPr>
                <w:sz w:val="21"/>
                <w:szCs w:val="21"/>
              </w:rPr>
              <w:t xml:space="preserve"> </w:t>
            </w:r>
            <w:r>
              <w:rPr>
                <w:spacing w:val="19"/>
                <w:sz w:val="21"/>
                <w:szCs w:val="21"/>
              </w:rPr>
              <w:t>网络教学等多种教学</w:t>
            </w:r>
            <w:r>
              <w:rPr>
                <w:sz w:val="21"/>
                <w:szCs w:val="21"/>
              </w:rPr>
              <w:t xml:space="preserve"> </w:t>
            </w:r>
            <w:r>
              <w:rPr>
                <w:spacing w:val="8"/>
                <w:sz w:val="21"/>
                <w:szCs w:val="21"/>
              </w:rPr>
              <w:t>方法灵活切换。</w:t>
            </w:r>
          </w:p>
          <w:p w14:paraId="6A2BFA90">
            <w:pPr>
              <w:pStyle w:val="20"/>
              <w:spacing w:before="64" w:line="228" w:lineRule="auto"/>
              <w:ind w:left="68"/>
              <w:rPr>
                <w:sz w:val="21"/>
                <w:szCs w:val="21"/>
              </w:rPr>
            </w:pPr>
            <w:r>
              <w:rPr>
                <w:spacing w:val="7"/>
                <w:sz w:val="21"/>
                <w:szCs w:val="21"/>
                <w14:textOutline w14:w="3795" w14:cap="sq" w14:cmpd="sng">
                  <w14:solidFill>
                    <w14:srgbClr w14:val="000000"/>
                  </w14:solidFill>
                  <w14:prstDash w14:val="solid"/>
                  <w14:bevel/>
                </w14:textOutline>
              </w:rPr>
              <w:t>师资要求：</w:t>
            </w:r>
          </w:p>
          <w:p w14:paraId="6511060B">
            <w:pPr>
              <w:pStyle w:val="20"/>
              <w:spacing w:before="64" w:line="278" w:lineRule="auto"/>
              <w:ind w:left="64" w:right="59" w:firstLine="1"/>
              <w:rPr>
                <w:sz w:val="21"/>
                <w:szCs w:val="21"/>
              </w:rPr>
            </w:pPr>
            <w:r>
              <w:rPr>
                <w:spacing w:val="19"/>
                <w:sz w:val="21"/>
                <w:szCs w:val="21"/>
              </w:rPr>
              <w:t>担任本课程的主讲教</w:t>
            </w:r>
            <w:r>
              <w:rPr>
                <w:sz w:val="21"/>
                <w:szCs w:val="21"/>
              </w:rPr>
              <w:t xml:space="preserve"> </w:t>
            </w:r>
            <w:r>
              <w:rPr>
                <w:spacing w:val="19"/>
                <w:sz w:val="21"/>
                <w:szCs w:val="21"/>
              </w:rPr>
              <w:t>师具有良好的师德师</w:t>
            </w:r>
            <w:r>
              <w:rPr>
                <w:sz w:val="21"/>
                <w:szCs w:val="21"/>
              </w:rPr>
              <w:t xml:space="preserve"> </w:t>
            </w:r>
            <w:r>
              <w:rPr>
                <w:spacing w:val="19"/>
                <w:sz w:val="21"/>
                <w:szCs w:val="21"/>
              </w:rPr>
              <w:t>风，具有研究生以上</w:t>
            </w:r>
            <w:r>
              <w:rPr>
                <w:sz w:val="21"/>
                <w:szCs w:val="21"/>
              </w:rPr>
              <w:t xml:space="preserve"> </w:t>
            </w:r>
            <w:r>
              <w:rPr>
                <w:spacing w:val="46"/>
                <w:sz w:val="21"/>
                <w:szCs w:val="21"/>
              </w:rPr>
              <w:t>学历或讲师以上职</w:t>
            </w:r>
            <w:r>
              <w:rPr>
                <w:spacing w:val="3"/>
                <w:sz w:val="21"/>
                <w:szCs w:val="21"/>
              </w:rPr>
              <w:t xml:space="preserve"> </w:t>
            </w:r>
            <w:r>
              <w:rPr>
                <w:spacing w:val="19"/>
                <w:sz w:val="21"/>
                <w:szCs w:val="21"/>
              </w:rPr>
              <w:t>称，政治素质过硬、</w:t>
            </w:r>
            <w:r>
              <w:rPr>
                <w:sz w:val="21"/>
                <w:szCs w:val="21"/>
              </w:rPr>
              <w:t xml:space="preserve"> </w:t>
            </w:r>
            <w:r>
              <w:rPr>
                <w:spacing w:val="8"/>
                <w:sz w:val="21"/>
                <w:szCs w:val="21"/>
              </w:rPr>
              <w:t>业务能力精湛。</w:t>
            </w:r>
          </w:p>
          <w:p w14:paraId="673A67D2">
            <w:pPr>
              <w:pStyle w:val="20"/>
              <w:spacing w:before="66" w:line="228" w:lineRule="auto"/>
              <w:ind w:left="64" w:leftChars="0"/>
              <w:rPr>
                <w:spacing w:val="7"/>
                <w:sz w:val="21"/>
                <w:szCs w:val="21"/>
                <w14:textOutline w14:w="3795" w14:cap="sq" w14:cmpd="sng">
                  <w14:solidFill>
                    <w14:srgbClr w14:val="000000"/>
                  </w14:solidFill>
                  <w14:prstDash w14:val="solid"/>
                  <w14:bevel/>
                </w14:textOutline>
              </w:rPr>
            </w:pPr>
            <w:r>
              <w:rPr>
                <w:spacing w:val="7"/>
                <w:sz w:val="21"/>
                <w:szCs w:val="21"/>
                <w14:textOutline w14:w="3795" w14:cap="sq" w14:cmpd="sng">
                  <w14:solidFill>
                    <w14:srgbClr w14:val="000000"/>
                  </w14:solidFill>
                  <w14:prstDash w14:val="solid"/>
                  <w14:bevel/>
                </w14:textOutline>
              </w:rPr>
              <w:t>考核要求：</w:t>
            </w:r>
          </w:p>
          <w:p w14:paraId="1AE7D9FD">
            <w:pPr>
              <w:pStyle w:val="20"/>
              <w:spacing w:before="109" w:line="228" w:lineRule="auto"/>
              <w:rPr>
                <w:sz w:val="21"/>
                <w:szCs w:val="21"/>
              </w:rPr>
            </w:pPr>
            <w:r>
              <w:rPr>
                <w:spacing w:val="4"/>
                <w:sz w:val="21"/>
                <w:szCs w:val="21"/>
              </w:rPr>
              <w:t>考试</w:t>
            </w:r>
            <w:r>
              <w:rPr>
                <w:spacing w:val="11"/>
                <w:sz w:val="21"/>
                <w:szCs w:val="21"/>
              </w:rPr>
              <w:t xml:space="preserve"> </w:t>
            </w:r>
            <w:r>
              <w:rPr>
                <w:spacing w:val="4"/>
                <w:sz w:val="21"/>
                <w:szCs w:val="21"/>
              </w:rPr>
              <w:t>。</w:t>
            </w:r>
          </w:p>
          <w:p w14:paraId="3D0073E6">
            <w:pPr>
              <w:pStyle w:val="20"/>
              <w:spacing w:before="66" w:line="228" w:lineRule="auto"/>
              <w:ind w:left="64" w:leftChars="0"/>
              <w:rPr>
                <w:rFonts w:hint="eastAsia"/>
                <w:spacing w:val="7"/>
                <w:sz w:val="21"/>
                <w:szCs w:val="21"/>
                <w:lang w:val="en-US" w:eastAsia="zh-CN"/>
                <w14:textOutline w14:w="3795" w14:cap="sq" w14:cmpd="sng">
                  <w14:solidFill>
                    <w14:srgbClr w14:val="000000"/>
                  </w14:solidFill>
                  <w14:prstDash w14:val="solid"/>
                  <w14:bevel/>
                </w14:textOutline>
              </w:rPr>
            </w:pPr>
            <w:r>
              <w:rPr>
                <w:spacing w:val="9"/>
                <w:sz w:val="21"/>
                <w:szCs w:val="21"/>
              </w:rPr>
              <w:t>过程评价考核</w:t>
            </w:r>
            <w:r>
              <w:rPr>
                <w:spacing w:val="-29"/>
                <w:sz w:val="21"/>
                <w:szCs w:val="21"/>
              </w:rPr>
              <w:t xml:space="preserve"> </w:t>
            </w:r>
            <w:r>
              <w:rPr>
                <w:spacing w:val="9"/>
                <w:sz w:val="21"/>
                <w:szCs w:val="21"/>
              </w:rPr>
              <w:t>30%+终</w:t>
            </w:r>
            <w:r>
              <w:rPr>
                <w:sz w:val="21"/>
                <w:szCs w:val="21"/>
              </w:rPr>
              <w:t xml:space="preserve"> </w:t>
            </w:r>
            <w:r>
              <w:rPr>
                <w:spacing w:val="4"/>
                <w:sz w:val="21"/>
                <w:szCs w:val="21"/>
              </w:rPr>
              <w:t>结性考核</w:t>
            </w:r>
            <w:r>
              <w:rPr>
                <w:spacing w:val="-31"/>
                <w:sz w:val="21"/>
                <w:szCs w:val="21"/>
              </w:rPr>
              <w:t xml:space="preserve"> </w:t>
            </w:r>
            <w:r>
              <w:rPr>
                <w:spacing w:val="4"/>
                <w:sz w:val="21"/>
                <w:szCs w:val="21"/>
              </w:rPr>
              <w:t>70%。</w:t>
            </w:r>
          </w:p>
        </w:tc>
      </w:tr>
      <w:tr w14:paraId="7542A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7" w:hRule="atLeast"/>
          <w:jc w:val="center"/>
        </w:trPr>
        <w:tc>
          <w:tcPr>
            <w:tcW w:w="682" w:type="dxa"/>
            <w:vAlign w:val="center"/>
          </w:tcPr>
          <w:p w14:paraId="04B981C7">
            <w:pPr>
              <w:pStyle w:val="35"/>
              <w:bidi w:val="0"/>
              <w:rPr>
                <w:rFonts w:hint="eastAsia"/>
                <w:lang w:val="en-US" w:eastAsia="zh-CN"/>
              </w:rPr>
            </w:pPr>
            <w:r>
              <w:rPr>
                <w:rFonts w:hint="eastAsia"/>
                <w:lang w:val="en-US" w:eastAsia="zh-CN"/>
              </w:rPr>
              <w:t>6</w:t>
            </w:r>
          </w:p>
        </w:tc>
        <w:tc>
          <w:tcPr>
            <w:tcW w:w="873" w:type="dxa"/>
            <w:vAlign w:val="center"/>
          </w:tcPr>
          <w:p w14:paraId="5530E53C">
            <w:pPr>
              <w:pStyle w:val="35"/>
              <w:bidi w:val="0"/>
              <w:rPr>
                <w:rFonts w:hint="eastAsia"/>
                <w:lang w:val="en-US" w:eastAsia="zh-CN"/>
              </w:rPr>
            </w:pPr>
            <w:r>
              <w:rPr>
                <w:rFonts w:hint="eastAsia"/>
                <w:lang w:val="en-US" w:eastAsia="zh-CN"/>
              </w:rPr>
              <w:t>习近平新时代中国特色社会主义思想概论</w:t>
            </w:r>
          </w:p>
        </w:tc>
        <w:tc>
          <w:tcPr>
            <w:tcW w:w="3254" w:type="dxa"/>
            <w:vAlign w:val="top"/>
          </w:tcPr>
          <w:p w14:paraId="2FE874D1">
            <w:pPr>
              <w:pStyle w:val="20"/>
              <w:spacing w:before="108" w:line="228" w:lineRule="auto"/>
              <w:ind w:left="64"/>
              <w:rPr>
                <w:sz w:val="21"/>
                <w:szCs w:val="21"/>
              </w:rPr>
            </w:pPr>
            <w:r>
              <w:rPr>
                <w:spacing w:val="7"/>
                <w:sz w:val="21"/>
                <w:szCs w:val="21"/>
                <w14:textOutline w14:w="3795" w14:cap="sq" w14:cmpd="sng">
                  <w14:solidFill>
                    <w14:srgbClr w14:val="000000"/>
                  </w14:solidFill>
                  <w14:prstDash w14:val="solid"/>
                  <w14:bevel/>
                </w14:textOutline>
              </w:rPr>
              <w:t>素质目标：</w:t>
            </w:r>
          </w:p>
          <w:p w14:paraId="3C37FBD3">
            <w:pPr>
              <w:pStyle w:val="20"/>
              <w:spacing w:before="65" w:line="282" w:lineRule="auto"/>
              <w:ind w:left="61" w:right="56" w:firstLine="20"/>
              <w:jc w:val="both"/>
              <w:rPr>
                <w:sz w:val="21"/>
                <w:szCs w:val="21"/>
              </w:rPr>
            </w:pPr>
            <w:r>
              <w:rPr>
                <w:spacing w:val="17"/>
                <w:sz w:val="21"/>
                <w:szCs w:val="21"/>
              </w:rPr>
              <w:t>明确新时代坚持和发展什么样的中国</w:t>
            </w:r>
            <w:r>
              <w:rPr>
                <w:sz w:val="21"/>
                <w:szCs w:val="21"/>
              </w:rPr>
              <w:t xml:space="preserve"> </w:t>
            </w:r>
            <w:r>
              <w:rPr>
                <w:spacing w:val="5"/>
                <w:sz w:val="21"/>
                <w:szCs w:val="21"/>
              </w:rPr>
              <w:t>特色社会主义、怎样坚持和发展中国特</w:t>
            </w:r>
            <w:r>
              <w:rPr>
                <w:spacing w:val="8"/>
                <w:sz w:val="21"/>
                <w:szCs w:val="21"/>
              </w:rPr>
              <w:t xml:space="preserve"> </w:t>
            </w:r>
            <w:r>
              <w:rPr>
                <w:spacing w:val="5"/>
                <w:sz w:val="21"/>
                <w:szCs w:val="21"/>
              </w:rPr>
              <w:t>色社会主义，建设什么样的社会主义现</w:t>
            </w:r>
            <w:r>
              <w:rPr>
                <w:spacing w:val="8"/>
                <w:sz w:val="21"/>
                <w:szCs w:val="21"/>
              </w:rPr>
              <w:t xml:space="preserve"> </w:t>
            </w:r>
            <w:r>
              <w:rPr>
                <w:spacing w:val="5"/>
                <w:sz w:val="21"/>
                <w:szCs w:val="21"/>
              </w:rPr>
              <w:t>代化强国、怎样建设社会主义现代化强</w:t>
            </w:r>
            <w:r>
              <w:rPr>
                <w:spacing w:val="8"/>
                <w:sz w:val="21"/>
                <w:szCs w:val="21"/>
              </w:rPr>
              <w:t xml:space="preserve"> </w:t>
            </w:r>
            <w:r>
              <w:rPr>
                <w:spacing w:val="5"/>
                <w:sz w:val="21"/>
                <w:szCs w:val="21"/>
              </w:rPr>
              <w:t>国，建设什么样的长期执政的马克思主 义政党、怎样建设长期执政的马克思主</w:t>
            </w:r>
            <w:r>
              <w:rPr>
                <w:spacing w:val="8"/>
                <w:sz w:val="21"/>
                <w:szCs w:val="21"/>
              </w:rPr>
              <w:t xml:space="preserve"> </w:t>
            </w:r>
            <w:r>
              <w:rPr>
                <w:spacing w:val="3"/>
                <w:sz w:val="21"/>
                <w:szCs w:val="21"/>
              </w:rPr>
              <w:t>义政党等重大时代课题，增强“</w:t>
            </w:r>
            <w:r>
              <w:rPr>
                <w:spacing w:val="-58"/>
                <w:sz w:val="21"/>
                <w:szCs w:val="21"/>
              </w:rPr>
              <w:t xml:space="preserve"> </w:t>
            </w:r>
            <w:r>
              <w:rPr>
                <w:spacing w:val="3"/>
                <w:sz w:val="21"/>
                <w:szCs w:val="21"/>
              </w:rPr>
              <w:t>四个意</w:t>
            </w:r>
            <w:r>
              <w:rPr>
                <w:sz w:val="21"/>
                <w:szCs w:val="21"/>
              </w:rPr>
              <w:t xml:space="preserve"> 识</w:t>
            </w:r>
            <w:r>
              <w:rPr>
                <w:spacing w:val="-67"/>
                <w:sz w:val="21"/>
                <w:szCs w:val="21"/>
              </w:rPr>
              <w:t xml:space="preserve"> </w:t>
            </w:r>
            <w:r>
              <w:rPr>
                <w:sz w:val="21"/>
                <w:szCs w:val="21"/>
              </w:rPr>
              <w:t>”，坚定“</w:t>
            </w:r>
            <w:r>
              <w:rPr>
                <w:spacing w:val="-70"/>
                <w:sz w:val="21"/>
                <w:szCs w:val="21"/>
              </w:rPr>
              <w:t xml:space="preserve"> </w:t>
            </w:r>
            <w:r>
              <w:rPr>
                <w:sz w:val="21"/>
                <w:szCs w:val="21"/>
              </w:rPr>
              <w:t>四个自信</w:t>
            </w:r>
            <w:r>
              <w:rPr>
                <w:spacing w:val="-70"/>
                <w:sz w:val="21"/>
                <w:szCs w:val="21"/>
              </w:rPr>
              <w:t xml:space="preserve"> </w:t>
            </w:r>
            <w:r>
              <w:rPr>
                <w:sz w:val="21"/>
                <w:szCs w:val="21"/>
              </w:rPr>
              <w:t xml:space="preserve">”，捍卫“两个 </w:t>
            </w:r>
            <w:r>
              <w:rPr>
                <w:spacing w:val="2"/>
                <w:sz w:val="21"/>
                <w:szCs w:val="21"/>
              </w:rPr>
              <w:t>确立</w:t>
            </w:r>
            <w:r>
              <w:rPr>
                <w:spacing w:val="-70"/>
                <w:sz w:val="21"/>
                <w:szCs w:val="21"/>
              </w:rPr>
              <w:t xml:space="preserve"> </w:t>
            </w:r>
            <w:r>
              <w:rPr>
                <w:spacing w:val="2"/>
                <w:sz w:val="21"/>
                <w:szCs w:val="21"/>
              </w:rPr>
              <w:t>”，做到“两个维护</w:t>
            </w:r>
            <w:r>
              <w:rPr>
                <w:spacing w:val="-70"/>
                <w:sz w:val="21"/>
                <w:szCs w:val="21"/>
              </w:rPr>
              <w:t xml:space="preserve"> </w:t>
            </w:r>
            <w:r>
              <w:rPr>
                <w:spacing w:val="2"/>
                <w:sz w:val="21"/>
                <w:szCs w:val="21"/>
              </w:rPr>
              <w:t>”，成为社会</w:t>
            </w:r>
            <w:r>
              <w:rPr>
                <w:sz w:val="21"/>
                <w:szCs w:val="21"/>
              </w:rPr>
              <w:t xml:space="preserve"> </w:t>
            </w:r>
            <w:r>
              <w:rPr>
                <w:spacing w:val="9"/>
                <w:sz w:val="21"/>
                <w:szCs w:val="21"/>
              </w:rPr>
              <w:t>主义建设合格的接班人。</w:t>
            </w:r>
          </w:p>
          <w:p w14:paraId="3C0C5C63">
            <w:pPr>
              <w:pStyle w:val="20"/>
              <w:spacing w:before="65" w:line="228" w:lineRule="auto"/>
              <w:ind w:left="66"/>
              <w:rPr>
                <w:sz w:val="21"/>
                <w:szCs w:val="21"/>
              </w:rPr>
            </w:pPr>
            <w:r>
              <w:rPr>
                <w:spacing w:val="7"/>
                <w:sz w:val="21"/>
                <w:szCs w:val="21"/>
                <w14:textOutline w14:w="3795" w14:cap="sq" w14:cmpd="sng">
                  <w14:solidFill>
                    <w14:srgbClr w14:val="000000"/>
                  </w14:solidFill>
                  <w14:prstDash w14:val="solid"/>
                  <w14:bevel/>
                </w14:textOutline>
              </w:rPr>
              <w:t>知识目标：</w:t>
            </w:r>
          </w:p>
          <w:p w14:paraId="2F738E3E">
            <w:pPr>
              <w:pStyle w:val="20"/>
              <w:spacing w:before="63" w:line="268" w:lineRule="auto"/>
              <w:ind w:left="62" w:firstLine="4"/>
              <w:jc w:val="both"/>
              <w:rPr>
                <w:sz w:val="21"/>
                <w:szCs w:val="21"/>
              </w:rPr>
            </w:pPr>
            <w:r>
              <w:rPr>
                <w:spacing w:val="15"/>
                <w:sz w:val="21"/>
                <w:szCs w:val="21"/>
              </w:rPr>
              <w:t xml:space="preserve">系统掌握习近平新时代中国特色社会 </w:t>
            </w:r>
            <w:r>
              <w:rPr>
                <w:spacing w:val="3"/>
                <w:sz w:val="21"/>
                <w:szCs w:val="21"/>
              </w:rPr>
              <w:t xml:space="preserve">主义思想的形成过程、重大意义、科学 </w:t>
            </w:r>
            <w:r>
              <w:rPr>
                <w:spacing w:val="-3"/>
                <w:sz w:val="21"/>
                <w:szCs w:val="21"/>
              </w:rPr>
              <w:t>体系、丰富内涵、精神实质、实践要求。</w:t>
            </w:r>
          </w:p>
          <w:p w14:paraId="59BAC8BA">
            <w:pPr>
              <w:pStyle w:val="20"/>
              <w:spacing w:before="65" w:line="228" w:lineRule="auto"/>
              <w:ind w:left="70"/>
              <w:rPr>
                <w:sz w:val="21"/>
                <w:szCs w:val="21"/>
              </w:rPr>
            </w:pPr>
            <w:r>
              <w:rPr>
                <w:spacing w:val="6"/>
                <w:sz w:val="21"/>
                <w:szCs w:val="21"/>
                <w14:textOutline w14:w="3795" w14:cap="sq" w14:cmpd="sng">
                  <w14:solidFill>
                    <w14:srgbClr w14:val="000000"/>
                  </w14:solidFill>
                  <w14:prstDash w14:val="solid"/>
                  <w14:bevel/>
                </w14:textOutline>
              </w:rPr>
              <w:t>能力目标：</w:t>
            </w:r>
          </w:p>
          <w:p w14:paraId="649B340D">
            <w:pPr>
              <w:pStyle w:val="20"/>
              <w:spacing w:before="65" w:line="278" w:lineRule="auto"/>
              <w:ind w:left="61" w:leftChars="0" w:right="56" w:rightChars="0"/>
              <w:jc w:val="both"/>
              <w:rPr>
                <w:rFonts w:hint="eastAsia"/>
                <w:b/>
                <w:bCs/>
                <w:sz w:val="21"/>
                <w:szCs w:val="21"/>
                <w:lang w:val="en-US" w:eastAsia="zh-CN"/>
              </w:rPr>
            </w:pPr>
            <w:r>
              <w:rPr>
                <w:spacing w:val="18"/>
                <w:sz w:val="21"/>
                <w:szCs w:val="21"/>
              </w:rPr>
              <w:t>透彻理解中国共产党在新时代坚持的</w:t>
            </w:r>
            <w:r>
              <w:rPr>
                <w:spacing w:val="5"/>
                <w:sz w:val="21"/>
                <w:szCs w:val="21"/>
              </w:rPr>
              <w:t xml:space="preserve"> 基本理论、基本路线、基本方略，提升</w:t>
            </w:r>
            <w:r>
              <w:rPr>
                <w:spacing w:val="8"/>
                <w:sz w:val="21"/>
                <w:szCs w:val="21"/>
              </w:rPr>
              <w:t xml:space="preserve"> </w:t>
            </w:r>
            <w:r>
              <w:rPr>
                <w:spacing w:val="5"/>
                <w:sz w:val="21"/>
                <w:szCs w:val="21"/>
              </w:rPr>
              <w:t>思想政治觉悟；培养运用马克思主义立</w:t>
            </w:r>
            <w:r>
              <w:rPr>
                <w:spacing w:val="8"/>
                <w:sz w:val="21"/>
                <w:szCs w:val="21"/>
              </w:rPr>
              <w:t xml:space="preserve"> </w:t>
            </w:r>
            <w:r>
              <w:rPr>
                <w:spacing w:val="5"/>
                <w:sz w:val="21"/>
                <w:szCs w:val="21"/>
              </w:rPr>
              <w:t>场观点方法分析和解决问题的能力，增</w:t>
            </w:r>
            <w:r>
              <w:rPr>
                <w:spacing w:val="8"/>
                <w:sz w:val="21"/>
                <w:szCs w:val="21"/>
              </w:rPr>
              <w:t xml:space="preserve"> </w:t>
            </w:r>
            <w:r>
              <w:rPr>
                <w:spacing w:val="5"/>
                <w:sz w:val="21"/>
                <w:szCs w:val="21"/>
              </w:rPr>
              <w:t>强大学生的使命担当，争做社会主义合</w:t>
            </w:r>
            <w:r>
              <w:rPr>
                <w:spacing w:val="8"/>
                <w:sz w:val="21"/>
                <w:szCs w:val="21"/>
              </w:rPr>
              <w:t xml:space="preserve"> </w:t>
            </w:r>
            <w:r>
              <w:rPr>
                <w:spacing w:val="9"/>
                <w:sz w:val="21"/>
                <w:szCs w:val="21"/>
              </w:rPr>
              <w:t>格建设者和可靠接班人。</w:t>
            </w:r>
          </w:p>
        </w:tc>
        <w:tc>
          <w:tcPr>
            <w:tcW w:w="2338" w:type="dxa"/>
            <w:vAlign w:val="top"/>
          </w:tcPr>
          <w:p w14:paraId="34AEE540">
            <w:pPr>
              <w:pStyle w:val="20"/>
              <w:spacing w:before="108" w:line="228" w:lineRule="auto"/>
              <w:ind w:left="66"/>
              <w:rPr>
                <w:sz w:val="21"/>
                <w:szCs w:val="21"/>
              </w:rPr>
            </w:pPr>
            <w:r>
              <w:rPr>
                <w:spacing w:val="7"/>
                <w:sz w:val="21"/>
                <w:szCs w:val="21"/>
                <w14:textOutline w14:w="3795" w14:cap="sq" w14:cmpd="sng">
                  <w14:solidFill>
                    <w14:srgbClr w14:val="000000"/>
                  </w14:solidFill>
                  <w14:prstDash w14:val="solid"/>
                  <w14:bevel/>
                </w14:textOutline>
              </w:rPr>
              <w:t>主要内容：</w:t>
            </w:r>
          </w:p>
          <w:p w14:paraId="25887615">
            <w:pPr>
              <w:pStyle w:val="20"/>
              <w:spacing w:before="147" w:line="273" w:lineRule="auto"/>
              <w:ind w:left="176" w:right="199" w:firstLine="14"/>
              <w:rPr>
                <w:sz w:val="21"/>
                <w:szCs w:val="21"/>
              </w:rPr>
            </w:pPr>
            <w:r>
              <w:rPr>
                <w:spacing w:val="17"/>
                <w:sz w:val="21"/>
                <w:szCs w:val="21"/>
              </w:rPr>
              <w:t>模块一</w:t>
            </w:r>
            <w:r>
              <w:rPr>
                <w:spacing w:val="-51"/>
                <w:sz w:val="21"/>
                <w:szCs w:val="21"/>
              </w:rPr>
              <w:t xml:space="preserve"> </w:t>
            </w:r>
            <w:r>
              <w:rPr>
                <w:spacing w:val="17"/>
                <w:sz w:val="21"/>
                <w:szCs w:val="21"/>
              </w:rPr>
              <w:t>：</w:t>
            </w:r>
            <w:r>
              <w:rPr>
                <w:spacing w:val="-48"/>
                <w:sz w:val="21"/>
                <w:szCs w:val="21"/>
              </w:rPr>
              <w:t xml:space="preserve"> </w:t>
            </w:r>
            <w:r>
              <w:rPr>
                <w:spacing w:val="17"/>
                <w:sz w:val="21"/>
                <w:szCs w:val="21"/>
              </w:rPr>
              <w:t>习近平新</w:t>
            </w:r>
            <w:r>
              <w:rPr>
                <w:sz w:val="21"/>
                <w:szCs w:val="21"/>
              </w:rPr>
              <w:t xml:space="preserve"> </w:t>
            </w:r>
            <w:r>
              <w:rPr>
                <w:spacing w:val="31"/>
                <w:sz w:val="21"/>
                <w:szCs w:val="21"/>
              </w:rPr>
              <w:t>时代中国特色社会</w:t>
            </w:r>
            <w:r>
              <w:rPr>
                <w:spacing w:val="3"/>
                <w:sz w:val="21"/>
                <w:szCs w:val="21"/>
              </w:rPr>
              <w:t xml:space="preserve"> </w:t>
            </w:r>
            <w:r>
              <w:rPr>
                <w:spacing w:val="31"/>
                <w:sz w:val="21"/>
                <w:szCs w:val="21"/>
              </w:rPr>
              <w:t>主义思想的形成过</w:t>
            </w:r>
            <w:r>
              <w:rPr>
                <w:spacing w:val="3"/>
                <w:sz w:val="21"/>
                <w:szCs w:val="21"/>
              </w:rPr>
              <w:t xml:space="preserve"> </w:t>
            </w:r>
            <w:r>
              <w:rPr>
                <w:sz w:val="21"/>
                <w:szCs w:val="21"/>
              </w:rPr>
              <w:t>程；</w:t>
            </w:r>
          </w:p>
          <w:p w14:paraId="527119AA">
            <w:pPr>
              <w:pStyle w:val="20"/>
              <w:spacing w:before="144" w:line="273" w:lineRule="auto"/>
              <w:ind w:left="178" w:right="197"/>
              <w:rPr>
                <w:sz w:val="21"/>
                <w:szCs w:val="21"/>
              </w:rPr>
            </w:pPr>
            <w:r>
              <w:rPr>
                <w:spacing w:val="18"/>
                <w:sz w:val="21"/>
                <w:szCs w:val="21"/>
              </w:rPr>
              <w:t>模块二</w:t>
            </w:r>
            <w:r>
              <w:rPr>
                <w:spacing w:val="-47"/>
                <w:sz w:val="21"/>
                <w:szCs w:val="21"/>
              </w:rPr>
              <w:t xml:space="preserve"> </w:t>
            </w:r>
            <w:r>
              <w:rPr>
                <w:spacing w:val="18"/>
                <w:sz w:val="21"/>
                <w:szCs w:val="21"/>
              </w:rPr>
              <w:t>：</w:t>
            </w:r>
            <w:r>
              <w:rPr>
                <w:spacing w:val="-48"/>
                <w:sz w:val="21"/>
                <w:szCs w:val="21"/>
              </w:rPr>
              <w:t xml:space="preserve"> </w:t>
            </w:r>
            <w:r>
              <w:rPr>
                <w:spacing w:val="18"/>
                <w:sz w:val="21"/>
                <w:szCs w:val="21"/>
              </w:rPr>
              <w:t>习近平新</w:t>
            </w:r>
            <w:r>
              <w:rPr>
                <w:sz w:val="21"/>
                <w:szCs w:val="21"/>
              </w:rPr>
              <w:t xml:space="preserve"> </w:t>
            </w:r>
            <w:r>
              <w:rPr>
                <w:spacing w:val="31"/>
                <w:sz w:val="21"/>
                <w:szCs w:val="21"/>
              </w:rPr>
              <w:t>时代中国特色社会</w:t>
            </w:r>
            <w:r>
              <w:rPr>
                <w:spacing w:val="3"/>
                <w:sz w:val="21"/>
                <w:szCs w:val="21"/>
              </w:rPr>
              <w:t xml:space="preserve"> </w:t>
            </w:r>
            <w:r>
              <w:rPr>
                <w:spacing w:val="31"/>
                <w:sz w:val="21"/>
                <w:szCs w:val="21"/>
              </w:rPr>
              <w:t>主义思想的重大意</w:t>
            </w:r>
            <w:r>
              <w:rPr>
                <w:spacing w:val="1"/>
                <w:sz w:val="21"/>
                <w:szCs w:val="21"/>
              </w:rPr>
              <w:t xml:space="preserve"> </w:t>
            </w:r>
            <w:r>
              <w:rPr>
                <w:spacing w:val="-1"/>
                <w:sz w:val="21"/>
                <w:szCs w:val="21"/>
              </w:rPr>
              <w:t>义；</w:t>
            </w:r>
          </w:p>
          <w:p w14:paraId="2B51E36D">
            <w:pPr>
              <w:pStyle w:val="20"/>
              <w:spacing w:before="143" w:line="273" w:lineRule="auto"/>
              <w:ind w:left="178" w:right="197"/>
              <w:rPr>
                <w:sz w:val="21"/>
                <w:szCs w:val="21"/>
              </w:rPr>
            </w:pPr>
            <w:r>
              <w:rPr>
                <w:spacing w:val="18"/>
                <w:sz w:val="21"/>
                <w:szCs w:val="21"/>
              </w:rPr>
              <w:t>模块三</w:t>
            </w:r>
            <w:r>
              <w:rPr>
                <w:spacing w:val="-47"/>
                <w:sz w:val="21"/>
                <w:szCs w:val="21"/>
              </w:rPr>
              <w:t xml:space="preserve"> </w:t>
            </w:r>
            <w:r>
              <w:rPr>
                <w:spacing w:val="18"/>
                <w:sz w:val="21"/>
                <w:szCs w:val="21"/>
              </w:rPr>
              <w:t>：</w:t>
            </w:r>
            <w:r>
              <w:rPr>
                <w:spacing w:val="-48"/>
                <w:sz w:val="21"/>
                <w:szCs w:val="21"/>
              </w:rPr>
              <w:t xml:space="preserve"> </w:t>
            </w:r>
            <w:r>
              <w:rPr>
                <w:spacing w:val="18"/>
                <w:sz w:val="21"/>
                <w:szCs w:val="21"/>
              </w:rPr>
              <w:t>习近平新</w:t>
            </w:r>
            <w:r>
              <w:rPr>
                <w:sz w:val="21"/>
                <w:szCs w:val="21"/>
              </w:rPr>
              <w:t xml:space="preserve"> </w:t>
            </w:r>
            <w:r>
              <w:rPr>
                <w:spacing w:val="31"/>
                <w:sz w:val="21"/>
                <w:szCs w:val="21"/>
              </w:rPr>
              <w:t>时代中国特色社会</w:t>
            </w:r>
            <w:r>
              <w:rPr>
                <w:spacing w:val="3"/>
                <w:sz w:val="21"/>
                <w:szCs w:val="21"/>
              </w:rPr>
              <w:t xml:space="preserve"> </w:t>
            </w:r>
            <w:r>
              <w:rPr>
                <w:spacing w:val="31"/>
                <w:sz w:val="21"/>
                <w:szCs w:val="21"/>
              </w:rPr>
              <w:t>主义思想的科学体</w:t>
            </w:r>
            <w:r>
              <w:rPr>
                <w:spacing w:val="1"/>
                <w:sz w:val="21"/>
                <w:szCs w:val="21"/>
              </w:rPr>
              <w:t xml:space="preserve"> </w:t>
            </w:r>
            <w:r>
              <w:rPr>
                <w:spacing w:val="-1"/>
                <w:sz w:val="21"/>
                <w:szCs w:val="21"/>
              </w:rPr>
              <w:t>系；</w:t>
            </w:r>
          </w:p>
          <w:p w14:paraId="2C4F6D6B">
            <w:pPr>
              <w:pStyle w:val="20"/>
              <w:spacing w:before="141" w:line="273" w:lineRule="auto"/>
              <w:ind w:left="178" w:right="197"/>
              <w:rPr>
                <w:sz w:val="21"/>
                <w:szCs w:val="21"/>
              </w:rPr>
            </w:pPr>
            <w:r>
              <w:rPr>
                <w:spacing w:val="21"/>
                <w:sz w:val="21"/>
                <w:szCs w:val="21"/>
              </w:rPr>
              <w:t>模块四：</w:t>
            </w:r>
            <w:r>
              <w:rPr>
                <w:spacing w:val="-19"/>
                <w:sz w:val="21"/>
                <w:szCs w:val="21"/>
              </w:rPr>
              <w:t xml:space="preserve"> </w:t>
            </w:r>
            <w:r>
              <w:rPr>
                <w:spacing w:val="21"/>
                <w:sz w:val="21"/>
                <w:szCs w:val="21"/>
              </w:rPr>
              <w:t>习近平新</w:t>
            </w:r>
            <w:r>
              <w:rPr>
                <w:sz w:val="21"/>
                <w:szCs w:val="21"/>
              </w:rPr>
              <w:t xml:space="preserve"> </w:t>
            </w:r>
            <w:r>
              <w:rPr>
                <w:spacing w:val="31"/>
                <w:sz w:val="21"/>
                <w:szCs w:val="21"/>
              </w:rPr>
              <w:t>时代中国特色社会</w:t>
            </w:r>
            <w:r>
              <w:rPr>
                <w:spacing w:val="4"/>
                <w:sz w:val="21"/>
                <w:szCs w:val="21"/>
              </w:rPr>
              <w:t xml:space="preserve"> </w:t>
            </w:r>
            <w:r>
              <w:rPr>
                <w:spacing w:val="31"/>
                <w:sz w:val="21"/>
                <w:szCs w:val="21"/>
              </w:rPr>
              <w:t>主义思想的丰富内</w:t>
            </w:r>
            <w:r>
              <w:rPr>
                <w:spacing w:val="4"/>
                <w:sz w:val="21"/>
                <w:szCs w:val="21"/>
              </w:rPr>
              <w:t xml:space="preserve"> </w:t>
            </w:r>
            <w:r>
              <w:rPr>
                <w:spacing w:val="19"/>
                <w:sz w:val="21"/>
                <w:szCs w:val="21"/>
              </w:rPr>
              <w:t>涵与精神实质；</w:t>
            </w:r>
          </w:p>
          <w:p w14:paraId="6E3167D3">
            <w:pPr>
              <w:pStyle w:val="20"/>
              <w:spacing w:before="66" w:line="268" w:lineRule="auto"/>
              <w:ind w:left="63" w:leftChars="0" w:right="70" w:rightChars="0"/>
              <w:rPr>
                <w:rFonts w:hint="eastAsia"/>
                <w:b/>
                <w:bCs/>
                <w:sz w:val="21"/>
                <w:szCs w:val="21"/>
                <w:lang w:val="en-US" w:eastAsia="zh-CN"/>
              </w:rPr>
            </w:pPr>
            <w:r>
              <w:rPr>
                <w:spacing w:val="20"/>
                <w:sz w:val="21"/>
                <w:szCs w:val="21"/>
              </w:rPr>
              <w:t>模块五</w:t>
            </w:r>
            <w:r>
              <w:rPr>
                <w:spacing w:val="-41"/>
                <w:sz w:val="21"/>
                <w:szCs w:val="21"/>
              </w:rPr>
              <w:t xml:space="preserve"> </w:t>
            </w:r>
            <w:r>
              <w:rPr>
                <w:spacing w:val="20"/>
                <w:sz w:val="21"/>
                <w:szCs w:val="21"/>
              </w:rPr>
              <w:t>：</w:t>
            </w:r>
            <w:r>
              <w:rPr>
                <w:spacing w:val="-48"/>
                <w:sz w:val="21"/>
                <w:szCs w:val="21"/>
              </w:rPr>
              <w:t xml:space="preserve"> </w:t>
            </w:r>
            <w:r>
              <w:rPr>
                <w:spacing w:val="20"/>
                <w:sz w:val="21"/>
                <w:szCs w:val="21"/>
              </w:rPr>
              <w:t>习近平新时</w:t>
            </w:r>
            <w:r>
              <w:rPr>
                <w:sz w:val="21"/>
                <w:szCs w:val="21"/>
              </w:rPr>
              <w:t xml:space="preserve"> </w:t>
            </w:r>
            <w:r>
              <w:rPr>
                <w:spacing w:val="32"/>
                <w:sz w:val="21"/>
                <w:szCs w:val="21"/>
              </w:rPr>
              <w:t>代中国特色社会主义</w:t>
            </w:r>
            <w:r>
              <w:rPr>
                <w:spacing w:val="6"/>
                <w:sz w:val="21"/>
                <w:szCs w:val="21"/>
              </w:rPr>
              <w:t xml:space="preserve"> </w:t>
            </w:r>
            <w:r>
              <w:rPr>
                <w:spacing w:val="20"/>
                <w:sz w:val="21"/>
                <w:szCs w:val="21"/>
              </w:rPr>
              <w:t>思想的实践要求。</w:t>
            </w:r>
          </w:p>
        </w:tc>
        <w:tc>
          <w:tcPr>
            <w:tcW w:w="1932" w:type="dxa"/>
            <w:vAlign w:val="top"/>
          </w:tcPr>
          <w:p w14:paraId="1D609928">
            <w:pPr>
              <w:pStyle w:val="20"/>
              <w:spacing w:before="110" w:line="273" w:lineRule="auto"/>
              <w:ind w:left="65" w:firstLine="1"/>
              <w:rPr>
                <w:sz w:val="21"/>
                <w:szCs w:val="21"/>
              </w:rPr>
            </w:pPr>
            <w:r>
              <w:rPr>
                <w:spacing w:val="2"/>
                <w:sz w:val="21"/>
                <w:szCs w:val="21"/>
                <w14:textOutline w14:w="3795" w14:cap="sq" w14:cmpd="sng">
                  <w14:solidFill>
                    <w14:srgbClr w14:val="000000"/>
                  </w14:solidFill>
                  <w14:prstDash w14:val="solid"/>
                  <w14:bevel/>
                </w14:textOutline>
              </w:rPr>
              <w:t>教学条件：</w:t>
            </w:r>
            <w:r>
              <w:rPr>
                <w:spacing w:val="2"/>
                <w:sz w:val="21"/>
                <w:szCs w:val="21"/>
              </w:rPr>
              <w:t>智慧教室、</w:t>
            </w:r>
            <w:r>
              <w:rPr>
                <w:spacing w:val="7"/>
                <w:sz w:val="21"/>
                <w:szCs w:val="21"/>
              </w:rPr>
              <w:t xml:space="preserve"> </w:t>
            </w:r>
            <w:r>
              <w:rPr>
                <w:spacing w:val="19"/>
                <w:sz w:val="21"/>
                <w:szCs w:val="21"/>
              </w:rPr>
              <w:t>智慧职教课程平台、</w:t>
            </w:r>
            <w:r>
              <w:rPr>
                <w:spacing w:val="2"/>
                <w:sz w:val="21"/>
                <w:szCs w:val="21"/>
              </w:rPr>
              <w:t xml:space="preserve"> </w:t>
            </w:r>
            <w:r>
              <w:rPr>
                <w:spacing w:val="44"/>
                <w:sz w:val="21"/>
                <w:szCs w:val="21"/>
              </w:rPr>
              <w:t>以及各种信息化手</w:t>
            </w:r>
            <w:r>
              <w:rPr>
                <w:spacing w:val="6"/>
                <w:sz w:val="21"/>
                <w:szCs w:val="21"/>
              </w:rPr>
              <w:t xml:space="preserve"> </w:t>
            </w:r>
            <w:r>
              <w:rPr>
                <w:spacing w:val="-1"/>
                <w:sz w:val="21"/>
                <w:szCs w:val="21"/>
              </w:rPr>
              <w:t>段。</w:t>
            </w:r>
          </w:p>
          <w:p w14:paraId="1D92116D">
            <w:pPr>
              <w:pStyle w:val="20"/>
              <w:spacing w:before="66" w:line="281" w:lineRule="auto"/>
              <w:ind w:left="64" w:firstLine="2"/>
              <w:rPr>
                <w:sz w:val="21"/>
                <w:szCs w:val="21"/>
              </w:rPr>
            </w:pPr>
            <w:r>
              <w:rPr>
                <w:spacing w:val="10"/>
                <w:sz w:val="21"/>
                <w:szCs w:val="21"/>
                <w14:textOutline w14:w="3795" w14:cap="sq" w14:cmpd="sng">
                  <w14:solidFill>
                    <w14:srgbClr w14:val="000000"/>
                  </w14:solidFill>
                  <w14:prstDash w14:val="solid"/>
                  <w14:bevel/>
                </w14:textOutline>
              </w:rPr>
              <w:t>教学方法：</w:t>
            </w:r>
            <w:r>
              <w:rPr>
                <w:spacing w:val="-53"/>
                <w:sz w:val="21"/>
                <w:szCs w:val="21"/>
              </w:rPr>
              <w:t xml:space="preserve"> </w:t>
            </w:r>
            <w:r>
              <w:rPr>
                <w:spacing w:val="10"/>
                <w:sz w:val="21"/>
                <w:szCs w:val="21"/>
              </w:rPr>
              <w:t xml:space="preserve">理论教学 </w:t>
            </w:r>
            <w:r>
              <w:rPr>
                <w:spacing w:val="7"/>
                <w:sz w:val="21"/>
                <w:szCs w:val="21"/>
              </w:rPr>
              <w:t>（38</w:t>
            </w:r>
            <w:r>
              <w:rPr>
                <w:spacing w:val="-27"/>
                <w:sz w:val="21"/>
                <w:szCs w:val="21"/>
              </w:rPr>
              <w:t xml:space="preserve"> </w:t>
            </w:r>
            <w:r>
              <w:rPr>
                <w:spacing w:val="7"/>
                <w:sz w:val="21"/>
                <w:szCs w:val="21"/>
              </w:rPr>
              <w:t xml:space="preserve">学时）和实践教 </w:t>
            </w:r>
            <w:r>
              <w:rPr>
                <w:spacing w:val="-4"/>
                <w:sz w:val="21"/>
                <w:szCs w:val="21"/>
              </w:rPr>
              <w:t>学（10</w:t>
            </w:r>
            <w:r>
              <w:rPr>
                <w:spacing w:val="-26"/>
                <w:sz w:val="21"/>
                <w:szCs w:val="21"/>
              </w:rPr>
              <w:t xml:space="preserve"> </w:t>
            </w:r>
            <w:r>
              <w:rPr>
                <w:spacing w:val="-4"/>
                <w:sz w:val="21"/>
                <w:szCs w:val="21"/>
              </w:rPr>
              <w:t>学时）。其中，</w:t>
            </w:r>
            <w:r>
              <w:rPr>
                <w:sz w:val="21"/>
                <w:szCs w:val="21"/>
              </w:rPr>
              <w:t xml:space="preserve"> </w:t>
            </w:r>
            <w:r>
              <w:rPr>
                <w:spacing w:val="17"/>
                <w:sz w:val="21"/>
                <w:szCs w:val="21"/>
              </w:rPr>
              <w:t>理论教学形式主要有</w:t>
            </w:r>
            <w:r>
              <w:rPr>
                <w:spacing w:val="6"/>
                <w:sz w:val="21"/>
                <w:szCs w:val="21"/>
              </w:rPr>
              <w:t xml:space="preserve"> </w:t>
            </w:r>
            <w:r>
              <w:rPr>
                <w:spacing w:val="17"/>
                <w:sz w:val="21"/>
                <w:szCs w:val="21"/>
              </w:rPr>
              <w:t>讲授、视频资料、演</w:t>
            </w:r>
            <w:r>
              <w:rPr>
                <w:spacing w:val="6"/>
                <w:sz w:val="21"/>
                <w:szCs w:val="21"/>
              </w:rPr>
              <w:t xml:space="preserve"> </w:t>
            </w:r>
            <w:r>
              <w:rPr>
                <w:spacing w:val="17"/>
                <w:sz w:val="21"/>
                <w:szCs w:val="21"/>
              </w:rPr>
              <w:t>讲、辩论、主题研讨</w:t>
            </w:r>
            <w:r>
              <w:rPr>
                <w:spacing w:val="6"/>
                <w:sz w:val="21"/>
                <w:szCs w:val="21"/>
              </w:rPr>
              <w:t xml:space="preserve"> </w:t>
            </w:r>
            <w:r>
              <w:rPr>
                <w:spacing w:val="11"/>
                <w:sz w:val="21"/>
                <w:szCs w:val="21"/>
              </w:rPr>
              <w:t>等</w:t>
            </w:r>
            <w:r>
              <w:rPr>
                <w:spacing w:val="-60"/>
                <w:sz w:val="21"/>
                <w:szCs w:val="21"/>
              </w:rPr>
              <w:t xml:space="preserve"> </w:t>
            </w:r>
            <w:r>
              <w:rPr>
                <w:spacing w:val="11"/>
                <w:sz w:val="21"/>
                <w:szCs w:val="21"/>
              </w:rPr>
              <w:t xml:space="preserve">。实践教学主要形 </w:t>
            </w:r>
            <w:r>
              <w:rPr>
                <w:spacing w:val="17"/>
                <w:sz w:val="21"/>
                <w:szCs w:val="21"/>
              </w:rPr>
              <w:t>式有参观学习、研究</w:t>
            </w:r>
            <w:r>
              <w:rPr>
                <w:spacing w:val="6"/>
                <w:sz w:val="21"/>
                <w:szCs w:val="21"/>
              </w:rPr>
              <w:t xml:space="preserve"> </w:t>
            </w:r>
            <w:r>
              <w:rPr>
                <w:spacing w:val="3"/>
                <w:sz w:val="21"/>
                <w:szCs w:val="21"/>
              </w:rPr>
              <w:t>性学习、实践调研等。</w:t>
            </w:r>
          </w:p>
          <w:p w14:paraId="7DCDCD2E">
            <w:pPr>
              <w:pStyle w:val="20"/>
              <w:spacing w:before="66" w:line="280" w:lineRule="auto"/>
              <w:ind w:left="64" w:right="59" w:firstLine="4"/>
              <w:rPr>
                <w:sz w:val="21"/>
                <w:szCs w:val="21"/>
              </w:rPr>
            </w:pPr>
            <w:r>
              <w:rPr>
                <w:spacing w:val="13"/>
                <w:sz w:val="21"/>
                <w:szCs w:val="21"/>
                <w14:textOutline w14:w="3795" w14:cap="sq" w14:cmpd="sng">
                  <w14:solidFill>
                    <w14:srgbClr w14:val="000000"/>
                  </w14:solidFill>
                  <w14:prstDash w14:val="solid"/>
                  <w14:bevel/>
                </w14:textOutline>
              </w:rPr>
              <w:t>师资要求：</w:t>
            </w:r>
            <w:r>
              <w:rPr>
                <w:spacing w:val="-50"/>
                <w:sz w:val="21"/>
                <w:szCs w:val="21"/>
              </w:rPr>
              <w:t xml:space="preserve"> </w:t>
            </w:r>
            <w:r>
              <w:rPr>
                <w:spacing w:val="13"/>
                <w:sz w:val="21"/>
                <w:szCs w:val="21"/>
              </w:rPr>
              <w:t>担任本课</w:t>
            </w:r>
            <w:r>
              <w:rPr>
                <w:sz w:val="21"/>
                <w:szCs w:val="21"/>
              </w:rPr>
              <w:t xml:space="preserve"> </w:t>
            </w:r>
            <w:r>
              <w:rPr>
                <w:spacing w:val="19"/>
                <w:sz w:val="21"/>
                <w:szCs w:val="21"/>
              </w:rPr>
              <w:t>程的主讲教师具有良</w:t>
            </w:r>
            <w:r>
              <w:rPr>
                <w:sz w:val="21"/>
                <w:szCs w:val="21"/>
              </w:rPr>
              <w:t xml:space="preserve"> </w:t>
            </w:r>
            <w:r>
              <w:rPr>
                <w:spacing w:val="19"/>
                <w:sz w:val="21"/>
                <w:szCs w:val="21"/>
              </w:rPr>
              <w:t>好的师德师风，具有</w:t>
            </w:r>
            <w:r>
              <w:rPr>
                <w:sz w:val="21"/>
                <w:szCs w:val="21"/>
              </w:rPr>
              <w:t xml:space="preserve"> </w:t>
            </w:r>
            <w:r>
              <w:rPr>
                <w:spacing w:val="19"/>
                <w:sz w:val="21"/>
                <w:szCs w:val="21"/>
              </w:rPr>
              <w:t>研究生以上学历或讲</w:t>
            </w:r>
            <w:r>
              <w:rPr>
                <w:sz w:val="21"/>
                <w:szCs w:val="21"/>
              </w:rPr>
              <w:t xml:space="preserve"> </w:t>
            </w:r>
            <w:r>
              <w:rPr>
                <w:spacing w:val="19"/>
                <w:sz w:val="21"/>
                <w:szCs w:val="21"/>
              </w:rPr>
              <w:t>师以上职称，政治素</w:t>
            </w:r>
            <w:r>
              <w:rPr>
                <w:sz w:val="21"/>
                <w:szCs w:val="21"/>
              </w:rPr>
              <w:t xml:space="preserve"> </w:t>
            </w:r>
            <w:r>
              <w:rPr>
                <w:spacing w:val="19"/>
                <w:sz w:val="21"/>
                <w:szCs w:val="21"/>
              </w:rPr>
              <w:t>质过硬、业务能力精</w:t>
            </w:r>
            <w:r>
              <w:rPr>
                <w:sz w:val="21"/>
                <w:szCs w:val="21"/>
              </w:rPr>
              <w:t xml:space="preserve"> 湛。</w:t>
            </w:r>
          </w:p>
          <w:p w14:paraId="29CEAAAE">
            <w:pPr>
              <w:pStyle w:val="20"/>
              <w:spacing w:before="59" w:line="258" w:lineRule="auto"/>
              <w:ind w:left="66" w:right="59" w:hanging="2"/>
              <w:rPr>
                <w:sz w:val="21"/>
                <w:szCs w:val="21"/>
              </w:rPr>
            </w:pPr>
            <w:r>
              <w:rPr>
                <w:spacing w:val="14"/>
                <w:sz w:val="21"/>
                <w:szCs w:val="21"/>
                <w14:textOutline w14:w="3795" w14:cap="sq" w14:cmpd="sng">
                  <w14:solidFill>
                    <w14:srgbClr w14:val="000000"/>
                  </w14:solidFill>
                  <w14:prstDash w14:val="solid"/>
                  <w14:bevel/>
                </w14:textOutline>
              </w:rPr>
              <w:t>考核要求：</w:t>
            </w:r>
            <w:r>
              <w:rPr>
                <w:spacing w:val="-55"/>
                <w:sz w:val="21"/>
                <w:szCs w:val="21"/>
              </w:rPr>
              <w:t xml:space="preserve"> </w:t>
            </w:r>
            <w:r>
              <w:rPr>
                <w:spacing w:val="14"/>
                <w:sz w:val="21"/>
                <w:szCs w:val="21"/>
              </w:rPr>
              <w:t>过程性考</w:t>
            </w:r>
            <w:r>
              <w:rPr>
                <w:sz w:val="21"/>
                <w:szCs w:val="21"/>
              </w:rPr>
              <w:t xml:space="preserve"> </w:t>
            </w:r>
            <w:r>
              <w:rPr>
                <w:spacing w:val="18"/>
                <w:sz w:val="21"/>
                <w:szCs w:val="21"/>
              </w:rPr>
              <w:t>核与终结性考核相结</w:t>
            </w:r>
          </w:p>
          <w:p w14:paraId="310727DA">
            <w:pPr>
              <w:pStyle w:val="20"/>
              <w:spacing w:before="64" w:line="282" w:lineRule="auto"/>
              <w:ind w:left="63" w:leftChars="0" w:right="4" w:rightChars="0" w:firstLine="2" w:firstLineChars="0"/>
              <w:rPr>
                <w:rFonts w:hint="eastAsia"/>
                <w:b/>
                <w:bCs/>
                <w:sz w:val="21"/>
                <w:szCs w:val="21"/>
                <w:lang w:val="en-US" w:eastAsia="zh-CN"/>
              </w:rPr>
            </w:pPr>
            <w:r>
              <w:rPr>
                <w:spacing w:val="14"/>
                <w:sz w:val="21"/>
                <w:szCs w:val="21"/>
              </w:rPr>
              <w:t>合：</w:t>
            </w:r>
            <w:r>
              <w:rPr>
                <w:spacing w:val="-56"/>
                <w:sz w:val="21"/>
                <w:szCs w:val="21"/>
              </w:rPr>
              <w:t xml:space="preserve"> </w:t>
            </w:r>
            <w:r>
              <w:rPr>
                <w:spacing w:val="14"/>
                <w:sz w:val="21"/>
                <w:szCs w:val="21"/>
              </w:rPr>
              <w:t>过程考核包括学</w:t>
            </w:r>
            <w:r>
              <w:rPr>
                <w:sz w:val="21"/>
                <w:szCs w:val="21"/>
              </w:rPr>
              <w:t xml:space="preserve"> </w:t>
            </w:r>
            <w:r>
              <w:rPr>
                <w:spacing w:val="19"/>
                <w:sz w:val="21"/>
                <w:szCs w:val="21"/>
              </w:rPr>
              <w:t>习态度考核（平时出</w:t>
            </w:r>
            <w:r>
              <w:rPr>
                <w:spacing w:val="1"/>
                <w:sz w:val="21"/>
                <w:szCs w:val="21"/>
              </w:rPr>
              <w:t xml:space="preserve"> </w:t>
            </w:r>
            <w:r>
              <w:rPr>
                <w:spacing w:val="8"/>
                <w:sz w:val="21"/>
                <w:szCs w:val="21"/>
              </w:rPr>
              <w:t>勤情况、课堂表现</w:t>
            </w:r>
            <w:r>
              <w:rPr>
                <w:spacing w:val="-19"/>
                <w:sz w:val="21"/>
                <w:szCs w:val="21"/>
              </w:rPr>
              <w:t>），</w:t>
            </w:r>
            <w:r>
              <w:rPr>
                <w:spacing w:val="1"/>
                <w:sz w:val="21"/>
                <w:szCs w:val="21"/>
              </w:rPr>
              <w:t xml:space="preserve"> </w:t>
            </w:r>
            <w:r>
              <w:rPr>
                <w:sz w:val="21"/>
                <w:szCs w:val="21"/>
              </w:rPr>
              <w:t>占比</w:t>
            </w:r>
            <w:r>
              <w:rPr>
                <w:spacing w:val="-28"/>
                <w:sz w:val="21"/>
                <w:szCs w:val="21"/>
              </w:rPr>
              <w:t xml:space="preserve"> </w:t>
            </w:r>
            <w:r>
              <w:rPr>
                <w:sz w:val="21"/>
                <w:szCs w:val="21"/>
              </w:rPr>
              <w:t xml:space="preserve">20%；学习技能考 </w:t>
            </w:r>
            <w:r>
              <w:rPr>
                <w:spacing w:val="19"/>
                <w:sz w:val="21"/>
                <w:szCs w:val="21"/>
              </w:rPr>
              <w:t>核（平时作业、调查</w:t>
            </w:r>
            <w:r>
              <w:rPr>
                <w:spacing w:val="1"/>
                <w:sz w:val="21"/>
                <w:szCs w:val="21"/>
              </w:rPr>
              <w:t xml:space="preserve"> </w:t>
            </w:r>
            <w:r>
              <w:rPr>
                <w:spacing w:val="18"/>
                <w:sz w:val="21"/>
                <w:szCs w:val="21"/>
              </w:rPr>
              <w:t>报告、小测验等</w:t>
            </w:r>
            <w:r>
              <w:rPr>
                <w:spacing w:val="1"/>
                <w:sz w:val="21"/>
                <w:szCs w:val="21"/>
              </w:rPr>
              <w:t>）</w:t>
            </w:r>
            <w:r>
              <w:rPr>
                <w:spacing w:val="-40"/>
                <w:sz w:val="21"/>
                <w:szCs w:val="21"/>
              </w:rPr>
              <w:t xml:space="preserve"> </w:t>
            </w:r>
            <w:r>
              <w:rPr>
                <w:spacing w:val="1"/>
                <w:sz w:val="21"/>
                <w:szCs w:val="21"/>
              </w:rPr>
              <w:t>，</w:t>
            </w:r>
            <w:r>
              <w:rPr>
                <w:sz w:val="21"/>
                <w:szCs w:val="21"/>
              </w:rPr>
              <w:t xml:space="preserve"> 占比</w:t>
            </w:r>
            <w:r>
              <w:rPr>
                <w:spacing w:val="-28"/>
                <w:sz w:val="21"/>
                <w:szCs w:val="21"/>
              </w:rPr>
              <w:t xml:space="preserve"> </w:t>
            </w:r>
            <w:r>
              <w:rPr>
                <w:sz w:val="21"/>
                <w:szCs w:val="21"/>
              </w:rPr>
              <w:t xml:space="preserve">30%；期终考试占 </w:t>
            </w:r>
            <w:r>
              <w:rPr>
                <w:spacing w:val="1"/>
                <w:sz w:val="21"/>
                <w:szCs w:val="21"/>
              </w:rPr>
              <w:t>比</w:t>
            </w:r>
            <w:r>
              <w:rPr>
                <w:spacing w:val="-33"/>
                <w:sz w:val="21"/>
                <w:szCs w:val="21"/>
              </w:rPr>
              <w:t xml:space="preserve"> </w:t>
            </w:r>
            <w:r>
              <w:rPr>
                <w:spacing w:val="1"/>
                <w:sz w:val="21"/>
                <w:szCs w:val="21"/>
              </w:rPr>
              <w:t>50%。</w:t>
            </w:r>
          </w:p>
        </w:tc>
      </w:tr>
      <w:tr w14:paraId="37E48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682" w:type="dxa"/>
            <w:vAlign w:val="center"/>
          </w:tcPr>
          <w:p w14:paraId="62B6AC79">
            <w:pPr>
              <w:pStyle w:val="35"/>
              <w:bidi w:val="0"/>
              <w:rPr>
                <w:rFonts w:hint="eastAsia"/>
                <w:lang w:val="en-US" w:eastAsia="zh-CN"/>
              </w:rPr>
            </w:pPr>
            <w:r>
              <w:rPr>
                <w:rFonts w:hint="eastAsia"/>
                <w:lang w:val="en-US" w:eastAsia="zh-CN"/>
              </w:rPr>
              <w:t>7</w:t>
            </w:r>
          </w:p>
        </w:tc>
        <w:tc>
          <w:tcPr>
            <w:tcW w:w="873" w:type="dxa"/>
            <w:vAlign w:val="center"/>
          </w:tcPr>
          <w:p w14:paraId="75FE8507">
            <w:pPr>
              <w:pStyle w:val="35"/>
              <w:bidi w:val="0"/>
              <w:rPr>
                <w:rFonts w:hint="eastAsia"/>
                <w:lang w:val="en-US" w:eastAsia="zh-CN"/>
              </w:rPr>
            </w:pPr>
            <w:r>
              <w:rPr>
                <w:rFonts w:hint="eastAsia"/>
                <w:lang w:val="en-US" w:eastAsia="zh-CN"/>
              </w:rPr>
              <w:t>形势与政策</w:t>
            </w:r>
          </w:p>
        </w:tc>
        <w:tc>
          <w:tcPr>
            <w:tcW w:w="3254" w:type="dxa"/>
            <w:vAlign w:val="top"/>
          </w:tcPr>
          <w:p w14:paraId="5BD6F260">
            <w:pPr>
              <w:pStyle w:val="20"/>
              <w:spacing w:before="112" w:line="228" w:lineRule="auto"/>
              <w:ind w:left="64"/>
              <w:rPr>
                <w:sz w:val="21"/>
                <w:szCs w:val="21"/>
              </w:rPr>
            </w:pPr>
            <w:r>
              <w:rPr>
                <w:spacing w:val="7"/>
                <w:sz w:val="21"/>
                <w:szCs w:val="21"/>
                <w14:textOutline w14:w="3795" w14:cap="sq" w14:cmpd="sng">
                  <w14:solidFill>
                    <w14:srgbClr w14:val="000000"/>
                  </w14:solidFill>
                  <w14:prstDash w14:val="solid"/>
                  <w14:bevel/>
                </w14:textOutline>
              </w:rPr>
              <w:t>素质目标：</w:t>
            </w:r>
          </w:p>
          <w:p w14:paraId="6337229E">
            <w:pPr>
              <w:pStyle w:val="20"/>
              <w:spacing w:before="65" w:line="227" w:lineRule="auto"/>
              <w:ind w:left="77"/>
              <w:rPr>
                <w:sz w:val="21"/>
                <w:szCs w:val="21"/>
              </w:rPr>
            </w:pPr>
            <w:r>
              <w:rPr>
                <w:spacing w:val="8"/>
                <w:sz w:val="21"/>
                <w:szCs w:val="21"/>
              </w:rPr>
              <w:t>1.增强爱国主义精神，民族自豪感；</w:t>
            </w:r>
          </w:p>
          <w:p w14:paraId="00E592B2">
            <w:pPr>
              <w:pStyle w:val="20"/>
              <w:spacing w:before="65" w:line="258" w:lineRule="auto"/>
              <w:ind w:left="61" w:right="56" w:firstLine="3"/>
              <w:rPr>
                <w:sz w:val="21"/>
                <w:szCs w:val="21"/>
              </w:rPr>
            </w:pPr>
            <w:r>
              <w:rPr>
                <w:spacing w:val="17"/>
                <w:sz w:val="21"/>
                <w:szCs w:val="21"/>
              </w:rPr>
              <w:t>2.承担起中华民族伟大复兴的重大责</w:t>
            </w:r>
            <w:r>
              <w:rPr>
                <w:spacing w:val="1"/>
                <w:sz w:val="21"/>
                <w:szCs w:val="21"/>
              </w:rPr>
              <w:t xml:space="preserve"> </w:t>
            </w:r>
            <w:r>
              <w:rPr>
                <w:sz w:val="21"/>
                <w:szCs w:val="21"/>
              </w:rPr>
              <w:t>任；</w:t>
            </w:r>
          </w:p>
          <w:p w14:paraId="026DC80E">
            <w:pPr>
              <w:pStyle w:val="20"/>
              <w:spacing w:before="65" w:line="226" w:lineRule="auto"/>
              <w:ind w:left="66"/>
              <w:rPr>
                <w:sz w:val="21"/>
                <w:szCs w:val="21"/>
              </w:rPr>
            </w:pPr>
            <w:r>
              <w:rPr>
                <w:spacing w:val="8"/>
                <w:sz w:val="21"/>
                <w:szCs w:val="21"/>
              </w:rPr>
              <w:t>3.树立正确人生观、价值观。</w:t>
            </w:r>
          </w:p>
          <w:p w14:paraId="6ADA3DC7">
            <w:pPr>
              <w:pStyle w:val="20"/>
              <w:spacing w:before="67" w:line="228" w:lineRule="auto"/>
              <w:ind w:left="66"/>
              <w:rPr>
                <w:sz w:val="21"/>
                <w:szCs w:val="21"/>
              </w:rPr>
            </w:pPr>
            <w:r>
              <w:rPr>
                <w:spacing w:val="7"/>
                <w:sz w:val="21"/>
                <w:szCs w:val="21"/>
                <w14:textOutline w14:w="3795" w14:cap="sq" w14:cmpd="sng">
                  <w14:solidFill>
                    <w14:srgbClr w14:val="000000"/>
                  </w14:solidFill>
                  <w14:prstDash w14:val="solid"/>
                  <w14:bevel/>
                </w14:textOutline>
              </w:rPr>
              <w:t>知识目标：</w:t>
            </w:r>
          </w:p>
          <w:p w14:paraId="366D441D">
            <w:pPr>
              <w:pStyle w:val="20"/>
              <w:spacing w:before="110" w:line="228" w:lineRule="auto"/>
              <w:ind w:left="65"/>
              <w:rPr>
                <w:sz w:val="21"/>
                <w:szCs w:val="21"/>
              </w:rPr>
            </w:pPr>
            <w:r>
              <w:rPr>
                <w:spacing w:val="9"/>
                <w:sz w:val="21"/>
                <w:szCs w:val="21"/>
              </w:rPr>
              <w:t>1. 在日常生活中能够了解国内外时事</w:t>
            </w:r>
            <w:r>
              <w:rPr>
                <w:spacing w:val="2"/>
                <w:sz w:val="21"/>
                <w:szCs w:val="21"/>
              </w:rPr>
              <w:t>发展；</w:t>
            </w:r>
          </w:p>
          <w:p w14:paraId="3ACE6C9E">
            <w:pPr>
              <w:pStyle w:val="20"/>
              <w:spacing w:before="64" w:line="268" w:lineRule="auto"/>
              <w:ind w:left="63" w:right="56" w:firstLine="1"/>
              <w:jc w:val="both"/>
              <w:rPr>
                <w:sz w:val="21"/>
                <w:szCs w:val="21"/>
              </w:rPr>
            </w:pPr>
            <w:r>
              <w:rPr>
                <w:spacing w:val="23"/>
                <w:sz w:val="21"/>
                <w:szCs w:val="21"/>
              </w:rPr>
              <w:t>2. 正确领悟国家发展面临的形势变</w:t>
            </w:r>
            <w:r>
              <w:rPr>
                <w:sz w:val="21"/>
                <w:szCs w:val="21"/>
              </w:rPr>
              <w:t xml:space="preserve"> </w:t>
            </w:r>
            <w:r>
              <w:rPr>
                <w:spacing w:val="18"/>
                <w:sz w:val="21"/>
                <w:szCs w:val="21"/>
              </w:rPr>
              <w:t>化，全面了解党和国家的路线方针政</w:t>
            </w:r>
            <w:r>
              <w:rPr>
                <w:spacing w:val="3"/>
                <w:sz w:val="21"/>
                <w:szCs w:val="21"/>
              </w:rPr>
              <w:t xml:space="preserve"> </w:t>
            </w:r>
            <w:r>
              <w:rPr>
                <w:sz w:val="21"/>
                <w:szCs w:val="21"/>
              </w:rPr>
              <w:t>策；</w:t>
            </w:r>
          </w:p>
          <w:p w14:paraId="0CCDE210">
            <w:pPr>
              <w:pStyle w:val="20"/>
              <w:spacing w:before="64" w:line="228" w:lineRule="auto"/>
              <w:ind w:left="66"/>
              <w:rPr>
                <w:sz w:val="21"/>
                <w:szCs w:val="21"/>
              </w:rPr>
            </w:pPr>
            <w:r>
              <w:rPr>
                <w:spacing w:val="8"/>
                <w:sz w:val="21"/>
                <w:szCs w:val="21"/>
              </w:rPr>
              <w:t>3. 掌握国内经济形势与政策知识。</w:t>
            </w:r>
          </w:p>
          <w:p w14:paraId="11AA3F21">
            <w:pPr>
              <w:pStyle w:val="20"/>
              <w:spacing w:before="65" w:line="228" w:lineRule="auto"/>
              <w:ind w:left="70"/>
              <w:rPr>
                <w:sz w:val="21"/>
                <w:szCs w:val="21"/>
              </w:rPr>
            </w:pPr>
            <w:r>
              <w:rPr>
                <w:spacing w:val="6"/>
                <w:sz w:val="21"/>
                <w:szCs w:val="21"/>
                <w14:textOutline w14:w="3795" w14:cap="sq" w14:cmpd="sng">
                  <w14:solidFill>
                    <w14:srgbClr w14:val="000000"/>
                  </w14:solidFill>
                  <w14:prstDash w14:val="solid"/>
                  <w14:bevel/>
                </w14:textOutline>
              </w:rPr>
              <w:t>能力目标：</w:t>
            </w:r>
          </w:p>
          <w:p w14:paraId="7D058E06">
            <w:pPr>
              <w:pStyle w:val="20"/>
              <w:spacing w:before="64" w:line="228" w:lineRule="auto"/>
              <w:ind w:left="77" w:leftChars="0"/>
              <w:rPr>
                <w:rFonts w:hint="eastAsia"/>
                <w:b/>
                <w:bCs/>
                <w:sz w:val="21"/>
                <w:szCs w:val="21"/>
                <w:lang w:val="en-US" w:eastAsia="zh-CN"/>
              </w:rPr>
            </w:pPr>
            <w:r>
              <w:rPr>
                <w:spacing w:val="22"/>
                <w:sz w:val="21"/>
                <w:szCs w:val="21"/>
              </w:rPr>
              <w:t>1. 学生在日常学习和职业生涯规划</w:t>
            </w:r>
            <w:r>
              <w:rPr>
                <w:spacing w:val="3"/>
                <w:sz w:val="21"/>
                <w:szCs w:val="21"/>
              </w:rPr>
              <w:t xml:space="preserve"> </w:t>
            </w:r>
            <w:r>
              <w:rPr>
                <w:spacing w:val="5"/>
                <w:sz w:val="21"/>
                <w:szCs w:val="21"/>
              </w:rPr>
              <w:t>中，能结合党和国家的路线方针政策实</w:t>
            </w:r>
            <w:r>
              <w:rPr>
                <w:spacing w:val="2"/>
                <w:sz w:val="21"/>
                <w:szCs w:val="21"/>
              </w:rPr>
              <w:t xml:space="preserve"> </w:t>
            </w:r>
            <w:r>
              <w:rPr>
                <w:spacing w:val="7"/>
                <w:sz w:val="21"/>
                <w:szCs w:val="21"/>
              </w:rPr>
              <w:t>时指导和调整自己的学习和生活规划；</w:t>
            </w:r>
            <w:r>
              <w:rPr>
                <w:spacing w:val="8"/>
                <w:sz w:val="21"/>
                <w:szCs w:val="21"/>
              </w:rPr>
              <w:t xml:space="preserve"> 2.国内经济形势与政策。</w:t>
            </w:r>
          </w:p>
        </w:tc>
        <w:tc>
          <w:tcPr>
            <w:tcW w:w="2338" w:type="dxa"/>
            <w:vAlign w:val="top"/>
          </w:tcPr>
          <w:p w14:paraId="5E73A95E">
            <w:pPr>
              <w:pStyle w:val="20"/>
              <w:spacing w:before="112" w:line="228" w:lineRule="auto"/>
              <w:ind w:left="66"/>
              <w:rPr>
                <w:sz w:val="21"/>
                <w:szCs w:val="21"/>
              </w:rPr>
            </w:pPr>
            <w:r>
              <w:rPr>
                <w:spacing w:val="7"/>
                <w:sz w:val="21"/>
                <w:szCs w:val="21"/>
                <w14:textOutline w14:w="3795" w14:cap="sq" w14:cmpd="sng">
                  <w14:solidFill>
                    <w14:srgbClr w14:val="000000"/>
                  </w14:solidFill>
                  <w14:prstDash w14:val="solid"/>
                  <w14:bevel/>
                </w14:textOutline>
              </w:rPr>
              <w:t>主要内容：</w:t>
            </w:r>
          </w:p>
          <w:p w14:paraId="51CF8362">
            <w:pPr>
              <w:pStyle w:val="20"/>
              <w:spacing w:before="64" w:line="228" w:lineRule="auto"/>
              <w:ind w:left="80"/>
              <w:rPr>
                <w:sz w:val="21"/>
                <w:szCs w:val="21"/>
              </w:rPr>
            </w:pPr>
            <w:r>
              <w:rPr>
                <w:spacing w:val="4"/>
                <w:sz w:val="21"/>
                <w:szCs w:val="21"/>
              </w:rPr>
              <w:t>1.党的建设；</w:t>
            </w:r>
          </w:p>
          <w:p w14:paraId="3F0CCFA9">
            <w:pPr>
              <w:pStyle w:val="20"/>
              <w:spacing w:before="65" w:line="258" w:lineRule="auto"/>
              <w:ind w:left="66" w:right="55"/>
              <w:rPr>
                <w:sz w:val="21"/>
                <w:szCs w:val="21"/>
              </w:rPr>
            </w:pPr>
            <w:r>
              <w:rPr>
                <w:spacing w:val="2"/>
                <w:sz w:val="21"/>
                <w:szCs w:val="21"/>
              </w:rPr>
              <w:t>2.</w:t>
            </w:r>
            <w:r>
              <w:rPr>
                <w:spacing w:val="-44"/>
                <w:sz w:val="21"/>
                <w:szCs w:val="21"/>
              </w:rPr>
              <w:t xml:space="preserve"> </w:t>
            </w:r>
            <w:r>
              <w:rPr>
                <w:spacing w:val="2"/>
                <w:sz w:val="21"/>
                <w:szCs w:val="21"/>
              </w:rPr>
              <w:t>国</w:t>
            </w:r>
            <w:r>
              <w:rPr>
                <w:spacing w:val="-38"/>
                <w:sz w:val="21"/>
                <w:szCs w:val="21"/>
              </w:rPr>
              <w:t xml:space="preserve"> </w:t>
            </w:r>
            <w:r>
              <w:rPr>
                <w:spacing w:val="2"/>
                <w:sz w:val="21"/>
                <w:szCs w:val="21"/>
              </w:rPr>
              <w:t>内</w:t>
            </w:r>
            <w:r>
              <w:rPr>
                <w:spacing w:val="-60"/>
                <w:sz w:val="21"/>
                <w:szCs w:val="21"/>
              </w:rPr>
              <w:t xml:space="preserve"> </w:t>
            </w:r>
            <w:r>
              <w:rPr>
                <w:spacing w:val="2"/>
                <w:sz w:val="21"/>
                <w:szCs w:val="21"/>
              </w:rPr>
              <w:t>经济</w:t>
            </w:r>
            <w:r>
              <w:rPr>
                <w:spacing w:val="-58"/>
                <w:sz w:val="21"/>
                <w:szCs w:val="21"/>
              </w:rPr>
              <w:t xml:space="preserve"> </w:t>
            </w:r>
            <w:r>
              <w:rPr>
                <w:spacing w:val="2"/>
                <w:sz w:val="21"/>
                <w:szCs w:val="21"/>
              </w:rPr>
              <w:t>形</w:t>
            </w:r>
            <w:r>
              <w:rPr>
                <w:spacing w:val="-59"/>
                <w:sz w:val="21"/>
                <w:szCs w:val="21"/>
              </w:rPr>
              <w:t xml:space="preserve"> </w:t>
            </w:r>
            <w:r>
              <w:rPr>
                <w:spacing w:val="2"/>
                <w:sz w:val="21"/>
                <w:szCs w:val="21"/>
              </w:rPr>
              <w:t>势</w:t>
            </w:r>
            <w:r>
              <w:rPr>
                <w:spacing w:val="-56"/>
                <w:sz w:val="21"/>
                <w:szCs w:val="21"/>
              </w:rPr>
              <w:t xml:space="preserve"> </w:t>
            </w:r>
            <w:r>
              <w:rPr>
                <w:spacing w:val="2"/>
                <w:sz w:val="21"/>
                <w:szCs w:val="21"/>
              </w:rPr>
              <w:t>与政</w:t>
            </w:r>
            <w:r>
              <w:rPr>
                <w:sz w:val="21"/>
                <w:szCs w:val="21"/>
              </w:rPr>
              <w:t xml:space="preserve"> </w:t>
            </w:r>
            <w:r>
              <w:rPr>
                <w:spacing w:val="-1"/>
                <w:sz w:val="21"/>
                <w:szCs w:val="21"/>
              </w:rPr>
              <w:t>策；</w:t>
            </w:r>
          </w:p>
          <w:p w14:paraId="7F3BC39F">
            <w:pPr>
              <w:pStyle w:val="20"/>
              <w:spacing w:before="64" w:line="228" w:lineRule="auto"/>
              <w:ind w:left="68"/>
              <w:rPr>
                <w:sz w:val="21"/>
                <w:szCs w:val="21"/>
              </w:rPr>
            </w:pPr>
            <w:r>
              <w:rPr>
                <w:spacing w:val="6"/>
                <w:sz w:val="21"/>
                <w:szCs w:val="21"/>
              </w:rPr>
              <w:t>3.港澳台工作；</w:t>
            </w:r>
          </w:p>
          <w:p w14:paraId="2ADBCB25">
            <w:pPr>
              <w:pStyle w:val="20"/>
              <w:spacing w:before="65" w:line="259" w:lineRule="auto"/>
              <w:ind w:left="72" w:leftChars="0" w:right="53" w:rightChars="0" w:hanging="9" w:firstLineChars="0"/>
              <w:rPr>
                <w:spacing w:val="-5"/>
                <w:sz w:val="21"/>
                <w:szCs w:val="21"/>
              </w:rPr>
            </w:pPr>
            <w:r>
              <w:rPr>
                <w:spacing w:val="18"/>
                <w:sz w:val="21"/>
                <w:szCs w:val="21"/>
              </w:rPr>
              <w:t>4.</w:t>
            </w:r>
            <w:r>
              <w:rPr>
                <w:spacing w:val="31"/>
                <w:sz w:val="21"/>
                <w:szCs w:val="21"/>
              </w:rPr>
              <w:t xml:space="preserve"> </w:t>
            </w:r>
            <w:r>
              <w:rPr>
                <w:spacing w:val="18"/>
                <w:sz w:val="21"/>
                <w:szCs w:val="21"/>
              </w:rPr>
              <w:t>国际形势与外交方</w:t>
            </w:r>
            <w:r>
              <w:rPr>
                <w:sz w:val="21"/>
                <w:szCs w:val="21"/>
              </w:rPr>
              <w:t xml:space="preserve"> </w:t>
            </w:r>
            <w:r>
              <w:rPr>
                <w:spacing w:val="-5"/>
                <w:sz w:val="21"/>
                <w:szCs w:val="21"/>
              </w:rPr>
              <w:t>略；</w:t>
            </w:r>
          </w:p>
          <w:p w14:paraId="70CE99A8">
            <w:pPr>
              <w:pStyle w:val="20"/>
              <w:spacing w:before="65" w:line="259" w:lineRule="auto"/>
              <w:ind w:left="72" w:leftChars="0" w:right="53" w:rightChars="0" w:hanging="9" w:firstLineChars="0"/>
              <w:rPr>
                <w:rFonts w:hint="eastAsia"/>
                <w:spacing w:val="-5"/>
                <w:sz w:val="21"/>
                <w:szCs w:val="21"/>
                <w:lang w:val="en-US" w:eastAsia="zh-CN"/>
              </w:rPr>
            </w:pPr>
            <w:r>
              <w:rPr>
                <w:spacing w:val="18"/>
                <w:sz w:val="21"/>
                <w:szCs w:val="21"/>
              </w:rPr>
              <w:t>5. 党和国家的路线方</w:t>
            </w:r>
            <w:r>
              <w:rPr>
                <w:spacing w:val="8"/>
                <w:sz w:val="21"/>
                <w:szCs w:val="21"/>
              </w:rPr>
              <w:t xml:space="preserve"> </w:t>
            </w:r>
            <w:r>
              <w:rPr>
                <w:spacing w:val="5"/>
                <w:sz w:val="21"/>
                <w:szCs w:val="21"/>
              </w:rPr>
              <w:t>针政策。</w:t>
            </w:r>
          </w:p>
        </w:tc>
        <w:tc>
          <w:tcPr>
            <w:tcW w:w="1932" w:type="dxa"/>
            <w:vAlign w:val="top"/>
          </w:tcPr>
          <w:p w14:paraId="4C353A91">
            <w:pPr>
              <w:pStyle w:val="20"/>
              <w:spacing w:before="112" w:line="228" w:lineRule="auto"/>
              <w:ind w:left="67"/>
              <w:rPr>
                <w:sz w:val="21"/>
                <w:szCs w:val="21"/>
              </w:rPr>
            </w:pPr>
            <w:r>
              <w:rPr>
                <w:spacing w:val="7"/>
                <w:sz w:val="21"/>
                <w:szCs w:val="21"/>
                <w14:textOutline w14:w="3795" w14:cap="sq" w14:cmpd="sng">
                  <w14:solidFill>
                    <w14:srgbClr w14:val="000000"/>
                  </w14:solidFill>
                  <w14:prstDash w14:val="solid"/>
                  <w14:bevel/>
                </w14:textOutline>
              </w:rPr>
              <w:t>教学条件：</w:t>
            </w:r>
          </w:p>
          <w:p w14:paraId="24F625C0">
            <w:pPr>
              <w:pStyle w:val="20"/>
              <w:spacing w:before="64" w:line="258" w:lineRule="auto"/>
              <w:ind w:left="64" w:right="59" w:firstLine="10"/>
              <w:rPr>
                <w:sz w:val="21"/>
                <w:szCs w:val="21"/>
              </w:rPr>
            </w:pPr>
            <w:r>
              <w:rPr>
                <w:spacing w:val="18"/>
                <w:sz w:val="21"/>
                <w:szCs w:val="21"/>
              </w:rPr>
              <w:t>多媒体教学，教学软</w:t>
            </w:r>
            <w:r>
              <w:rPr>
                <w:sz w:val="21"/>
                <w:szCs w:val="21"/>
              </w:rPr>
              <w:t xml:space="preserve"> </w:t>
            </w:r>
            <w:r>
              <w:rPr>
                <w:spacing w:val="8"/>
                <w:sz w:val="21"/>
                <w:szCs w:val="21"/>
              </w:rPr>
              <w:t>件，职教云平台。</w:t>
            </w:r>
          </w:p>
          <w:p w14:paraId="756D2359">
            <w:pPr>
              <w:pStyle w:val="20"/>
              <w:spacing w:before="65" w:line="228" w:lineRule="auto"/>
              <w:ind w:left="67"/>
              <w:rPr>
                <w:sz w:val="21"/>
                <w:szCs w:val="21"/>
              </w:rPr>
            </w:pPr>
            <w:r>
              <w:rPr>
                <w:spacing w:val="7"/>
                <w:sz w:val="21"/>
                <w:szCs w:val="21"/>
                <w14:textOutline w14:w="3795" w14:cap="sq" w14:cmpd="sng">
                  <w14:solidFill>
                    <w14:srgbClr w14:val="000000"/>
                  </w14:solidFill>
                  <w14:prstDash w14:val="solid"/>
                  <w14:bevel/>
                </w14:textOutline>
              </w:rPr>
              <w:t>教学方法：</w:t>
            </w:r>
          </w:p>
          <w:p w14:paraId="51A9AA1D">
            <w:pPr>
              <w:pStyle w:val="20"/>
              <w:spacing w:before="112" w:line="279" w:lineRule="auto"/>
              <w:ind w:left="64" w:right="59" w:firstLine="5"/>
              <w:rPr>
                <w:sz w:val="21"/>
                <w:szCs w:val="21"/>
              </w:rPr>
            </w:pPr>
            <w:r>
              <w:rPr>
                <w:spacing w:val="19"/>
                <w:sz w:val="21"/>
                <w:szCs w:val="21"/>
              </w:rPr>
              <w:t>在教学过程中融入文</w:t>
            </w:r>
            <w:r>
              <w:rPr>
                <w:sz w:val="21"/>
                <w:szCs w:val="21"/>
              </w:rPr>
              <w:t xml:space="preserve"> </w:t>
            </w:r>
            <w:r>
              <w:rPr>
                <w:spacing w:val="19"/>
                <w:sz w:val="21"/>
                <w:szCs w:val="21"/>
              </w:rPr>
              <w:t>化自信爱国等课程思</w:t>
            </w:r>
            <w:r>
              <w:rPr>
                <w:sz w:val="21"/>
                <w:szCs w:val="21"/>
              </w:rPr>
              <w:t xml:space="preserve"> </w:t>
            </w:r>
            <w:r>
              <w:rPr>
                <w:spacing w:val="19"/>
                <w:sz w:val="21"/>
                <w:szCs w:val="21"/>
              </w:rPr>
              <w:t>政内容，釆用网络教</w:t>
            </w:r>
            <w:r>
              <w:rPr>
                <w:spacing w:val="17"/>
                <w:sz w:val="21"/>
                <w:szCs w:val="21"/>
              </w:rPr>
              <w:t>学，学习强国</w:t>
            </w:r>
            <w:r>
              <w:rPr>
                <w:spacing w:val="-29"/>
                <w:sz w:val="21"/>
                <w:szCs w:val="21"/>
              </w:rPr>
              <w:t xml:space="preserve"> </w:t>
            </w:r>
            <w:r>
              <w:rPr>
                <w:sz w:val="21"/>
                <w:szCs w:val="21"/>
              </w:rPr>
              <w:t>APP</w:t>
            </w:r>
            <w:r>
              <w:rPr>
                <w:spacing w:val="-24"/>
                <w:sz w:val="21"/>
                <w:szCs w:val="21"/>
              </w:rPr>
              <w:t xml:space="preserve"> </w:t>
            </w:r>
            <w:r>
              <w:rPr>
                <w:spacing w:val="17"/>
                <w:sz w:val="21"/>
                <w:szCs w:val="21"/>
              </w:rPr>
              <w:t>教</w:t>
            </w:r>
            <w:r>
              <w:rPr>
                <w:sz w:val="21"/>
                <w:szCs w:val="21"/>
              </w:rPr>
              <w:t xml:space="preserve"> </w:t>
            </w:r>
            <w:r>
              <w:rPr>
                <w:spacing w:val="19"/>
                <w:sz w:val="21"/>
                <w:szCs w:val="21"/>
              </w:rPr>
              <w:t>学，专题式教学，运</w:t>
            </w:r>
            <w:r>
              <w:rPr>
                <w:sz w:val="21"/>
                <w:szCs w:val="21"/>
              </w:rPr>
              <w:t xml:space="preserve"> </w:t>
            </w:r>
            <w:r>
              <w:rPr>
                <w:spacing w:val="19"/>
                <w:sz w:val="21"/>
                <w:szCs w:val="21"/>
              </w:rPr>
              <w:t>用讲授法、研讨法、</w:t>
            </w:r>
            <w:r>
              <w:rPr>
                <w:sz w:val="21"/>
                <w:szCs w:val="21"/>
              </w:rPr>
              <w:t xml:space="preserve"> </w:t>
            </w:r>
            <w:r>
              <w:rPr>
                <w:spacing w:val="19"/>
                <w:sz w:val="21"/>
                <w:szCs w:val="21"/>
              </w:rPr>
              <w:t>案例教学等，探索慕</w:t>
            </w:r>
            <w:r>
              <w:rPr>
                <w:sz w:val="21"/>
                <w:szCs w:val="21"/>
              </w:rPr>
              <w:t xml:space="preserve"> </w:t>
            </w:r>
            <w:r>
              <w:rPr>
                <w:spacing w:val="19"/>
                <w:sz w:val="21"/>
                <w:szCs w:val="21"/>
              </w:rPr>
              <w:t>课教学及线上课程资</w:t>
            </w:r>
            <w:r>
              <w:rPr>
                <w:sz w:val="21"/>
                <w:szCs w:val="21"/>
              </w:rPr>
              <w:t xml:space="preserve"> </w:t>
            </w:r>
            <w:r>
              <w:rPr>
                <w:spacing w:val="19"/>
                <w:sz w:val="21"/>
                <w:szCs w:val="21"/>
              </w:rPr>
              <w:t>源库在形势与政策课</w:t>
            </w:r>
            <w:r>
              <w:rPr>
                <w:sz w:val="21"/>
                <w:szCs w:val="21"/>
              </w:rPr>
              <w:t xml:space="preserve"> </w:t>
            </w:r>
            <w:r>
              <w:rPr>
                <w:spacing w:val="8"/>
                <w:sz w:val="21"/>
                <w:szCs w:val="21"/>
              </w:rPr>
              <w:t>教学中的运用。</w:t>
            </w:r>
          </w:p>
          <w:p w14:paraId="6DA909B7">
            <w:pPr>
              <w:pStyle w:val="20"/>
              <w:spacing w:before="64" w:line="228" w:lineRule="auto"/>
              <w:ind w:left="68"/>
              <w:rPr>
                <w:sz w:val="21"/>
                <w:szCs w:val="21"/>
              </w:rPr>
            </w:pPr>
            <w:r>
              <w:rPr>
                <w:spacing w:val="7"/>
                <w:sz w:val="21"/>
                <w:szCs w:val="21"/>
                <w14:textOutline w14:w="3795" w14:cap="sq" w14:cmpd="sng">
                  <w14:solidFill>
                    <w14:srgbClr w14:val="000000"/>
                  </w14:solidFill>
                  <w14:prstDash w14:val="solid"/>
                  <w14:bevel/>
                </w14:textOutline>
              </w:rPr>
              <w:t>师资要求：</w:t>
            </w:r>
          </w:p>
          <w:p w14:paraId="50D99580">
            <w:pPr>
              <w:pStyle w:val="20"/>
              <w:spacing w:before="64" w:line="278" w:lineRule="auto"/>
              <w:ind w:left="64" w:right="59" w:firstLine="1"/>
              <w:rPr>
                <w:sz w:val="21"/>
                <w:szCs w:val="21"/>
              </w:rPr>
            </w:pPr>
            <w:r>
              <w:rPr>
                <w:spacing w:val="19"/>
                <w:sz w:val="21"/>
                <w:szCs w:val="21"/>
              </w:rPr>
              <w:t>担任本课程的主讲教</w:t>
            </w:r>
            <w:r>
              <w:rPr>
                <w:sz w:val="21"/>
                <w:szCs w:val="21"/>
              </w:rPr>
              <w:t xml:space="preserve"> </w:t>
            </w:r>
            <w:r>
              <w:rPr>
                <w:spacing w:val="19"/>
                <w:sz w:val="21"/>
                <w:szCs w:val="21"/>
              </w:rPr>
              <w:t>师应具有良好的师德</w:t>
            </w:r>
            <w:r>
              <w:rPr>
                <w:sz w:val="21"/>
                <w:szCs w:val="21"/>
              </w:rPr>
              <w:t xml:space="preserve"> </w:t>
            </w:r>
            <w:r>
              <w:rPr>
                <w:spacing w:val="19"/>
                <w:sz w:val="21"/>
                <w:szCs w:val="21"/>
              </w:rPr>
              <w:t>师风，具有研究生以</w:t>
            </w:r>
            <w:r>
              <w:rPr>
                <w:sz w:val="21"/>
                <w:szCs w:val="21"/>
              </w:rPr>
              <w:t xml:space="preserve"> </w:t>
            </w:r>
            <w:r>
              <w:rPr>
                <w:spacing w:val="19"/>
                <w:sz w:val="21"/>
                <w:szCs w:val="21"/>
              </w:rPr>
              <w:t>上学历或讲师以上职</w:t>
            </w:r>
            <w:r>
              <w:rPr>
                <w:sz w:val="21"/>
                <w:szCs w:val="21"/>
              </w:rPr>
              <w:t xml:space="preserve"> </w:t>
            </w:r>
            <w:r>
              <w:rPr>
                <w:spacing w:val="19"/>
                <w:sz w:val="21"/>
                <w:szCs w:val="21"/>
              </w:rPr>
              <w:t>称，政治素质过硬、</w:t>
            </w:r>
            <w:r>
              <w:rPr>
                <w:sz w:val="21"/>
                <w:szCs w:val="21"/>
              </w:rPr>
              <w:t xml:space="preserve"> </w:t>
            </w:r>
            <w:r>
              <w:rPr>
                <w:spacing w:val="8"/>
                <w:sz w:val="21"/>
                <w:szCs w:val="21"/>
              </w:rPr>
              <w:t>业务能力精湛。</w:t>
            </w:r>
          </w:p>
          <w:p w14:paraId="1CDF5E92">
            <w:pPr>
              <w:pStyle w:val="20"/>
              <w:spacing w:before="65" w:line="228" w:lineRule="auto"/>
              <w:ind w:left="64"/>
              <w:rPr>
                <w:sz w:val="21"/>
                <w:szCs w:val="21"/>
              </w:rPr>
            </w:pPr>
            <w:r>
              <w:rPr>
                <w:spacing w:val="7"/>
                <w:sz w:val="21"/>
                <w:szCs w:val="21"/>
                <w14:textOutline w14:w="3795" w14:cap="sq" w14:cmpd="sng">
                  <w14:solidFill>
                    <w14:srgbClr w14:val="000000"/>
                  </w14:solidFill>
                  <w14:prstDash w14:val="solid"/>
                  <w14:bevel/>
                </w14:textOutline>
              </w:rPr>
              <w:t>考核要求：</w:t>
            </w:r>
          </w:p>
          <w:p w14:paraId="0940947A">
            <w:pPr>
              <w:pStyle w:val="20"/>
              <w:spacing w:before="65" w:line="228" w:lineRule="auto"/>
              <w:ind w:left="64"/>
              <w:rPr>
                <w:sz w:val="21"/>
                <w:szCs w:val="21"/>
              </w:rPr>
            </w:pPr>
            <w:r>
              <w:rPr>
                <w:spacing w:val="4"/>
                <w:sz w:val="21"/>
                <w:szCs w:val="21"/>
              </w:rPr>
              <w:t>考查。</w:t>
            </w:r>
          </w:p>
          <w:p w14:paraId="0FB0E304">
            <w:pPr>
              <w:pStyle w:val="20"/>
              <w:spacing w:before="64" w:line="268" w:lineRule="auto"/>
              <w:ind w:left="64" w:leftChars="0" w:right="59" w:rightChars="0"/>
              <w:jc w:val="both"/>
              <w:rPr>
                <w:rFonts w:hint="eastAsia"/>
                <w:b/>
                <w:bCs/>
                <w:sz w:val="21"/>
                <w:szCs w:val="21"/>
                <w:lang w:val="en-US" w:eastAsia="zh-CN"/>
              </w:rPr>
            </w:pPr>
            <w:r>
              <w:rPr>
                <w:spacing w:val="9"/>
                <w:sz w:val="21"/>
                <w:szCs w:val="21"/>
              </w:rPr>
              <w:t>过程评价考核</w:t>
            </w:r>
            <w:r>
              <w:rPr>
                <w:spacing w:val="-29"/>
                <w:sz w:val="21"/>
                <w:szCs w:val="21"/>
              </w:rPr>
              <w:t xml:space="preserve"> </w:t>
            </w:r>
            <w:r>
              <w:rPr>
                <w:spacing w:val="9"/>
                <w:sz w:val="21"/>
                <w:szCs w:val="21"/>
              </w:rPr>
              <w:t>60%+终</w:t>
            </w:r>
            <w:r>
              <w:rPr>
                <w:sz w:val="21"/>
                <w:szCs w:val="21"/>
              </w:rPr>
              <w:t xml:space="preserve"> </w:t>
            </w:r>
            <w:r>
              <w:rPr>
                <w:spacing w:val="5"/>
                <w:sz w:val="21"/>
                <w:szCs w:val="21"/>
              </w:rPr>
              <w:t>结性考核</w:t>
            </w:r>
            <w:r>
              <w:rPr>
                <w:spacing w:val="-38"/>
                <w:sz w:val="21"/>
                <w:szCs w:val="21"/>
              </w:rPr>
              <w:t xml:space="preserve"> </w:t>
            </w:r>
            <w:r>
              <w:rPr>
                <w:spacing w:val="5"/>
                <w:sz w:val="21"/>
                <w:szCs w:val="21"/>
              </w:rPr>
              <w:t>40%。</w:t>
            </w:r>
          </w:p>
        </w:tc>
      </w:tr>
      <w:tr w14:paraId="6350C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682" w:type="dxa"/>
            <w:vAlign w:val="center"/>
          </w:tcPr>
          <w:p w14:paraId="6E3C9699">
            <w:pPr>
              <w:pStyle w:val="35"/>
              <w:bidi w:val="0"/>
              <w:rPr>
                <w:rFonts w:hint="eastAsia"/>
                <w:lang w:val="en-US" w:eastAsia="zh-CN"/>
              </w:rPr>
            </w:pPr>
            <w:r>
              <w:rPr>
                <w:rFonts w:hint="eastAsia"/>
                <w:lang w:val="en-US" w:eastAsia="zh-CN"/>
              </w:rPr>
              <w:t>8</w:t>
            </w:r>
          </w:p>
        </w:tc>
        <w:tc>
          <w:tcPr>
            <w:tcW w:w="873" w:type="dxa"/>
            <w:vAlign w:val="center"/>
          </w:tcPr>
          <w:p w14:paraId="41C83F72">
            <w:pPr>
              <w:pStyle w:val="35"/>
              <w:bidi w:val="0"/>
              <w:rPr>
                <w:rFonts w:hint="eastAsia"/>
                <w:lang w:val="en-US" w:eastAsia="zh-CN"/>
              </w:rPr>
            </w:pPr>
            <w:r>
              <w:rPr>
                <w:rFonts w:hint="default"/>
                <w:lang w:eastAsia="zh-CN"/>
              </w:rPr>
              <w:t>国家安全教育</w:t>
            </w:r>
          </w:p>
        </w:tc>
        <w:tc>
          <w:tcPr>
            <w:tcW w:w="3254" w:type="dxa"/>
            <w:vAlign w:val="top"/>
          </w:tcPr>
          <w:p w14:paraId="2F35C1E4">
            <w:pPr>
              <w:spacing w:line="353" w:lineRule="auto"/>
              <w:rPr>
                <w:rFonts w:ascii="Arial"/>
                <w:sz w:val="21"/>
                <w:szCs w:val="21"/>
              </w:rPr>
            </w:pPr>
          </w:p>
          <w:p w14:paraId="7599E099">
            <w:pPr>
              <w:pStyle w:val="20"/>
              <w:spacing w:before="65" w:line="228" w:lineRule="auto"/>
              <w:ind w:left="64"/>
              <w:rPr>
                <w:sz w:val="21"/>
                <w:szCs w:val="21"/>
              </w:rPr>
            </w:pPr>
            <w:r>
              <w:rPr>
                <w:spacing w:val="7"/>
                <w:sz w:val="21"/>
                <w:szCs w:val="21"/>
                <w14:textOutline w14:w="3795" w14:cap="sq" w14:cmpd="sng">
                  <w14:solidFill>
                    <w14:srgbClr w14:val="000000"/>
                  </w14:solidFill>
                  <w14:prstDash w14:val="solid"/>
                  <w14:bevel/>
                </w14:textOutline>
              </w:rPr>
              <w:t>素质目标：</w:t>
            </w:r>
          </w:p>
          <w:p w14:paraId="17B7BE64">
            <w:pPr>
              <w:pStyle w:val="20"/>
              <w:spacing w:before="65" w:line="228" w:lineRule="auto"/>
              <w:ind w:left="77"/>
              <w:rPr>
                <w:sz w:val="21"/>
                <w:szCs w:val="21"/>
              </w:rPr>
            </w:pPr>
            <w:r>
              <w:rPr>
                <w:spacing w:val="7"/>
                <w:sz w:val="21"/>
                <w:szCs w:val="21"/>
              </w:rPr>
              <w:t>1. 树立安全第一的意识</w:t>
            </w:r>
          </w:p>
          <w:p w14:paraId="1C019B48">
            <w:pPr>
              <w:pStyle w:val="20"/>
              <w:spacing w:before="65" w:line="228" w:lineRule="auto"/>
              <w:ind w:left="64"/>
              <w:rPr>
                <w:sz w:val="21"/>
                <w:szCs w:val="21"/>
              </w:rPr>
            </w:pPr>
            <w:r>
              <w:rPr>
                <w:spacing w:val="8"/>
                <w:sz w:val="21"/>
                <w:szCs w:val="21"/>
              </w:rPr>
              <w:t>2. 树立积极正确的安全观；</w:t>
            </w:r>
          </w:p>
          <w:p w14:paraId="0BA5E405">
            <w:pPr>
              <w:pStyle w:val="20"/>
              <w:spacing w:before="64" w:line="228" w:lineRule="auto"/>
              <w:ind w:left="66"/>
              <w:rPr>
                <w:sz w:val="21"/>
                <w:szCs w:val="21"/>
              </w:rPr>
            </w:pPr>
            <w:r>
              <w:rPr>
                <w:spacing w:val="9"/>
                <w:sz w:val="21"/>
                <w:szCs w:val="21"/>
              </w:rPr>
              <w:t>3. 把安全问题与个人发展和国家需</w:t>
            </w:r>
          </w:p>
          <w:p w14:paraId="39C8C706">
            <w:pPr>
              <w:pStyle w:val="20"/>
              <w:spacing w:before="64" w:line="258" w:lineRule="auto"/>
              <w:ind w:left="63" w:right="56"/>
              <w:rPr>
                <w:sz w:val="21"/>
                <w:szCs w:val="21"/>
              </w:rPr>
            </w:pPr>
            <w:r>
              <w:rPr>
                <w:spacing w:val="5"/>
                <w:sz w:val="21"/>
                <w:szCs w:val="21"/>
              </w:rPr>
              <w:t>要、社会发展相结合，为构筑平安人生</w:t>
            </w:r>
            <w:r>
              <w:rPr>
                <w:spacing w:val="6"/>
                <w:sz w:val="21"/>
                <w:szCs w:val="21"/>
              </w:rPr>
              <w:t xml:space="preserve"> </w:t>
            </w:r>
            <w:r>
              <w:rPr>
                <w:spacing w:val="9"/>
                <w:sz w:val="21"/>
                <w:szCs w:val="21"/>
              </w:rPr>
              <w:t>主动付出积极地努力。</w:t>
            </w:r>
          </w:p>
          <w:p w14:paraId="0D37F48A">
            <w:pPr>
              <w:pStyle w:val="20"/>
              <w:spacing w:before="66" w:line="228" w:lineRule="auto"/>
              <w:ind w:left="66"/>
              <w:rPr>
                <w:sz w:val="21"/>
                <w:szCs w:val="21"/>
              </w:rPr>
            </w:pPr>
            <w:r>
              <w:rPr>
                <w:spacing w:val="7"/>
                <w:sz w:val="21"/>
                <w:szCs w:val="21"/>
                <w14:textOutline w14:w="3795" w14:cap="sq" w14:cmpd="sng">
                  <w14:solidFill>
                    <w14:srgbClr w14:val="000000"/>
                  </w14:solidFill>
                  <w14:prstDash w14:val="solid"/>
                  <w14:bevel/>
                </w14:textOutline>
              </w:rPr>
              <w:t>知识目标：</w:t>
            </w:r>
          </w:p>
          <w:p w14:paraId="6631FEC5">
            <w:pPr>
              <w:pStyle w:val="20"/>
              <w:spacing w:before="65" w:line="227" w:lineRule="auto"/>
              <w:ind w:left="77"/>
              <w:rPr>
                <w:sz w:val="21"/>
                <w:szCs w:val="21"/>
              </w:rPr>
            </w:pPr>
            <w:r>
              <w:rPr>
                <w:spacing w:val="8"/>
                <w:sz w:val="21"/>
                <w:szCs w:val="21"/>
              </w:rPr>
              <w:t>1.了解大学生安全的基本知识；</w:t>
            </w:r>
          </w:p>
          <w:p w14:paraId="1A2B6110">
            <w:pPr>
              <w:pStyle w:val="20"/>
              <w:spacing w:before="65" w:line="273" w:lineRule="auto"/>
              <w:ind w:left="63" w:right="3" w:firstLine="1"/>
              <w:rPr>
                <w:sz w:val="21"/>
                <w:szCs w:val="21"/>
              </w:rPr>
            </w:pPr>
            <w:r>
              <w:rPr>
                <w:spacing w:val="8"/>
                <w:sz w:val="21"/>
                <w:szCs w:val="21"/>
              </w:rPr>
              <w:t xml:space="preserve">2.掌握与安全问题相关的法律法规和  </w:t>
            </w:r>
            <w:r>
              <w:rPr>
                <w:spacing w:val="-4"/>
                <w:sz w:val="21"/>
                <w:szCs w:val="21"/>
              </w:rPr>
              <w:t>校纪校规，安全问题的社会、校园环境；</w:t>
            </w:r>
            <w:r>
              <w:rPr>
                <w:spacing w:val="16"/>
                <w:sz w:val="21"/>
                <w:szCs w:val="21"/>
              </w:rPr>
              <w:t xml:space="preserve"> </w:t>
            </w:r>
            <w:r>
              <w:rPr>
                <w:spacing w:val="5"/>
                <w:sz w:val="21"/>
                <w:szCs w:val="21"/>
              </w:rPr>
              <w:t>3.了解安全信息、相关的安全问题分类</w:t>
            </w:r>
            <w:r>
              <w:rPr>
                <w:sz w:val="21"/>
                <w:szCs w:val="21"/>
              </w:rPr>
              <w:t xml:space="preserve"> </w:t>
            </w:r>
            <w:r>
              <w:rPr>
                <w:spacing w:val="9"/>
                <w:sz w:val="21"/>
                <w:szCs w:val="21"/>
              </w:rPr>
              <w:t>知识以及安全保障的基本知识。</w:t>
            </w:r>
          </w:p>
          <w:p w14:paraId="249BD54B">
            <w:pPr>
              <w:pStyle w:val="20"/>
              <w:spacing w:before="65" w:line="228" w:lineRule="auto"/>
              <w:ind w:left="70"/>
              <w:rPr>
                <w:sz w:val="21"/>
                <w:szCs w:val="21"/>
              </w:rPr>
            </w:pPr>
            <w:r>
              <w:rPr>
                <w:spacing w:val="6"/>
                <w:sz w:val="21"/>
                <w:szCs w:val="21"/>
                <w14:textOutline w14:w="3795" w14:cap="sq" w14:cmpd="sng">
                  <w14:solidFill>
                    <w14:srgbClr w14:val="000000"/>
                  </w14:solidFill>
                  <w14:prstDash w14:val="solid"/>
                  <w14:bevel/>
                </w14:textOutline>
              </w:rPr>
              <w:t>能力目标：</w:t>
            </w:r>
          </w:p>
          <w:p w14:paraId="5F4159CA">
            <w:pPr>
              <w:pStyle w:val="20"/>
              <w:spacing w:before="65" w:line="268" w:lineRule="auto"/>
              <w:ind w:left="62" w:right="56" w:firstLine="15"/>
              <w:jc w:val="both"/>
              <w:rPr>
                <w:sz w:val="21"/>
                <w:szCs w:val="21"/>
              </w:rPr>
            </w:pPr>
            <w:r>
              <w:rPr>
                <w:spacing w:val="4"/>
                <w:sz w:val="21"/>
                <w:szCs w:val="21"/>
              </w:rPr>
              <w:t>1.能在安全教育演示、演练中，掌握基</w:t>
            </w:r>
            <w:r>
              <w:rPr>
                <w:spacing w:val="5"/>
                <w:sz w:val="21"/>
                <w:szCs w:val="21"/>
              </w:rPr>
              <w:t xml:space="preserve"> 本的安全防范技能、安全信息搜索与安</w:t>
            </w:r>
            <w:r>
              <w:rPr>
                <w:spacing w:val="7"/>
                <w:sz w:val="21"/>
                <w:szCs w:val="21"/>
              </w:rPr>
              <w:t xml:space="preserve"> </w:t>
            </w:r>
            <w:r>
              <w:rPr>
                <w:spacing w:val="8"/>
                <w:sz w:val="21"/>
                <w:szCs w:val="21"/>
              </w:rPr>
              <w:t>全管理技能；</w:t>
            </w:r>
          </w:p>
          <w:p w14:paraId="71B326D8">
            <w:pPr>
              <w:pStyle w:val="20"/>
              <w:spacing w:before="65" w:line="258" w:lineRule="auto"/>
              <w:ind w:left="62" w:firstLine="2"/>
              <w:rPr>
                <w:spacing w:val="8"/>
                <w:sz w:val="21"/>
                <w:szCs w:val="21"/>
              </w:rPr>
            </w:pPr>
            <w:r>
              <w:rPr>
                <w:spacing w:val="8"/>
                <w:sz w:val="21"/>
                <w:szCs w:val="21"/>
              </w:rPr>
              <w:t>2.掌握以安全为前提的自我保护技能、</w:t>
            </w:r>
            <w:r>
              <w:rPr>
                <w:spacing w:val="2"/>
                <w:sz w:val="21"/>
                <w:szCs w:val="21"/>
              </w:rPr>
              <w:t xml:space="preserve"> </w:t>
            </w:r>
            <w:r>
              <w:rPr>
                <w:spacing w:val="9"/>
                <w:sz w:val="21"/>
                <w:szCs w:val="21"/>
              </w:rPr>
              <w:t>沟通技能、问题解决技能。</w:t>
            </w:r>
          </w:p>
          <w:p w14:paraId="3D8E3234">
            <w:pPr>
              <w:pStyle w:val="20"/>
              <w:spacing w:before="24" w:line="239" w:lineRule="auto"/>
              <w:ind w:left="64" w:leftChars="0" w:right="504" w:rightChars="0" w:firstLine="13" w:firstLineChars="0"/>
              <w:rPr>
                <w:rFonts w:hint="default"/>
                <w:b/>
                <w:bCs/>
                <w:sz w:val="21"/>
                <w:szCs w:val="21"/>
                <w:lang w:val="en-US" w:eastAsia="zh-CN"/>
              </w:rPr>
            </w:pPr>
          </w:p>
        </w:tc>
        <w:tc>
          <w:tcPr>
            <w:tcW w:w="2338" w:type="dxa"/>
            <w:vAlign w:val="top"/>
          </w:tcPr>
          <w:p w14:paraId="55059D9B">
            <w:pPr>
              <w:spacing w:line="272" w:lineRule="auto"/>
              <w:rPr>
                <w:rFonts w:ascii="Arial"/>
                <w:sz w:val="21"/>
                <w:szCs w:val="21"/>
              </w:rPr>
            </w:pPr>
          </w:p>
          <w:p w14:paraId="32ED1CAA">
            <w:pPr>
              <w:spacing w:line="273" w:lineRule="auto"/>
              <w:rPr>
                <w:rFonts w:ascii="Arial"/>
                <w:sz w:val="21"/>
                <w:szCs w:val="21"/>
              </w:rPr>
            </w:pPr>
          </w:p>
          <w:p w14:paraId="598CA7A1">
            <w:pPr>
              <w:spacing w:line="273" w:lineRule="auto"/>
              <w:rPr>
                <w:rFonts w:ascii="Arial"/>
                <w:sz w:val="21"/>
                <w:szCs w:val="21"/>
              </w:rPr>
            </w:pPr>
          </w:p>
          <w:p w14:paraId="3AA7DE09">
            <w:pPr>
              <w:pStyle w:val="20"/>
              <w:spacing w:before="65" w:line="228" w:lineRule="auto"/>
              <w:ind w:left="66"/>
              <w:rPr>
                <w:sz w:val="21"/>
                <w:szCs w:val="21"/>
              </w:rPr>
            </w:pPr>
            <w:r>
              <w:rPr>
                <w:spacing w:val="7"/>
                <w:sz w:val="21"/>
                <w:szCs w:val="21"/>
                <w14:textOutline w14:w="3795" w14:cap="sq" w14:cmpd="sng">
                  <w14:solidFill>
                    <w14:srgbClr w14:val="000000"/>
                  </w14:solidFill>
                  <w14:prstDash w14:val="solid"/>
                  <w14:bevel/>
                </w14:textOutline>
              </w:rPr>
              <w:t>主要内容：</w:t>
            </w:r>
          </w:p>
          <w:p w14:paraId="1FF3DF8C">
            <w:pPr>
              <w:pStyle w:val="20"/>
              <w:spacing w:before="65" w:line="312" w:lineRule="exact"/>
              <w:ind w:left="80"/>
              <w:rPr>
                <w:sz w:val="21"/>
                <w:szCs w:val="21"/>
              </w:rPr>
            </w:pPr>
            <w:r>
              <w:rPr>
                <w:spacing w:val="4"/>
                <w:position w:val="7"/>
                <w:sz w:val="21"/>
                <w:szCs w:val="21"/>
              </w:rPr>
              <w:t>1.消防安全；</w:t>
            </w:r>
          </w:p>
          <w:p w14:paraId="0DA64A61">
            <w:pPr>
              <w:pStyle w:val="20"/>
              <w:spacing w:line="229" w:lineRule="auto"/>
              <w:ind w:left="67"/>
              <w:rPr>
                <w:sz w:val="21"/>
                <w:szCs w:val="21"/>
              </w:rPr>
            </w:pPr>
            <w:r>
              <w:rPr>
                <w:spacing w:val="6"/>
                <w:sz w:val="21"/>
                <w:szCs w:val="21"/>
              </w:rPr>
              <w:t>2.交通安全；</w:t>
            </w:r>
          </w:p>
          <w:p w14:paraId="62954ED7">
            <w:pPr>
              <w:pStyle w:val="20"/>
              <w:spacing w:before="64" w:line="228" w:lineRule="auto"/>
              <w:ind w:left="68"/>
              <w:rPr>
                <w:sz w:val="21"/>
                <w:szCs w:val="21"/>
              </w:rPr>
            </w:pPr>
            <w:r>
              <w:rPr>
                <w:spacing w:val="6"/>
                <w:sz w:val="21"/>
                <w:szCs w:val="21"/>
              </w:rPr>
              <w:t>3.食品安全；</w:t>
            </w:r>
          </w:p>
          <w:p w14:paraId="06AF7C9F">
            <w:pPr>
              <w:pStyle w:val="20"/>
              <w:spacing w:before="64" w:line="228" w:lineRule="auto"/>
              <w:ind w:left="63"/>
              <w:rPr>
                <w:sz w:val="21"/>
                <w:szCs w:val="21"/>
              </w:rPr>
            </w:pPr>
            <w:r>
              <w:rPr>
                <w:spacing w:val="6"/>
                <w:sz w:val="21"/>
                <w:szCs w:val="21"/>
              </w:rPr>
              <w:t>4.公共安全；</w:t>
            </w:r>
          </w:p>
          <w:p w14:paraId="7FD3D244">
            <w:pPr>
              <w:pStyle w:val="20"/>
              <w:spacing w:before="65" w:line="229" w:lineRule="auto"/>
              <w:ind w:left="68"/>
              <w:rPr>
                <w:sz w:val="21"/>
                <w:szCs w:val="21"/>
              </w:rPr>
            </w:pPr>
            <w:r>
              <w:rPr>
                <w:spacing w:val="6"/>
                <w:sz w:val="21"/>
                <w:szCs w:val="21"/>
              </w:rPr>
              <w:t>5.网络安全；</w:t>
            </w:r>
          </w:p>
          <w:p w14:paraId="073DA292">
            <w:pPr>
              <w:pStyle w:val="20"/>
              <w:spacing w:before="64" w:line="229" w:lineRule="auto"/>
              <w:ind w:left="66"/>
              <w:rPr>
                <w:sz w:val="21"/>
                <w:szCs w:val="21"/>
              </w:rPr>
            </w:pPr>
            <w:r>
              <w:rPr>
                <w:spacing w:val="6"/>
                <w:sz w:val="21"/>
                <w:szCs w:val="21"/>
              </w:rPr>
              <w:t>6.心理安全；</w:t>
            </w:r>
          </w:p>
          <w:p w14:paraId="1807CE66">
            <w:pPr>
              <w:pStyle w:val="20"/>
              <w:spacing w:before="63" w:line="228" w:lineRule="auto"/>
              <w:ind w:left="69" w:leftChars="0"/>
              <w:rPr>
                <w:rFonts w:hint="eastAsia"/>
                <w:b/>
                <w:bCs/>
                <w:sz w:val="21"/>
                <w:szCs w:val="21"/>
              </w:rPr>
            </w:pPr>
            <w:r>
              <w:rPr>
                <w:spacing w:val="7"/>
                <w:sz w:val="21"/>
                <w:szCs w:val="21"/>
              </w:rPr>
              <w:t>7.安全救护常识。</w:t>
            </w:r>
          </w:p>
        </w:tc>
        <w:tc>
          <w:tcPr>
            <w:tcW w:w="1932" w:type="dxa"/>
            <w:vAlign w:val="top"/>
          </w:tcPr>
          <w:p w14:paraId="5DDA7A39">
            <w:pPr>
              <w:pStyle w:val="20"/>
              <w:spacing w:before="108" w:line="228" w:lineRule="auto"/>
              <w:ind w:left="67"/>
              <w:rPr>
                <w:sz w:val="21"/>
                <w:szCs w:val="21"/>
              </w:rPr>
            </w:pPr>
            <w:r>
              <w:rPr>
                <w:spacing w:val="7"/>
                <w:sz w:val="21"/>
                <w:szCs w:val="21"/>
                <w14:textOutline w14:w="3795" w14:cap="sq" w14:cmpd="sng">
                  <w14:solidFill>
                    <w14:srgbClr w14:val="000000"/>
                  </w14:solidFill>
                  <w14:prstDash w14:val="solid"/>
                  <w14:bevel/>
                </w14:textOutline>
              </w:rPr>
              <w:t>教学条件：</w:t>
            </w:r>
          </w:p>
          <w:p w14:paraId="4E7C61F1">
            <w:pPr>
              <w:pStyle w:val="20"/>
              <w:spacing w:before="66" w:line="268" w:lineRule="auto"/>
              <w:ind w:left="64" w:right="138" w:firstLine="10"/>
              <w:jc w:val="both"/>
              <w:rPr>
                <w:sz w:val="21"/>
                <w:szCs w:val="21"/>
              </w:rPr>
            </w:pPr>
            <w:r>
              <w:rPr>
                <w:spacing w:val="9"/>
                <w:sz w:val="21"/>
                <w:szCs w:val="21"/>
              </w:rPr>
              <w:t>多媒体教学，教学软</w:t>
            </w:r>
            <w:r>
              <w:rPr>
                <w:sz w:val="21"/>
                <w:szCs w:val="21"/>
              </w:rPr>
              <w:t xml:space="preserve"> </w:t>
            </w:r>
            <w:r>
              <w:rPr>
                <w:spacing w:val="10"/>
                <w:sz w:val="21"/>
                <w:szCs w:val="21"/>
              </w:rPr>
              <w:t>件，职教云平台，网</w:t>
            </w:r>
            <w:r>
              <w:rPr>
                <w:spacing w:val="2"/>
                <w:sz w:val="21"/>
                <w:szCs w:val="21"/>
              </w:rPr>
              <w:t xml:space="preserve"> </w:t>
            </w:r>
            <w:r>
              <w:rPr>
                <w:spacing w:val="7"/>
                <w:sz w:val="21"/>
                <w:szCs w:val="21"/>
              </w:rPr>
              <w:t>络云班课。</w:t>
            </w:r>
          </w:p>
          <w:p w14:paraId="7343D176">
            <w:pPr>
              <w:pStyle w:val="20"/>
              <w:spacing w:before="63" w:line="228" w:lineRule="auto"/>
              <w:ind w:left="67"/>
              <w:rPr>
                <w:sz w:val="21"/>
                <w:szCs w:val="21"/>
              </w:rPr>
            </w:pPr>
            <w:r>
              <w:rPr>
                <w:spacing w:val="7"/>
                <w:sz w:val="21"/>
                <w:szCs w:val="21"/>
                <w14:textOutline w14:w="3795" w14:cap="sq" w14:cmpd="sng">
                  <w14:solidFill>
                    <w14:srgbClr w14:val="000000"/>
                  </w14:solidFill>
                  <w14:prstDash w14:val="solid"/>
                  <w14:bevel/>
                </w14:textOutline>
              </w:rPr>
              <w:t>教学方法：</w:t>
            </w:r>
          </w:p>
          <w:p w14:paraId="776FD5CB">
            <w:pPr>
              <w:pStyle w:val="20"/>
              <w:spacing w:before="64" w:line="268" w:lineRule="auto"/>
              <w:ind w:left="66" w:right="138" w:firstLine="1"/>
              <w:rPr>
                <w:sz w:val="21"/>
                <w:szCs w:val="21"/>
              </w:rPr>
            </w:pPr>
            <w:r>
              <w:rPr>
                <w:spacing w:val="9"/>
                <w:sz w:val="21"/>
                <w:szCs w:val="21"/>
              </w:rPr>
              <w:t>坚持把立德树人作为</w:t>
            </w:r>
            <w:r>
              <w:rPr>
                <w:spacing w:val="7"/>
                <w:sz w:val="21"/>
                <w:szCs w:val="21"/>
              </w:rPr>
              <w:t xml:space="preserve"> </w:t>
            </w:r>
            <w:r>
              <w:rPr>
                <w:spacing w:val="9"/>
                <w:sz w:val="21"/>
                <w:szCs w:val="21"/>
              </w:rPr>
              <w:t>教育的根本任务,线</w:t>
            </w:r>
            <w:r>
              <w:rPr>
                <w:spacing w:val="1"/>
                <w:sz w:val="21"/>
                <w:szCs w:val="21"/>
              </w:rPr>
              <w:t xml:space="preserve">  </w:t>
            </w:r>
            <w:r>
              <w:rPr>
                <w:spacing w:val="9"/>
                <w:sz w:val="21"/>
                <w:szCs w:val="21"/>
              </w:rPr>
              <w:t>上线下混合式教学</w:t>
            </w:r>
          </w:p>
          <w:p w14:paraId="44A4FD73">
            <w:pPr>
              <w:pStyle w:val="20"/>
              <w:spacing w:before="67" w:line="278" w:lineRule="auto"/>
              <w:ind w:left="64" w:right="138" w:firstLine="1"/>
              <w:rPr>
                <w:sz w:val="21"/>
                <w:szCs w:val="21"/>
              </w:rPr>
            </w:pPr>
            <w:r>
              <w:rPr>
                <w:spacing w:val="10"/>
                <w:sz w:val="21"/>
                <w:szCs w:val="21"/>
              </w:rPr>
              <w:t>法，案例教学法、讲</w:t>
            </w:r>
            <w:r>
              <w:rPr>
                <w:sz w:val="21"/>
                <w:szCs w:val="21"/>
              </w:rPr>
              <w:t xml:space="preserve"> </w:t>
            </w:r>
            <w:r>
              <w:rPr>
                <w:spacing w:val="10"/>
                <w:sz w:val="21"/>
                <w:szCs w:val="21"/>
              </w:rPr>
              <w:t>授法、提问法等，网</w:t>
            </w:r>
            <w:r>
              <w:rPr>
                <w:spacing w:val="2"/>
                <w:sz w:val="21"/>
                <w:szCs w:val="21"/>
              </w:rPr>
              <w:t xml:space="preserve"> </w:t>
            </w:r>
            <w:r>
              <w:rPr>
                <w:spacing w:val="10"/>
                <w:sz w:val="21"/>
                <w:szCs w:val="21"/>
              </w:rPr>
              <w:t>络安全教育视频警示</w:t>
            </w:r>
            <w:r>
              <w:rPr>
                <w:spacing w:val="2"/>
                <w:sz w:val="21"/>
                <w:szCs w:val="21"/>
              </w:rPr>
              <w:t xml:space="preserve"> </w:t>
            </w:r>
            <w:r>
              <w:rPr>
                <w:spacing w:val="10"/>
                <w:sz w:val="21"/>
                <w:szCs w:val="21"/>
              </w:rPr>
              <w:t>教学，充分利用学习</w:t>
            </w:r>
            <w:r>
              <w:rPr>
                <w:spacing w:val="2"/>
                <w:sz w:val="21"/>
                <w:szCs w:val="21"/>
              </w:rPr>
              <w:t xml:space="preserve"> </w:t>
            </w:r>
            <w:r>
              <w:rPr>
                <w:spacing w:val="10"/>
                <w:sz w:val="21"/>
                <w:szCs w:val="21"/>
              </w:rPr>
              <w:t>强国等学习软件在线</w:t>
            </w:r>
            <w:r>
              <w:rPr>
                <w:spacing w:val="2"/>
                <w:sz w:val="21"/>
                <w:szCs w:val="21"/>
              </w:rPr>
              <w:t xml:space="preserve"> </w:t>
            </w:r>
            <w:r>
              <w:rPr>
                <w:spacing w:val="4"/>
                <w:sz w:val="21"/>
                <w:szCs w:val="21"/>
              </w:rPr>
              <w:t>学习。</w:t>
            </w:r>
          </w:p>
          <w:p w14:paraId="69223700">
            <w:pPr>
              <w:pStyle w:val="20"/>
              <w:spacing w:before="63" w:line="228" w:lineRule="auto"/>
              <w:ind w:left="68"/>
              <w:rPr>
                <w:sz w:val="21"/>
                <w:szCs w:val="21"/>
              </w:rPr>
            </w:pPr>
            <w:r>
              <w:rPr>
                <w:spacing w:val="7"/>
                <w:sz w:val="21"/>
                <w:szCs w:val="21"/>
                <w14:textOutline w14:w="3795" w14:cap="sq" w14:cmpd="sng">
                  <w14:solidFill>
                    <w14:srgbClr w14:val="000000"/>
                  </w14:solidFill>
                  <w14:prstDash w14:val="solid"/>
                  <w14:bevel/>
                </w14:textOutline>
              </w:rPr>
              <w:t>师资要求：</w:t>
            </w:r>
          </w:p>
          <w:p w14:paraId="73F1FE5C">
            <w:pPr>
              <w:pStyle w:val="20"/>
              <w:spacing w:before="65" w:line="228" w:lineRule="auto"/>
              <w:ind w:left="69"/>
              <w:rPr>
                <w:sz w:val="21"/>
                <w:szCs w:val="21"/>
              </w:rPr>
            </w:pPr>
            <w:r>
              <w:rPr>
                <w:spacing w:val="9"/>
                <w:sz w:val="21"/>
                <w:szCs w:val="21"/>
              </w:rPr>
              <w:t>具有良好的师德师</w:t>
            </w:r>
          </w:p>
          <w:p w14:paraId="67EFDFBE">
            <w:pPr>
              <w:pStyle w:val="20"/>
              <w:spacing w:before="67" w:line="274" w:lineRule="auto"/>
              <w:ind w:left="64" w:right="138" w:firstLine="1"/>
              <w:rPr>
                <w:sz w:val="21"/>
                <w:szCs w:val="21"/>
              </w:rPr>
            </w:pPr>
            <w:r>
              <w:rPr>
                <w:spacing w:val="10"/>
                <w:sz w:val="21"/>
                <w:szCs w:val="21"/>
              </w:rPr>
              <w:t>风，安全教育专业或</w:t>
            </w:r>
            <w:r>
              <w:rPr>
                <w:sz w:val="21"/>
                <w:szCs w:val="21"/>
              </w:rPr>
              <w:t xml:space="preserve"> </w:t>
            </w:r>
            <w:r>
              <w:rPr>
                <w:spacing w:val="10"/>
                <w:sz w:val="21"/>
                <w:szCs w:val="21"/>
              </w:rPr>
              <w:t>多年从事安全工作，</w:t>
            </w:r>
            <w:r>
              <w:rPr>
                <w:spacing w:val="2"/>
                <w:sz w:val="21"/>
                <w:szCs w:val="21"/>
              </w:rPr>
              <w:t xml:space="preserve"> </w:t>
            </w:r>
            <w:r>
              <w:rPr>
                <w:spacing w:val="10"/>
                <w:sz w:val="21"/>
                <w:szCs w:val="21"/>
              </w:rPr>
              <w:t>具备较丰富的教学经</w:t>
            </w:r>
            <w:r>
              <w:rPr>
                <w:spacing w:val="2"/>
                <w:sz w:val="21"/>
                <w:szCs w:val="21"/>
              </w:rPr>
              <w:t xml:space="preserve"> </w:t>
            </w:r>
            <w:r>
              <w:rPr>
                <w:sz w:val="21"/>
                <w:szCs w:val="21"/>
              </w:rPr>
              <w:t>验。</w:t>
            </w:r>
          </w:p>
          <w:p w14:paraId="4F2FF3B2">
            <w:pPr>
              <w:pStyle w:val="20"/>
              <w:spacing w:before="59" w:line="228" w:lineRule="auto"/>
              <w:ind w:left="64"/>
              <w:rPr>
                <w:sz w:val="21"/>
                <w:szCs w:val="21"/>
              </w:rPr>
            </w:pPr>
            <w:r>
              <w:rPr>
                <w:spacing w:val="7"/>
                <w:sz w:val="21"/>
                <w:szCs w:val="21"/>
                <w14:textOutline w14:w="3795" w14:cap="sq" w14:cmpd="sng">
                  <w14:solidFill>
                    <w14:srgbClr w14:val="000000"/>
                  </w14:solidFill>
                  <w14:prstDash w14:val="solid"/>
                  <w14:bevel/>
                </w14:textOutline>
              </w:rPr>
              <w:t>考核要求：</w:t>
            </w:r>
          </w:p>
          <w:p w14:paraId="0CB6EC6C">
            <w:pPr>
              <w:pStyle w:val="20"/>
              <w:spacing w:before="65" w:line="228" w:lineRule="auto"/>
              <w:ind w:left="64"/>
              <w:rPr>
                <w:sz w:val="21"/>
                <w:szCs w:val="21"/>
              </w:rPr>
            </w:pPr>
            <w:r>
              <w:rPr>
                <w:spacing w:val="4"/>
                <w:sz w:val="21"/>
                <w:szCs w:val="21"/>
              </w:rPr>
              <w:t>考查。</w:t>
            </w:r>
          </w:p>
          <w:p w14:paraId="51EA1915">
            <w:pPr>
              <w:pStyle w:val="20"/>
              <w:spacing w:before="65" w:line="258" w:lineRule="auto"/>
              <w:ind w:left="69" w:leftChars="0" w:right="85" w:rightChars="0" w:hanging="4" w:firstLineChars="0"/>
              <w:rPr>
                <w:b/>
                <w:bCs/>
                <w:sz w:val="21"/>
                <w:szCs w:val="21"/>
              </w:rPr>
            </w:pPr>
            <w:r>
              <w:rPr>
                <w:spacing w:val="7"/>
                <w:sz w:val="21"/>
                <w:szCs w:val="21"/>
              </w:rPr>
              <w:t>过程评价考核</w:t>
            </w:r>
            <w:r>
              <w:rPr>
                <w:spacing w:val="-33"/>
                <w:sz w:val="21"/>
                <w:szCs w:val="21"/>
              </w:rPr>
              <w:t xml:space="preserve"> </w:t>
            </w:r>
            <w:r>
              <w:rPr>
                <w:spacing w:val="7"/>
                <w:sz w:val="21"/>
                <w:szCs w:val="21"/>
              </w:rPr>
              <w:t>30%+终</w:t>
            </w:r>
            <w:r>
              <w:rPr>
                <w:sz w:val="21"/>
                <w:szCs w:val="21"/>
              </w:rPr>
              <w:t xml:space="preserve"> </w:t>
            </w:r>
            <w:r>
              <w:rPr>
                <w:spacing w:val="4"/>
                <w:sz w:val="21"/>
                <w:szCs w:val="21"/>
              </w:rPr>
              <w:t>结性考核</w:t>
            </w:r>
            <w:r>
              <w:rPr>
                <w:spacing w:val="-31"/>
                <w:sz w:val="21"/>
                <w:szCs w:val="21"/>
              </w:rPr>
              <w:t xml:space="preserve"> </w:t>
            </w:r>
            <w:r>
              <w:rPr>
                <w:spacing w:val="4"/>
                <w:sz w:val="21"/>
                <w:szCs w:val="21"/>
              </w:rPr>
              <w:t>70%。</w:t>
            </w:r>
          </w:p>
        </w:tc>
      </w:tr>
      <w:tr w14:paraId="5CD80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7" w:hRule="atLeast"/>
          <w:jc w:val="center"/>
        </w:trPr>
        <w:tc>
          <w:tcPr>
            <w:tcW w:w="682" w:type="dxa"/>
            <w:vAlign w:val="center"/>
          </w:tcPr>
          <w:p w14:paraId="24DE334D">
            <w:pPr>
              <w:pStyle w:val="35"/>
              <w:bidi w:val="0"/>
              <w:rPr>
                <w:rFonts w:hint="eastAsia"/>
                <w:lang w:val="en-US" w:eastAsia="zh-CN"/>
              </w:rPr>
            </w:pPr>
            <w:r>
              <w:rPr>
                <w:rFonts w:hint="eastAsia"/>
                <w:lang w:val="en-US" w:eastAsia="zh-CN"/>
              </w:rPr>
              <w:t>9</w:t>
            </w:r>
          </w:p>
        </w:tc>
        <w:tc>
          <w:tcPr>
            <w:tcW w:w="873" w:type="dxa"/>
            <w:vAlign w:val="center"/>
          </w:tcPr>
          <w:p w14:paraId="0CB74F54">
            <w:pPr>
              <w:pStyle w:val="35"/>
              <w:bidi w:val="0"/>
              <w:rPr>
                <w:rFonts w:hint="default"/>
                <w:lang w:eastAsia="zh-CN"/>
              </w:rPr>
            </w:pPr>
            <w:r>
              <w:rPr>
                <w:rFonts w:hint="eastAsia"/>
                <w:lang w:val="en-US" w:eastAsia="zh-CN"/>
              </w:rPr>
              <w:t>大学生心理健康教育</w:t>
            </w:r>
          </w:p>
        </w:tc>
        <w:tc>
          <w:tcPr>
            <w:tcW w:w="3254" w:type="dxa"/>
            <w:vAlign w:val="top"/>
          </w:tcPr>
          <w:p w14:paraId="4110AA94">
            <w:pPr>
              <w:pStyle w:val="20"/>
              <w:spacing w:before="109" w:line="228" w:lineRule="auto"/>
              <w:ind w:left="64"/>
              <w:rPr>
                <w:sz w:val="21"/>
                <w:szCs w:val="21"/>
              </w:rPr>
            </w:pPr>
            <w:r>
              <w:rPr>
                <w:spacing w:val="7"/>
                <w:sz w:val="21"/>
                <w:szCs w:val="21"/>
                <w14:textOutline w14:w="3795" w14:cap="sq" w14:cmpd="sng">
                  <w14:solidFill>
                    <w14:srgbClr w14:val="000000"/>
                  </w14:solidFill>
                  <w14:prstDash w14:val="solid"/>
                  <w14:bevel/>
                </w14:textOutline>
              </w:rPr>
              <w:t>素质目标：</w:t>
            </w:r>
          </w:p>
          <w:p w14:paraId="018CA283">
            <w:pPr>
              <w:pStyle w:val="20"/>
              <w:numPr>
                <w:ilvl w:val="0"/>
                <w:numId w:val="0"/>
              </w:numPr>
              <w:spacing w:before="64" w:line="278" w:lineRule="auto"/>
              <w:ind w:left="64" w:leftChars="0"/>
              <w:rPr>
                <w:rFonts w:hint="eastAsia"/>
                <w:spacing w:val="8"/>
                <w:sz w:val="21"/>
                <w:szCs w:val="21"/>
              </w:rPr>
            </w:pPr>
            <w:r>
              <w:rPr>
                <w:rFonts w:hint="eastAsia"/>
                <w:spacing w:val="8"/>
                <w:sz w:val="21"/>
                <w:szCs w:val="21"/>
                <w:lang w:val="en-US" w:eastAsia="zh-CN"/>
              </w:rPr>
              <w:t>1.</w:t>
            </w:r>
            <w:r>
              <w:rPr>
                <w:rFonts w:hint="eastAsia"/>
                <w:spacing w:val="8"/>
                <w:sz w:val="21"/>
                <w:szCs w:val="21"/>
              </w:rPr>
              <w:t xml:space="preserve">树立心理健康发展的自主意识； </w:t>
            </w:r>
          </w:p>
          <w:p w14:paraId="489CD929">
            <w:pPr>
              <w:pStyle w:val="20"/>
              <w:numPr>
                <w:ilvl w:val="0"/>
                <w:numId w:val="0"/>
              </w:numPr>
              <w:spacing w:before="64" w:line="278" w:lineRule="auto"/>
              <w:ind w:left="64" w:leftChars="0"/>
              <w:rPr>
                <w:rFonts w:hint="eastAsia"/>
                <w:spacing w:val="8"/>
                <w:sz w:val="21"/>
                <w:szCs w:val="21"/>
              </w:rPr>
            </w:pPr>
            <w:r>
              <w:rPr>
                <w:rFonts w:hint="eastAsia"/>
                <w:spacing w:val="8"/>
                <w:sz w:val="21"/>
                <w:szCs w:val="21"/>
                <w:lang w:val="en-US" w:eastAsia="zh-CN"/>
              </w:rPr>
              <w:t>2.</w:t>
            </w:r>
            <w:r>
              <w:rPr>
                <w:rFonts w:hint="eastAsia"/>
                <w:spacing w:val="8"/>
                <w:sz w:val="21"/>
                <w:szCs w:val="21"/>
              </w:rPr>
              <w:t xml:space="preserve">了解自身的心理特点和性格特征； </w:t>
            </w:r>
            <w:r>
              <w:rPr>
                <w:rFonts w:hint="eastAsia"/>
                <w:spacing w:val="8"/>
                <w:sz w:val="21"/>
                <w:szCs w:val="21"/>
                <w:lang w:val="en-US" w:eastAsia="zh-CN"/>
              </w:rPr>
              <w:t>3.</w:t>
            </w:r>
            <w:r>
              <w:rPr>
                <w:rFonts w:hint="eastAsia"/>
                <w:spacing w:val="8"/>
                <w:sz w:val="21"/>
                <w:szCs w:val="21"/>
              </w:rPr>
              <w:t>对自己的身体条件、心理状况、行为能力等进行客观评价，能正确认识自己、接纳自己；</w:t>
            </w:r>
          </w:p>
          <w:p w14:paraId="5C51F186">
            <w:pPr>
              <w:pStyle w:val="20"/>
              <w:numPr>
                <w:ilvl w:val="0"/>
                <w:numId w:val="8"/>
              </w:numPr>
              <w:spacing w:before="64" w:line="278" w:lineRule="auto"/>
              <w:ind w:left="64" w:leftChars="0"/>
              <w:rPr>
                <w:rFonts w:hint="eastAsia"/>
                <w:spacing w:val="8"/>
                <w:sz w:val="21"/>
                <w:szCs w:val="21"/>
              </w:rPr>
            </w:pPr>
            <w:r>
              <w:rPr>
                <w:rFonts w:hint="eastAsia"/>
                <w:spacing w:val="8"/>
                <w:sz w:val="21"/>
                <w:szCs w:val="21"/>
              </w:rPr>
              <w:t>学会进行自我调适或寻求帮助，积极探索适合自己并适应社会生活状态。</w:t>
            </w:r>
          </w:p>
          <w:p w14:paraId="7FA2771B">
            <w:pPr>
              <w:pStyle w:val="20"/>
              <w:numPr>
                <w:ilvl w:val="0"/>
                <w:numId w:val="0"/>
              </w:numPr>
              <w:spacing w:before="64" w:line="278" w:lineRule="auto"/>
              <w:rPr>
                <w:spacing w:val="8"/>
                <w:sz w:val="21"/>
                <w:szCs w:val="21"/>
              </w:rPr>
            </w:pPr>
            <w:r>
              <w:rPr>
                <w:rFonts w:hint="eastAsia"/>
                <w:spacing w:val="8"/>
                <w:sz w:val="21"/>
                <w:szCs w:val="21"/>
                <w:lang w:val="en-US" w:eastAsia="zh-CN"/>
              </w:rPr>
              <w:t>5.</w:t>
            </w:r>
            <w:r>
              <w:rPr>
                <w:rFonts w:hint="eastAsia"/>
                <w:spacing w:val="8"/>
                <w:sz w:val="21"/>
                <w:szCs w:val="21"/>
              </w:rPr>
              <w:t xml:space="preserve">能投身社会，培养社会责任感和奉献精神。 </w:t>
            </w:r>
          </w:p>
          <w:p w14:paraId="4D13BB4C">
            <w:pPr>
              <w:pStyle w:val="20"/>
              <w:spacing w:before="66" w:line="228" w:lineRule="auto"/>
              <w:ind w:left="66"/>
              <w:rPr>
                <w:sz w:val="21"/>
                <w:szCs w:val="21"/>
              </w:rPr>
            </w:pPr>
            <w:r>
              <w:rPr>
                <w:spacing w:val="7"/>
                <w:sz w:val="21"/>
                <w:szCs w:val="21"/>
                <w14:textOutline w14:w="3795" w14:cap="sq" w14:cmpd="sng">
                  <w14:solidFill>
                    <w14:srgbClr w14:val="000000"/>
                  </w14:solidFill>
                  <w14:prstDash w14:val="solid"/>
                  <w14:bevel/>
                </w14:textOutline>
              </w:rPr>
              <w:t>知识目标：</w:t>
            </w:r>
          </w:p>
          <w:p w14:paraId="7D9CC0F3">
            <w:pPr>
              <w:pStyle w:val="20"/>
              <w:numPr>
                <w:ilvl w:val="0"/>
                <w:numId w:val="9"/>
              </w:numPr>
              <w:spacing w:before="65" w:line="228" w:lineRule="auto"/>
              <w:rPr>
                <w:rFonts w:hint="eastAsia"/>
                <w:spacing w:val="8"/>
                <w:sz w:val="21"/>
                <w:szCs w:val="21"/>
              </w:rPr>
            </w:pPr>
            <w:r>
              <w:rPr>
                <w:rFonts w:hint="eastAsia"/>
                <w:spacing w:val="8"/>
                <w:sz w:val="21"/>
                <w:szCs w:val="21"/>
              </w:rPr>
              <w:t>树立心理健康发展的自主意识；</w:t>
            </w:r>
          </w:p>
          <w:p w14:paraId="36B9AC33">
            <w:pPr>
              <w:pStyle w:val="20"/>
              <w:numPr>
                <w:ilvl w:val="0"/>
                <w:numId w:val="9"/>
              </w:numPr>
              <w:spacing w:before="65" w:line="228" w:lineRule="auto"/>
              <w:ind w:left="0" w:leftChars="0" w:firstLine="0" w:firstLineChars="0"/>
              <w:rPr>
                <w:rFonts w:hint="eastAsia"/>
                <w:spacing w:val="8"/>
                <w:sz w:val="21"/>
                <w:szCs w:val="21"/>
              </w:rPr>
            </w:pPr>
            <w:r>
              <w:rPr>
                <w:rFonts w:hint="eastAsia"/>
                <w:spacing w:val="8"/>
                <w:sz w:val="21"/>
                <w:szCs w:val="21"/>
              </w:rPr>
              <w:t xml:space="preserve">了解自身的心理特点和性格特 征； </w:t>
            </w:r>
            <w:r>
              <w:rPr>
                <w:rFonts w:hint="eastAsia"/>
                <w:spacing w:val="8"/>
                <w:sz w:val="21"/>
                <w:szCs w:val="21"/>
                <w:lang w:val="en-US" w:eastAsia="zh-CN"/>
              </w:rPr>
              <w:t>3.</w:t>
            </w:r>
            <w:r>
              <w:rPr>
                <w:rFonts w:hint="eastAsia"/>
                <w:spacing w:val="8"/>
                <w:sz w:val="21"/>
                <w:szCs w:val="21"/>
              </w:rPr>
              <w:t xml:space="preserve">对自己的身体条件、心理状况、行为能力等进行客观评价，能正确认识自己、接纳自己； </w:t>
            </w:r>
          </w:p>
          <w:p w14:paraId="6A7F7E83">
            <w:pPr>
              <w:pStyle w:val="20"/>
              <w:numPr>
                <w:ilvl w:val="0"/>
                <w:numId w:val="0"/>
              </w:numPr>
              <w:spacing w:before="65" w:line="228" w:lineRule="auto"/>
              <w:ind w:leftChars="0"/>
              <w:rPr>
                <w:rFonts w:hint="eastAsia"/>
                <w:spacing w:val="8"/>
                <w:sz w:val="21"/>
                <w:szCs w:val="21"/>
              </w:rPr>
            </w:pPr>
            <w:r>
              <w:rPr>
                <w:rFonts w:hint="eastAsia"/>
                <w:spacing w:val="8"/>
                <w:sz w:val="21"/>
                <w:szCs w:val="21"/>
                <w:lang w:val="en-US" w:eastAsia="zh-CN"/>
              </w:rPr>
              <w:t>4.</w:t>
            </w:r>
            <w:r>
              <w:rPr>
                <w:rFonts w:hint="eastAsia"/>
                <w:spacing w:val="8"/>
                <w:sz w:val="21"/>
                <w:szCs w:val="21"/>
              </w:rPr>
              <w:t xml:space="preserve">学会进行自我调适或寻求帮助，积极探索适合自己并适应社会的生活状态。 </w:t>
            </w:r>
          </w:p>
          <w:p w14:paraId="0D2AECCF">
            <w:pPr>
              <w:pStyle w:val="20"/>
              <w:numPr>
                <w:ilvl w:val="0"/>
                <w:numId w:val="0"/>
              </w:numPr>
              <w:spacing w:before="65" w:line="228" w:lineRule="auto"/>
              <w:ind w:leftChars="0"/>
              <w:rPr>
                <w:sz w:val="21"/>
                <w:szCs w:val="21"/>
              </w:rPr>
            </w:pPr>
            <w:r>
              <w:rPr>
                <w:rFonts w:hint="eastAsia"/>
                <w:spacing w:val="8"/>
                <w:sz w:val="21"/>
                <w:szCs w:val="21"/>
                <w:lang w:val="en-US" w:eastAsia="zh-CN"/>
              </w:rPr>
              <w:t>5.</w:t>
            </w:r>
            <w:r>
              <w:rPr>
                <w:rFonts w:hint="eastAsia"/>
                <w:spacing w:val="8"/>
                <w:sz w:val="21"/>
                <w:szCs w:val="21"/>
              </w:rPr>
              <w:t>能投身社会，培养社会责任感和奉献精神</w:t>
            </w:r>
            <w:r>
              <w:rPr>
                <w:spacing w:val="8"/>
                <w:sz w:val="21"/>
                <w:szCs w:val="21"/>
              </w:rPr>
              <w:t>。</w:t>
            </w:r>
          </w:p>
          <w:p w14:paraId="1418555A">
            <w:pPr>
              <w:pStyle w:val="20"/>
              <w:spacing w:before="65" w:line="228" w:lineRule="auto"/>
              <w:ind w:left="70"/>
              <w:rPr>
                <w:sz w:val="21"/>
                <w:szCs w:val="21"/>
              </w:rPr>
            </w:pPr>
            <w:r>
              <w:rPr>
                <w:spacing w:val="6"/>
                <w:sz w:val="21"/>
                <w:szCs w:val="21"/>
                <w14:textOutline w14:w="3795" w14:cap="sq" w14:cmpd="sng">
                  <w14:solidFill>
                    <w14:srgbClr w14:val="000000"/>
                  </w14:solidFill>
                  <w14:prstDash w14:val="solid"/>
                  <w14:bevel/>
                </w14:textOutline>
              </w:rPr>
              <w:t>能力目标：</w:t>
            </w:r>
          </w:p>
          <w:p w14:paraId="3068E03C">
            <w:pPr>
              <w:pStyle w:val="20"/>
              <w:numPr>
                <w:ilvl w:val="0"/>
                <w:numId w:val="10"/>
              </w:numPr>
              <w:spacing w:before="65" w:line="258" w:lineRule="auto"/>
              <w:ind w:left="76" w:right="56" w:hanging="12"/>
              <w:rPr>
                <w:rFonts w:hint="eastAsia"/>
                <w:spacing w:val="7"/>
                <w:sz w:val="21"/>
                <w:szCs w:val="21"/>
              </w:rPr>
            </w:pPr>
            <w:r>
              <w:rPr>
                <w:rFonts w:hint="eastAsia"/>
                <w:spacing w:val="7"/>
                <w:sz w:val="21"/>
                <w:szCs w:val="21"/>
              </w:rPr>
              <w:t xml:space="preserve">掌握自我探索技能； </w:t>
            </w:r>
          </w:p>
          <w:p w14:paraId="0936B178">
            <w:pPr>
              <w:pStyle w:val="20"/>
              <w:numPr>
                <w:ilvl w:val="0"/>
                <w:numId w:val="10"/>
              </w:numPr>
              <w:spacing w:before="65" w:line="258" w:lineRule="auto"/>
              <w:ind w:left="76" w:leftChars="0" w:right="56" w:rightChars="0" w:hanging="12" w:firstLineChars="0"/>
              <w:rPr>
                <w:rFonts w:hint="eastAsia"/>
                <w:spacing w:val="7"/>
                <w:sz w:val="21"/>
                <w:szCs w:val="21"/>
              </w:rPr>
            </w:pPr>
            <w:r>
              <w:rPr>
                <w:rFonts w:hint="eastAsia"/>
                <w:spacing w:val="7"/>
                <w:sz w:val="21"/>
                <w:szCs w:val="21"/>
              </w:rPr>
              <w:t xml:space="preserve">掌握心理调适技能； </w:t>
            </w:r>
          </w:p>
          <w:p w14:paraId="1DC67555">
            <w:pPr>
              <w:pStyle w:val="20"/>
              <w:numPr>
                <w:ilvl w:val="0"/>
                <w:numId w:val="10"/>
              </w:numPr>
              <w:spacing w:before="65" w:line="258" w:lineRule="auto"/>
              <w:ind w:left="76" w:leftChars="0" w:right="56" w:rightChars="0" w:hanging="12" w:firstLineChars="0"/>
              <w:rPr>
                <w:rFonts w:hint="eastAsia"/>
                <w:spacing w:val="7"/>
                <w:sz w:val="21"/>
                <w:szCs w:val="21"/>
              </w:rPr>
            </w:pPr>
            <w:r>
              <w:rPr>
                <w:rFonts w:hint="eastAsia"/>
                <w:spacing w:val="7"/>
                <w:sz w:val="21"/>
                <w:szCs w:val="21"/>
              </w:rPr>
              <w:t xml:space="preserve">掌握心理发展技能； </w:t>
            </w:r>
          </w:p>
          <w:p w14:paraId="5ABB578F">
            <w:pPr>
              <w:pStyle w:val="20"/>
              <w:numPr>
                <w:ilvl w:val="0"/>
                <w:numId w:val="10"/>
              </w:numPr>
              <w:spacing w:before="65" w:line="258" w:lineRule="auto"/>
              <w:ind w:left="76" w:leftChars="0" w:right="56" w:rightChars="0" w:hanging="12" w:firstLineChars="0"/>
              <w:rPr>
                <w:rFonts w:hint="default"/>
                <w:b/>
                <w:bCs/>
                <w:sz w:val="21"/>
                <w:szCs w:val="21"/>
                <w:lang w:val="en-US" w:eastAsia="zh-CN"/>
              </w:rPr>
            </w:pPr>
            <w:r>
              <w:rPr>
                <w:rFonts w:hint="eastAsia"/>
                <w:spacing w:val="7"/>
                <w:sz w:val="21"/>
                <w:szCs w:val="21"/>
              </w:rPr>
              <w:t>具体掌握学习发展技能、环境 适应技能、压力管理技 能、沟通技能、问题解决技 能、自 我管理技能、人际交往技能和生涯规 划技能。</w:t>
            </w:r>
          </w:p>
          <w:p w14:paraId="2D58F3BF">
            <w:pPr>
              <w:pStyle w:val="20"/>
              <w:numPr>
                <w:ilvl w:val="0"/>
                <w:numId w:val="0"/>
              </w:numPr>
              <w:tabs>
                <w:tab w:val="left" w:pos="312"/>
              </w:tabs>
              <w:kinsoku w:val="0"/>
              <w:autoSpaceDE w:val="0"/>
              <w:autoSpaceDN w:val="0"/>
              <w:adjustRightInd w:val="0"/>
              <w:snapToGrid w:val="0"/>
              <w:spacing w:before="65" w:line="258" w:lineRule="auto"/>
              <w:ind w:right="56" w:rightChars="0"/>
              <w:jc w:val="left"/>
              <w:textAlignment w:val="baseline"/>
              <w:rPr>
                <w:rFonts w:hint="eastAsia"/>
                <w:spacing w:val="7"/>
                <w:sz w:val="21"/>
                <w:szCs w:val="21"/>
              </w:rPr>
            </w:pPr>
          </w:p>
          <w:p w14:paraId="4FE2DA12">
            <w:pPr>
              <w:pStyle w:val="20"/>
              <w:numPr>
                <w:ilvl w:val="0"/>
                <w:numId w:val="0"/>
              </w:numPr>
              <w:tabs>
                <w:tab w:val="left" w:pos="312"/>
              </w:tabs>
              <w:kinsoku w:val="0"/>
              <w:autoSpaceDE w:val="0"/>
              <w:autoSpaceDN w:val="0"/>
              <w:adjustRightInd w:val="0"/>
              <w:snapToGrid w:val="0"/>
              <w:spacing w:before="65" w:line="258" w:lineRule="auto"/>
              <w:ind w:right="56" w:rightChars="0"/>
              <w:jc w:val="left"/>
              <w:textAlignment w:val="baseline"/>
              <w:rPr>
                <w:rFonts w:hint="eastAsia"/>
                <w:spacing w:val="7"/>
                <w:sz w:val="21"/>
                <w:szCs w:val="21"/>
              </w:rPr>
            </w:pPr>
          </w:p>
          <w:p w14:paraId="6AAB6435">
            <w:pPr>
              <w:pStyle w:val="20"/>
              <w:numPr>
                <w:ilvl w:val="0"/>
                <w:numId w:val="0"/>
              </w:numPr>
              <w:tabs>
                <w:tab w:val="left" w:pos="312"/>
              </w:tabs>
              <w:kinsoku w:val="0"/>
              <w:autoSpaceDE w:val="0"/>
              <w:autoSpaceDN w:val="0"/>
              <w:adjustRightInd w:val="0"/>
              <w:snapToGrid w:val="0"/>
              <w:spacing w:before="65" w:line="258" w:lineRule="auto"/>
              <w:ind w:right="56" w:rightChars="0"/>
              <w:jc w:val="left"/>
              <w:textAlignment w:val="baseline"/>
              <w:rPr>
                <w:rFonts w:hint="eastAsia"/>
                <w:spacing w:val="7"/>
                <w:sz w:val="21"/>
                <w:szCs w:val="21"/>
              </w:rPr>
            </w:pPr>
          </w:p>
          <w:p w14:paraId="3E7DF55A">
            <w:pPr>
              <w:pStyle w:val="20"/>
              <w:numPr>
                <w:ilvl w:val="0"/>
                <w:numId w:val="0"/>
              </w:numPr>
              <w:tabs>
                <w:tab w:val="left" w:pos="312"/>
              </w:tabs>
              <w:kinsoku w:val="0"/>
              <w:autoSpaceDE w:val="0"/>
              <w:autoSpaceDN w:val="0"/>
              <w:adjustRightInd w:val="0"/>
              <w:snapToGrid w:val="0"/>
              <w:spacing w:before="65" w:line="258" w:lineRule="auto"/>
              <w:ind w:right="56" w:rightChars="0"/>
              <w:jc w:val="left"/>
              <w:textAlignment w:val="baseline"/>
              <w:rPr>
                <w:rFonts w:hint="eastAsia"/>
                <w:spacing w:val="7"/>
                <w:sz w:val="21"/>
                <w:szCs w:val="21"/>
              </w:rPr>
            </w:pPr>
          </w:p>
          <w:p w14:paraId="43C7DEF9">
            <w:pPr>
              <w:pStyle w:val="20"/>
              <w:numPr>
                <w:ilvl w:val="0"/>
                <w:numId w:val="0"/>
              </w:numPr>
              <w:tabs>
                <w:tab w:val="left" w:pos="312"/>
              </w:tabs>
              <w:kinsoku w:val="0"/>
              <w:autoSpaceDE w:val="0"/>
              <w:autoSpaceDN w:val="0"/>
              <w:adjustRightInd w:val="0"/>
              <w:snapToGrid w:val="0"/>
              <w:spacing w:before="65" w:line="258" w:lineRule="auto"/>
              <w:ind w:right="56" w:rightChars="0"/>
              <w:jc w:val="left"/>
              <w:textAlignment w:val="baseline"/>
              <w:rPr>
                <w:rFonts w:hint="default"/>
                <w:spacing w:val="7"/>
                <w:sz w:val="21"/>
                <w:szCs w:val="21"/>
                <w:lang w:val="en-US" w:eastAsia="zh-CN"/>
              </w:rPr>
            </w:pPr>
          </w:p>
        </w:tc>
        <w:tc>
          <w:tcPr>
            <w:tcW w:w="2338" w:type="dxa"/>
            <w:vAlign w:val="top"/>
          </w:tcPr>
          <w:p w14:paraId="2088457E">
            <w:pPr>
              <w:pStyle w:val="20"/>
              <w:spacing w:before="67" w:line="257" w:lineRule="auto"/>
              <w:ind w:left="65" w:right="55" w:firstLine="14"/>
              <w:rPr>
                <w:rFonts w:hint="eastAsia"/>
                <w:sz w:val="21"/>
                <w:szCs w:val="21"/>
              </w:rPr>
            </w:pPr>
            <w:r>
              <w:rPr>
                <w:rFonts w:hint="eastAsia"/>
                <w:sz w:val="21"/>
                <w:szCs w:val="21"/>
              </w:rPr>
              <w:t>模块一：认知篇-了解心理健康的基础知识；</w:t>
            </w:r>
          </w:p>
          <w:p w14:paraId="16BAD1EF">
            <w:pPr>
              <w:pStyle w:val="20"/>
              <w:spacing w:before="67" w:line="257" w:lineRule="auto"/>
              <w:ind w:left="65" w:right="55" w:firstLine="14"/>
              <w:rPr>
                <w:rFonts w:hint="eastAsia"/>
                <w:sz w:val="21"/>
                <w:szCs w:val="21"/>
              </w:rPr>
            </w:pPr>
            <w:r>
              <w:rPr>
                <w:rFonts w:hint="eastAsia"/>
                <w:sz w:val="21"/>
                <w:szCs w:val="21"/>
              </w:rPr>
              <w:t>模块二：探索篇-了解自我，发展自我；</w:t>
            </w:r>
          </w:p>
          <w:p w14:paraId="1B248D3A">
            <w:pPr>
              <w:pStyle w:val="20"/>
              <w:spacing w:before="67" w:line="257" w:lineRule="auto"/>
              <w:ind w:left="65" w:right="55" w:firstLine="14"/>
              <w:rPr>
                <w:rFonts w:hint="eastAsia"/>
                <w:sz w:val="21"/>
                <w:szCs w:val="21"/>
              </w:rPr>
            </w:pPr>
            <w:r>
              <w:rPr>
                <w:rFonts w:hint="eastAsia"/>
                <w:sz w:val="21"/>
                <w:szCs w:val="21"/>
              </w:rPr>
              <w:t>模块三：调适篇-提高自我心理调适能力；</w:t>
            </w:r>
          </w:p>
          <w:p w14:paraId="4D5CFEF4">
            <w:pPr>
              <w:pStyle w:val="20"/>
              <w:spacing w:before="67" w:line="257" w:lineRule="auto"/>
              <w:ind w:left="65" w:right="55" w:firstLine="14"/>
              <w:rPr>
                <w:rFonts w:hint="eastAsia"/>
                <w:sz w:val="21"/>
                <w:szCs w:val="21"/>
              </w:rPr>
            </w:pPr>
            <w:r>
              <w:rPr>
                <w:rFonts w:hint="eastAsia"/>
                <w:sz w:val="21"/>
                <w:szCs w:val="21"/>
              </w:rPr>
              <w:t>模块四：体验篇-体验自我心理状态；</w:t>
            </w:r>
          </w:p>
          <w:p w14:paraId="31DC0C2D">
            <w:pPr>
              <w:pStyle w:val="20"/>
              <w:spacing w:before="67" w:line="257" w:lineRule="auto"/>
              <w:ind w:left="65" w:leftChars="0" w:right="55" w:rightChars="0" w:firstLine="14" w:firstLineChars="0"/>
              <w:rPr>
                <w:rFonts w:hint="eastAsia"/>
                <w:b/>
                <w:bCs/>
                <w:sz w:val="21"/>
                <w:szCs w:val="21"/>
                <w:lang w:val="en-US" w:eastAsia="zh-CN"/>
              </w:rPr>
            </w:pPr>
            <w:r>
              <w:rPr>
                <w:rFonts w:hint="eastAsia"/>
                <w:sz w:val="21"/>
                <w:szCs w:val="21"/>
              </w:rPr>
              <w:t>模块五：实践篇-服务学习，助人自助。</w:t>
            </w:r>
          </w:p>
        </w:tc>
        <w:tc>
          <w:tcPr>
            <w:tcW w:w="1932" w:type="dxa"/>
            <w:vAlign w:val="top"/>
          </w:tcPr>
          <w:p w14:paraId="4821BCEA">
            <w:pPr>
              <w:pStyle w:val="20"/>
              <w:spacing w:before="109" w:line="228" w:lineRule="auto"/>
              <w:ind w:left="67"/>
              <w:rPr>
                <w:sz w:val="21"/>
                <w:szCs w:val="21"/>
              </w:rPr>
            </w:pPr>
            <w:r>
              <w:rPr>
                <w:spacing w:val="7"/>
                <w:sz w:val="21"/>
                <w:szCs w:val="21"/>
                <w14:textOutline w14:w="3795" w14:cap="sq" w14:cmpd="sng">
                  <w14:solidFill>
                    <w14:srgbClr w14:val="000000"/>
                  </w14:solidFill>
                  <w14:prstDash w14:val="solid"/>
                  <w14:bevel/>
                </w14:textOutline>
              </w:rPr>
              <w:t>教学条件</w:t>
            </w:r>
            <w:r>
              <w:rPr>
                <w:spacing w:val="-58"/>
                <w:sz w:val="21"/>
                <w:szCs w:val="21"/>
              </w:rPr>
              <w:t xml:space="preserve"> </w:t>
            </w:r>
            <w:r>
              <w:rPr>
                <w:spacing w:val="7"/>
                <w:sz w:val="21"/>
                <w:szCs w:val="21"/>
                <w14:textOutline w14:w="3795" w14:cap="sq" w14:cmpd="sng">
                  <w14:solidFill>
                    <w14:srgbClr w14:val="000000"/>
                  </w14:solidFill>
                  <w14:prstDash w14:val="solid"/>
                  <w14:bevel/>
                </w14:textOutline>
              </w:rPr>
              <w:t>:</w:t>
            </w:r>
          </w:p>
          <w:p w14:paraId="3923FDE5">
            <w:pPr>
              <w:pStyle w:val="20"/>
              <w:spacing w:before="66" w:line="268" w:lineRule="auto"/>
              <w:ind w:left="64" w:right="59" w:firstLine="10"/>
              <w:jc w:val="both"/>
              <w:rPr>
                <w:sz w:val="21"/>
                <w:szCs w:val="21"/>
              </w:rPr>
            </w:pPr>
            <w:r>
              <w:rPr>
                <w:rFonts w:hint="eastAsia"/>
                <w:spacing w:val="18"/>
                <w:sz w:val="21"/>
                <w:szCs w:val="21"/>
              </w:rPr>
              <w:t>对分课堂使用多媒体教学，团体辅导需要</w:t>
            </w:r>
            <w:r>
              <w:rPr>
                <w:rFonts w:hint="eastAsia"/>
                <w:spacing w:val="18"/>
                <w:sz w:val="21"/>
                <w:szCs w:val="21"/>
                <w:lang w:val="en-US" w:eastAsia="zh-CN"/>
              </w:rPr>
              <w:t>使用</w:t>
            </w:r>
            <w:r>
              <w:rPr>
                <w:rFonts w:hint="eastAsia"/>
                <w:spacing w:val="18"/>
                <w:sz w:val="21"/>
                <w:szCs w:val="21"/>
              </w:rPr>
              <w:t>团体辅导室进行教学</w:t>
            </w:r>
            <w:r>
              <w:rPr>
                <w:spacing w:val="9"/>
                <w:sz w:val="21"/>
                <w:szCs w:val="21"/>
              </w:rPr>
              <w:t>。</w:t>
            </w:r>
          </w:p>
          <w:p w14:paraId="109AC75C">
            <w:pPr>
              <w:pStyle w:val="20"/>
              <w:spacing w:before="63" w:line="228" w:lineRule="auto"/>
              <w:ind w:left="67"/>
              <w:rPr>
                <w:sz w:val="21"/>
                <w:szCs w:val="21"/>
              </w:rPr>
            </w:pPr>
            <w:r>
              <w:rPr>
                <w:spacing w:val="7"/>
                <w:sz w:val="21"/>
                <w:szCs w:val="21"/>
                <w14:textOutline w14:w="3795" w14:cap="sq" w14:cmpd="sng">
                  <w14:solidFill>
                    <w14:srgbClr w14:val="000000"/>
                  </w14:solidFill>
                  <w14:prstDash w14:val="solid"/>
                  <w14:bevel/>
                </w14:textOutline>
              </w:rPr>
              <w:t>教学方法</w:t>
            </w:r>
            <w:r>
              <w:rPr>
                <w:spacing w:val="-58"/>
                <w:sz w:val="21"/>
                <w:szCs w:val="21"/>
              </w:rPr>
              <w:t xml:space="preserve"> </w:t>
            </w:r>
            <w:r>
              <w:rPr>
                <w:spacing w:val="7"/>
                <w:sz w:val="21"/>
                <w:szCs w:val="21"/>
                <w14:textOutline w14:w="3795" w14:cap="sq" w14:cmpd="sng">
                  <w14:solidFill>
                    <w14:srgbClr w14:val="000000"/>
                  </w14:solidFill>
                  <w14:prstDash w14:val="solid"/>
                  <w14:bevel/>
                </w14:textOutline>
              </w:rPr>
              <w:t>:</w:t>
            </w:r>
          </w:p>
          <w:p w14:paraId="4CED6775">
            <w:pPr>
              <w:pStyle w:val="20"/>
              <w:spacing w:before="69" w:line="280" w:lineRule="auto"/>
              <w:ind w:left="64" w:right="59"/>
              <w:jc w:val="both"/>
              <w:rPr>
                <w:sz w:val="21"/>
                <w:szCs w:val="21"/>
              </w:rPr>
            </w:pPr>
            <w:r>
              <w:rPr>
                <w:rFonts w:hint="eastAsia"/>
                <w:sz w:val="21"/>
                <w:szCs w:val="21"/>
              </w:rPr>
              <w:t>以“理论知识+行为体验+社会实践”三位一体；以“对分课程+团体辅导+服务学习”三位一体</w:t>
            </w:r>
            <w:r>
              <w:rPr>
                <w:spacing w:val="8"/>
                <w:sz w:val="21"/>
                <w:szCs w:val="21"/>
              </w:rPr>
              <w:t>。</w:t>
            </w:r>
          </w:p>
          <w:p w14:paraId="01CE3CDB">
            <w:pPr>
              <w:pStyle w:val="20"/>
              <w:spacing w:before="65" w:line="228" w:lineRule="auto"/>
              <w:ind w:left="68"/>
              <w:rPr>
                <w:sz w:val="21"/>
                <w:szCs w:val="21"/>
              </w:rPr>
            </w:pPr>
            <w:r>
              <w:rPr>
                <w:spacing w:val="7"/>
                <w:sz w:val="21"/>
                <w:szCs w:val="21"/>
                <w14:textOutline w14:w="3795" w14:cap="sq" w14:cmpd="sng">
                  <w14:solidFill>
                    <w14:srgbClr w14:val="000000"/>
                  </w14:solidFill>
                  <w14:prstDash w14:val="solid"/>
                  <w14:bevel/>
                </w14:textOutline>
              </w:rPr>
              <w:t>师资要求</w:t>
            </w:r>
            <w:r>
              <w:rPr>
                <w:spacing w:val="-59"/>
                <w:sz w:val="21"/>
                <w:szCs w:val="21"/>
              </w:rPr>
              <w:t xml:space="preserve"> </w:t>
            </w:r>
            <w:r>
              <w:rPr>
                <w:spacing w:val="7"/>
                <w:sz w:val="21"/>
                <w:szCs w:val="21"/>
                <w14:textOutline w14:w="3795" w14:cap="sq" w14:cmpd="sng">
                  <w14:solidFill>
                    <w14:srgbClr w14:val="000000"/>
                  </w14:solidFill>
                  <w14:prstDash w14:val="solid"/>
                  <w14:bevel/>
                </w14:textOutline>
              </w:rPr>
              <w:t>:</w:t>
            </w:r>
          </w:p>
          <w:p w14:paraId="3258C685">
            <w:pPr>
              <w:pStyle w:val="20"/>
              <w:spacing w:before="68" w:line="279" w:lineRule="auto"/>
              <w:ind w:left="65" w:right="59" w:firstLine="2"/>
              <w:rPr>
                <w:sz w:val="21"/>
                <w:szCs w:val="21"/>
              </w:rPr>
            </w:pPr>
            <w:r>
              <w:rPr>
                <w:rFonts w:hint="eastAsia"/>
                <w:spacing w:val="8"/>
                <w:sz w:val="21"/>
                <w:szCs w:val="21"/>
              </w:rPr>
              <w:t>应具有本科以上学历或讲师以上职称，并具备国家心理咨询师资格证书</w:t>
            </w:r>
            <w:r>
              <w:rPr>
                <w:spacing w:val="8"/>
                <w:sz w:val="21"/>
                <w:szCs w:val="21"/>
              </w:rPr>
              <w:t>。</w:t>
            </w:r>
          </w:p>
          <w:p w14:paraId="185B606A">
            <w:pPr>
              <w:pStyle w:val="20"/>
              <w:spacing w:before="65" w:line="228" w:lineRule="auto"/>
              <w:ind w:left="64"/>
              <w:rPr>
                <w:sz w:val="21"/>
                <w:szCs w:val="21"/>
              </w:rPr>
            </w:pPr>
            <w:r>
              <w:rPr>
                <w:spacing w:val="7"/>
                <w:sz w:val="21"/>
                <w:szCs w:val="21"/>
                <w14:textOutline w14:w="3795" w14:cap="sq" w14:cmpd="sng">
                  <w14:solidFill>
                    <w14:srgbClr w14:val="000000"/>
                  </w14:solidFill>
                  <w14:prstDash w14:val="solid"/>
                  <w14:bevel/>
                </w14:textOutline>
              </w:rPr>
              <w:t>考核要求：</w:t>
            </w:r>
          </w:p>
          <w:p w14:paraId="56B285C5">
            <w:pPr>
              <w:pStyle w:val="20"/>
              <w:spacing w:before="65" w:line="228" w:lineRule="auto"/>
              <w:ind w:left="64" w:leftChars="0"/>
              <w:rPr>
                <w:rFonts w:hint="eastAsia"/>
                <w:b/>
                <w:bCs/>
                <w:sz w:val="21"/>
                <w:szCs w:val="21"/>
                <w:lang w:val="en-US" w:eastAsia="zh-CN"/>
              </w:rPr>
            </w:pPr>
            <w:r>
              <w:rPr>
                <w:rFonts w:hint="eastAsia"/>
                <w:spacing w:val="4"/>
                <w:sz w:val="21"/>
                <w:szCs w:val="21"/>
              </w:rPr>
              <w:t>以“形成性课程评价+成长性个体评价+服务性社会评价”三位一体</w:t>
            </w:r>
            <w:r>
              <w:rPr>
                <w:spacing w:val="4"/>
                <w:sz w:val="21"/>
                <w:szCs w:val="21"/>
              </w:rPr>
              <w:t>。</w:t>
            </w:r>
          </w:p>
        </w:tc>
      </w:tr>
      <w:tr w14:paraId="59323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682" w:type="dxa"/>
            <w:vAlign w:val="center"/>
          </w:tcPr>
          <w:p w14:paraId="71803881">
            <w:pPr>
              <w:pStyle w:val="35"/>
              <w:bidi w:val="0"/>
              <w:rPr>
                <w:rFonts w:hint="default"/>
                <w:lang w:val="en-US" w:eastAsia="zh-CN"/>
              </w:rPr>
            </w:pPr>
            <w:r>
              <w:rPr>
                <w:rFonts w:hint="eastAsia"/>
                <w:lang w:val="en-US" w:eastAsia="zh-CN"/>
              </w:rPr>
              <w:t>10</w:t>
            </w:r>
          </w:p>
        </w:tc>
        <w:tc>
          <w:tcPr>
            <w:tcW w:w="873" w:type="dxa"/>
            <w:vAlign w:val="center"/>
          </w:tcPr>
          <w:p w14:paraId="39898D22">
            <w:pPr>
              <w:pStyle w:val="35"/>
              <w:bidi w:val="0"/>
              <w:rPr>
                <w:rFonts w:hint="eastAsia"/>
                <w:lang w:val="en-US" w:eastAsia="zh-CN"/>
              </w:rPr>
            </w:pPr>
            <w:r>
              <w:rPr>
                <w:rFonts w:hint="eastAsia"/>
                <w:lang w:val="en-US" w:eastAsia="zh-CN"/>
              </w:rPr>
              <w:t>信息</w:t>
            </w:r>
          </w:p>
          <w:p w14:paraId="3C6C61AD">
            <w:pPr>
              <w:pStyle w:val="35"/>
              <w:bidi w:val="0"/>
              <w:rPr>
                <w:rFonts w:hint="default"/>
                <w:lang w:eastAsia="zh-CN"/>
              </w:rPr>
            </w:pPr>
            <w:r>
              <w:rPr>
                <w:rFonts w:hint="eastAsia"/>
                <w:lang w:val="en-US" w:eastAsia="zh-CN"/>
              </w:rPr>
              <w:t>技术</w:t>
            </w:r>
          </w:p>
        </w:tc>
        <w:tc>
          <w:tcPr>
            <w:tcW w:w="3254" w:type="dxa"/>
            <w:vAlign w:val="top"/>
          </w:tcPr>
          <w:p w14:paraId="75FC51F5">
            <w:pPr>
              <w:pStyle w:val="20"/>
              <w:spacing w:before="65" w:line="228" w:lineRule="auto"/>
              <w:rPr>
                <w:sz w:val="21"/>
                <w:szCs w:val="21"/>
              </w:rPr>
            </w:pPr>
            <w:r>
              <w:rPr>
                <w:spacing w:val="7"/>
                <w:sz w:val="21"/>
                <w:szCs w:val="21"/>
                <w14:textOutline w14:w="3795" w14:cap="sq" w14:cmpd="sng">
                  <w14:solidFill>
                    <w14:srgbClr w14:val="000000"/>
                  </w14:solidFill>
                  <w14:prstDash w14:val="solid"/>
                  <w14:bevel/>
                </w14:textOutline>
              </w:rPr>
              <w:t>素质目标：</w:t>
            </w:r>
          </w:p>
          <w:p w14:paraId="5966AF0D">
            <w:pPr>
              <w:pStyle w:val="20"/>
              <w:spacing w:before="66" w:line="267" w:lineRule="auto"/>
              <w:ind w:left="63" w:right="56"/>
              <w:jc w:val="both"/>
              <w:rPr>
                <w:sz w:val="21"/>
                <w:szCs w:val="21"/>
              </w:rPr>
            </w:pPr>
            <w:r>
              <w:rPr>
                <w:spacing w:val="5"/>
                <w:sz w:val="21"/>
                <w:szCs w:val="21"/>
              </w:rPr>
              <w:t>增强信息意识、提升计算思维、促进数</w:t>
            </w:r>
            <w:r>
              <w:rPr>
                <w:spacing w:val="6"/>
                <w:sz w:val="21"/>
                <w:szCs w:val="21"/>
              </w:rPr>
              <w:t xml:space="preserve"> </w:t>
            </w:r>
            <w:r>
              <w:rPr>
                <w:spacing w:val="5"/>
                <w:sz w:val="21"/>
                <w:szCs w:val="21"/>
              </w:rPr>
              <w:t>字化创新与发展能力、树立正确的信息</w:t>
            </w:r>
            <w:r>
              <w:rPr>
                <w:spacing w:val="6"/>
                <w:sz w:val="21"/>
                <w:szCs w:val="21"/>
              </w:rPr>
              <w:t xml:space="preserve"> </w:t>
            </w:r>
            <w:r>
              <w:rPr>
                <w:spacing w:val="9"/>
                <w:sz w:val="21"/>
                <w:szCs w:val="21"/>
              </w:rPr>
              <w:t>社会价值观和责任感；</w:t>
            </w:r>
          </w:p>
          <w:p w14:paraId="6C6F39E3">
            <w:pPr>
              <w:pStyle w:val="20"/>
              <w:spacing w:before="66" w:line="258" w:lineRule="auto"/>
              <w:ind w:left="70" w:right="56" w:hanging="7"/>
              <w:rPr>
                <w:sz w:val="21"/>
                <w:szCs w:val="21"/>
              </w:rPr>
            </w:pPr>
            <w:r>
              <w:rPr>
                <w:spacing w:val="5"/>
                <w:sz w:val="21"/>
                <w:szCs w:val="21"/>
              </w:rPr>
              <w:t>提高搜集资料、阅读资料、利用资料的</w:t>
            </w:r>
            <w:r>
              <w:rPr>
                <w:spacing w:val="6"/>
                <w:sz w:val="21"/>
                <w:szCs w:val="21"/>
              </w:rPr>
              <w:t xml:space="preserve"> </w:t>
            </w:r>
            <w:r>
              <w:rPr>
                <w:spacing w:val="4"/>
                <w:sz w:val="21"/>
                <w:szCs w:val="21"/>
              </w:rPr>
              <w:t>能力，</w:t>
            </w:r>
            <w:r>
              <w:rPr>
                <w:spacing w:val="-57"/>
                <w:sz w:val="21"/>
                <w:szCs w:val="21"/>
              </w:rPr>
              <w:t xml:space="preserve"> </w:t>
            </w:r>
            <w:r>
              <w:rPr>
                <w:spacing w:val="4"/>
                <w:sz w:val="21"/>
                <w:szCs w:val="21"/>
              </w:rPr>
              <w:t>以及自学能力；</w:t>
            </w:r>
          </w:p>
          <w:p w14:paraId="73F40F7E">
            <w:pPr>
              <w:pStyle w:val="20"/>
              <w:spacing w:before="64" w:line="268" w:lineRule="auto"/>
              <w:ind w:left="61" w:right="173" w:firstLine="1"/>
              <w:jc w:val="both"/>
              <w:rPr>
                <w:sz w:val="21"/>
                <w:szCs w:val="21"/>
              </w:rPr>
            </w:pPr>
            <w:r>
              <w:rPr>
                <w:spacing w:val="10"/>
                <w:sz w:val="21"/>
                <w:szCs w:val="21"/>
              </w:rPr>
              <w:t>利用计算机作为工具为其它专业及课</w:t>
            </w:r>
            <w:r>
              <w:rPr>
                <w:spacing w:val="11"/>
                <w:sz w:val="21"/>
                <w:szCs w:val="21"/>
              </w:rPr>
              <w:t xml:space="preserve"> 程的学习服务，能够获得学习新的软</w:t>
            </w:r>
            <w:r>
              <w:rPr>
                <w:sz w:val="21"/>
                <w:szCs w:val="21"/>
              </w:rPr>
              <w:t xml:space="preserve"> </w:t>
            </w:r>
            <w:r>
              <w:rPr>
                <w:spacing w:val="9"/>
                <w:sz w:val="21"/>
                <w:szCs w:val="21"/>
              </w:rPr>
              <w:t>件、使用新的软件的能力。</w:t>
            </w:r>
          </w:p>
          <w:p w14:paraId="584EA7F6">
            <w:pPr>
              <w:pStyle w:val="20"/>
              <w:spacing w:before="66" w:line="228" w:lineRule="auto"/>
              <w:ind w:left="66"/>
              <w:rPr>
                <w:sz w:val="21"/>
                <w:szCs w:val="21"/>
              </w:rPr>
            </w:pPr>
            <w:r>
              <w:rPr>
                <w:spacing w:val="7"/>
                <w:sz w:val="21"/>
                <w:szCs w:val="21"/>
                <w14:textOutline w14:w="3795" w14:cap="sq" w14:cmpd="sng">
                  <w14:solidFill>
                    <w14:srgbClr w14:val="000000"/>
                  </w14:solidFill>
                  <w14:prstDash w14:val="solid"/>
                  <w14:bevel/>
                </w14:textOutline>
              </w:rPr>
              <w:t>知识目标：</w:t>
            </w:r>
          </w:p>
          <w:p w14:paraId="32F5CE59">
            <w:pPr>
              <w:pStyle w:val="20"/>
              <w:spacing w:before="67" w:line="279" w:lineRule="auto"/>
              <w:ind w:left="61" w:firstLine="6"/>
              <w:jc w:val="both"/>
              <w:rPr>
                <w:sz w:val="21"/>
                <w:szCs w:val="21"/>
              </w:rPr>
            </w:pPr>
            <w:r>
              <w:rPr>
                <w:spacing w:val="3"/>
                <w:sz w:val="21"/>
                <w:szCs w:val="21"/>
              </w:rPr>
              <w:t xml:space="preserve">掌握文档处理、电子表格处理、演示文 稿制作、信息检索、新一代信息技术概 </w:t>
            </w:r>
            <w:r>
              <w:rPr>
                <w:spacing w:val="8"/>
                <w:sz w:val="21"/>
                <w:szCs w:val="21"/>
              </w:rPr>
              <w:t>述、信息素养与社会责任六部分内容。</w:t>
            </w:r>
            <w:r>
              <w:rPr>
                <w:spacing w:val="13"/>
                <w:sz w:val="21"/>
                <w:szCs w:val="21"/>
              </w:rPr>
              <w:t xml:space="preserve"> </w:t>
            </w:r>
            <w:r>
              <w:rPr>
                <w:spacing w:val="3"/>
                <w:sz w:val="21"/>
                <w:szCs w:val="21"/>
              </w:rPr>
              <w:t xml:space="preserve">了解信息安全、项目管理、机器人流程 自动化、程序设计基础、大数据、人工 </w:t>
            </w:r>
            <w:r>
              <w:rPr>
                <w:spacing w:val="-3"/>
                <w:sz w:val="21"/>
                <w:szCs w:val="21"/>
              </w:rPr>
              <w:t>智能、云计算、现代通信技术、物联网、</w:t>
            </w:r>
            <w:r>
              <w:rPr>
                <w:spacing w:val="3"/>
                <w:sz w:val="21"/>
                <w:szCs w:val="21"/>
              </w:rPr>
              <w:t xml:space="preserve"> </w:t>
            </w:r>
            <w:r>
              <w:rPr>
                <w:spacing w:val="8"/>
                <w:sz w:val="21"/>
                <w:szCs w:val="21"/>
              </w:rPr>
              <w:t>数字媒体、虚拟现实、区块链等内容。</w:t>
            </w:r>
          </w:p>
          <w:p w14:paraId="6E0793B2">
            <w:pPr>
              <w:pStyle w:val="20"/>
              <w:spacing w:before="65" w:line="228" w:lineRule="auto"/>
              <w:ind w:left="70"/>
              <w:rPr>
                <w:sz w:val="21"/>
                <w:szCs w:val="21"/>
              </w:rPr>
            </w:pPr>
            <w:r>
              <w:rPr>
                <w:spacing w:val="6"/>
                <w:sz w:val="21"/>
                <w:szCs w:val="21"/>
                <w14:textOutline w14:w="3795" w14:cap="sq" w14:cmpd="sng">
                  <w14:solidFill>
                    <w14:srgbClr w14:val="000000"/>
                  </w14:solidFill>
                  <w14:prstDash w14:val="solid"/>
                  <w14:bevel/>
                </w14:textOutline>
              </w:rPr>
              <w:t>能力目标：</w:t>
            </w:r>
          </w:p>
          <w:p w14:paraId="65703534">
            <w:pPr>
              <w:pStyle w:val="20"/>
              <w:spacing w:before="65" w:line="268" w:lineRule="auto"/>
              <w:ind w:left="61" w:leftChars="0" w:right="56" w:rightChars="0" w:firstLine="5" w:firstLineChars="0"/>
              <w:rPr>
                <w:rFonts w:hint="eastAsia"/>
                <w:b/>
                <w:bCs/>
                <w:sz w:val="21"/>
                <w:szCs w:val="21"/>
                <w:lang w:val="en-US" w:eastAsia="zh-CN"/>
              </w:rPr>
            </w:pPr>
            <w:r>
              <w:rPr>
                <w:spacing w:val="10"/>
                <w:sz w:val="21"/>
                <w:szCs w:val="21"/>
              </w:rPr>
              <w:t>具有良好的学习方法和良好的学习习</w:t>
            </w:r>
            <w:r>
              <w:rPr>
                <w:spacing w:val="5"/>
                <w:sz w:val="21"/>
                <w:szCs w:val="21"/>
              </w:rPr>
              <w:t xml:space="preserve">  惯；具有较好的逻辑思维能力；具有良</w:t>
            </w:r>
            <w:r>
              <w:rPr>
                <w:spacing w:val="8"/>
                <w:sz w:val="21"/>
                <w:szCs w:val="21"/>
              </w:rPr>
              <w:t xml:space="preserve"> </w:t>
            </w:r>
            <w:r>
              <w:rPr>
                <w:spacing w:val="9"/>
                <w:sz w:val="21"/>
                <w:szCs w:val="21"/>
              </w:rPr>
              <w:t>好的办公自动化应用能力。</w:t>
            </w:r>
          </w:p>
        </w:tc>
        <w:tc>
          <w:tcPr>
            <w:tcW w:w="2338" w:type="dxa"/>
            <w:vAlign w:val="top"/>
          </w:tcPr>
          <w:p w14:paraId="7D0D382E">
            <w:pPr>
              <w:pStyle w:val="20"/>
              <w:spacing w:before="65" w:line="228" w:lineRule="auto"/>
              <w:rPr>
                <w:sz w:val="21"/>
                <w:szCs w:val="21"/>
              </w:rPr>
            </w:pPr>
            <w:r>
              <w:rPr>
                <w:spacing w:val="7"/>
                <w:sz w:val="21"/>
                <w:szCs w:val="21"/>
                <w14:textOutline w14:w="3795" w14:cap="sq" w14:cmpd="sng">
                  <w14:solidFill>
                    <w14:srgbClr w14:val="000000"/>
                  </w14:solidFill>
                  <w14:prstDash w14:val="solid"/>
                  <w14:bevel/>
                </w14:textOutline>
              </w:rPr>
              <w:t>主要内容：</w:t>
            </w:r>
          </w:p>
          <w:p w14:paraId="55DE3777">
            <w:pPr>
              <w:pStyle w:val="20"/>
              <w:spacing w:before="65" w:line="228" w:lineRule="auto"/>
              <w:ind w:left="80"/>
              <w:rPr>
                <w:sz w:val="21"/>
                <w:szCs w:val="21"/>
              </w:rPr>
            </w:pPr>
            <w:r>
              <w:rPr>
                <w:spacing w:val="5"/>
                <w:sz w:val="21"/>
                <w:szCs w:val="21"/>
              </w:rPr>
              <w:t>1、文档处理</w:t>
            </w:r>
          </w:p>
          <w:p w14:paraId="03DFAF12">
            <w:pPr>
              <w:pStyle w:val="20"/>
              <w:spacing w:before="65" w:line="312" w:lineRule="exact"/>
              <w:ind w:left="67"/>
              <w:rPr>
                <w:sz w:val="21"/>
                <w:szCs w:val="21"/>
              </w:rPr>
            </w:pPr>
            <w:r>
              <w:rPr>
                <w:spacing w:val="3"/>
                <w:position w:val="7"/>
                <w:sz w:val="21"/>
                <w:szCs w:val="21"/>
              </w:rPr>
              <w:t>2、</w:t>
            </w:r>
            <w:r>
              <w:rPr>
                <w:spacing w:val="-54"/>
                <w:position w:val="7"/>
                <w:sz w:val="21"/>
                <w:szCs w:val="21"/>
              </w:rPr>
              <w:t xml:space="preserve"> </w:t>
            </w:r>
            <w:r>
              <w:rPr>
                <w:spacing w:val="3"/>
                <w:position w:val="7"/>
                <w:sz w:val="21"/>
                <w:szCs w:val="21"/>
              </w:rPr>
              <w:t>电子表格处理</w:t>
            </w:r>
          </w:p>
          <w:p w14:paraId="02BB62FB">
            <w:pPr>
              <w:pStyle w:val="20"/>
              <w:spacing w:line="227" w:lineRule="auto"/>
              <w:ind w:left="68"/>
              <w:rPr>
                <w:sz w:val="21"/>
                <w:szCs w:val="21"/>
              </w:rPr>
            </w:pPr>
            <w:r>
              <w:rPr>
                <w:spacing w:val="8"/>
                <w:sz w:val="21"/>
                <w:szCs w:val="21"/>
              </w:rPr>
              <w:t>3、演示文稿制作</w:t>
            </w:r>
          </w:p>
          <w:p w14:paraId="790ADA3A">
            <w:pPr>
              <w:pStyle w:val="20"/>
              <w:spacing w:before="65" w:line="228" w:lineRule="auto"/>
              <w:ind w:left="63"/>
              <w:rPr>
                <w:sz w:val="21"/>
                <w:szCs w:val="21"/>
              </w:rPr>
            </w:pPr>
            <w:r>
              <w:rPr>
                <w:spacing w:val="8"/>
                <w:sz w:val="21"/>
                <w:szCs w:val="21"/>
              </w:rPr>
              <w:t>4、信息检索</w:t>
            </w:r>
          </w:p>
          <w:p w14:paraId="3C010999">
            <w:pPr>
              <w:pStyle w:val="20"/>
              <w:spacing w:before="66" w:line="257" w:lineRule="auto"/>
              <w:ind w:left="66" w:leftChars="0" w:right="55" w:rightChars="0" w:firstLine="2" w:firstLineChars="0"/>
              <w:rPr>
                <w:rFonts w:hint="eastAsia"/>
                <w:b/>
                <w:bCs/>
                <w:sz w:val="21"/>
                <w:szCs w:val="21"/>
                <w:lang w:val="en-US" w:eastAsia="zh-CN"/>
              </w:rPr>
            </w:pPr>
            <w:r>
              <w:rPr>
                <w:sz w:val="21"/>
                <w:szCs w:val="21"/>
              </w:rPr>
              <w:t>5、新一代信息技术概述</w:t>
            </w:r>
            <w:r>
              <w:rPr>
                <w:spacing w:val="3"/>
                <w:sz w:val="21"/>
                <w:szCs w:val="21"/>
              </w:rPr>
              <w:t xml:space="preserve"> </w:t>
            </w:r>
            <w:r>
              <w:rPr>
                <w:sz w:val="21"/>
                <w:szCs w:val="21"/>
              </w:rPr>
              <w:t>6、信息素养与社会责任</w:t>
            </w:r>
          </w:p>
        </w:tc>
        <w:tc>
          <w:tcPr>
            <w:tcW w:w="1932" w:type="dxa"/>
            <w:vAlign w:val="top"/>
          </w:tcPr>
          <w:p w14:paraId="29B85C9B">
            <w:pPr>
              <w:pStyle w:val="20"/>
              <w:spacing w:before="109" w:line="228" w:lineRule="auto"/>
              <w:ind w:left="67"/>
              <w:rPr>
                <w:sz w:val="21"/>
                <w:szCs w:val="21"/>
              </w:rPr>
            </w:pPr>
            <w:r>
              <w:rPr>
                <w:spacing w:val="7"/>
                <w:sz w:val="21"/>
                <w:szCs w:val="21"/>
                <w14:textOutline w14:w="3795" w14:cap="sq" w14:cmpd="sng">
                  <w14:solidFill>
                    <w14:srgbClr w14:val="000000"/>
                  </w14:solidFill>
                  <w14:prstDash w14:val="solid"/>
                  <w14:bevel/>
                </w14:textOutline>
              </w:rPr>
              <w:t>教学条件</w:t>
            </w:r>
            <w:r>
              <w:rPr>
                <w:spacing w:val="-58"/>
                <w:sz w:val="21"/>
                <w:szCs w:val="21"/>
              </w:rPr>
              <w:t xml:space="preserve"> </w:t>
            </w:r>
            <w:r>
              <w:rPr>
                <w:spacing w:val="7"/>
                <w:sz w:val="21"/>
                <w:szCs w:val="21"/>
                <w14:textOutline w14:w="3795" w14:cap="sq" w14:cmpd="sng">
                  <w14:solidFill>
                    <w14:srgbClr w14:val="000000"/>
                  </w14:solidFill>
                  <w14:prstDash w14:val="solid"/>
                  <w14:bevel/>
                </w14:textOutline>
              </w:rPr>
              <w:t>:</w:t>
            </w:r>
          </w:p>
          <w:p w14:paraId="697D712B">
            <w:pPr>
              <w:pStyle w:val="20"/>
              <w:spacing w:before="65" w:line="258" w:lineRule="auto"/>
              <w:ind w:left="67" w:right="138" w:firstLine="7"/>
              <w:rPr>
                <w:sz w:val="21"/>
                <w:szCs w:val="21"/>
              </w:rPr>
            </w:pPr>
            <w:r>
              <w:rPr>
                <w:spacing w:val="9"/>
                <w:sz w:val="21"/>
                <w:szCs w:val="21"/>
              </w:rPr>
              <w:t>多媒体教室与微机实</w:t>
            </w:r>
            <w:r>
              <w:rPr>
                <w:sz w:val="21"/>
                <w:szCs w:val="21"/>
              </w:rPr>
              <w:t xml:space="preserve"> </w:t>
            </w:r>
            <w:r>
              <w:rPr>
                <w:spacing w:val="3"/>
                <w:sz w:val="21"/>
                <w:szCs w:val="21"/>
              </w:rPr>
              <w:t>训室。</w:t>
            </w:r>
          </w:p>
          <w:p w14:paraId="46B3143F">
            <w:pPr>
              <w:pStyle w:val="20"/>
              <w:spacing w:before="64" w:line="228" w:lineRule="auto"/>
              <w:ind w:left="67"/>
              <w:rPr>
                <w:sz w:val="21"/>
                <w:szCs w:val="21"/>
              </w:rPr>
            </w:pPr>
            <w:r>
              <w:rPr>
                <w:spacing w:val="7"/>
                <w:sz w:val="21"/>
                <w:szCs w:val="21"/>
                <w14:textOutline w14:w="3795" w14:cap="sq" w14:cmpd="sng">
                  <w14:solidFill>
                    <w14:srgbClr w14:val="000000"/>
                  </w14:solidFill>
                  <w14:prstDash w14:val="solid"/>
                  <w14:bevel/>
                </w14:textOutline>
              </w:rPr>
              <w:t>教学方法</w:t>
            </w:r>
            <w:r>
              <w:rPr>
                <w:spacing w:val="-58"/>
                <w:sz w:val="21"/>
                <w:szCs w:val="21"/>
              </w:rPr>
              <w:t xml:space="preserve"> </w:t>
            </w:r>
            <w:r>
              <w:rPr>
                <w:spacing w:val="7"/>
                <w:sz w:val="21"/>
                <w:szCs w:val="21"/>
                <w14:textOutline w14:w="3795" w14:cap="sq" w14:cmpd="sng">
                  <w14:solidFill>
                    <w14:srgbClr w14:val="000000"/>
                  </w14:solidFill>
                  <w14:prstDash w14:val="solid"/>
                  <w14:bevel/>
                </w14:textOutline>
              </w:rPr>
              <w:t>:</w:t>
            </w:r>
          </w:p>
          <w:p w14:paraId="3F686758">
            <w:pPr>
              <w:pStyle w:val="20"/>
              <w:spacing w:before="64" w:line="283" w:lineRule="auto"/>
              <w:ind w:left="65" w:hanging="1"/>
              <w:rPr>
                <w:sz w:val="21"/>
                <w:szCs w:val="21"/>
              </w:rPr>
            </w:pPr>
            <w:r>
              <w:rPr>
                <w:spacing w:val="9"/>
                <w:sz w:val="21"/>
                <w:szCs w:val="21"/>
              </w:rPr>
              <w:t>在教学过程中融入科</w:t>
            </w:r>
            <w:r>
              <w:rPr>
                <w:sz w:val="21"/>
                <w:szCs w:val="21"/>
              </w:rPr>
              <w:t xml:space="preserve">  </w:t>
            </w:r>
            <w:r>
              <w:rPr>
                <w:spacing w:val="9"/>
                <w:sz w:val="21"/>
                <w:szCs w:val="21"/>
              </w:rPr>
              <w:t>技报国，探索等课程</w:t>
            </w:r>
            <w:r>
              <w:rPr>
                <w:sz w:val="21"/>
                <w:szCs w:val="21"/>
              </w:rPr>
              <w:t xml:space="preserve">  </w:t>
            </w:r>
            <w:r>
              <w:rPr>
                <w:spacing w:val="9"/>
                <w:sz w:val="21"/>
                <w:szCs w:val="21"/>
              </w:rPr>
              <w:t>思政内容，教学过程</w:t>
            </w:r>
            <w:r>
              <w:rPr>
                <w:sz w:val="21"/>
                <w:szCs w:val="21"/>
              </w:rPr>
              <w:t xml:space="preserve">  </w:t>
            </w:r>
            <w:r>
              <w:rPr>
                <w:spacing w:val="9"/>
                <w:sz w:val="21"/>
                <w:szCs w:val="21"/>
              </w:rPr>
              <w:t>中釆用演示法、案例</w:t>
            </w:r>
            <w:r>
              <w:rPr>
                <w:sz w:val="21"/>
                <w:szCs w:val="21"/>
              </w:rPr>
              <w:t xml:space="preserve">  </w:t>
            </w:r>
            <w:r>
              <w:rPr>
                <w:spacing w:val="3"/>
                <w:sz w:val="21"/>
                <w:szCs w:val="21"/>
              </w:rPr>
              <w:t>教学法、任务驱动法、</w:t>
            </w:r>
            <w:r>
              <w:rPr>
                <w:sz w:val="21"/>
                <w:szCs w:val="21"/>
              </w:rPr>
              <w:t xml:space="preserve"> </w:t>
            </w:r>
            <w:r>
              <w:rPr>
                <w:spacing w:val="9"/>
                <w:sz w:val="21"/>
                <w:szCs w:val="21"/>
              </w:rPr>
              <w:t>项目教学法，智能教</w:t>
            </w:r>
            <w:r>
              <w:rPr>
                <w:sz w:val="21"/>
                <w:szCs w:val="21"/>
              </w:rPr>
              <w:t xml:space="preserve">  </w:t>
            </w:r>
            <w:r>
              <w:rPr>
                <w:spacing w:val="10"/>
                <w:sz w:val="21"/>
                <w:szCs w:val="21"/>
              </w:rPr>
              <w:t>法：配合智能教师、</w:t>
            </w:r>
            <w:r>
              <w:rPr>
                <w:spacing w:val="2"/>
                <w:sz w:val="21"/>
                <w:szCs w:val="21"/>
              </w:rPr>
              <w:t xml:space="preserve">  </w:t>
            </w:r>
            <w:r>
              <w:rPr>
                <w:spacing w:val="9"/>
                <w:sz w:val="21"/>
                <w:szCs w:val="21"/>
              </w:rPr>
              <w:t>智能教材的智能化教</w:t>
            </w:r>
            <w:r>
              <w:rPr>
                <w:sz w:val="21"/>
                <w:szCs w:val="21"/>
              </w:rPr>
              <w:t xml:space="preserve">  </w:t>
            </w:r>
            <w:r>
              <w:rPr>
                <w:spacing w:val="9"/>
                <w:sz w:val="21"/>
                <w:szCs w:val="21"/>
              </w:rPr>
              <w:t>学与学习方式应运而</w:t>
            </w:r>
            <w:r>
              <w:rPr>
                <w:sz w:val="21"/>
                <w:szCs w:val="21"/>
              </w:rPr>
              <w:t xml:space="preserve">  </w:t>
            </w:r>
            <w:r>
              <w:rPr>
                <w:spacing w:val="10"/>
                <w:sz w:val="21"/>
                <w:szCs w:val="21"/>
              </w:rPr>
              <w:t>生，呈现出混合式、</w:t>
            </w:r>
            <w:r>
              <w:rPr>
                <w:spacing w:val="2"/>
                <w:sz w:val="21"/>
                <w:szCs w:val="21"/>
              </w:rPr>
              <w:t xml:space="preserve">  </w:t>
            </w:r>
            <w:r>
              <w:rPr>
                <w:spacing w:val="9"/>
                <w:sz w:val="21"/>
                <w:szCs w:val="21"/>
              </w:rPr>
              <w:t>交互式、社交式的学</w:t>
            </w:r>
            <w:r>
              <w:rPr>
                <w:sz w:val="21"/>
                <w:szCs w:val="21"/>
              </w:rPr>
              <w:t xml:space="preserve">  </w:t>
            </w:r>
            <w:r>
              <w:rPr>
                <w:spacing w:val="4"/>
                <w:sz w:val="21"/>
                <w:szCs w:val="21"/>
              </w:rPr>
              <w:t>习模式。</w:t>
            </w:r>
          </w:p>
          <w:p w14:paraId="3B640491">
            <w:pPr>
              <w:pStyle w:val="20"/>
              <w:spacing w:before="65" w:line="228" w:lineRule="auto"/>
              <w:ind w:left="68"/>
              <w:rPr>
                <w:sz w:val="21"/>
                <w:szCs w:val="21"/>
              </w:rPr>
            </w:pPr>
            <w:r>
              <w:rPr>
                <w:spacing w:val="7"/>
                <w:sz w:val="21"/>
                <w:szCs w:val="21"/>
                <w14:textOutline w14:w="3795" w14:cap="sq" w14:cmpd="sng">
                  <w14:solidFill>
                    <w14:srgbClr w14:val="000000"/>
                  </w14:solidFill>
                  <w14:prstDash w14:val="solid"/>
                  <w14:bevel/>
                </w14:textOutline>
              </w:rPr>
              <w:t>师资要求</w:t>
            </w:r>
            <w:r>
              <w:rPr>
                <w:spacing w:val="-59"/>
                <w:sz w:val="21"/>
                <w:szCs w:val="21"/>
              </w:rPr>
              <w:t xml:space="preserve"> </w:t>
            </w:r>
            <w:r>
              <w:rPr>
                <w:spacing w:val="7"/>
                <w:sz w:val="21"/>
                <w:szCs w:val="21"/>
                <w14:textOutline w14:w="3795" w14:cap="sq" w14:cmpd="sng">
                  <w14:solidFill>
                    <w14:srgbClr w14:val="000000"/>
                  </w14:solidFill>
                  <w14:prstDash w14:val="solid"/>
                  <w14:bevel/>
                </w14:textOutline>
              </w:rPr>
              <w:t>:</w:t>
            </w:r>
          </w:p>
          <w:p w14:paraId="0C3BDD31">
            <w:pPr>
              <w:pStyle w:val="20"/>
              <w:spacing w:before="65" w:line="278" w:lineRule="auto"/>
              <w:ind w:left="64" w:right="138"/>
              <w:rPr>
                <w:sz w:val="21"/>
                <w:szCs w:val="21"/>
              </w:rPr>
            </w:pPr>
            <w:r>
              <w:rPr>
                <w:spacing w:val="10"/>
                <w:sz w:val="21"/>
                <w:szCs w:val="21"/>
              </w:rPr>
              <w:t>担任本课程的教师具</w:t>
            </w:r>
            <w:r>
              <w:rPr>
                <w:sz w:val="21"/>
                <w:szCs w:val="21"/>
              </w:rPr>
              <w:t xml:space="preserve"> </w:t>
            </w:r>
            <w:r>
              <w:rPr>
                <w:spacing w:val="10"/>
                <w:sz w:val="21"/>
                <w:szCs w:val="21"/>
              </w:rPr>
              <w:t>有良好的师德师风，</w:t>
            </w:r>
            <w:r>
              <w:rPr>
                <w:spacing w:val="1"/>
                <w:sz w:val="21"/>
                <w:szCs w:val="21"/>
              </w:rPr>
              <w:t xml:space="preserve"> </w:t>
            </w:r>
            <w:r>
              <w:rPr>
                <w:spacing w:val="10"/>
                <w:sz w:val="21"/>
                <w:szCs w:val="21"/>
              </w:rPr>
              <w:t>需要有扎实的计算机</w:t>
            </w:r>
            <w:r>
              <w:rPr>
                <w:spacing w:val="1"/>
                <w:sz w:val="21"/>
                <w:szCs w:val="21"/>
              </w:rPr>
              <w:t xml:space="preserve"> </w:t>
            </w:r>
            <w:r>
              <w:rPr>
                <w:spacing w:val="10"/>
                <w:sz w:val="21"/>
                <w:szCs w:val="21"/>
              </w:rPr>
              <w:t>基础知识和信息化素</w:t>
            </w:r>
            <w:r>
              <w:rPr>
                <w:spacing w:val="1"/>
                <w:sz w:val="21"/>
                <w:szCs w:val="21"/>
              </w:rPr>
              <w:t xml:space="preserve"> </w:t>
            </w:r>
            <w:r>
              <w:rPr>
                <w:spacing w:val="10"/>
                <w:sz w:val="21"/>
                <w:szCs w:val="21"/>
              </w:rPr>
              <w:t>养，具有熟练的办公</w:t>
            </w:r>
            <w:r>
              <w:rPr>
                <w:spacing w:val="1"/>
                <w:sz w:val="21"/>
                <w:szCs w:val="21"/>
              </w:rPr>
              <w:t xml:space="preserve"> </w:t>
            </w:r>
            <w:r>
              <w:rPr>
                <w:spacing w:val="8"/>
                <w:sz w:val="21"/>
                <w:szCs w:val="21"/>
              </w:rPr>
              <w:t>软件应用技巧。</w:t>
            </w:r>
          </w:p>
          <w:p w14:paraId="3E656E45">
            <w:pPr>
              <w:pStyle w:val="20"/>
              <w:spacing w:before="65" w:line="228" w:lineRule="auto"/>
              <w:ind w:left="64"/>
              <w:rPr>
                <w:sz w:val="21"/>
                <w:szCs w:val="21"/>
              </w:rPr>
            </w:pPr>
            <w:r>
              <w:rPr>
                <w:spacing w:val="7"/>
                <w:sz w:val="21"/>
                <w:szCs w:val="21"/>
                <w14:textOutline w14:w="3795" w14:cap="sq" w14:cmpd="sng">
                  <w14:solidFill>
                    <w14:srgbClr w14:val="000000"/>
                  </w14:solidFill>
                  <w14:prstDash w14:val="solid"/>
                  <w14:bevel/>
                </w14:textOutline>
              </w:rPr>
              <w:t>考核要求</w:t>
            </w:r>
            <w:r>
              <w:rPr>
                <w:spacing w:val="-56"/>
                <w:sz w:val="21"/>
                <w:szCs w:val="21"/>
              </w:rPr>
              <w:t xml:space="preserve"> </w:t>
            </w:r>
            <w:r>
              <w:rPr>
                <w:spacing w:val="7"/>
                <w:sz w:val="21"/>
                <w:szCs w:val="21"/>
                <w14:textOutline w14:w="3795" w14:cap="sq" w14:cmpd="sng">
                  <w14:solidFill>
                    <w14:srgbClr w14:val="000000"/>
                  </w14:solidFill>
                  <w14:prstDash w14:val="solid"/>
                  <w14:bevel/>
                </w14:textOutline>
              </w:rPr>
              <w:t>:</w:t>
            </w:r>
          </w:p>
          <w:p w14:paraId="5E7F39C3">
            <w:pPr>
              <w:pStyle w:val="20"/>
              <w:spacing w:before="65" w:line="228" w:lineRule="auto"/>
              <w:ind w:left="64"/>
              <w:rPr>
                <w:sz w:val="21"/>
                <w:szCs w:val="21"/>
              </w:rPr>
            </w:pPr>
            <w:r>
              <w:rPr>
                <w:spacing w:val="4"/>
                <w:sz w:val="21"/>
                <w:szCs w:val="21"/>
              </w:rPr>
              <w:t>考试。</w:t>
            </w:r>
          </w:p>
          <w:p w14:paraId="0B8840CC">
            <w:pPr>
              <w:pStyle w:val="20"/>
              <w:spacing w:before="65" w:line="258" w:lineRule="auto"/>
              <w:ind w:left="69" w:leftChars="0" w:hanging="4" w:firstLineChars="0"/>
              <w:rPr>
                <w:spacing w:val="-7"/>
                <w:sz w:val="21"/>
                <w:szCs w:val="21"/>
              </w:rPr>
            </w:pPr>
            <w:r>
              <w:rPr>
                <w:spacing w:val="6"/>
                <w:sz w:val="21"/>
                <w:szCs w:val="21"/>
              </w:rPr>
              <w:t>过程评价考核</w:t>
            </w:r>
            <w:r>
              <w:rPr>
                <w:spacing w:val="-34"/>
                <w:sz w:val="21"/>
                <w:szCs w:val="21"/>
              </w:rPr>
              <w:t xml:space="preserve"> </w:t>
            </w:r>
            <w:r>
              <w:rPr>
                <w:spacing w:val="6"/>
                <w:sz w:val="21"/>
                <w:szCs w:val="21"/>
              </w:rPr>
              <w:t>40%+终</w:t>
            </w:r>
            <w:r>
              <w:rPr>
                <w:sz w:val="21"/>
                <w:szCs w:val="21"/>
              </w:rPr>
              <w:t xml:space="preserve">  </w:t>
            </w:r>
            <w:r>
              <w:rPr>
                <w:spacing w:val="-7"/>
                <w:sz w:val="21"/>
                <w:szCs w:val="21"/>
              </w:rPr>
              <w:t>结性考核（操作）60%。</w:t>
            </w:r>
          </w:p>
          <w:p w14:paraId="7D702D15">
            <w:pPr>
              <w:pStyle w:val="20"/>
              <w:spacing w:before="65" w:line="258" w:lineRule="auto"/>
              <w:ind w:left="69" w:leftChars="0" w:hanging="4" w:firstLineChars="0"/>
              <w:rPr>
                <w:spacing w:val="-7"/>
                <w:sz w:val="21"/>
                <w:szCs w:val="21"/>
              </w:rPr>
            </w:pPr>
          </w:p>
          <w:p w14:paraId="401D574F">
            <w:pPr>
              <w:pStyle w:val="20"/>
              <w:spacing w:before="65" w:line="258" w:lineRule="auto"/>
              <w:ind w:left="69" w:leftChars="0" w:hanging="4" w:firstLineChars="0"/>
              <w:rPr>
                <w:spacing w:val="-7"/>
                <w:sz w:val="21"/>
                <w:szCs w:val="21"/>
              </w:rPr>
            </w:pPr>
          </w:p>
          <w:p w14:paraId="31711390">
            <w:pPr>
              <w:pStyle w:val="20"/>
              <w:spacing w:before="65" w:line="258" w:lineRule="auto"/>
              <w:ind w:left="69" w:leftChars="0" w:hanging="4" w:firstLineChars="0"/>
              <w:rPr>
                <w:spacing w:val="-7"/>
                <w:sz w:val="21"/>
                <w:szCs w:val="21"/>
              </w:rPr>
            </w:pPr>
          </w:p>
          <w:p w14:paraId="57CF615E">
            <w:pPr>
              <w:pStyle w:val="20"/>
              <w:spacing w:before="65" w:line="258" w:lineRule="auto"/>
              <w:rPr>
                <w:rFonts w:hint="eastAsia"/>
                <w:spacing w:val="-7"/>
                <w:sz w:val="21"/>
                <w:szCs w:val="21"/>
                <w:lang w:val="en-US" w:eastAsia="zh-CN"/>
              </w:rPr>
            </w:pPr>
          </w:p>
        </w:tc>
      </w:tr>
      <w:tr w14:paraId="3FAE9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682" w:type="dxa"/>
            <w:vAlign w:val="center"/>
          </w:tcPr>
          <w:p w14:paraId="173742B1">
            <w:pPr>
              <w:pStyle w:val="35"/>
              <w:bidi w:val="0"/>
              <w:rPr>
                <w:rFonts w:hint="eastAsia"/>
                <w:lang w:val="en-US" w:eastAsia="zh-CN"/>
              </w:rPr>
            </w:pPr>
            <w:r>
              <w:rPr>
                <w:rFonts w:hint="eastAsia"/>
                <w:lang w:val="en-US" w:eastAsia="zh-CN"/>
              </w:rPr>
              <w:t>11</w:t>
            </w:r>
          </w:p>
        </w:tc>
        <w:tc>
          <w:tcPr>
            <w:tcW w:w="873" w:type="dxa"/>
            <w:vAlign w:val="center"/>
          </w:tcPr>
          <w:p w14:paraId="77C1D124">
            <w:pPr>
              <w:pStyle w:val="35"/>
              <w:bidi w:val="0"/>
              <w:rPr>
                <w:rFonts w:hint="default"/>
                <w:lang w:val="en-US" w:eastAsia="zh-CN"/>
              </w:rPr>
            </w:pPr>
            <w:r>
              <w:rPr>
                <w:rFonts w:hint="eastAsia"/>
                <w:lang w:val="en-US" w:eastAsia="zh-CN"/>
              </w:rPr>
              <w:t>创新创业教育</w:t>
            </w:r>
          </w:p>
        </w:tc>
        <w:tc>
          <w:tcPr>
            <w:tcW w:w="3254" w:type="dxa"/>
            <w:vAlign w:val="top"/>
          </w:tcPr>
          <w:p w14:paraId="1F8B13F6">
            <w:pPr>
              <w:pStyle w:val="20"/>
              <w:spacing w:before="110" w:line="228" w:lineRule="auto"/>
              <w:ind w:left="64"/>
              <w:rPr>
                <w:sz w:val="21"/>
                <w:szCs w:val="21"/>
              </w:rPr>
            </w:pPr>
            <w:r>
              <w:rPr>
                <w:spacing w:val="7"/>
                <w:sz w:val="21"/>
                <w:szCs w:val="21"/>
                <w14:textOutline w14:w="3795" w14:cap="sq" w14:cmpd="sng">
                  <w14:solidFill>
                    <w14:srgbClr w14:val="000000"/>
                  </w14:solidFill>
                  <w14:prstDash w14:val="solid"/>
                  <w14:bevel/>
                </w14:textOutline>
              </w:rPr>
              <w:t>素质目标：</w:t>
            </w:r>
          </w:p>
          <w:p w14:paraId="7D02E22B">
            <w:pPr>
              <w:pStyle w:val="20"/>
              <w:spacing w:before="65" w:line="227" w:lineRule="auto"/>
              <w:ind w:left="77"/>
              <w:rPr>
                <w:sz w:val="21"/>
                <w:szCs w:val="21"/>
              </w:rPr>
            </w:pPr>
            <w:r>
              <w:rPr>
                <w:spacing w:val="5"/>
                <w:sz w:val="21"/>
                <w:szCs w:val="21"/>
              </w:rPr>
              <w:t>1. 树立创业精神；</w:t>
            </w:r>
          </w:p>
          <w:p w14:paraId="391F53CE">
            <w:pPr>
              <w:pStyle w:val="20"/>
              <w:spacing w:before="66" w:line="228" w:lineRule="auto"/>
              <w:ind w:left="64"/>
              <w:rPr>
                <w:sz w:val="21"/>
                <w:szCs w:val="21"/>
              </w:rPr>
            </w:pPr>
            <w:r>
              <w:rPr>
                <w:spacing w:val="7"/>
                <w:sz w:val="21"/>
                <w:szCs w:val="21"/>
              </w:rPr>
              <w:t>2. 具有强烈的创业意识；</w:t>
            </w:r>
          </w:p>
          <w:p w14:paraId="466EA873">
            <w:pPr>
              <w:pStyle w:val="20"/>
              <w:spacing w:before="64" w:line="228" w:lineRule="auto"/>
              <w:ind w:left="66"/>
              <w:rPr>
                <w:sz w:val="21"/>
                <w:szCs w:val="21"/>
              </w:rPr>
            </w:pPr>
            <w:r>
              <w:rPr>
                <w:spacing w:val="8"/>
                <w:sz w:val="21"/>
                <w:szCs w:val="21"/>
              </w:rPr>
              <w:t>3. 主动学习国家创业政策的素养。</w:t>
            </w:r>
          </w:p>
          <w:p w14:paraId="6093141A">
            <w:pPr>
              <w:pStyle w:val="20"/>
              <w:spacing w:before="65" w:line="228" w:lineRule="auto"/>
              <w:ind w:left="66"/>
              <w:rPr>
                <w:sz w:val="21"/>
                <w:szCs w:val="21"/>
              </w:rPr>
            </w:pPr>
            <w:r>
              <w:rPr>
                <w:spacing w:val="7"/>
                <w:sz w:val="21"/>
                <w:szCs w:val="21"/>
                <w14:textOutline w14:w="3795" w14:cap="sq" w14:cmpd="sng">
                  <w14:solidFill>
                    <w14:srgbClr w14:val="000000"/>
                  </w14:solidFill>
                  <w14:prstDash w14:val="solid"/>
                  <w14:bevel/>
                </w14:textOutline>
              </w:rPr>
              <w:t>知识目标：</w:t>
            </w:r>
          </w:p>
          <w:p w14:paraId="0A98035D">
            <w:pPr>
              <w:pStyle w:val="20"/>
              <w:spacing w:before="64" w:line="258" w:lineRule="auto"/>
              <w:ind w:left="63" w:right="70" w:firstLine="14"/>
              <w:rPr>
                <w:sz w:val="21"/>
                <w:szCs w:val="21"/>
              </w:rPr>
            </w:pPr>
            <w:r>
              <w:rPr>
                <w:spacing w:val="9"/>
                <w:sz w:val="21"/>
                <w:szCs w:val="21"/>
              </w:rPr>
              <w:t>1. 理解新创业的定义与功能，创业的</w:t>
            </w:r>
            <w:r>
              <w:rPr>
                <w:sz w:val="21"/>
                <w:szCs w:val="21"/>
              </w:rPr>
              <w:t xml:space="preserve"> </w:t>
            </w:r>
            <w:r>
              <w:rPr>
                <w:spacing w:val="10"/>
                <w:sz w:val="21"/>
                <w:szCs w:val="21"/>
              </w:rPr>
              <w:t>要素与类型，创业过程与阶段划分；</w:t>
            </w:r>
          </w:p>
          <w:p w14:paraId="645C2127">
            <w:pPr>
              <w:pStyle w:val="20"/>
              <w:spacing w:before="65" w:line="258" w:lineRule="auto"/>
              <w:ind w:left="65" w:right="229" w:hanging="1"/>
              <w:rPr>
                <w:sz w:val="21"/>
                <w:szCs w:val="21"/>
              </w:rPr>
            </w:pPr>
            <w:r>
              <w:rPr>
                <w:spacing w:val="6"/>
                <w:sz w:val="21"/>
                <w:szCs w:val="21"/>
              </w:rPr>
              <w:t>2.了解创业广义和狭义的创业概念；</w:t>
            </w:r>
            <w:r>
              <w:rPr>
                <w:spacing w:val="14"/>
                <w:sz w:val="21"/>
                <w:szCs w:val="21"/>
              </w:rPr>
              <w:t xml:space="preserve"> </w:t>
            </w:r>
            <w:r>
              <w:rPr>
                <w:spacing w:val="8"/>
                <w:sz w:val="21"/>
                <w:szCs w:val="21"/>
              </w:rPr>
              <w:t>3.掌握创业团队管理知识。</w:t>
            </w:r>
          </w:p>
          <w:p w14:paraId="42EDD91E">
            <w:pPr>
              <w:pStyle w:val="20"/>
              <w:spacing w:before="65" w:line="228" w:lineRule="auto"/>
              <w:ind w:left="70"/>
              <w:rPr>
                <w:sz w:val="21"/>
                <w:szCs w:val="21"/>
              </w:rPr>
            </w:pPr>
            <w:r>
              <w:rPr>
                <w:spacing w:val="6"/>
                <w:sz w:val="21"/>
                <w:szCs w:val="21"/>
                <w14:textOutline w14:w="3795" w14:cap="sq" w14:cmpd="sng">
                  <w14:solidFill>
                    <w14:srgbClr w14:val="000000"/>
                  </w14:solidFill>
                  <w14:prstDash w14:val="solid"/>
                  <w14:bevel/>
                </w14:textOutline>
              </w:rPr>
              <w:t>能力目标：</w:t>
            </w:r>
          </w:p>
          <w:p w14:paraId="42014174">
            <w:pPr>
              <w:pStyle w:val="20"/>
              <w:numPr>
                <w:ilvl w:val="0"/>
                <w:numId w:val="11"/>
              </w:numPr>
              <w:spacing w:before="65" w:line="228" w:lineRule="auto"/>
              <w:ind w:left="77" w:leftChars="0"/>
              <w:rPr>
                <w:spacing w:val="7"/>
                <w:sz w:val="21"/>
                <w:szCs w:val="21"/>
              </w:rPr>
            </w:pPr>
            <w:r>
              <w:rPr>
                <w:spacing w:val="7"/>
                <w:sz w:val="21"/>
                <w:szCs w:val="21"/>
              </w:rPr>
              <w:t>能树立正确的创业观；</w:t>
            </w:r>
          </w:p>
          <w:p w14:paraId="5C0A8A62">
            <w:pPr>
              <w:pStyle w:val="20"/>
              <w:numPr>
                <w:ilvl w:val="0"/>
                <w:numId w:val="11"/>
              </w:numPr>
              <w:spacing w:before="65" w:line="228" w:lineRule="auto"/>
              <w:ind w:left="77" w:leftChars="0"/>
              <w:rPr>
                <w:rFonts w:hint="eastAsia"/>
                <w:spacing w:val="7"/>
                <w:sz w:val="21"/>
                <w:szCs w:val="21"/>
                <w:lang w:val="en-US" w:eastAsia="zh-CN"/>
              </w:rPr>
            </w:pPr>
            <w:r>
              <w:rPr>
                <w:spacing w:val="9"/>
                <w:sz w:val="21"/>
                <w:szCs w:val="21"/>
              </w:rPr>
              <w:t xml:space="preserve"> 能运用所学知识解决实际问题。</w:t>
            </w:r>
          </w:p>
        </w:tc>
        <w:tc>
          <w:tcPr>
            <w:tcW w:w="2338" w:type="dxa"/>
            <w:vAlign w:val="top"/>
          </w:tcPr>
          <w:p w14:paraId="4FB31D37">
            <w:pPr>
              <w:pStyle w:val="20"/>
              <w:spacing w:before="110" w:line="228" w:lineRule="auto"/>
              <w:ind w:left="66"/>
              <w:rPr>
                <w:sz w:val="21"/>
                <w:szCs w:val="21"/>
              </w:rPr>
            </w:pPr>
            <w:r>
              <w:rPr>
                <w:spacing w:val="7"/>
                <w:sz w:val="21"/>
                <w:szCs w:val="21"/>
                <w14:textOutline w14:w="3795" w14:cap="sq" w14:cmpd="sng">
                  <w14:solidFill>
                    <w14:srgbClr w14:val="000000"/>
                  </w14:solidFill>
                  <w14:prstDash w14:val="solid"/>
                  <w14:bevel/>
                </w14:textOutline>
              </w:rPr>
              <w:t>主要内容：</w:t>
            </w:r>
          </w:p>
          <w:p w14:paraId="4C69FD3F">
            <w:pPr>
              <w:pStyle w:val="20"/>
              <w:spacing w:before="65" w:line="258" w:lineRule="auto"/>
              <w:ind w:left="66" w:right="60" w:firstLine="13"/>
              <w:rPr>
                <w:sz w:val="21"/>
                <w:szCs w:val="21"/>
              </w:rPr>
            </w:pPr>
            <w:r>
              <w:rPr>
                <w:spacing w:val="8"/>
                <w:sz w:val="21"/>
                <w:szCs w:val="21"/>
              </w:rPr>
              <w:t>1.当代高校大学生创业</w:t>
            </w:r>
            <w:r>
              <w:rPr>
                <w:sz w:val="21"/>
                <w:szCs w:val="21"/>
              </w:rPr>
              <w:t xml:space="preserve"> </w:t>
            </w:r>
            <w:r>
              <w:rPr>
                <w:spacing w:val="3"/>
                <w:sz w:val="21"/>
                <w:szCs w:val="21"/>
              </w:rPr>
              <w:t>现状；</w:t>
            </w:r>
          </w:p>
          <w:p w14:paraId="76920859">
            <w:pPr>
              <w:pStyle w:val="20"/>
              <w:spacing w:before="65" w:line="259" w:lineRule="auto"/>
              <w:ind w:left="67" w:right="60"/>
              <w:rPr>
                <w:sz w:val="21"/>
                <w:szCs w:val="21"/>
              </w:rPr>
            </w:pPr>
            <w:r>
              <w:rPr>
                <w:spacing w:val="9"/>
                <w:sz w:val="21"/>
                <w:szCs w:val="21"/>
              </w:rPr>
              <w:t>2.创业、创新与创业管</w:t>
            </w:r>
            <w:r>
              <w:rPr>
                <w:spacing w:val="1"/>
                <w:sz w:val="21"/>
                <w:szCs w:val="21"/>
              </w:rPr>
              <w:t xml:space="preserve"> </w:t>
            </w:r>
            <w:r>
              <w:rPr>
                <w:spacing w:val="-1"/>
                <w:sz w:val="21"/>
                <w:szCs w:val="21"/>
              </w:rPr>
              <w:t>理；</w:t>
            </w:r>
          </w:p>
          <w:p w14:paraId="41279747">
            <w:pPr>
              <w:pStyle w:val="20"/>
              <w:spacing w:before="62" w:line="258" w:lineRule="auto"/>
              <w:ind w:left="67" w:right="271"/>
              <w:rPr>
                <w:sz w:val="21"/>
                <w:szCs w:val="21"/>
              </w:rPr>
            </w:pPr>
            <w:r>
              <w:rPr>
                <w:spacing w:val="8"/>
                <w:sz w:val="21"/>
                <w:szCs w:val="21"/>
              </w:rPr>
              <w:t>3.创新与创业者的源</w:t>
            </w:r>
            <w:r>
              <w:rPr>
                <w:spacing w:val="7"/>
                <w:sz w:val="21"/>
                <w:szCs w:val="21"/>
              </w:rPr>
              <w:t xml:space="preserve"> </w:t>
            </w:r>
            <w:r>
              <w:rPr>
                <w:spacing w:val="-2"/>
                <w:sz w:val="21"/>
                <w:szCs w:val="21"/>
              </w:rPr>
              <w:t>头；</w:t>
            </w:r>
          </w:p>
          <w:p w14:paraId="461786A3">
            <w:pPr>
              <w:pStyle w:val="20"/>
              <w:spacing w:before="65" w:line="312" w:lineRule="exact"/>
              <w:ind w:left="63"/>
              <w:rPr>
                <w:sz w:val="21"/>
                <w:szCs w:val="21"/>
              </w:rPr>
            </w:pPr>
            <w:r>
              <w:rPr>
                <w:spacing w:val="7"/>
                <w:position w:val="7"/>
                <w:sz w:val="21"/>
                <w:szCs w:val="21"/>
              </w:rPr>
              <w:t>4.创业团队管理；</w:t>
            </w:r>
          </w:p>
          <w:p w14:paraId="3B944C50">
            <w:pPr>
              <w:pStyle w:val="20"/>
              <w:spacing w:before="1" w:line="226" w:lineRule="auto"/>
              <w:ind w:left="68"/>
              <w:rPr>
                <w:sz w:val="21"/>
                <w:szCs w:val="21"/>
              </w:rPr>
            </w:pPr>
            <w:r>
              <w:rPr>
                <w:spacing w:val="6"/>
                <w:sz w:val="21"/>
                <w:szCs w:val="21"/>
              </w:rPr>
              <w:t>5.创业项目书；</w:t>
            </w:r>
          </w:p>
          <w:p w14:paraId="59F0DD23">
            <w:pPr>
              <w:pStyle w:val="20"/>
              <w:spacing w:before="67" w:line="257" w:lineRule="auto"/>
              <w:ind w:left="68" w:leftChars="0" w:right="60" w:rightChars="0" w:hanging="2" w:firstLineChars="0"/>
              <w:rPr>
                <w:rFonts w:hint="eastAsia"/>
                <w:b/>
                <w:bCs/>
                <w:sz w:val="21"/>
                <w:szCs w:val="21"/>
                <w:lang w:val="en-US" w:eastAsia="zh-CN"/>
              </w:rPr>
            </w:pPr>
            <w:r>
              <w:rPr>
                <w:spacing w:val="9"/>
                <w:sz w:val="21"/>
                <w:szCs w:val="21"/>
              </w:rPr>
              <w:t>6.创业融资、创业风险</w:t>
            </w:r>
            <w:r>
              <w:rPr>
                <w:spacing w:val="2"/>
                <w:sz w:val="21"/>
                <w:szCs w:val="21"/>
              </w:rPr>
              <w:t xml:space="preserve"> </w:t>
            </w:r>
            <w:r>
              <w:rPr>
                <w:spacing w:val="7"/>
                <w:sz w:val="21"/>
                <w:szCs w:val="21"/>
              </w:rPr>
              <w:t>与危机管理。</w:t>
            </w:r>
          </w:p>
        </w:tc>
        <w:tc>
          <w:tcPr>
            <w:tcW w:w="1932" w:type="dxa"/>
            <w:vAlign w:val="top"/>
          </w:tcPr>
          <w:p w14:paraId="284BF367">
            <w:pPr>
              <w:pStyle w:val="20"/>
              <w:spacing w:before="110" w:line="228" w:lineRule="auto"/>
              <w:ind w:left="67"/>
              <w:rPr>
                <w:sz w:val="21"/>
                <w:szCs w:val="21"/>
              </w:rPr>
            </w:pPr>
            <w:r>
              <w:rPr>
                <w:spacing w:val="7"/>
                <w:sz w:val="21"/>
                <w:szCs w:val="21"/>
                <w14:textOutline w14:w="3795" w14:cap="sq" w14:cmpd="sng">
                  <w14:solidFill>
                    <w14:srgbClr w14:val="000000"/>
                  </w14:solidFill>
                  <w14:prstDash w14:val="solid"/>
                  <w14:bevel/>
                </w14:textOutline>
              </w:rPr>
              <w:t>教学条件：</w:t>
            </w:r>
          </w:p>
          <w:p w14:paraId="4899048E">
            <w:pPr>
              <w:pStyle w:val="20"/>
              <w:spacing w:before="65" w:line="258" w:lineRule="auto"/>
              <w:ind w:left="98" w:right="138" w:hanging="24"/>
              <w:rPr>
                <w:sz w:val="21"/>
                <w:szCs w:val="21"/>
              </w:rPr>
            </w:pPr>
            <w:r>
              <w:rPr>
                <w:spacing w:val="9"/>
                <w:sz w:val="21"/>
                <w:szCs w:val="21"/>
              </w:rPr>
              <w:t>多媒体教室，大学生</w:t>
            </w:r>
            <w:r>
              <w:rPr>
                <w:sz w:val="21"/>
                <w:szCs w:val="21"/>
              </w:rPr>
              <w:t xml:space="preserve"> </w:t>
            </w:r>
            <w:r>
              <w:rPr>
                <w:spacing w:val="4"/>
                <w:sz w:val="21"/>
                <w:szCs w:val="21"/>
              </w:rPr>
              <w:t>自主创业工作室。</w:t>
            </w:r>
          </w:p>
          <w:p w14:paraId="1E5E301E">
            <w:pPr>
              <w:pStyle w:val="20"/>
              <w:spacing w:before="64" w:line="228" w:lineRule="auto"/>
              <w:ind w:left="67"/>
              <w:rPr>
                <w:sz w:val="21"/>
                <w:szCs w:val="21"/>
              </w:rPr>
            </w:pPr>
            <w:r>
              <w:rPr>
                <w:spacing w:val="7"/>
                <w:sz w:val="21"/>
                <w:szCs w:val="21"/>
                <w14:textOutline w14:w="3795" w14:cap="sq" w14:cmpd="sng">
                  <w14:solidFill>
                    <w14:srgbClr w14:val="000000"/>
                  </w14:solidFill>
                  <w14:prstDash w14:val="solid"/>
                  <w14:bevel/>
                </w14:textOutline>
              </w:rPr>
              <w:t>教学方法：</w:t>
            </w:r>
          </w:p>
          <w:p w14:paraId="5CFF699F">
            <w:pPr>
              <w:pStyle w:val="20"/>
              <w:spacing w:before="109" w:line="257" w:lineRule="auto"/>
              <w:ind w:left="64" w:right="4" w:firstLine="3"/>
              <w:rPr>
                <w:sz w:val="21"/>
                <w:szCs w:val="21"/>
              </w:rPr>
            </w:pPr>
            <w:r>
              <w:rPr>
                <w:spacing w:val="10"/>
                <w:sz w:val="21"/>
                <w:szCs w:val="21"/>
              </w:rPr>
              <w:t>在教学过程中融入科</w:t>
            </w:r>
            <w:r>
              <w:rPr>
                <w:spacing w:val="2"/>
                <w:sz w:val="21"/>
                <w:szCs w:val="21"/>
              </w:rPr>
              <w:t xml:space="preserve"> </w:t>
            </w:r>
            <w:r>
              <w:rPr>
                <w:spacing w:val="10"/>
                <w:sz w:val="21"/>
                <w:szCs w:val="21"/>
              </w:rPr>
              <w:t>技自信，爱国等课程</w:t>
            </w:r>
            <w:r>
              <w:rPr>
                <w:spacing w:val="1"/>
                <w:sz w:val="21"/>
                <w:szCs w:val="21"/>
              </w:rPr>
              <w:t xml:space="preserve"> </w:t>
            </w:r>
            <w:r>
              <w:rPr>
                <w:spacing w:val="10"/>
                <w:sz w:val="21"/>
                <w:szCs w:val="21"/>
              </w:rPr>
              <w:t>思政内容，釆用专题</w:t>
            </w:r>
            <w:r>
              <w:rPr>
                <w:spacing w:val="1"/>
                <w:sz w:val="21"/>
                <w:szCs w:val="21"/>
              </w:rPr>
              <w:t xml:space="preserve"> </w:t>
            </w:r>
            <w:r>
              <w:rPr>
                <w:spacing w:val="10"/>
                <w:sz w:val="21"/>
                <w:szCs w:val="21"/>
              </w:rPr>
              <w:t>式讲座，运用创业案</w:t>
            </w:r>
            <w:r>
              <w:rPr>
                <w:spacing w:val="1"/>
                <w:sz w:val="21"/>
                <w:szCs w:val="21"/>
              </w:rPr>
              <w:t xml:space="preserve"> </w:t>
            </w:r>
            <w:r>
              <w:rPr>
                <w:spacing w:val="10"/>
                <w:sz w:val="21"/>
                <w:szCs w:val="21"/>
              </w:rPr>
              <w:t>例教学调动学生学习</w:t>
            </w:r>
            <w:r>
              <w:rPr>
                <w:spacing w:val="1"/>
                <w:sz w:val="21"/>
                <w:szCs w:val="21"/>
              </w:rPr>
              <w:t xml:space="preserve"> </w:t>
            </w:r>
            <w:r>
              <w:rPr>
                <w:spacing w:val="10"/>
                <w:sz w:val="21"/>
                <w:szCs w:val="21"/>
              </w:rPr>
              <w:t>积极性。网上课堂教</w:t>
            </w:r>
            <w:r>
              <w:rPr>
                <w:spacing w:val="1"/>
                <w:sz w:val="21"/>
                <w:szCs w:val="21"/>
              </w:rPr>
              <w:t xml:space="preserve"> </w:t>
            </w:r>
            <w:r>
              <w:rPr>
                <w:spacing w:val="10"/>
                <w:sz w:val="21"/>
                <w:szCs w:val="21"/>
              </w:rPr>
              <w:t>学法，智慧学习平台教学法，通过撰写策</w:t>
            </w:r>
            <w:r>
              <w:rPr>
                <w:sz w:val="21"/>
                <w:szCs w:val="21"/>
              </w:rPr>
              <w:t xml:space="preserve">  </w:t>
            </w:r>
            <w:r>
              <w:rPr>
                <w:spacing w:val="2"/>
                <w:sz w:val="21"/>
                <w:szCs w:val="21"/>
              </w:rPr>
              <w:t>划书，提升创业能力，</w:t>
            </w:r>
          </w:p>
          <w:p w14:paraId="78D2D215">
            <w:pPr>
              <w:pStyle w:val="20"/>
              <w:spacing w:before="66" w:line="312" w:lineRule="exact"/>
              <w:ind w:left="69"/>
              <w:rPr>
                <w:sz w:val="21"/>
                <w:szCs w:val="21"/>
              </w:rPr>
            </w:pPr>
            <w:r>
              <w:rPr>
                <w:spacing w:val="8"/>
                <w:position w:val="7"/>
                <w:sz w:val="21"/>
                <w:szCs w:val="21"/>
              </w:rPr>
              <w:t>学习创业</w:t>
            </w:r>
          </w:p>
          <w:p w14:paraId="72E09822">
            <w:pPr>
              <w:pStyle w:val="20"/>
              <w:spacing w:line="228" w:lineRule="auto"/>
              <w:ind w:left="65"/>
              <w:rPr>
                <w:sz w:val="21"/>
                <w:szCs w:val="21"/>
              </w:rPr>
            </w:pPr>
            <w:r>
              <w:rPr>
                <w:spacing w:val="3"/>
                <w:sz w:val="21"/>
                <w:szCs w:val="21"/>
              </w:rPr>
              <w:t>过程。</w:t>
            </w:r>
          </w:p>
          <w:p w14:paraId="12E030A8">
            <w:pPr>
              <w:pStyle w:val="20"/>
              <w:spacing w:before="64" w:line="228" w:lineRule="auto"/>
              <w:ind w:left="68"/>
              <w:rPr>
                <w:sz w:val="21"/>
                <w:szCs w:val="21"/>
              </w:rPr>
            </w:pPr>
            <w:r>
              <w:rPr>
                <w:spacing w:val="7"/>
                <w:sz w:val="21"/>
                <w:szCs w:val="21"/>
                <w14:textOutline w14:w="3795" w14:cap="sq" w14:cmpd="sng">
                  <w14:solidFill>
                    <w14:srgbClr w14:val="000000"/>
                  </w14:solidFill>
                  <w14:prstDash w14:val="solid"/>
                  <w14:bevel/>
                </w14:textOutline>
              </w:rPr>
              <w:t>师资要求：</w:t>
            </w:r>
          </w:p>
          <w:p w14:paraId="4791EB30">
            <w:pPr>
              <w:pStyle w:val="20"/>
              <w:spacing w:before="64" w:line="273" w:lineRule="auto"/>
              <w:ind w:left="65"/>
              <w:jc w:val="both"/>
              <w:rPr>
                <w:sz w:val="21"/>
                <w:szCs w:val="21"/>
              </w:rPr>
            </w:pPr>
            <w:r>
              <w:rPr>
                <w:spacing w:val="8"/>
                <w:sz w:val="21"/>
                <w:szCs w:val="21"/>
              </w:rPr>
              <w:t>担任本课程的主讲教</w:t>
            </w:r>
            <w:r>
              <w:rPr>
                <w:spacing w:val="3"/>
                <w:sz w:val="21"/>
                <w:szCs w:val="21"/>
              </w:rPr>
              <w:t xml:space="preserve">  </w:t>
            </w:r>
            <w:r>
              <w:rPr>
                <w:spacing w:val="8"/>
                <w:sz w:val="21"/>
                <w:szCs w:val="21"/>
              </w:rPr>
              <w:t>师应具有良好的师德</w:t>
            </w:r>
            <w:r>
              <w:rPr>
                <w:spacing w:val="3"/>
                <w:sz w:val="21"/>
                <w:szCs w:val="21"/>
              </w:rPr>
              <w:t xml:space="preserve">  </w:t>
            </w:r>
            <w:r>
              <w:rPr>
                <w:spacing w:val="8"/>
                <w:sz w:val="21"/>
                <w:szCs w:val="21"/>
              </w:rPr>
              <w:t>师风，具有讲师以上</w:t>
            </w:r>
            <w:r>
              <w:rPr>
                <w:spacing w:val="3"/>
                <w:sz w:val="21"/>
                <w:szCs w:val="21"/>
              </w:rPr>
              <w:t xml:space="preserve">  职称，业务能力精湛。</w:t>
            </w:r>
          </w:p>
          <w:p w14:paraId="74672333">
            <w:pPr>
              <w:pStyle w:val="20"/>
              <w:spacing w:before="65" w:line="228" w:lineRule="auto"/>
              <w:ind w:left="64"/>
              <w:rPr>
                <w:sz w:val="21"/>
                <w:szCs w:val="21"/>
              </w:rPr>
            </w:pPr>
            <w:r>
              <w:rPr>
                <w:spacing w:val="7"/>
                <w:sz w:val="21"/>
                <w:szCs w:val="21"/>
                <w14:textOutline w14:w="3795" w14:cap="sq" w14:cmpd="sng">
                  <w14:solidFill>
                    <w14:srgbClr w14:val="000000"/>
                  </w14:solidFill>
                  <w14:prstDash w14:val="solid"/>
                  <w14:bevel/>
                </w14:textOutline>
              </w:rPr>
              <w:t>考核要求：</w:t>
            </w:r>
          </w:p>
          <w:p w14:paraId="7ECFA9D6">
            <w:pPr>
              <w:pStyle w:val="20"/>
              <w:spacing w:before="65" w:line="228" w:lineRule="auto"/>
              <w:ind w:left="64"/>
              <w:rPr>
                <w:sz w:val="21"/>
                <w:szCs w:val="21"/>
              </w:rPr>
            </w:pPr>
            <w:r>
              <w:rPr>
                <w:spacing w:val="4"/>
                <w:sz w:val="21"/>
                <w:szCs w:val="21"/>
              </w:rPr>
              <w:t>考查。</w:t>
            </w:r>
          </w:p>
          <w:p w14:paraId="4E4A6037">
            <w:pPr>
              <w:pStyle w:val="20"/>
              <w:spacing w:before="62" w:line="280" w:lineRule="auto"/>
              <w:ind w:left="64" w:leftChars="0" w:right="138" w:rightChars="0"/>
              <w:jc w:val="both"/>
              <w:rPr>
                <w:rFonts w:hint="eastAsia"/>
                <w:b/>
                <w:bCs/>
                <w:sz w:val="21"/>
                <w:szCs w:val="21"/>
                <w:lang w:val="en-US" w:eastAsia="zh-CN"/>
              </w:rPr>
            </w:pPr>
            <w:r>
              <w:rPr>
                <w:spacing w:val="7"/>
                <w:sz w:val="21"/>
                <w:szCs w:val="21"/>
              </w:rPr>
              <w:t>形成性考核</w:t>
            </w:r>
            <w:r>
              <w:rPr>
                <w:spacing w:val="-35"/>
                <w:sz w:val="21"/>
                <w:szCs w:val="21"/>
              </w:rPr>
              <w:t xml:space="preserve"> </w:t>
            </w:r>
            <w:r>
              <w:rPr>
                <w:spacing w:val="7"/>
                <w:sz w:val="21"/>
                <w:szCs w:val="21"/>
              </w:rPr>
              <w:t>60%+终结</w:t>
            </w:r>
            <w:r>
              <w:rPr>
                <w:sz w:val="21"/>
                <w:szCs w:val="21"/>
              </w:rPr>
              <w:t xml:space="preserve"> </w:t>
            </w:r>
            <w:r>
              <w:rPr>
                <w:spacing w:val="4"/>
                <w:sz w:val="21"/>
                <w:szCs w:val="21"/>
              </w:rPr>
              <w:t>性考核</w:t>
            </w:r>
            <w:r>
              <w:rPr>
                <w:spacing w:val="-38"/>
                <w:sz w:val="21"/>
                <w:szCs w:val="21"/>
              </w:rPr>
              <w:t xml:space="preserve"> </w:t>
            </w:r>
            <w:r>
              <w:rPr>
                <w:spacing w:val="4"/>
                <w:sz w:val="21"/>
                <w:szCs w:val="21"/>
              </w:rPr>
              <w:t>40%。</w:t>
            </w:r>
          </w:p>
        </w:tc>
      </w:tr>
      <w:tr w14:paraId="7D4FF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682" w:type="dxa"/>
            <w:vAlign w:val="center"/>
          </w:tcPr>
          <w:p w14:paraId="7D6151D8">
            <w:pPr>
              <w:pStyle w:val="35"/>
              <w:bidi w:val="0"/>
              <w:rPr>
                <w:rFonts w:hint="eastAsia"/>
                <w:lang w:val="en-US" w:eastAsia="zh-CN"/>
              </w:rPr>
            </w:pPr>
            <w:r>
              <w:rPr>
                <w:rFonts w:hint="eastAsia"/>
                <w:lang w:val="en-US" w:eastAsia="zh-CN"/>
              </w:rPr>
              <w:t>12</w:t>
            </w:r>
          </w:p>
        </w:tc>
        <w:tc>
          <w:tcPr>
            <w:tcW w:w="873" w:type="dxa"/>
            <w:vAlign w:val="center"/>
          </w:tcPr>
          <w:p w14:paraId="75640C35">
            <w:pPr>
              <w:pStyle w:val="35"/>
              <w:bidi w:val="0"/>
              <w:rPr>
                <w:rFonts w:hint="eastAsia"/>
                <w:lang w:val="en-US" w:eastAsia="zh-CN"/>
              </w:rPr>
            </w:pPr>
            <w:r>
              <w:rPr>
                <w:rFonts w:hint="eastAsia"/>
                <w:lang w:val="en-US" w:eastAsia="zh-CN"/>
              </w:rPr>
              <w:t>大学生职业发展与就业指导</w:t>
            </w:r>
          </w:p>
        </w:tc>
        <w:tc>
          <w:tcPr>
            <w:tcW w:w="3254" w:type="dxa"/>
            <w:vAlign w:val="top"/>
          </w:tcPr>
          <w:p w14:paraId="4CD5D5AE">
            <w:pPr>
              <w:pStyle w:val="20"/>
              <w:spacing w:before="65" w:line="228" w:lineRule="auto"/>
              <w:rPr>
                <w:sz w:val="21"/>
                <w:szCs w:val="21"/>
              </w:rPr>
            </w:pPr>
            <w:r>
              <w:rPr>
                <w:spacing w:val="7"/>
                <w:sz w:val="21"/>
                <w:szCs w:val="21"/>
                <w14:textOutline w14:w="3795" w14:cap="sq" w14:cmpd="sng">
                  <w14:solidFill>
                    <w14:srgbClr w14:val="000000"/>
                  </w14:solidFill>
                  <w14:prstDash w14:val="solid"/>
                  <w14:bevel/>
                </w14:textOutline>
              </w:rPr>
              <w:t>素质目标：</w:t>
            </w:r>
          </w:p>
          <w:p w14:paraId="4D05AED5">
            <w:pPr>
              <w:pStyle w:val="20"/>
              <w:spacing w:before="65" w:line="228" w:lineRule="auto"/>
              <w:ind w:left="77"/>
              <w:rPr>
                <w:sz w:val="21"/>
                <w:szCs w:val="21"/>
              </w:rPr>
            </w:pPr>
            <w:r>
              <w:rPr>
                <w:spacing w:val="6"/>
                <w:sz w:val="21"/>
                <w:szCs w:val="21"/>
              </w:rPr>
              <w:t>1. 树立正确的职业理想；</w:t>
            </w:r>
          </w:p>
          <w:p w14:paraId="4820D9B5">
            <w:pPr>
              <w:pStyle w:val="20"/>
              <w:spacing w:before="65" w:line="228" w:lineRule="auto"/>
              <w:ind w:left="64"/>
              <w:rPr>
                <w:sz w:val="21"/>
                <w:szCs w:val="21"/>
              </w:rPr>
            </w:pPr>
            <w:r>
              <w:rPr>
                <w:spacing w:val="8"/>
                <w:sz w:val="21"/>
                <w:szCs w:val="21"/>
              </w:rPr>
              <w:t>2. 提高全面素质的自觉性；</w:t>
            </w:r>
          </w:p>
          <w:p w14:paraId="23152EEB">
            <w:pPr>
              <w:pStyle w:val="20"/>
              <w:spacing w:before="65" w:line="228" w:lineRule="auto"/>
              <w:ind w:left="66"/>
              <w:rPr>
                <w:sz w:val="21"/>
                <w:szCs w:val="21"/>
              </w:rPr>
            </w:pPr>
            <w:r>
              <w:rPr>
                <w:spacing w:val="8"/>
                <w:sz w:val="21"/>
                <w:szCs w:val="21"/>
              </w:rPr>
              <w:t>3. 主动学习国家就业政策的素养。</w:t>
            </w:r>
          </w:p>
          <w:p w14:paraId="53AB3D81">
            <w:pPr>
              <w:pStyle w:val="20"/>
              <w:spacing w:before="65" w:line="228" w:lineRule="auto"/>
              <w:ind w:left="66"/>
              <w:rPr>
                <w:sz w:val="21"/>
                <w:szCs w:val="21"/>
              </w:rPr>
            </w:pPr>
            <w:r>
              <w:rPr>
                <w:spacing w:val="7"/>
                <w:sz w:val="21"/>
                <w:szCs w:val="21"/>
                <w14:textOutline w14:w="3795" w14:cap="sq" w14:cmpd="sng">
                  <w14:solidFill>
                    <w14:srgbClr w14:val="000000"/>
                  </w14:solidFill>
                  <w14:prstDash w14:val="solid"/>
                  <w14:bevel/>
                </w14:textOutline>
              </w:rPr>
              <w:t>知识目标：</w:t>
            </w:r>
          </w:p>
          <w:p w14:paraId="0C8A460A">
            <w:pPr>
              <w:pStyle w:val="20"/>
              <w:spacing w:before="64" w:line="258" w:lineRule="auto"/>
              <w:ind w:left="64" w:right="75" w:firstLine="13"/>
              <w:rPr>
                <w:sz w:val="21"/>
                <w:szCs w:val="21"/>
              </w:rPr>
            </w:pPr>
            <w:r>
              <w:rPr>
                <w:spacing w:val="8"/>
                <w:sz w:val="21"/>
                <w:szCs w:val="21"/>
              </w:rPr>
              <w:t>1. 了解职业的一般知识及现代职业发</w:t>
            </w:r>
            <w:r>
              <w:rPr>
                <w:spacing w:val="13"/>
                <w:sz w:val="21"/>
                <w:szCs w:val="21"/>
              </w:rPr>
              <w:t xml:space="preserve"> </w:t>
            </w:r>
            <w:r>
              <w:rPr>
                <w:spacing w:val="7"/>
                <w:sz w:val="21"/>
                <w:szCs w:val="21"/>
              </w:rPr>
              <w:t>展的趋势；</w:t>
            </w:r>
          </w:p>
          <w:p w14:paraId="7C9450FB">
            <w:pPr>
              <w:pStyle w:val="20"/>
              <w:spacing w:before="65" w:line="258" w:lineRule="auto"/>
              <w:ind w:left="64" w:right="75"/>
              <w:rPr>
                <w:sz w:val="21"/>
                <w:szCs w:val="21"/>
              </w:rPr>
            </w:pPr>
            <w:r>
              <w:rPr>
                <w:spacing w:val="9"/>
                <w:sz w:val="21"/>
                <w:szCs w:val="21"/>
              </w:rPr>
              <w:t>2. 掌握目标职业对个人专业技能和个</w:t>
            </w:r>
            <w:r>
              <w:rPr>
                <w:spacing w:val="8"/>
                <w:sz w:val="21"/>
                <w:szCs w:val="21"/>
              </w:rPr>
              <w:t xml:space="preserve"> 人素质的要求；</w:t>
            </w:r>
          </w:p>
          <w:p w14:paraId="06C14D83">
            <w:pPr>
              <w:pStyle w:val="20"/>
              <w:spacing w:before="65" w:line="258" w:lineRule="auto"/>
              <w:ind w:left="61" w:right="633" w:firstLine="5"/>
              <w:rPr>
                <w:sz w:val="21"/>
                <w:szCs w:val="21"/>
              </w:rPr>
            </w:pPr>
            <w:r>
              <w:rPr>
                <w:spacing w:val="7"/>
                <w:sz w:val="21"/>
                <w:szCs w:val="21"/>
              </w:rPr>
              <w:t>3.熟知介绍求职与应聘的知识；</w:t>
            </w:r>
            <w:r>
              <w:rPr>
                <w:spacing w:val="6"/>
                <w:sz w:val="21"/>
                <w:szCs w:val="21"/>
              </w:rPr>
              <w:t xml:space="preserve"> </w:t>
            </w:r>
            <w:r>
              <w:rPr>
                <w:spacing w:val="7"/>
                <w:sz w:val="21"/>
                <w:szCs w:val="21"/>
              </w:rPr>
              <w:t>4.熟知国家有关政策法规知识。</w:t>
            </w:r>
          </w:p>
          <w:p w14:paraId="024F29A1">
            <w:pPr>
              <w:pStyle w:val="20"/>
              <w:spacing w:before="64" w:line="228" w:lineRule="auto"/>
              <w:ind w:left="70"/>
              <w:rPr>
                <w:sz w:val="21"/>
                <w:szCs w:val="21"/>
              </w:rPr>
            </w:pPr>
            <w:r>
              <w:rPr>
                <w:spacing w:val="6"/>
                <w:sz w:val="21"/>
                <w:szCs w:val="21"/>
                <w14:textOutline w14:w="3795" w14:cap="sq" w14:cmpd="sng">
                  <w14:solidFill>
                    <w14:srgbClr w14:val="000000"/>
                  </w14:solidFill>
                  <w14:prstDash w14:val="solid"/>
                  <w14:bevel/>
                </w14:textOutline>
              </w:rPr>
              <w:t>能力目标：</w:t>
            </w:r>
          </w:p>
          <w:p w14:paraId="1E612079">
            <w:pPr>
              <w:pStyle w:val="20"/>
              <w:spacing w:before="65" w:line="228" w:lineRule="auto"/>
              <w:ind w:left="77"/>
              <w:rPr>
                <w:sz w:val="21"/>
                <w:szCs w:val="21"/>
              </w:rPr>
            </w:pPr>
            <w:r>
              <w:rPr>
                <w:spacing w:val="5"/>
                <w:sz w:val="21"/>
                <w:szCs w:val="21"/>
              </w:rPr>
              <w:t>1. 收集信息能力；</w:t>
            </w:r>
          </w:p>
          <w:p w14:paraId="27CD2635">
            <w:pPr>
              <w:pStyle w:val="20"/>
              <w:spacing w:before="65" w:line="228" w:lineRule="auto"/>
              <w:ind w:left="64"/>
              <w:rPr>
                <w:sz w:val="21"/>
                <w:szCs w:val="21"/>
              </w:rPr>
            </w:pPr>
            <w:r>
              <w:rPr>
                <w:spacing w:val="7"/>
                <w:sz w:val="21"/>
                <w:szCs w:val="21"/>
              </w:rPr>
              <w:t>2. 分析利用信息的能力；</w:t>
            </w:r>
          </w:p>
          <w:p w14:paraId="6AC8FF22">
            <w:pPr>
              <w:pStyle w:val="20"/>
              <w:spacing w:before="65" w:line="228" w:lineRule="auto"/>
              <w:ind w:left="66" w:leftChars="0"/>
              <w:rPr>
                <w:rFonts w:hint="eastAsia"/>
                <w:b/>
                <w:bCs/>
                <w:sz w:val="21"/>
                <w:szCs w:val="21"/>
                <w:lang w:val="en-US" w:eastAsia="zh-CN"/>
              </w:rPr>
            </w:pPr>
            <w:r>
              <w:rPr>
                <w:spacing w:val="8"/>
                <w:sz w:val="21"/>
                <w:szCs w:val="21"/>
              </w:rPr>
              <w:t>3. 各种求职、创业的能力。</w:t>
            </w:r>
          </w:p>
        </w:tc>
        <w:tc>
          <w:tcPr>
            <w:tcW w:w="2338" w:type="dxa"/>
            <w:vAlign w:val="top"/>
          </w:tcPr>
          <w:p w14:paraId="653D1ED1">
            <w:pPr>
              <w:pStyle w:val="20"/>
              <w:spacing w:before="65" w:line="228" w:lineRule="auto"/>
              <w:ind w:left="66"/>
              <w:rPr>
                <w:sz w:val="21"/>
                <w:szCs w:val="21"/>
              </w:rPr>
            </w:pPr>
            <w:r>
              <w:rPr>
                <w:spacing w:val="7"/>
                <w:sz w:val="21"/>
                <w:szCs w:val="21"/>
                <w14:textOutline w14:w="3795" w14:cap="sq" w14:cmpd="sng">
                  <w14:solidFill>
                    <w14:srgbClr w14:val="000000"/>
                  </w14:solidFill>
                  <w14:prstDash w14:val="solid"/>
                  <w14:bevel/>
                </w14:textOutline>
              </w:rPr>
              <w:t>主要内容：</w:t>
            </w:r>
          </w:p>
          <w:p w14:paraId="12EC037C">
            <w:pPr>
              <w:pStyle w:val="20"/>
              <w:spacing w:before="65" w:line="227" w:lineRule="auto"/>
              <w:ind w:left="80"/>
              <w:rPr>
                <w:sz w:val="21"/>
                <w:szCs w:val="21"/>
              </w:rPr>
            </w:pPr>
            <w:r>
              <w:rPr>
                <w:spacing w:val="4"/>
                <w:sz w:val="21"/>
                <w:szCs w:val="21"/>
              </w:rPr>
              <w:t>1.职业介绍；</w:t>
            </w:r>
          </w:p>
          <w:p w14:paraId="6C4BBF02">
            <w:pPr>
              <w:pStyle w:val="20"/>
              <w:spacing w:before="65" w:line="259" w:lineRule="auto"/>
              <w:ind w:left="65" w:right="60" w:firstLine="1"/>
              <w:rPr>
                <w:sz w:val="21"/>
                <w:szCs w:val="21"/>
              </w:rPr>
            </w:pPr>
            <w:r>
              <w:rPr>
                <w:spacing w:val="9"/>
                <w:sz w:val="21"/>
                <w:szCs w:val="21"/>
              </w:rPr>
              <w:t>2.希助选择与规划个人</w:t>
            </w:r>
            <w:r>
              <w:rPr>
                <w:spacing w:val="1"/>
                <w:sz w:val="21"/>
                <w:szCs w:val="21"/>
              </w:rPr>
              <w:t xml:space="preserve"> </w:t>
            </w:r>
            <w:r>
              <w:rPr>
                <w:spacing w:val="3"/>
                <w:sz w:val="21"/>
                <w:szCs w:val="21"/>
              </w:rPr>
              <w:t>职业；</w:t>
            </w:r>
          </w:p>
          <w:p w14:paraId="7D629595">
            <w:pPr>
              <w:pStyle w:val="20"/>
              <w:spacing w:before="62" w:line="258" w:lineRule="auto"/>
              <w:ind w:left="71" w:right="60" w:hanging="3"/>
              <w:rPr>
                <w:sz w:val="21"/>
                <w:szCs w:val="21"/>
              </w:rPr>
            </w:pPr>
            <w:r>
              <w:rPr>
                <w:spacing w:val="9"/>
                <w:sz w:val="21"/>
                <w:szCs w:val="21"/>
              </w:rPr>
              <w:t>3.指导就业准备，克服</w:t>
            </w:r>
            <w:r>
              <w:rPr>
                <w:sz w:val="21"/>
                <w:szCs w:val="21"/>
              </w:rPr>
              <w:t xml:space="preserve"> </w:t>
            </w:r>
            <w:r>
              <w:rPr>
                <w:spacing w:val="5"/>
                <w:sz w:val="21"/>
                <w:szCs w:val="21"/>
              </w:rPr>
              <w:t>心理障碍；</w:t>
            </w:r>
          </w:p>
          <w:p w14:paraId="544349C3">
            <w:pPr>
              <w:pStyle w:val="20"/>
              <w:spacing w:before="64" w:line="259" w:lineRule="auto"/>
              <w:ind w:left="64" w:right="166" w:hanging="1"/>
              <w:rPr>
                <w:sz w:val="21"/>
                <w:szCs w:val="21"/>
              </w:rPr>
            </w:pPr>
            <w:r>
              <w:rPr>
                <w:spacing w:val="9"/>
                <w:sz w:val="21"/>
                <w:szCs w:val="21"/>
              </w:rPr>
              <w:t>4.介绍求 职与应聘的</w:t>
            </w:r>
            <w:r>
              <w:rPr>
                <w:sz w:val="21"/>
                <w:szCs w:val="21"/>
              </w:rPr>
              <w:t xml:space="preserve"> </w:t>
            </w:r>
            <w:r>
              <w:rPr>
                <w:spacing w:val="3"/>
                <w:sz w:val="21"/>
                <w:szCs w:val="21"/>
              </w:rPr>
              <w:t>方法；</w:t>
            </w:r>
          </w:p>
          <w:p w14:paraId="79BE25F3">
            <w:pPr>
              <w:pStyle w:val="20"/>
              <w:spacing w:before="64" w:line="259" w:lineRule="auto"/>
              <w:ind w:left="65" w:right="60" w:firstLine="3"/>
              <w:rPr>
                <w:sz w:val="21"/>
                <w:szCs w:val="21"/>
              </w:rPr>
            </w:pPr>
            <w:r>
              <w:rPr>
                <w:spacing w:val="9"/>
                <w:sz w:val="21"/>
                <w:szCs w:val="21"/>
              </w:rPr>
              <w:t>5.介绍国家有关政策法</w:t>
            </w:r>
            <w:r>
              <w:rPr>
                <w:sz w:val="21"/>
                <w:szCs w:val="21"/>
              </w:rPr>
              <w:t xml:space="preserve"> 规；</w:t>
            </w:r>
          </w:p>
          <w:p w14:paraId="42D9693F">
            <w:pPr>
              <w:pStyle w:val="20"/>
              <w:spacing w:before="63" w:line="258" w:lineRule="auto"/>
              <w:ind w:left="69" w:leftChars="0" w:right="3" w:rightChars="0" w:hanging="3" w:firstLineChars="0"/>
              <w:rPr>
                <w:rFonts w:hint="eastAsia"/>
                <w:b/>
                <w:bCs/>
                <w:sz w:val="21"/>
                <w:szCs w:val="21"/>
                <w:lang w:val="en-US" w:eastAsia="zh-CN"/>
              </w:rPr>
            </w:pPr>
            <w:r>
              <w:rPr>
                <w:spacing w:val="-4"/>
                <w:sz w:val="21"/>
                <w:szCs w:val="21"/>
              </w:rPr>
              <w:t>6.分析就业、创业形势；</w:t>
            </w:r>
            <w:r>
              <w:rPr>
                <w:spacing w:val="6"/>
                <w:sz w:val="21"/>
                <w:szCs w:val="21"/>
              </w:rPr>
              <w:t xml:space="preserve"> </w:t>
            </w:r>
            <w:r>
              <w:rPr>
                <w:spacing w:val="7"/>
                <w:sz w:val="21"/>
                <w:szCs w:val="21"/>
              </w:rPr>
              <w:t>7.创业案例解析。</w:t>
            </w:r>
          </w:p>
        </w:tc>
        <w:tc>
          <w:tcPr>
            <w:tcW w:w="1932" w:type="dxa"/>
            <w:vAlign w:val="top"/>
          </w:tcPr>
          <w:p w14:paraId="40229FC6">
            <w:pPr>
              <w:pStyle w:val="20"/>
              <w:spacing w:before="108" w:line="228" w:lineRule="auto"/>
              <w:ind w:left="67"/>
              <w:rPr>
                <w:sz w:val="21"/>
                <w:szCs w:val="21"/>
              </w:rPr>
            </w:pPr>
            <w:r>
              <w:rPr>
                <w:spacing w:val="7"/>
                <w:sz w:val="21"/>
                <w:szCs w:val="21"/>
                <w14:textOutline w14:w="3795" w14:cap="sq" w14:cmpd="sng">
                  <w14:solidFill>
                    <w14:srgbClr w14:val="000000"/>
                  </w14:solidFill>
                  <w14:prstDash w14:val="solid"/>
                  <w14:bevel/>
                </w14:textOutline>
              </w:rPr>
              <w:t>教学条件：</w:t>
            </w:r>
          </w:p>
          <w:p w14:paraId="799FBD24">
            <w:pPr>
              <w:pStyle w:val="20"/>
              <w:spacing w:before="64" w:line="268" w:lineRule="auto"/>
              <w:ind w:left="64" w:right="138" w:firstLine="10"/>
              <w:jc w:val="both"/>
              <w:rPr>
                <w:sz w:val="21"/>
                <w:szCs w:val="21"/>
              </w:rPr>
            </w:pPr>
            <w:r>
              <w:rPr>
                <w:spacing w:val="9"/>
                <w:sz w:val="21"/>
                <w:szCs w:val="21"/>
              </w:rPr>
              <w:t>多媒体教室，教学软</w:t>
            </w:r>
            <w:r>
              <w:rPr>
                <w:sz w:val="21"/>
                <w:szCs w:val="21"/>
              </w:rPr>
              <w:t xml:space="preserve"> </w:t>
            </w:r>
            <w:r>
              <w:rPr>
                <w:spacing w:val="10"/>
                <w:sz w:val="21"/>
                <w:szCs w:val="21"/>
              </w:rPr>
              <w:t>件，职教云平台，智</w:t>
            </w:r>
            <w:r>
              <w:rPr>
                <w:spacing w:val="2"/>
                <w:sz w:val="21"/>
                <w:szCs w:val="21"/>
              </w:rPr>
              <w:t xml:space="preserve"> </w:t>
            </w:r>
            <w:r>
              <w:rPr>
                <w:spacing w:val="8"/>
                <w:sz w:val="21"/>
                <w:szCs w:val="21"/>
              </w:rPr>
              <w:t>慧树学习平台。</w:t>
            </w:r>
          </w:p>
          <w:p w14:paraId="37B0FD8D">
            <w:pPr>
              <w:pStyle w:val="20"/>
              <w:spacing w:before="65" w:line="228" w:lineRule="auto"/>
              <w:ind w:left="67"/>
              <w:rPr>
                <w:sz w:val="21"/>
                <w:szCs w:val="21"/>
              </w:rPr>
            </w:pPr>
            <w:r>
              <w:rPr>
                <w:spacing w:val="7"/>
                <w:sz w:val="21"/>
                <w:szCs w:val="21"/>
                <w14:textOutline w14:w="3795" w14:cap="sq" w14:cmpd="sng">
                  <w14:solidFill>
                    <w14:srgbClr w14:val="000000"/>
                  </w14:solidFill>
                  <w14:prstDash w14:val="solid"/>
                  <w14:bevel/>
                </w14:textOutline>
              </w:rPr>
              <w:t>教学方法：</w:t>
            </w:r>
          </w:p>
          <w:p w14:paraId="61055F07">
            <w:pPr>
              <w:pStyle w:val="20"/>
              <w:spacing w:before="69" w:line="279" w:lineRule="auto"/>
              <w:ind w:left="64" w:right="4"/>
              <w:rPr>
                <w:sz w:val="21"/>
                <w:szCs w:val="21"/>
              </w:rPr>
            </w:pPr>
            <w:r>
              <w:rPr>
                <w:spacing w:val="10"/>
                <w:sz w:val="21"/>
                <w:szCs w:val="21"/>
              </w:rPr>
              <w:t>在教学过程中融入创</w:t>
            </w:r>
            <w:r>
              <w:rPr>
                <w:spacing w:val="1"/>
                <w:sz w:val="21"/>
                <w:szCs w:val="21"/>
              </w:rPr>
              <w:t xml:space="preserve">  </w:t>
            </w:r>
            <w:r>
              <w:rPr>
                <w:spacing w:val="10"/>
                <w:sz w:val="21"/>
                <w:szCs w:val="21"/>
              </w:rPr>
              <w:t>新精神和探索等课程</w:t>
            </w:r>
            <w:r>
              <w:rPr>
                <w:spacing w:val="1"/>
                <w:sz w:val="21"/>
                <w:szCs w:val="21"/>
              </w:rPr>
              <w:t xml:space="preserve">  </w:t>
            </w:r>
            <w:r>
              <w:rPr>
                <w:spacing w:val="10"/>
                <w:sz w:val="21"/>
                <w:szCs w:val="21"/>
              </w:rPr>
              <w:t>思政内容，建立企业</w:t>
            </w:r>
            <w:r>
              <w:rPr>
                <w:spacing w:val="1"/>
                <w:sz w:val="21"/>
                <w:szCs w:val="21"/>
              </w:rPr>
              <w:t xml:space="preserve">  </w:t>
            </w:r>
            <w:r>
              <w:rPr>
                <w:spacing w:val="2"/>
                <w:sz w:val="21"/>
                <w:szCs w:val="21"/>
              </w:rPr>
              <w:t>课堂，创新实践教学，</w:t>
            </w:r>
            <w:r>
              <w:rPr>
                <w:spacing w:val="6"/>
                <w:sz w:val="21"/>
                <w:szCs w:val="21"/>
              </w:rPr>
              <w:t xml:space="preserve"> </w:t>
            </w:r>
            <w:r>
              <w:rPr>
                <w:spacing w:val="10"/>
                <w:sz w:val="21"/>
                <w:szCs w:val="21"/>
              </w:rPr>
              <w:t>授课以课堂教学和网</w:t>
            </w:r>
            <w:r>
              <w:rPr>
                <w:spacing w:val="1"/>
                <w:sz w:val="21"/>
                <w:szCs w:val="21"/>
              </w:rPr>
              <w:t xml:space="preserve">  </w:t>
            </w:r>
            <w:r>
              <w:rPr>
                <w:spacing w:val="10"/>
                <w:sz w:val="21"/>
                <w:szCs w:val="21"/>
              </w:rPr>
              <w:t>课形式，采取教学与</w:t>
            </w:r>
            <w:r>
              <w:rPr>
                <w:spacing w:val="1"/>
                <w:sz w:val="21"/>
                <w:szCs w:val="21"/>
              </w:rPr>
              <w:t xml:space="preserve">  </w:t>
            </w:r>
            <w:r>
              <w:rPr>
                <w:spacing w:val="9"/>
                <w:sz w:val="21"/>
                <w:szCs w:val="21"/>
              </w:rPr>
              <w:t>训练相结合的方式，</w:t>
            </w:r>
          </w:p>
          <w:p w14:paraId="7309C6D6">
            <w:pPr>
              <w:pStyle w:val="20"/>
              <w:spacing w:before="65" w:line="273" w:lineRule="auto"/>
              <w:ind w:left="65" w:right="59" w:hanging="1"/>
              <w:rPr>
                <w:sz w:val="21"/>
                <w:szCs w:val="21"/>
              </w:rPr>
            </w:pPr>
            <w:r>
              <w:rPr>
                <w:spacing w:val="7"/>
                <w:sz w:val="21"/>
                <w:szCs w:val="21"/>
              </w:rPr>
              <w:t>运用课堂讲授， 典型</w:t>
            </w:r>
            <w:r>
              <w:rPr>
                <w:spacing w:val="1"/>
                <w:sz w:val="21"/>
                <w:szCs w:val="21"/>
              </w:rPr>
              <w:t xml:space="preserve"> </w:t>
            </w:r>
            <w:r>
              <w:rPr>
                <w:spacing w:val="9"/>
                <w:sz w:val="21"/>
                <w:szCs w:val="21"/>
              </w:rPr>
              <w:t xml:space="preserve">案例分析、情景模拟 训练、社会调查等方 </w:t>
            </w:r>
            <w:r>
              <w:rPr>
                <w:spacing w:val="-1"/>
                <w:sz w:val="21"/>
                <w:szCs w:val="21"/>
              </w:rPr>
              <w:t>式。</w:t>
            </w:r>
          </w:p>
          <w:p w14:paraId="08AE1970">
            <w:pPr>
              <w:pStyle w:val="20"/>
              <w:spacing w:before="64" w:line="228" w:lineRule="auto"/>
              <w:ind w:left="68"/>
              <w:rPr>
                <w:sz w:val="21"/>
                <w:szCs w:val="21"/>
              </w:rPr>
            </w:pPr>
            <w:r>
              <w:rPr>
                <w:spacing w:val="7"/>
                <w:sz w:val="21"/>
                <w:szCs w:val="21"/>
                <w14:textOutline w14:w="3795" w14:cap="sq" w14:cmpd="sng">
                  <w14:solidFill>
                    <w14:srgbClr w14:val="000000"/>
                  </w14:solidFill>
                  <w14:prstDash w14:val="solid"/>
                  <w14:bevel/>
                </w14:textOutline>
              </w:rPr>
              <w:t>师资要求：</w:t>
            </w:r>
          </w:p>
          <w:p w14:paraId="524441F9">
            <w:pPr>
              <w:pStyle w:val="20"/>
              <w:spacing w:before="65" w:line="268" w:lineRule="auto"/>
              <w:ind w:left="69" w:right="138" w:hanging="5"/>
              <w:jc w:val="both"/>
              <w:rPr>
                <w:sz w:val="21"/>
                <w:szCs w:val="21"/>
              </w:rPr>
            </w:pPr>
            <w:r>
              <w:rPr>
                <w:spacing w:val="10"/>
                <w:sz w:val="21"/>
                <w:szCs w:val="21"/>
              </w:rPr>
              <w:t>任课教师应具有良好</w:t>
            </w:r>
            <w:r>
              <w:rPr>
                <w:spacing w:val="2"/>
                <w:sz w:val="21"/>
                <w:szCs w:val="21"/>
              </w:rPr>
              <w:t xml:space="preserve"> </w:t>
            </w:r>
            <w:r>
              <w:rPr>
                <w:spacing w:val="9"/>
                <w:sz w:val="21"/>
                <w:szCs w:val="21"/>
              </w:rPr>
              <w:t>的师德师风，具有扎</w:t>
            </w:r>
            <w:r>
              <w:rPr>
                <w:spacing w:val="5"/>
                <w:sz w:val="21"/>
                <w:szCs w:val="21"/>
              </w:rPr>
              <w:t xml:space="preserve"> </w:t>
            </w:r>
            <w:r>
              <w:rPr>
                <w:spacing w:val="8"/>
                <w:sz w:val="21"/>
                <w:szCs w:val="21"/>
              </w:rPr>
              <w:t>实的理论和实践础。</w:t>
            </w:r>
          </w:p>
          <w:p w14:paraId="2D9F3858">
            <w:pPr>
              <w:pStyle w:val="20"/>
              <w:spacing w:before="65" w:line="228" w:lineRule="auto"/>
              <w:ind w:left="64"/>
              <w:rPr>
                <w:sz w:val="21"/>
                <w:szCs w:val="21"/>
              </w:rPr>
            </w:pPr>
            <w:r>
              <w:rPr>
                <w:spacing w:val="7"/>
                <w:sz w:val="21"/>
                <w:szCs w:val="21"/>
                <w14:textOutline w14:w="3795" w14:cap="sq" w14:cmpd="sng">
                  <w14:solidFill>
                    <w14:srgbClr w14:val="000000"/>
                  </w14:solidFill>
                  <w14:prstDash w14:val="solid"/>
                  <w14:bevel/>
                </w14:textOutline>
              </w:rPr>
              <w:t>考核要求：</w:t>
            </w:r>
          </w:p>
          <w:p w14:paraId="5706B89E">
            <w:pPr>
              <w:pStyle w:val="20"/>
              <w:spacing w:before="65" w:line="228" w:lineRule="auto"/>
              <w:ind w:left="64"/>
              <w:rPr>
                <w:sz w:val="21"/>
                <w:szCs w:val="21"/>
              </w:rPr>
            </w:pPr>
            <w:r>
              <w:rPr>
                <w:spacing w:val="4"/>
                <w:sz w:val="21"/>
                <w:szCs w:val="21"/>
              </w:rPr>
              <w:t>考查。</w:t>
            </w:r>
          </w:p>
          <w:p w14:paraId="191F5C83">
            <w:pPr>
              <w:pStyle w:val="20"/>
              <w:spacing w:before="63" w:line="273" w:lineRule="auto"/>
              <w:ind w:left="64" w:leftChars="0" w:right="191" w:rightChars="0"/>
              <w:rPr>
                <w:rFonts w:hint="default"/>
                <w:b/>
                <w:bCs/>
                <w:sz w:val="21"/>
                <w:szCs w:val="21"/>
                <w:lang w:val="en-US" w:eastAsia="zh-CN"/>
              </w:rPr>
            </w:pPr>
            <w:r>
              <w:rPr>
                <w:spacing w:val="6"/>
                <w:sz w:val="21"/>
                <w:szCs w:val="21"/>
              </w:rPr>
              <w:t>采取平时成绩</w:t>
            </w:r>
            <w:r>
              <w:rPr>
                <w:spacing w:val="-25"/>
                <w:sz w:val="21"/>
                <w:szCs w:val="21"/>
              </w:rPr>
              <w:t xml:space="preserve"> </w:t>
            </w:r>
            <w:r>
              <w:rPr>
                <w:spacing w:val="6"/>
                <w:sz w:val="21"/>
                <w:szCs w:val="21"/>
              </w:rPr>
              <w:t>30%+</w:t>
            </w:r>
            <w:r>
              <w:rPr>
                <w:sz w:val="21"/>
                <w:szCs w:val="21"/>
              </w:rPr>
              <w:t xml:space="preserve">  </w:t>
            </w:r>
            <w:r>
              <w:rPr>
                <w:spacing w:val="6"/>
                <w:sz w:val="21"/>
                <w:szCs w:val="21"/>
              </w:rPr>
              <w:t>网课成绩</w:t>
            </w:r>
            <w:r>
              <w:rPr>
                <w:spacing w:val="26"/>
                <w:sz w:val="21"/>
                <w:szCs w:val="21"/>
              </w:rPr>
              <w:t xml:space="preserve"> </w:t>
            </w:r>
            <w:r>
              <w:rPr>
                <w:spacing w:val="6"/>
                <w:sz w:val="21"/>
                <w:szCs w:val="21"/>
              </w:rPr>
              <w:t>30%+期末</w:t>
            </w:r>
            <w:r>
              <w:rPr>
                <w:sz w:val="21"/>
                <w:szCs w:val="21"/>
              </w:rPr>
              <w:t xml:space="preserve"> </w:t>
            </w:r>
            <w:r>
              <w:rPr>
                <w:spacing w:val="7"/>
                <w:sz w:val="21"/>
                <w:szCs w:val="21"/>
              </w:rPr>
              <w:t>考核</w:t>
            </w:r>
            <w:r>
              <w:rPr>
                <w:spacing w:val="-31"/>
                <w:sz w:val="21"/>
                <w:szCs w:val="21"/>
              </w:rPr>
              <w:t xml:space="preserve"> </w:t>
            </w:r>
            <w:r>
              <w:rPr>
                <w:spacing w:val="7"/>
                <w:sz w:val="21"/>
                <w:szCs w:val="21"/>
              </w:rPr>
              <w:t>40%的形式进行</w:t>
            </w:r>
            <w:r>
              <w:rPr>
                <w:sz w:val="21"/>
                <w:szCs w:val="21"/>
              </w:rPr>
              <w:t xml:space="preserve"> </w:t>
            </w:r>
            <w:r>
              <w:rPr>
                <w:spacing w:val="7"/>
                <w:sz w:val="21"/>
                <w:szCs w:val="21"/>
              </w:rPr>
              <w:t>考核评价。</w:t>
            </w:r>
          </w:p>
        </w:tc>
      </w:tr>
      <w:tr w14:paraId="601C2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682" w:type="dxa"/>
            <w:vAlign w:val="center"/>
          </w:tcPr>
          <w:p w14:paraId="264F3156">
            <w:pPr>
              <w:pStyle w:val="35"/>
              <w:bidi w:val="0"/>
              <w:rPr>
                <w:rFonts w:hint="eastAsia"/>
                <w:lang w:val="en-US" w:eastAsia="zh-CN"/>
              </w:rPr>
            </w:pPr>
            <w:r>
              <w:rPr>
                <w:rFonts w:hint="eastAsia"/>
                <w:lang w:val="en-US" w:eastAsia="zh-CN"/>
              </w:rPr>
              <w:t>13</w:t>
            </w:r>
          </w:p>
        </w:tc>
        <w:tc>
          <w:tcPr>
            <w:tcW w:w="873" w:type="dxa"/>
            <w:vAlign w:val="center"/>
          </w:tcPr>
          <w:p w14:paraId="3723E7BD">
            <w:pPr>
              <w:pStyle w:val="35"/>
              <w:bidi w:val="0"/>
              <w:rPr>
                <w:rFonts w:hint="eastAsia"/>
                <w:lang w:val="en-US" w:eastAsia="zh-CN"/>
              </w:rPr>
            </w:pPr>
            <w:r>
              <w:rPr>
                <w:rFonts w:hint="eastAsia"/>
                <w:lang w:val="en-US" w:eastAsia="zh-CN"/>
              </w:rPr>
              <w:t>大学</w:t>
            </w:r>
          </w:p>
          <w:p w14:paraId="41BCD317">
            <w:pPr>
              <w:pStyle w:val="35"/>
              <w:bidi w:val="0"/>
              <w:rPr>
                <w:rFonts w:hint="eastAsia"/>
                <w:lang w:val="en-US" w:eastAsia="zh-CN"/>
              </w:rPr>
            </w:pPr>
            <w:r>
              <w:rPr>
                <w:rFonts w:hint="eastAsia"/>
                <w:lang w:val="en-US" w:eastAsia="zh-CN"/>
              </w:rPr>
              <w:t>体育</w:t>
            </w:r>
          </w:p>
        </w:tc>
        <w:tc>
          <w:tcPr>
            <w:tcW w:w="3254" w:type="dxa"/>
            <w:vAlign w:val="top"/>
          </w:tcPr>
          <w:p w14:paraId="4B446452">
            <w:pPr>
              <w:pStyle w:val="20"/>
              <w:spacing w:before="139" w:line="228" w:lineRule="auto"/>
              <w:ind w:left="64"/>
              <w:rPr>
                <w:sz w:val="21"/>
                <w:szCs w:val="21"/>
              </w:rPr>
            </w:pPr>
            <w:r>
              <w:rPr>
                <w:spacing w:val="7"/>
                <w:sz w:val="21"/>
                <w:szCs w:val="21"/>
                <w14:textOutline w14:w="3795" w14:cap="sq" w14:cmpd="sng">
                  <w14:solidFill>
                    <w14:srgbClr w14:val="000000"/>
                  </w14:solidFill>
                  <w14:prstDash w14:val="solid"/>
                  <w14:bevel/>
                </w14:textOutline>
              </w:rPr>
              <w:t>素质目标：</w:t>
            </w:r>
          </w:p>
          <w:p w14:paraId="2702C58E">
            <w:pPr>
              <w:pStyle w:val="20"/>
              <w:numPr>
                <w:ilvl w:val="0"/>
                <w:numId w:val="12"/>
              </w:numPr>
              <w:spacing w:before="31" w:line="227" w:lineRule="auto"/>
              <w:ind w:left="76" w:leftChars="0"/>
              <w:rPr>
                <w:spacing w:val="7"/>
                <w:sz w:val="21"/>
                <w:szCs w:val="21"/>
              </w:rPr>
            </w:pPr>
            <w:r>
              <w:rPr>
                <w:spacing w:val="7"/>
                <w:sz w:val="21"/>
                <w:szCs w:val="21"/>
              </w:rPr>
              <w:t>具备团结协作的精神。</w:t>
            </w:r>
          </w:p>
          <w:p w14:paraId="33D6BA4F">
            <w:pPr>
              <w:pStyle w:val="20"/>
              <w:spacing w:before="102" w:line="281" w:lineRule="exact"/>
              <w:ind w:left="64"/>
              <w:rPr>
                <w:sz w:val="21"/>
                <w:szCs w:val="21"/>
              </w:rPr>
            </w:pPr>
            <w:r>
              <w:rPr>
                <w:spacing w:val="9"/>
                <w:position w:val="5"/>
                <w:sz w:val="21"/>
                <w:szCs w:val="21"/>
              </w:rPr>
              <w:t>2.具备敢于拼搏的精神。</w:t>
            </w:r>
          </w:p>
          <w:p w14:paraId="5E4BB94C">
            <w:pPr>
              <w:pStyle w:val="20"/>
              <w:spacing w:line="227" w:lineRule="auto"/>
              <w:ind w:left="65"/>
              <w:rPr>
                <w:sz w:val="21"/>
                <w:szCs w:val="21"/>
              </w:rPr>
            </w:pPr>
            <w:r>
              <w:rPr>
                <w:spacing w:val="9"/>
                <w:sz w:val="21"/>
                <w:szCs w:val="21"/>
              </w:rPr>
              <w:t>3.具备终身体育的意识。</w:t>
            </w:r>
          </w:p>
          <w:p w14:paraId="53BE215B">
            <w:pPr>
              <w:pStyle w:val="20"/>
              <w:spacing w:before="32" w:line="228" w:lineRule="auto"/>
              <w:ind w:left="66"/>
              <w:rPr>
                <w:sz w:val="21"/>
                <w:szCs w:val="21"/>
              </w:rPr>
            </w:pPr>
            <w:r>
              <w:rPr>
                <w:spacing w:val="7"/>
                <w:sz w:val="21"/>
                <w:szCs w:val="21"/>
                <w14:textOutline w14:w="3795" w14:cap="sq" w14:cmpd="sng">
                  <w14:solidFill>
                    <w14:srgbClr w14:val="000000"/>
                  </w14:solidFill>
                  <w14:prstDash w14:val="solid"/>
                  <w14:bevel/>
                </w14:textOutline>
              </w:rPr>
              <w:t>知识目标：</w:t>
            </w:r>
          </w:p>
          <w:p w14:paraId="45BD6D0D">
            <w:pPr>
              <w:pStyle w:val="20"/>
              <w:spacing w:before="33" w:line="228" w:lineRule="auto"/>
              <w:ind w:left="76"/>
              <w:rPr>
                <w:sz w:val="21"/>
                <w:szCs w:val="21"/>
              </w:rPr>
            </w:pPr>
            <w:r>
              <w:rPr>
                <w:spacing w:val="5"/>
                <w:sz w:val="21"/>
                <w:szCs w:val="21"/>
              </w:rPr>
              <w:t>1.</w:t>
            </w:r>
            <w:r>
              <w:rPr>
                <w:spacing w:val="-43"/>
                <w:sz w:val="21"/>
                <w:szCs w:val="21"/>
              </w:rPr>
              <w:t xml:space="preserve"> </w:t>
            </w:r>
            <w:r>
              <w:rPr>
                <w:spacing w:val="5"/>
                <w:sz w:val="21"/>
                <w:szCs w:val="21"/>
              </w:rPr>
              <w:t>了解篮球项目理论知识。</w:t>
            </w:r>
          </w:p>
          <w:p w14:paraId="4FCE71F5">
            <w:pPr>
              <w:pStyle w:val="20"/>
              <w:spacing w:before="34" w:line="242" w:lineRule="auto"/>
              <w:ind w:left="64" w:right="56"/>
              <w:rPr>
                <w:sz w:val="21"/>
                <w:szCs w:val="21"/>
              </w:rPr>
            </w:pPr>
            <w:r>
              <w:rPr>
                <w:spacing w:val="5"/>
                <w:sz w:val="21"/>
                <w:szCs w:val="21"/>
              </w:rPr>
              <w:t>2.掌握篮球运球、投篮、传球等基本技</w:t>
            </w:r>
            <w:r>
              <w:rPr>
                <w:spacing w:val="10"/>
                <w:sz w:val="21"/>
                <w:szCs w:val="21"/>
              </w:rPr>
              <w:t xml:space="preserve"> </w:t>
            </w:r>
            <w:r>
              <w:rPr>
                <w:spacing w:val="5"/>
                <w:sz w:val="21"/>
                <w:szCs w:val="21"/>
              </w:rPr>
              <w:t>术动作。</w:t>
            </w:r>
          </w:p>
          <w:p w14:paraId="7DDD9687">
            <w:pPr>
              <w:pStyle w:val="20"/>
              <w:spacing w:before="31" w:line="243" w:lineRule="auto"/>
              <w:ind w:left="61" w:right="56" w:firstLine="4"/>
              <w:rPr>
                <w:sz w:val="21"/>
                <w:szCs w:val="21"/>
              </w:rPr>
            </w:pPr>
            <w:r>
              <w:rPr>
                <w:spacing w:val="17"/>
                <w:sz w:val="21"/>
                <w:szCs w:val="21"/>
              </w:rPr>
              <w:t>3.熟悉田径项目中中长跑的技术要领</w:t>
            </w:r>
            <w:r>
              <w:rPr>
                <w:spacing w:val="9"/>
                <w:sz w:val="21"/>
                <w:szCs w:val="21"/>
              </w:rPr>
              <w:t xml:space="preserve"> </w:t>
            </w:r>
            <w:r>
              <w:rPr>
                <w:spacing w:val="8"/>
                <w:sz w:val="21"/>
                <w:szCs w:val="21"/>
              </w:rPr>
              <w:t>及锻炼方法。</w:t>
            </w:r>
          </w:p>
          <w:p w14:paraId="4301CD84">
            <w:pPr>
              <w:pStyle w:val="20"/>
              <w:spacing w:before="31" w:line="228" w:lineRule="auto"/>
              <w:ind w:left="61"/>
              <w:rPr>
                <w:sz w:val="21"/>
                <w:szCs w:val="21"/>
              </w:rPr>
            </w:pPr>
            <w:r>
              <w:rPr>
                <w:spacing w:val="6"/>
                <w:sz w:val="21"/>
                <w:szCs w:val="21"/>
              </w:rPr>
              <w:t>4.</w:t>
            </w:r>
            <w:r>
              <w:rPr>
                <w:spacing w:val="-41"/>
                <w:sz w:val="21"/>
                <w:szCs w:val="21"/>
              </w:rPr>
              <w:t xml:space="preserve"> </w:t>
            </w:r>
            <w:r>
              <w:rPr>
                <w:spacing w:val="6"/>
                <w:sz w:val="21"/>
                <w:szCs w:val="21"/>
              </w:rPr>
              <w:t>了解排球项目理论知识。</w:t>
            </w:r>
          </w:p>
          <w:p w14:paraId="135AA594">
            <w:pPr>
              <w:pStyle w:val="20"/>
              <w:spacing w:before="32" w:line="241" w:lineRule="auto"/>
              <w:ind w:left="64" w:right="56" w:firstLine="2"/>
              <w:rPr>
                <w:sz w:val="21"/>
                <w:szCs w:val="21"/>
              </w:rPr>
            </w:pPr>
            <w:r>
              <w:rPr>
                <w:spacing w:val="4"/>
                <w:sz w:val="21"/>
                <w:szCs w:val="21"/>
              </w:rPr>
              <w:t>5.掌握排球传球、垫球、发球等基本技</w:t>
            </w:r>
            <w:r>
              <w:rPr>
                <w:spacing w:val="16"/>
                <w:sz w:val="21"/>
                <w:szCs w:val="21"/>
              </w:rPr>
              <w:t xml:space="preserve"> </w:t>
            </w:r>
            <w:r>
              <w:rPr>
                <w:spacing w:val="5"/>
                <w:sz w:val="21"/>
                <w:szCs w:val="21"/>
              </w:rPr>
              <w:t>术动作。</w:t>
            </w:r>
          </w:p>
          <w:p w14:paraId="7981F269">
            <w:pPr>
              <w:pStyle w:val="20"/>
              <w:spacing w:before="33" w:line="228" w:lineRule="auto"/>
              <w:ind w:left="64"/>
              <w:rPr>
                <w:sz w:val="21"/>
                <w:szCs w:val="21"/>
              </w:rPr>
            </w:pPr>
            <w:r>
              <w:rPr>
                <w:spacing w:val="8"/>
                <w:sz w:val="21"/>
                <w:szCs w:val="21"/>
              </w:rPr>
              <w:t>6.掌握二十四式太极拳。</w:t>
            </w:r>
          </w:p>
          <w:p w14:paraId="08C21E1F">
            <w:pPr>
              <w:pStyle w:val="20"/>
              <w:spacing w:before="35" w:line="242" w:lineRule="auto"/>
              <w:ind w:left="62" w:right="56" w:firstLine="5"/>
              <w:rPr>
                <w:sz w:val="21"/>
                <w:szCs w:val="21"/>
              </w:rPr>
            </w:pPr>
            <w:r>
              <w:rPr>
                <w:spacing w:val="4"/>
                <w:sz w:val="21"/>
                <w:szCs w:val="21"/>
              </w:rPr>
              <w:t>7.了解足球、羽毛球、乒乓球等项目的</w:t>
            </w:r>
            <w:r>
              <w:rPr>
                <w:spacing w:val="15"/>
                <w:sz w:val="21"/>
                <w:szCs w:val="21"/>
              </w:rPr>
              <w:t xml:space="preserve"> </w:t>
            </w:r>
            <w:r>
              <w:rPr>
                <w:spacing w:val="7"/>
                <w:sz w:val="21"/>
                <w:szCs w:val="21"/>
              </w:rPr>
              <w:t>运动特点。</w:t>
            </w:r>
          </w:p>
          <w:p w14:paraId="14A32ECF">
            <w:pPr>
              <w:pStyle w:val="20"/>
              <w:spacing w:before="29" w:line="246" w:lineRule="auto"/>
              <w:ind w:left="63" w:right="56"/>
              <w:rPr>
                <w:sz w:val="21"/>
                <w:szCs w:val="21"/>
              </w:rPr>
            </w:pPr>
            <w:r>
              <w:rPr>
                <w:spacing w:val="5"/>
                <w:sz w:val="21"/>
                <w:szCs w:val="21"/>
              </w:rPr>
              <w:t>8.掌握足球传球、垫球、停球、等技术</w:t>
            </w:r>
            <w:r>
              <w:rPr>
                <w:spacing w:val="1"/>
                <w:sz w:val="21"/>
                <w:szCs w:val="21"/>
              </w:rPr>
              <w:t xml:space="preserve"> </w:t>
            </w:r>
            <w:r>
              <w:rPr>
                <w:spacing w:val="5"/>
                <w:sz w:val="21"/>
                <w:szCs w:val="21"/>
              </w:rPr>
              <w:t>动作或者掌握羽毛球发球、后场高远球</w:t>
            </w:r>
            <w:r>
              <w:rPr>
                <w:spacing w:val="6"/>
                <w:sz w:val="21"/>
                <w:szCs w:val="21"/>
              </w:rPr>
              <w:t xml:space="preserve"> </w:t>
            </w:r>
            <w:r>
              <w:rPr>
                <w:spacing w:val="10"/>
                <w:sz w:val="21"/>
                <w:szCs w:val="21"/>
              </w:rPr>
              <w:t>等技术动作或者掌握乒乓球握 拍方</w:t>
            </w:r>
          </w:p>
          <w:p w14:paraId="7890314F">
            <w:pPr>
              <w:pStyle w:val="20"/>
              <w:spacing w:before="29" w:line="228" w:lineRule="auto"/>
              <w:ind w:left="63"/>
              <w:rPr>
                <w:sz w:val="21"/>
                <w:szCs w:val="21"/>
              </w:rPr>
            </w:pPr>
            <w:r>
              <w:rPr>
                <w:spacing w:val="9"/>
                <w:sz w:val="21"/>
                <w:szCs w:val="21"/>
              </w:rPr>
              <w:t>法、发球、推挡等技术动作。</w:t>
            </w:r>
          </w:p>
          <w:p w14:paraId="25DF38A7">
            <w:pPr>
              <w:pStyle w:val="20"/>
              <w:spacing w:before="34" w:line="228" w:lineRule="auto"/>
              <w:ind w:left="63"/>
              <w:rPr>
                <w:sz w:val="21"/>
                <w:szCs w:val="21"/>
              </w:rPr>
            </w:pPr>
            <w:r>
              <w:rPr>
                <w:spacing w:val="9"/>
                <w:sz w:val="21"/>
                <w:szCs w:val="21"/>
              </w:rPr>
              <w:t>9.掌握制定锻炼计划的方法。</w:t>
            </w:r>
          </w:p>
          <w:p w14:paraId="5EED294E">
            <w:pPr>
              <w:pStyle w:val="20"/>
              <w:spacing w:before="33" w:line="228" w:lineRule="auto"/>
              <w:ind w:left="70"/>
              <w:rPr>
                <w:sz w:val="21"/>
                <w:szCs w:val="21"/>
              </w:rPr>
            </w:pPr>
            <w:r>
              <w:rPr>
                <w:spacing w:val="6"/>
                <w:sz w:val="21"/>
                <w:szCs w:val="21"/>
                <w14:textOutline w14:w="3795" w14:cap="sq" w14:cmpd="sng">
                  <w14:solidFill>
                    <w14:srgbClr w14:val="000000"/>
                  </w14:solidFill>
                  <w14:prstDash w14:val="solid"/>
                  <w14:bevel/>
                </w14:textOutline>
              </w:rPr>
              <w:t>能力目标：</w:t>
            </w:r>
          </w:p>
          <w:p w14:paraId="03DA4BC2">
            <w:pPr>
              <w:pStyle w:val="20"/>
              <w:spacing w:before="32" w:line="244" w:lineRule="auto"/>
              <w:ind w:left="95" w:right="56" w:hanging="19"/>
              <w:rPr>
                <w:sz w:val="21"/>
                <w:szCs w:val="21"/>
              </w:rPr>
            </w:pPr>
            <w:r>
              <w:rPr>
                <w:spacing w:val="17"/>
                <w:sz w:val="21"/>
                <w:szCs w:val="21"/>
              </w:rPr>
              <w:t>1.能够根据自身情况制定简单可行的</w:t>
            </w:r>
            <w:r>
              <w:rPr>
                <w:sz w:val="21"/>
                <w:szCs w:val="21"/>
              </w:rPr>
              <w:t xml:space="preserve"> </w:t>
            </w:r>
            <w:r>
              <w:rPr>
                <w:spacing w:val="3"/>
                <w:sz w:val="21"/>
                <w:szCs w:val="21"/>
              </w:rPr>
              <w:t>自我锻炼计划。</w:t>
            </w:r>
          </w:p>
          <w:p w14:paraId="14821D37">
            <w:pPr>
              <w:pStyle w:val="20"/>
              <w:spacing w:before="31" w:line="242" w:lineRule="auto"/>
              <w:ind w:left="62" w:right="56" w:firstLine="1"/>
              <w:rPr>
                <w:sz w:val="21"/>
                <w:szCs w:val="21"/>
              </w:rPr>
            </w:pPr>
            <w:r>
              <w:rPr>
                <w:spacing w:val="5"/>
                <w:sz w:val="21"/>
                <w:szCs w:val="21"/>
              </w:rPr>
              <w:t>2.能够组织篮球、排球、羽毛球、乒乓</w:t>
            </w:r>
            <w:r>
              <w:rPr>
                <w:spacing w:val="10"/>
                <w:sz w:val="21"/>
                <w:szCs w:val="21"/>
              </w:rPr>
              <w:t xml:space="preserve"> </w:t>
            </w:r>
            <w:r>
              <w:rPr>
                <w:spacing w:val="5"/>
                <w:sz w:val="21"/>
                <w:szCs w:val="21"/>
              </w:rPr>
              <w:t>球比赛。</w:t>
            </w:r>
          </w:p>
          <w:p w14:paraId="5C43F987">
            <w:pPr>
              <w:pStyle w:val="20"/>
              <w:numPr>
                <w:ilvl w:val="0"/>
                <w:numId w:val="0"/>
              </w:numPr>
              <w:spacing w:before="31" w:line="227" w:lineRule="auto"/>
              <w:rPr>
                <w:rFonts w:hint="eastAsia"/>
                <w:spacing w:val="7"/>
                <w:sz w:val="21"/>
                <w:szCs w:val="21"/>
                <w:lang w:val="en-US" w:eastAsia="zh-CN"/>
              </w:rPr>
            </w:pPr>
            <w:r>
              <w:rPr>
                <w:spacing w:val="4"/>
                <w:sz w:val="21"/>
                <w:szCs w:val="21"/>
              </w:rPr>
              <w:t>3.能够欣赏、解读篮球、田径比赛、太</w:t>
            </w:r>
            <w:r>
              <w:rPr>
                <w:spacing w:val="16"/>
                <w:sz w:val="21"/>
                <w:szCs w:val="21"/>
              </w:rPr>
              <w:t xml:space="preserve"> </w:t>
            </w:r>
            <w:r>
              <w:rPr>
                <w:spacing w:val="9"/>
                <w:sz w:val="21"/>
                <w:szCs w:val="21"/>
              </w:rPr>
              <w:t>极拳、排球、羽毛球、乒乓球比赛。</w:t>
            </w:r>
          </w:p>
          <w:p w14:paraId="5E1A3EE3">
            <w:pPr>
              <w:pStyle w:val="20"/>
              <w:numPr>
                <w:ilvl w:val="0"/>
                <w:numId w:val="0"/>
              </w:numPr>
              <w:spacing w:before="31" w:line="227" w:lineRule="auto"/>
              <w:rPr>
                <w:rFonts w:hint="eastAsia"/>
                <w:spacing w:val="7"/>
                <w:sz w:val="21"/>
                <w:szCs w:val="21"/>
                <w:lang w:val="en-US" w:eastAsia="zh-CN"/>
              </w:rPr>
            </w:pPr>
          </w:p>
        </w:tc>
        <w:tc>
          <w:tcPr>
            <w:tcW w:w="2338" w:type="dxa"/>
            <w:vAlign w:val="top"/>
          </w:tcPr>
          <w:p w14:paraId="5EDCACF5">
            <w:pPr>
              <w:pStyle w:val="20"/>
              <w:spacing w:before="112" w:line="228" w:lineRule="auto"/>
              <w:ind w:left="66"/>
              <w:rPr>
                <w:sz w:val="21"/>
                <w:szCs w:val="21"/>
              </w:rPr>
            </w:pPr>
            <w:r>
              <w:rPr>
                <w:spacing w:val="7"/>
                <w:sz w:val="21"/>
                <w:szCs w:val="21"/>
                <w14:textOutline w14:w="3795" w14:cap="sq" w14:cmpd="sng">
                  <w14:solidFill>
                    <w14:srgbClr w14:val="000000"/>
                  </w14:solidFill>
                  <w14:prstDash w14:val="solid"/>
                  <w14:bevel/>
                </w14:textOutline>
              </w:rPr>
              <w:t>主要内容：</w:t>
            </w:r>
          </w:p>
          <w:p w14:paraId="3C6EAFA9">
            <w:pPr>
              <w:pStyle w:val="20"/>
              <w:numPr>
                <w:ilvl w:val="0"/>
                <w:numId w:val="13"/>
              </w:numPr>
              <w:spacing w:before="64" w:line="228" w:lineRule="auto"/>
              <w:ind w:left="80" w:leftChars="0"/>
              <w:rPr>
                <w:spacing w:val="1"/>
                <w:sz w:val="21"/>
                <w:szCs w:val="21"/>
              </w:rPr>
            </w:pPr>
            <w:r>
              <w:rPr>
                <w:spacing w:val="1"/>
                <w:sz w:val="21"/>
                <w:szCs w:val="21"/>
              </w:rPr>
              <w:t>田径</w:t>
            </w:r>
          </w:p>
          <w:p w14:paraId="70B7BA82">
            <w:pPr>
              <w:pStyle w:val="20"/>
              <w:spacing w:before="109" w:line="312" w:lineRule="exact"/>
              <w:ind w:left="67"/>
              <w:rPr>
                <w:sz w:val="21"/>
                <w:szCs w:val="21"/>
              </w:rPr>
            </w:pPr>
            <w:r>
              <w:rPr>
                <w:spacing w:val="5"/>
                <w:position w:val="7"/>
                <w:sz w:val="21"/>
                <w:szCs w:val="21"/>
              </w:rPr>
              <w:t>2.篮球</w:t>
            </w:r>
          </w:p>
          <w:p w14:paraId="2006442A">
            <w:pPr>
              <w:pStyle w:val="20"/>
              <w:spacing w:before="65" w:line="229" w:lineRule="auto"/>
              <w:ind w:left="63"/>
              <w:rPr>
                <w:sz w:val="21"/>
                <w:szCs w:val="21"/>
              </w:rPr>
            </w:pPr>
            <w:r>
              <w:rPr>
                <w:rFonts w:hint="eastAsia"/>
                <w:spacing w:val="6"/>
                <w:sz w:val="21"/>
                <w:szCs w:val="21"/>
                <w:lang w:val="en-US" w:eastAsia="zh-CN"/>
              </w:rPr>
              <w:t>3</w:t>
            </w:r>
            <w:r>
              <w:rPr>
                <w:spacing w:val="6"/>
                <w:sz w:val="21"/>
                <w:szCs w:val="21"/>
              </w:rPr>
              <w:t>.排球</w:t>
            </w:r>
          </w:p>
          <w:p w14:paraId="1C32B82D">
            <w:pPr>
              <w:pStyle w:val="20"/>
              <w:spacing w:before="63" w:line="228" w:lineRule="auto"/>
              <w:ind w:left="68"/>
              <w:rPr>
                <w:sz w:val="21"/>
                <w:szCs w:val="21"/>
              </w:rPr>
            </w:pPr>
            <w:r>
              <w:rPr>
                <w:rFonts w:hint="eastAsia"/>
                <w:spacing w:val="4"/>
                <w:sz w:val="21"/>
                <w:szCs w:val="21"/>
                <w:lang w:val="en-US" w:eastAsia="zh-CN"/>
              </w:rPr>
              <w:t>4</w:t>
            </w:r>
            <w:r>
              <w:rPr>
                <w:spacing w:val="4"/>
                <w:sz w:val="21"/>
                <w:szCs w:val="21"/>
              </w:rPr>
              <w:t>.武术</w:t>
            </w:r>
          </w:p>
          <w:p w14:paraId="7322EAD1">
            <w:pPr>
              <w:pStyle w:val="20"/>
              <w:spacing w:before="68" w:line="279" w:lineRule="auto"/>
              <w:ind w:left="64" w:firstLine="1"/>
              <w:rPr>
                <w:sz w:val="21"/>
                <w:szCs w:val="21"/>
              </w:rPr>
            </w:pPr>
            <w:r>
              <w:rPr>
                <w:rFonts w:hint="eastAsia"/>
                <w:spacing w:val="6"/>
                <w:sz w:val="21"/>
                <w:szCs w:val="21"/>
                <w:lang w:val="en-US" w:eastAsia="zh-CN"/>
              </w:rPr>
              <w:t>5</w:t>
            </w:r>
            <w:r>
              <w:rPr>
                <w:spacing w:val="6"/>
                <w:sz w:val="21"/>
                <w:szCs w:val="21"/>
              </w:rPr>
              <w:t xml:space="preserve">.学生健康达标测试： </w:t>
            </w:r>
            <w:r>
              <w:rPr>
                <w:spacing w:val="20"/>
                <w:sz w:val="21"/>
                <w:szCs w:val="21"/>
              </w:rPr>
              <w:t>立定跳远</w:t>
            </w:r>
            <w:r>
              <w:rPr>
                <w:spacing w:val="-44"/>
                <w:sz w:val="21"/>
                <w:szCs w:val="21"/>
              </w:rPr>
              <w:t xml:space="preserve"> </w:t>
            </w:r>
            <w:r>
              <w:rPr>
                <w:spacing w:val="20"/>
                <w:sz w:val="21"/>
                <w:szCs w:val="21"/>
              </w:rPr>
              <w:t>、</w:t>
            </w:r>
            <w:r>
              <w:rPr>
                <w:spacing w:val="-43"/>
                <w:sz w:val="21"/>
                <w:szCs w:val="21"/>
              </w:rPr>
              <w:t xml:space="preserve"> </w:t>
            </w:r>
            <w:r>
              <w:rPr>
                <w:spacing w:val="20"/>
                <w:sz w:val="21"/>
                <w:szCs w:val="21"/>
              </w:rPr>
              <w:t>引体向上</w:t>
            </w:r>
            <w:r>
              <w:rPr>
                <w:sz w:val="21"/>
                <w:szCs w:val="21"/>
              </w:rPr>
              <w:t xml:space="preserve"> </w:t>
            </w:r>
            <w:r>
              <w:rPr>
                <w:spacing w:val="-20"/>
                <w:sz w:val="21"/>
                <w:szCs w:val="21"/>
              </w:rPr>
              <w:t>（男）、仰卧起坐（女）、</w:t>
            </w:r>
            <w:r>
              <w:rPr>
                <w:spacing w:val="3"/>
                <w:sz w:val="21"/>
                <w:szCs w:val="21"/>
              </w:rPr>
              <w:t xml:space="preserve"> </w:t>
            </w:r>
            <w:r>
              <w:rPr>
                <w:spacing w:val="8"/>
                <w:sz w:val="21"/>
                <w:szCs w:val="21"/>
              </w:rPr>
              <w:t>1000米（男）</w:t>
            </w:r>
            <w:r>
              <w:rPr>
                <w:spacing w:val="-29"/>
                <w:sz w:val="21"/>
                <w:szCs w:val="21"/>
              </w:rPr>
              <w:t xml:space="preserve"> </w:t>
            </w:r>
            <w:r>
              <w:rPr>
                <w:spacing w:val="8"/>
                <w:sz w:val="21"/>
                <w:szCs w:val="21"/>
              </w:rPr>
              <w:t xml:space="preserve">、800米 </w:t>
            </w:r>
            <w:r>
              <w:rPr>
                <w:spacing w:val="7"/>
                <w:sz w:val="21"/>
                <w:szCs w:val="21"/>
              </w:rPr>
              <w:t xml:space="preserve">（女）、身高体重、肺 活量、坐位体前屈、50 </w:t>
            </w:r>
            <w:r>
              <w:rPr>
                <w:spacing w:val="-1"/>
                <w:sz w:val="21"/>
                <w:szCs w:val="21"/>
              </w:rPr>
              <w:t>米。</w:t>
            </w:r>
          </w:p>
          <w:p w14:paraId="591CED53">
            <w:pPr>
              <w:pStyle w:val="20"/>
              <w:spacing w:before="66" w:line="312" w:lineRule="exact"/>
              <w:ind w:left="69"/>
              <w:rPr>
                <w:sz w:val="21"/>
                <w:szCs w:val="21"/>
              </w:rPr>
            </w:pPr>
            <w:r>
              <w:rPr>
                <w:rFonts w:hint="eastAsia"/>
                <w:spacing w:val="5"/>
                <w:position w:val="7"/>
                <w:sz w:val="21"/>
                <w:szCs w:val="21"/>
                <w:lang w:val="en-US" w:eastAsia="zh-CN"/>
              </w:rPr>
              <w:t>6</w:t>
            </w:r>
            <w:r>
              <w:rPr>
                <w:spacing w:val="5"/>
                <w:position w:val="7"/>
                <w:sz w:val="21"/>
                <w:szCs w:val="21"/>
              </w:rPr>
              <w:t>.羽毛球</w:t>
            </w:r>
          </w:p>
          <w:p w14:paraId="6BF079FB">
            <w:pPr>
              <w:pStyle w:val="20"/>
              <w:numPr>
                <w:ilvl w:val="0"/>
                <w:numId w:val="0"/>
              </w:numPr>
              <w:spacing w:before="64" w:line="228" w:lineRule="auto"/>
              <w:rPr>
                <w:rFonts w:hint="eastAsia"/>
                <w:spacing w:val="1"/>
                <w:sz w:val="21"/>
                <w:szCs w:val="21"/>
                <w:lang w:val="en-US" w:eastAsia="zh-CN"/>
              </w:rPr>
            </w:pPr>
            <w:r>
              <w:rPr>
                <w:rFonts w:hint="eastAsia"/>
                <w:spacing w:val="6"/>
                <w:sz w:val="21"/>
                <w:szCs w:val="21"/>
                <w:lang w:val="en-US" w:eastAsia="zh-CN"/>
              </w:rPr>
              <w:t>7.</w:t>
            </w:r>
            <w:r>
              <w:rPr>
                <w:spacing w:val="6"/>
                <w:sz w:val="21"/>
                <w:szCs w:val="21"/>
              </w:rPr>
              <w:t>乒乓球</w:t>
            </w:r>
          </w:p>
        </w:tc>
        <w:tc>
          <w:tcPr>
            <w:tcW w:w="1932" w:type="dxa"/>
            <w:vAlign w:val="top"/>
          </w:tcPr>
          <w:p w14:paraId="0E61CE69">
            <w:pPr>
              <w:pStyle w:val="20"/>
              <w:spacing w:before="109" w:line="227" w:lineRule="auto"/>
              <w:ind w:left="74"/>
              <w:rPr>
                <w:sz w:val="21"/>
                <w:szCs w:val="21"/>
              </w:rPr>
            </w:pPr>
            <w:r>
              <w:rPr>
                <w:spacing w:val="7"/>
                <w:sz w:val="21"/>
                <w:szCs w:val="21"/>
                <w14:textOutline w14:w="3795" w14:cap="sq" w14:cmpd="sng">
                  <w14:solidFill>
                    <w14:srgbClr w14:val="000000"/>
                  </w14:solidFill>
                  <w14:prstDash w14:val="solid"/>
                  <w14:bevel/>
                </w14:textOutline>
              </w:rPr>
              <w:t>教学条件</w:t>
            </w:r>
            <w:r>
              <w:rPr>
                <w:spacing w:val="7"/>
                <w:sz w:val="21"/>
                <w:szCs w:val="21"/>
              </w:rPr>
              <w:t>：</w:t>
            </w:r>
            <w:r>
              <w:rPr>
                <w:spacing w:val="-30"/>
                <w:sz w:val="21"/>
                <w:szCs w:val="21"/>
              </w:rPr>
              <w:t xml:space="preserve"> </w:t>
            </w:r>
            <w:r>
              <w:rPr>
                <w:spacing w:val="7"/>
                <w:sz w:val="21"/>
                <w:szCs w:val="21"/>
              </w:rPr>
              <w:t>田径场、</w:t>
            </w:r>
            <w:r>
              <w:rPr>
                <w:sz w:val="21"/>
                <w:szCs w:val="21"/>
              </w:rPr>
              <w:t xml:space="preserve"> </w:t>
            </w:r>
            <w:r>
              <w:rPr>
                <w:spacing w:val="13"/>
                <w:sz w:val="21"/>
                <w:szCs w:val="21"/>
              </w:rPr>
              <w:t>篮球场，篮球若干；</w:t>
            </w:r>
            <w:r>
              <w:rPr>
                <w:spacing w:val="6"/>
                <w:sz w:val="21"/>
                <w:szCs w:val="21"/>
              </w:rPr>
              <w:t>多媒体教室。</w:t>
            </w:r>
          </w:p>
          <w:p w14:paraId="3761E976">
            <w:pPr>
              <w:pStyle w:val="20"/>
              <w:spacing w:before="65" w:line="273" w:lineRule="auto"/>
              <w:ind w:left="67" w:right="59"/>
              <w:rPr>
                <w:sz w:val="21"/>
                <w:szCs w:val="21"/>
              </w:rPr>
            </w:pPr>
            <w:r>
              <w:rPr>
                <w:spacing w:val="14"/>
                <w:sz w:val="21"/>
                <w:szCs w:val="21"/>
                <w14:textOutline w14:w="3795" w14:cap="sq" w14:cmpd="sng">
                  <w14:solidFill>
                    <w14:srgbClr w14:val="000000"/>
                  </w14:solidFill>
                  <w14:prstDash w14:val="solid"/>
                  <w14:bevel/>
                </w14:textOutline>
              </w:rPr>
              <w:t>教学方法：</w:t>
            </w:r>
            <w:r>
              <w:rPr>
                <w:spacing w:val="-57"/>
                <w:sz w:val="21"/>
                <w:szCs w:val="21"/>
              </w:rPr>
              <w:t xml:space="preserve"> </w:t>
            </w:r>
            <w:r>
              <w:rPr>
                <w:spacing w:val="14"/>
                <w:sz w:val="21"/>
                <w:szCs w:val="21"/>
              </w:rPr>
              <w:t>讲解示范</w:t>
            </w:r>
            <w:r>
              <w:rPr>
                <w:sz w:val="21"/>
                <w:szCs w:val="21"/>
              </w:rPr>
              <w:t xml:space="preserve"> </w:t>
            </w:r>
            <w:r>
              <w:rPr>
                <w:spacing w:val="18"/>
                <w:sz w:val="21"/>
                <w:szCs w:val="21"/>
              </w:rPr>
              <w:t>教学法、指导纠错教</w:t>
            </w:r>
            <w:r>
              <w:rPr>
                <w:spacing w:val="6"/>
                <w:sz w:val="21"/>
                <w:szCs w:val="21"/>
              </w:rPr>
              <w:t xml:space="preserve"> </w:t>
            </w:r>
            <w:r>
              <w:rPr>
                <w:spacing w:val="18"/>
                <w:sz w:val="21"/>
                <w:szCs w:val="21"/>
              </w:rPr>
              <w:t>学法、探究教学法和</w:t>
            </w:r>
            <w:r>
              <w:rPr>
                <w:spacing w:val="6"/>
                <w:sz w:val="21"/>
                <w:szCs w:val="21"/>
              </w:rPr>
              <w:t xml:space="preserve"> </w:t>
            </w:r>
            <w:r>
              <w:rPr>
                <w:spacing w:val="8"/>
                <w:sz w:val="21"/>
                <w:szCs w:val="21"/>
              </w:rPr>
              <w:t>小组合作学习法等。</w:t>
            </w:r>
          </w:p>
          <w:p w14:paraId="589E3E4B">
            <w:pPr>
              <w:pStyle w:val="20"/>
              <w:spacing w:before="64" w:line="278" w:lineRule="auto"/>
              <w:ind w:left="64" w:right="59" w:firstLine="3"/>
              <w:rPr>
                <w:sz w:val="21"/>
                <w:szCs w:val="21"/>
              </w:rPr>
            </w:pPr>
            <w:r>
              <w:rPr>
                <w:spacing w:val="13"/>
                <w:sz w:val="21"/>
                <w:szCs w:val="21"/>
                <w14:textOutline w14:w="3795" w14:cap="sq" w14:cmpd="sng">
                  <w14:solidFill>
                    <w14:srgbClr w14:val="000000"/>
                  </w14:solidFill>
                  <w14:prstDash w14:val="solid"/>
                  <w14:bevel/>
                </w14:textOutline>
              </w:rPr>
              <w:t>师资要求：</w:t>
            </w:r>
            <w:r>
              <w:rPr>
                <w:spacing w:val="-50"/>
                <w:sz w:val="21"/>
                <w:szCs w:val="21"/>
              </w:rPr>
              <w:t xml:space="preserve"> </w:t>
            </w:r>
            <w:r>
              <w:rPr>
                <w:spacing w:val="13"/>
                <w:sz w:val="21"/>
                <w:szCs w:val="21"/>
              </w:rPr>
              <w:t>具有本科</w:t>
            </w:r>
            <w:r>
              <w:rPr>
                <w:sz w:val="21"/>
                <w:szCs w:val="21"/>
              </w:rPr>
              <w:t xml:space="preserve"> </w:t>
            </w:r>
            <w:r>
              <w:rPr>
                <w:spacing w:val="19"/>
                <w:sz w:val="21"/>
                <w:szCs w:val="21"/>
              </w:rPr>
              <w:t>以上学历或讲师以上</w:t>
            </w:r>
            <w:r>
              <w:rPr>
                <w:sz w:val="21"/>
                <w:szCs w:val="21"/>
              </w:rPr>
              <w:t xml:space="preserve"> </w:t>
            </w:r>
            <w:r>
              <w:rPr>
                <w:spacing w:val="19"/>
                <w:sz w:val="21"/>
                <w:szCs w:val="21"/>
              </w:rPr>
              <w:t>职称，有一定的教学</w:t>
            </w:r>
            <w:r>
              <w:rPr>
                <w:sz w:val="21"/>
                <w:szCs w:val="21"/>
              </w:rPr>
              <w:t xml:space="preserve"> </w:t>
            </w:r>
            <w:r>
              <w:rPr>
                <w:spacing w:val="19"/>
                <w:sz w:val="21"/>
                <w:szCs w:val="21"/>
              </w:rPr>
              <w:t>基本功和专业水平，</w:t>
            </w:r>
            <w:r>
              <w:rPr>
                <w:sz w:val="21"/>
                <w:szCs w:val="21"/>
              </w:rPr>
              <w:t xml:space="preserve"> </w:t>
            </w:r>
            <w:r>
              <w:rPr>
                <w:spacing w:val="19"/>
                <w:sz w:val="21"/>
                <w:szCs w:val="21"/>
              </w:rPr>
              <w:t>同时应具备较丰富的</w:t>
            </w:r>
            <w:r>
              <w:rPr>
                <w:sz w:val="21"/>
                <w:szCs w:val="21"/>
              </w:rPr>
              <w:t xml:space="preserve"> </w:t>
            </w:r>
            <w:r>
              <w:rPr>
                <w:spacing w:val="7"/>
                <w:sz w:val="21"/>
                <w:szCs w:val="21"/>
              </w:rPr>
              <w:t>教学经验。</w:t>
            </w:r>
          </w:p>
          <w:p w14:paraId="34330D04">
            <w:pPr>
              <w:pStyle w:val="20"/>
              <w:spacing w:before="65" w:line="228" w:lineRule="auto"/>
              <w:ind w:left="64"/>
              <w:rPr>
                <w:spacing w:val="9"/>
                <w:sz w:val="21"/>
                <w:szCs w:val="21"/>
                <w14:textOutline w14:w="3795" w14:cap="sq" w14:cmpd="sng">
                  <w14:solidFill>
                    <w14:srgbClr w14:val="000000"/>
                  </w14:solidFill>
                  <w14:prstDash w14:val="solid"/>
                  <w14:bevel/>
                </w14:textOutline>
              </w:rPr>
            </w:pPr>
            <w:r>
              <w:rPr>
                <w:spacing w:val="9"/>
                <w:sz w:val="21"/>
                <w:szCs w:val="21"/>
                <w14:textOutline w14:w="3795" w14:cap="sq" w14:cmpd="sng">
                  <w14:solidFill>
                    <w14:srgbClr w14:val="000000"/>
                  </w14:solidFill>
                  <w14:prstDash w14:val="solid"/>
                  <w14:bevel/>
                </w14:textOutline>
              </w:rPr>
              <w:t>考核要求：</w:t>
            </w:r>
          </w:p>
          <w:p w14:paraId="2930E239">
            <w:pPr>
              <w:pStyle w:val="20"/>
              <w:spacing w:before="65" w:line="228" w:lineRule="auto"/>
              <w:ind w:left="64"/>
              <w:rPr>
                <w:sz w:val="21"/>
                <w:szCs w:val="21"/>
              </w:rPr>
            </w:pPr>
            <w:r>
              <w:rPr>
                <w:spacing w:val="9"/>
                <w:sz w:val="21"/>
                <w:szCs w:val="21"/>
              </w:rPr>
              <w:t>考查。</w:t>
            </w:r>
          </w:p>
          <w:p w14:paraId="52B0581F">
            <w:pPr>
              <w:pStyle w:val="20"/>
              <w:spacing w:before="65" w:line="259" w:lineRule="auto"/>
              <w:ind w:left="68" w:right="59" w:hanging="4"/>
              <w:rPr>
                <w:sz w:val="21"/>
                <w:szCs w:val="21"/>
              </w:rPr>
            </w:pPr>
            <w:r>
              <w:rPr>
                <w:spacing w:val="19"/>
                <w:sz w:val="21"/>
                <w:szCs w:val="21"/>
              </w:rPr>
              <w:t>考核采用多元评估体</w:t>
            </w:r>
            <w:r>
              <w:rPr>
                <w:sz w:val="21"/>
                <w:szCs w:val="21"/>
              </w:rPr>
              <w:t xml:space="preserve"> </w:t>
            </w:r>
            <w:r>
              <w:rPr>
                <w:spacing w:val="-2"/>
                <w:sz w:val="21"/>
                <w:szCs w:val="21"/>
              </w:rPr>
              <w:t>系，</w:t>
            </w:r>
          </w:p>
          <w:p w14:paraId="4A082A9E">
            <w:pPr>
              <w:pStyle w:val="20"/>
              <w:spacing w:before="114" w:line="257" w:lineRule="auto"/>
              <w:ind w:left="65" w:leftChars="0" w:right="93" w:rightChars="0" w:firstLine="1" w:firstLineChars="0"/>
              <w:rPr>
                <w:rFonts w:hint="eastAsia"/>
                <w:b/>
                <w:bCs/>
                <w:sz w:val="21"/>
                <w:szCs w:val="21"/>
                <w:lang w:val="en-US" w:eastAsia="zh-CN"/>
              </w:rPr>
            </w:pPr>
            <w:r>
              <w:rPr>
                <w:spacing w:val="9"/>
                <w:sz w:val="21"/>
                <w:szCs w:val="21"/>
              </w:rPr>
              <w:t>形成性考核</w:t>
            </w:r>
            <w:r>
              <w:rPr>
                <w:spacing w:val="-31"/>
                <w:sz w:val="21"/>
                <w:szCs w:val="21"/>
              </w:rPr>
              <w:t xml:space="preserve"> </w:t>
            </w:r>
            <w:r>
              <w:rPr>
                <w:spacing w:val="9"/>
                <w:sz w:val="21"/>
                <w:szCs w:val="21"/>
              </w:rPr>
              <w:t>40%+终结</w:t>
            </w:r>
            <w:r>
              <w:rPr>
                <w:sz w:val="21"/>
                <w:szCs w:val="21"/>
              </w:rPr>
              <w:t xml:space="preserve"> </w:t>
            </w:r>
            <w:r>
              <w:rPr>
                <w:spacing w:val="4"/>
                <w:sz w:val="21"/>
                <w:szCs w:val="21"/>
              </w:rPr>
              <w:t>性考核</w:t>
            </w:r>
            <w:r>
              <w:rPr>
                <w:spacing w:val="-36"/>
                <w:sz w:val="21"/>
                <w:szCs w:val="21"/>
              </w:rPr>
              <w:t xml:space="preserve"> </w:t>
            </w:r>
            <w:r>
              <w:rPr>
                <w:spacing w:val="4"/>
                <w:sz w:val="21"/>
                <w:szCs w:val="21"/>
              </w:rPr>
              <w:t>60%。</w:t>
            </w:r>
          </w:p>
        </w:tc>
      </w:tr>
      <w:tr w14:paraId="7A189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4" w:hRule="atLeast"/>
          <w:jc w:val="center"/>
        </w:trPr>
        <w:tc>
          <w:tcPr>
            <w:tcW w:w="682" w:type="dxa"/>
            <w:vAlign w:val="center"/>
          </w:tcPr>
          <w:p w14:paraId="3A0BBC78">
            <w:pPr>
              <w:pStyle w:val="35"/>
              <w:bidi w:val="0"/>
              <w:rPr>
                <w:rFonts w:hint="default"/>
                <w:lang w:val="en-US" w:eastAsia="zh-CN"/>
              </w:rPr>
            </w:pPr>
            <w:r>
              <w:rPr>
                <w:rFonts w:hint="eastAsia"/>
                <w:lang w:val="en-US" w:eastAsia="zh-CN"/>
              </w:rPr>
              <w:t>14</w:t>
            </w:r>
          </w:p>
        </w:tc>
        <w:tc>
          <w:tcPr>
            <w:tcW w:w="873" w:type="dxa"/>
            <w:vAlign w:val="center"/>
          </w:tcPr>
          <w:p w14:paraId="032C95A6">
            <w:pPr>
              <w:pStyle w:val="35"/>
              <w:bidi w:val="0"/>
              <w:rPr>
                <w:rFonts w:hint="default"/>
                <w:lang w:val="en-US" w:eastAsia="zh-CN"/>
              </w:rPr>
            </w:pPr>
            <w:r>
              <w:rPr>
                <w:rFonts w:hint="eastAsia"/>
                <w:lang w:val="en-US" w:eastAsia="zh-CN"/>
              </w:rPr>
              <w:t>中华民族共同体概论</w:t>
            </w:r>
          </w:p>
        </w:tc>
        <w:tc>
          <w:tcPr>
            <w:tcW w:w="3254" w:type="dxa"/>
            <w:vAlign w:val="top"/>
          </w:tcPr>
          <w:p w14:paraId="4D85DFEF">
            <w:pPr>
              <w:pStyle w:val="20"/>
              <w:spacing w:before="109" w:line="228" w:lineRule="auto"/>
              <w:ind w:left="64"/>
              <w:rPr>
                <w:sz w:val="21"/>
                <w:szCs w:val="21"/>
              </w:rPr>
            </w:pPr>
            <w:r>
              <w:rPr>
                <w:spacing w:val="9"/>
                <w:sz w:val="21"/>
                <w:szCs w:val="21"/>
                <w14:textOutline w14:w="3795" w14:cap="sq" w14:cmpd="sng">
                  <w14:solidFill>
                    <w14:srgbClr w14:val="000000"/>
                  </w14:solidFill>
                  <w14:prstDash w14:val="solid"/>
                  <w14:bevel/>
                </w14:textOutline>
              </w:rPr>
              <w:t>素质目标∶</w:t>
            </w:r>
          </w:p>
          <w:p w14:paraId="05E9D4AB">
            <w:pPr>
              <w:pStyle w:val="20"/>
              <w:spacing w:before="65" w:line="258" w:lineRule="auto"/>
              <w:ind w:left="62" w:right="56" w:firstLine="15"/>
              <w:rPr>
                <w:sz w:val="21"/>
                <w:szCs w:val="21"/>
              </w:rPr>
            </w:pPr>
            <w:r>
              <w:rPr>
                <w:rFonts w:hint="eastAsia"/>
                <w:spacing w:val="4"/>
                <w:sz w:val="21"/>
                <w:szCs w:val="21"/>
              </w:rPr>
              <w:t>树立正确的国家观、历史观、民族观、文化观和宗教观，增强国家认同、民族认同、文化认同和制度认同，厚植爱国主义情怀，坚定理想信念，增强做中华民族共同体忠诚维护者与传播者的使命感和责任感</w:t>
            </w:r>
          </w:p>
          <w:p w14:paraId="201CB220">
            <w:pPr>
              <w:pStyle w:val="20"/>
              <w:spacing w:before="66" w:line="228" w:lineRule="auto"/>
              <w:ind w:left="66"/>
              <w:rPr>
                <w:sz w:val="21"/>
                <w:szCs w:val="21"/>
              </w:rPr>
            </w:pPr>
            <w:r>
              <w:rPr>
                <w:spacing w:val="9"/>
                <w:sz w:val="21"/>
                <w:szCs w:val="21"/>
                <w14:textOutline w14:w="3795" w14:cap="sq" w14:cmpd="sng">
                  <w14:solidFill>
                    <w14:srgbClr w14:val="000000"/>
                  </w14:solidFill>
                  <w14:prstDash w14:val="solid"/>
                  <w14:bevel/>
                </w14:textOutline>
              </w:rPr>
              <w:t>知识目标∶</w:t>
            </w:r>
          </w:p>
          <w:p w14:paraId="444911C8">
            <w:pPr>
              <w:pStyle w:val="20"/>
              <w:spacing w:before="65" w:line="258" w:lineRule="auto"/>
              <w:ind w:left="61" w:right="56" w:firstLine="6"/>
              <w:rPr>
                <w:sz w:val="21"/>
                <w:szCs w:val="21"/>
              </w:rPr>
            </w:pPr>
            <w:r>
              <w:rPr>
                <w:rFonts w:hint="eastAsia"/>
                <w:spacing w:val="4"/>
                <w:sz w:val="21"/>
                <w:szCs w:val="21"/>
              </w:rPr>
              <w:t>掌握中华民族共同体的基本概念、历史形成、发展逻辑与新时代的重要意义，理解“五个认同”与“铸牢中华民族共同体意识”的核心内涵，了解中华民族多元一体格局的理论基础和现实表现。</w:t>
            </w:r>
          </w:p>
          <w:p w14:paraId="03201F7E">
            <w:pPr>
              <w:pStyle w:val="20"/>
              <w:spacing w:before="65" w:line="228" w:lineRule="auto"/>
              <w:ind w:left="70"/>
              <w:rPr>
                <w:sz w:val="21"/>
                <w:szCs w:val="21"/>
              </w:rPr>
            </w:pPr>
            <w:r>
              <w:rPr>
                <w:spacing w:val="8"/>
                <w:sz w:val="21"/>
                <w:szCs w:val="21"/>
                <w14:textOutline w14:w="3795" w14:cap="sq" w14:cmpd="sng">
                  <w14:solidFill>
                    <w14:srgbClr w14:val="000000"/>
                  </w14:solidFill>
                  <w14:prstDash w14:val="solid"/>
                  <w14:bevel/>
                </w14:textOutline>
              </w:rPr>
              <w:t>能力目标∶</w:t>
            </w:r>
          </w:p>
          <w:p w14:paraId="6079F3E9">
            <w:pPr>
              <w:pStyle w:val="20"/>
              <w:spacing w:before="64" w:line="276" w:lineRule="auto"/>
              <w:ind w:left="62" w:leftChars="0" w:firstLine="8" w:firstLineChars="0"/>
              <w:jc w:val="both"/>
              <w:rPr>
                <w:rFonts w:hint="eastAsia"/>
                <w:b/>
                <w:bCs/>
                <w:sz w:val="21"/>
                <w:szCs w:val="21"/>
                <w:lang w:val="en-US" w:eastAsia="zh-CN"/>
              </w:rPr>
            </w:pPr>
            <w:r>
              <w:rPr>
                <w:rFonts w:hint="eastAsia"/>
                <w:spacing w:val="8"/>
                <w:sz w:val="21"/>
                <w:szCs w:val="21"/>
              </w:rPr>
              <w:t>具备运用历史唯物主义和辩证思维理解民族关系、分析民族政策、判断现实问题的能力，提升跨文化理解、对话交流和价值表达能力，能够在语言服务或教育岗位中自觉传递共同体理念。</w:t>
            </w:r>
          </w:p>
        </w:tc>
        <w:tc>
          <w:tcPr>
            <w:tcW w:w="2338" w:type="dxa"/>
            <w:vAlign w:val="top"/>
          </w:tcPr>
          <w:p w14:paraId="32ED3E35">
            <w:pPr>
              <w:pStyle w:val="20"/>
              <w:spacing w:before="65" w:line="228" w:lineRule="auto"/>
              <w:rPr>
                <w:sz w:val="21"/>
                <w:szCs w:val="21"/>
              </w:rPr>
            </w:pPr>
            <w:r>
              <w:rPr>
                <w:spacing w:val="7"/>
                <w:sz w:val="21"/>
                <w:szCs w:val="21"/>
                <w14:textOutline w14:w="3795" w14:cap="sq" w14:cmpd="sng">
                  <w14:solidFill>
                    <w14:srgbClr w14:val="000000"/>
                  </w14:solidFill>
                  <w14:prstDash w14:val="solid"/>
                  <w14:bevel/>
                </w14:textOutline>
              </w:rPr>
              <w:t>主要内容：</w:t>
            </w:r>
          </w:p>
          <w:p w14:paraId="0A6DFA87">
            <w:pPr>
              <w:pStyle w:val="20"/>
              <w:spacing w:before="65" w:line="227" w:lineRule="auto"/>
              <w:ind w:left="69"/>
              <w:rPr>
                <w:rFonts w:hint="eastAsia" w:eastAsia="宋体"/>
                <w:sz w:val="21"/>
                <w:szCs w:val="21"/>
                <w:lang w:eastAsia="zh-CN"/>
              </w:rPr>
            </w:pPr>
            <w:r>
              <w:rPr>
                <w:rFonts w:hint="eastAsia"/>
                <w:sz w:val="21"/>
                <w:szCs w:val="21"/>
              </w:rPr>
              <w:t>中华民族共同体的基本理论与形成过程</w:t>
            </w:r>
            <w:r>
              <w:rPr>
                <w:rFonts w:hint="eastAsia"/>
                <w:sz w:val="21"/>
                <w:szCs w:val="21"/>
                <w:lang w:eastAsia="zh-CN"/>
              </w:rPr>
              <w:t>；</w:t>
            </w:r>
          </w:p>
          <w:p w14:paraId="4C8DEE09">
            <w:pPr>
              <w:pStyle w:val="20"/>
              <w:spacing w:before="65" w:line="227" w:lineRule="auto"/>
              <w:ind w:left="69"/>
              <w:rPr>
                <w:rFonts w:hint="eastAsia" w:eastAsia="宋体"/>
                <w:sz w:val="21"/>
                <w:szCs w:val="21"/>
                <w:lang w:eastAsia="zh-CN"/>
              </w:rPr>
            </w:pPr>
            <w:r>
              <w:rPr>
                <w:rFonts w:hint="eastAsia"/>
                <w:sz w:val="21"/>
                <w:szCs w:val="21"/>
              </w:rPr>
              <w:t>历史上的民族团结与多元一体格局的演进</w:t>
            </w:r>
            <w:r>
              <w:rPr>
                <w:rFonts w:hint="eastAsia"/>
                <w:sz w:val="21"/>
                <w:szCs w:val="21"/>
                <w:lang w:eastAsia="zh-CN"/>
              </w:rPr>
              <w:t>；</w:t>
            </w:r>
          </w:p>
          <w:p w14:paraId="75F76F1F">
            <w:pPr>
              <w:pStyle w:val="20"/>
              <w:spacing w:before="65" w:line="227" w:lineRule="auto"/>
              <w:ind w:left="69"/>
              <w:rPr>
                <w:rFonts w:hint="eastAsia" w:eastAsia="宋体"/>
                <w:sz w:val="21"/>
                <w:szCs w:val="21"/>
                <w:lang w:eastAsia="zh-CN"/>
              </w:rPr>
            </w:pPr>
            <w:r>
              <w:rPr>
                <w:rFonts w:hint="eastAsia"/>
                <w:sz w:val="21"/>
                <w:szCs w:val="21"/>
              </w:rPr>
              <w:t>新中国民族工作的发展与经验</w:t>
            </w:r>
            <w:r>
              <w:rPr>
                <w:rFonts w:hint="eastAsia"/>
                <w:sz w:val="21"/>
                <w:szCs w:val="21"/>
                <w:lang w:eastAsia="zh-CN"/>
              </w:rPr>
              <w:t>；</w:t>
            </w:r>
          </w:p>
          <w:p w14:paraId="1728749E">
            <w:pPr>
              <w:pStyle w:val="20"/>
              <w:spacing w:before="65" w:line="227" w:lineRule="auto"/>
              <w:ind w:left="69"/>
              <w:rPr>
                <w:rFonts w:hint="eastAsia" w:eastAsia="宋体"/>
                <w:sz w:val="21"/>
                <w:szCs w:val="21"/>
                <w:lang w:eastAsia="zh-CN"/>
              </w:rPr>
            </w:pPr>
            <w:r>
              <w:rPr>
                <w:rFonts w:hint="eastAsia"/>
                <w:sz w:val="21"/>
                <w:szCs w:val="21"/>
              </w:rPr>
              <w:t>“中华民族一家亲、同心共筑中国梦”的战略部署</w:t>
            </w:r>
            <w:r>
              <w:rPr>
                <w:rFonts w:hint="eastAsia"/>
                <w:sz w:val="21"/>
                <w:szCs w:val="21"/>
                <w:lang w:eastAsia="zh-CN"/>
              </w:rPr>
              <w:t>；</w:t>
            </w:r>
          </w:p>
          <w:p w14:paraId="78F5FA8F">
            <w:pPr>
              <w:pStyle w:val="20"/>
              <w:spacing w:before="65" w:line="227" w:lineRule="auto"/>
              <w:ind w:left="69"/>
              <w:rPr>
                <w:rFonts w:hint="eastAsia" w:eastAsia="宋体"/>
                <w:sz w:val="21"/>
                <w:szCs w:val="21"/>
                <w:lang w:eastAsia="zh-CN"/>
              </w:rPr>
            </w:pPr>
            <w:r>
              <w:rPr>
                <w:rFonts w:hint="eastAsia"/>
                <w:sz w:val="21"/>
                <w:szCs w:val="21"/>
              </w:rPr>
              <w:t>铸牢中华民族共同体意识的路径与机制</w:t>
            </w:r>
            <w:r>
              <w:rPr>
                <w:rFonts w:hint="eastAsia"/>
                <w:sz w:val="21"/>
                <w:szCs w:val="21"/>
                <w:lang w:eastAsia="zh-CN"/>
              </w:rPr>
              <w:t>；</w:t>
            </w:r>
          </w:p>
          <w:p w14:paraId="30EB8B14">
            <w:pPr>
              <w:pStyle w:val="20"/>
              <w:spacing w:before="65" w:line="227" w:lineRule="auto"/>
              <w:ind w:left="69"/>
              <w:rPr>
                <w:rFonts w:hint="eastAsia" w:eastAsia="宋体"/>
                <w:sz w:val="21"/>
                <w:szCs w:val="21"/>
                <w:lang w:eastAsia="zh-CN"/>
              </w:rPr>
            </w:pPr>
            <w:r>
              <w:rPr>
                <w:rFonts w:hint="eastAsia"/>
                <w:sz w:val="21"/>
                <w:szCs w:val="21"/>
              </w:rPr>
              <w:t>民族团结进步教育与职业教育中的责任担当</w:t>
            </w:r>
            <w:r>
              <w:rPr>
                <w:rFonts w:hint="eastAsia"/>
                <w:sz w:val="21"/>
                <w:szCs w:val="21"/>
                <w:lang w:eastAsia="zh-CN"/>
              </w:rPr>
              <w:t>；</w:t>
            </w:r>
          </w:p>
          <w:p w14:paraId="27F1BD4C">
            <w:pPr>
              <w:pStyle w:val="20"/>
              <w:spacing w:before="65" w:line="227" w:lineRule="auto"/>
              <w:ind w:left="69" w:leftChars="0"/>
              <w:rPr>
                <w:rFonts w:hint="eastAsia"/>
                <w:b/>
                <w:bCs/>
                <w:sz w:val="21"/>
                <w:szCs w:val="21"/>
                <w:lang w:val="en-US" w:eastAsia="zh-CN"/>
              </w:rPr>
            </w:pPr>
            <w:r>
              <w:rPr>
                <w:rFonts w:hint="eastAsia"/>
                <w:sz w:val="21"/>
                <w:szCs w:val="21"/>
              </w:rPr>
              <w:t>典型民族团结案例分析与现实问题探讨</w:t>
            </w:r>
            <w:r>
              <w:rPr>
                <w:rFonts w:hint="eastAsia"/>
                <w:sz w:val="21"/>
                <w:szCs w:val="21"/>
                <w:lang w:eastAsia="zh-CN"/>
              </w:rPr>
              <w:t>；</w:t>
            </w:r>
          </w:p>
        </w:tc>
        <w:tc>
          <w:tcPr>
            <w:tcW w:w="1932" w:type="dxa"/>
            <w:vAlign w:val="top"/>
          </w:tcPr>
          <w:p w14:paraId="37F4CFB6">
            <w:pPr>
              <w:pStyle w:val="20"/>
              <w:spacing w:before="65" w:line="258" w:lineRule="auto"/>
              <w:ind w:right="59"/>
              <w:rPr>
                <w:sz w:val="21"/>
                <w:szCs w:val="21"/>
              </w:rPr>
            </w:pPr>
            <w:r>
              <w:rPr>
                <w:spacing w:val="13"/>
                <w:sz w:val="21"/>
                <w:szCs w:val="21"/>
                <w14:textOutline w14:w="3795" w14:cap="sq" w14:cmpd="sng">
                  <w14:solidFill>
                    <w14:srgbClr w14:val="000000"/>
                  </w14:solidFill>
                  <w14:prstDash w14:val="solid"/>
                  <w14:bevel/>
                </w14:textOutline>
              </w:rPr>
              <w:t>教学条件：</w:t>
            </w:r>
            <w:r>
              <w:rPr>
                <w:spacing w:val="-49"/>
                <w:sz w:val="21"/>
                <w:szCs w:val="21"/>
              </w:rPr>
              <w:t xml:space="preserve"> </w:t>
            </w:r>
            <w:r>
              <w:rPr>
                <w:spacing w:val="13"/>
                <w:sz w:val="21"/>
                <w:szCs w:val="21"/>
              </w:rPr>
              <w:t>使用多媒</w:t>
            </w:r>
            <w:r>
              <w:rPr>
                <w:sz w:val="21"/>
                <w:szCs w:val="21"/>
              </w:rPr>
              <w:t xml:space="preserve"> </w:t>
            </w:r>
            <w:r>
              <w:rPr>
                <w:spacing w:val="5"/>
                <w:sz w:val="21"/>
                <w:szCs w:val="21"/>
              </w:rPr>
              <w:t>体教学。</w:t>
            </w:r>
          </w:p>
          <w:p w14:paraId="63723B6B">
            <w:pPr>
              <w:pStyle w:val="20"/>
              <w:spacing w:before="65" w:line="227" w:lineRule="auto"/>
              <w:ind w:left="69"/>
              <w:rPr>
                <w:rFonts w:hint="eastAsia" w:eastAsia="宋体"/>
                <w:sz w:val="21"/>
                <w:szCs w:val="21"/>
                <w:lang w:eastAsia="zh-CN"/>
              </w:rPr>
            </w:pPr>
            <w:r>
              <w:rPr>
                <w:spacing w:val="14"/>
                <w:sz w:val="21"/>
                <w:szCs w:val="21"/>
                <w14:textOutline w14:w="3795" w14:cap="sq" w14:cmpd="sng">
                  <w14:solidFill>
                    <w14:srgbClr w14:val="000000"/>
                  </w14:solidFill>
                  <w14:prstDash w14:val="solid"/>
                  <w14:bevel/>
                </w14:textOutline>
              </w:rPr>
              <w:t>教学方法：</w:t>
            </w:r>
            <w:r>
              <w:rPr>
                <w:rFonts w:hint="eastAsia" w:eastAsia="宋体"/>
                <w:sz w:val="21"/>
                <w:szCs w:val="21"/>
                <w:lang w:eastAsia="zh-CN"/>
              </w:rPr>
              <w:t>课程教学方法注重讲授与讨论相结合，强化知识讲解的系统性与交流互动的引导性，采用案例教学法，通过民族团结典型事件、跨文化交流实践等情境任务设计，提升学生的理解力与表达力。教学中鼓励学生参与小组调研、民族文化展示、主题辩论等实践性活动，增强学习的参与度与体验感。课程倡导课程思政融合设计，在知识传授过程中融入立德树人理念，突出价值塑造与国家认同教育。同时积极运用信息化教学手段，借助雨课堂、学习通等平台实现线上互动、形成性评价与过程监控，全面提升教学实效。</w:t>
            </w:r>
          </w:p>
          <w:p w14:paraId="7E3A1331">
            <w:pPr>
              <w:pStyle w:val="20"/>
              <w:spacing w:before="65" w:line="268" w:lineRule="auto"/>
              <w:ind w:left="64" w:right="59" w:firstLine="3"/>
              <w:rPr>
                <w:sz w:val="21"/>
                <w:szCs w:val="21"/>
              </w:rPr>
            </w:pPr>
            <w:r>
              <w:rPr>
                <w:spacing w:val="14"/>
                <w:sz w:val="21"/>
                <w:szCs w:val="21"/>
                <w14:textOutline w14:w="3795" w14:cap="sq" w14:cmpd="sng">
                  <w14:solidFill>
                    <w14:srgbClr w14:val="000000"/>
                  </w14:solidFill>
                  <w14:prstDash w14:val="solid"/>
                  <w14:bevel/>
                </w14:textOutline>
              </w:rPr>
              <w:t>师资要求：</w:t>
            </w:r>
            <w:r>
              <w:rPr>
                <w:spacing w:val="-58"/>
                <w:sz w:val="21"/>
                <w:szCs w:val="21"/>
              </w:rPr>
              <w:t xml:space="preserve"> </w:t>
            </w:r>
            <w:r>
              <w:rPr>
                <w:spacing w:val="14"/>
                <w:sz w:val="21"/>
                <w:szCs w:val="21"/>
              </w:rPr>
              <w:t>任课教师</w:t>
            </w:r>
            <w:r>
              <w:rPr>
                <w:sz w:val="21"/>
                <w:szCs w:val="21"/>
              </w:rPr>
              <w:t xml:space="preserve"> </w:t>
            </w:r>
            <w:r>
              <w:rPr>
                <w:spacing w:val="19"/>
                <w:sz w:val="21"/>
                <w:szCs w:val="21"/>
              </w:rPr>
              <w:t>应具有扎实的理论和</w:t>
            </w:r>
            <w:r>
              <w:rPr>
                <w:sz w:val="21"/>
                <w:szCs w:val="21"/>
              </w:rPr>
              <w:t xml:space="preserve"> </w:t>
            </w:r>
            <w:r>
              <w:rPr>
                <w:spacing w:val="7"/>
                <w:sz w:val="21"/>
                <w:szCs w:val="21"/>
              </w:rPr>
              <w:t>实践基础。</w:t>
            </w:r>
          </w:p>
          <w:p w14:paraId="37A1143F">
            <w:pPr>
              <w:pStyle w:val="20"/>
              <w:spacing w:before="64" w:line="268" w:lineRule="auto"/>
              <w:ind w:left="64" w:leftChars="0" w:right="14" w:rightChars="0"/>
              <w:rPr>
                <w:rFonts w:hint="eastAsia"/>
                <w:b/>
                <w:bCs/>
                <w:sz w:val="21"/>
                <w:szCs w:val="21"/>
                <w:lang w:val="en-US" w:eastAsia="zh-CN"/>
              </w:rPr>
            </w:pPr>
            <w:r>
              <w:rPr>
                <w:spacing w:val="14"/>
                <w:sz w:val="21"/>
                <w:szCs w:val="21"/>
                <w14:textOutline w14:w="3795" w14:cap="sq" w14:cmpd="sng">
                  <w14:solidFill>
                    <w14:srgbClr w14:val="000000"/>
                  </w14:solidFill>
                  <w14:prstDash w14:val="solid"/>
                  <w14:bevel/>
                </w14:textOutline>
              </w:rPr>
              <w:t>考核要求：</w:t>
            </w:r>
            <w:r>
              <w:rPr>
                <w:spacing w:val="-55"/>
                <w:sz w:val="21"/>
                <w:szCs w:val="21"/>
              </w:rPr>
              <w:t xml:space="preserve"> </w:t>
            </w:r>
            <w:r>
              <w:rPr>
                <w:spacing w:val="14"/>
                <w:sz w:val="21"/>
                <w:szCs w:val="21"/>
              </w:rPr>
              <w:t>考核采取</w:t>
            </w:r>
            <w:r>
              <w:rPr>
                <w:sz w:val="21"/>
                <w:szCs w:val="21"/>
              </w:rPr>
              <w:t xml:space="preserve"> </w:t>
            </w:r>
            <w:r>
              <w:rPr>
                <w:spacing w:val="8"/>
                <w:sz w:val="21"/>
                <w:szCs w:val="21"/>
              </w:rPr>
              <w:t>过程考核</w:t>
            </w:r>
            <w:r>
              <w:rPr>
                <w:spacing w:val="-18"/>
                <w:sz w:val="21"/>
                <w:szCs w:val="21"/>
              </w:rPr>
              <w:t xml:space="preserve"> </w:t>
            </w:r>
            <w:r>
              <w:rPr>
                <w:spacing w:val="8"/>
                <w:sz w:val="21"/>
                <w:szCs w:val="21"/>
              </w:rPr>
              <w:t>70%+期末考</w:t>
            </w:r>
            <w:r>
              <w:rPr>
                <w:sz w:val="21"/>
                <w:szCs w:val="21"/>
              </w:rPr>
              <w:t xml:space="preserve"> </w:t>
            </w:r>
            <w:r>
              <w:rPr>
                <w:spacing w:val="4"/>
                <w:sz w:val="21"/>
                <w:szCs w:val="21"/>
              </w:rPr>
              <w:t>核</w:t>
            </w:r>
            <w:r>
              <w:rPr>
                <w:spacing w:val="-30"/>
                <w:sz w:val="21"/>
                <w:szCs w:val="21"/>
              </w:rPr>
              <w:t xml:space="preserve"> </w:t>
            </w:r>
            <w:r>
              <w:rPr>
                <w:spacing w:val="4"/>
                <w:sz w:val="21"/>
                <w:szCs w:val="21"/>
              </w:rPr>
              <w:t>30%权重比的形式。</w:t>
            </w:r>
          </w:p>
        </w:tc>
      </w:tr>
    </w:tbl>
    <w:p w14:paraId="53F094EA">
      <w:pPr>
        <w:pStyle w:val="37"/>
        <w:bidi w:val="0"/>
        <w:rPr>
          <w:rFonts w:hint="eastAsia"/>
          <w:lang w:val="en-US" w:eastAsia="zh-CN"/>
        </w:rPr>
      </w:pPr>
      <w:r>
        <w:rPr>
          <w:rFonts w:hint="eastAsia"/>
          <w:lang w:val="en-US" w:eastAsia="zh-CN"/>
        </w:rPr>
        <w:t>（2）公共基础限选课程</w:t>
      </w:r>
    </w:p>
    <w:p w14:paraId="17E54DD8">
      <w:pPr>
        <w:pStyle w:val="37"/>
        <w:bidi w:val="0"/>
        <w:rPr>
          <w:rFonts w:hint="eastAsia"/>
          <w:lang w:val="en-US" w:eastAsia="zh-CN"/>
        </w:rPr>
      </w:pPr>
      <w:r>
        <w:rPr>
          <w:rFonts w:hint="eastAsia"/>
          <w:lang w:val="en-US" w:eastAsia="zh-CN"/>
        </w:rPr>
        <w:t>包括《应用文写作》《大学语文》《高等数学》《美育》《大学英语》《职业素养》共6门课程，278学时，16学分。公共基础限选课程设置及要求如表6所示。</w:t>
      </w:r>
    </w:p>
    <w:p w14:paraId="569B5CC2">
      <w:pPr>
        <w:pStyle w:val="24"/>
        <w:bidi w:val="0"/>
        <w:rPr>
          <w:rFonts w:hint="eastAsia"/>
          <w:lang w:val="en-US" w:eastAsia="zh-CN"/>
        </w:rPr>
      </w:pPr>
      <w:r>
        <w:rPr>
          <w:rFonts w:hint="eastAsia"/>
          <w:lang w:val="en-US" w:eastAsia="zh-CN"/>
        </w:rPr>
        <w:t>表6 公共基础限选课设置及要求</w:t>
      </w:r>
    </w:p>
    <w:tbl>
      <w:tblPr>
        <w:tblStyle w:val="14"/>
        <w:tblW w:w="50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467"/>
        <w:gridCol w:w="661"/>
        <w:gridCol w:w="3580"/>
        <w:gridCol w:w="2182"/>
        <w:gridCol w:w="2087"/>
      </w:tblGrid>
      <w:tr w14:paraId="22CC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26" w:hRule="atLeast"/>
          <w:tblHeader/>
          <w:jc w:val="center"/>
        </w:trPr>
        <w:tc>
          <w:tcPr>
            <w:tcW w:w="260" w:type="pct"/>
            <w:shd w:val="clear" w:color="auto" w:fill="DCE6F2"/>
            <w:noWrap w:val="0"/>
            <w:tcMar>
              <w:top w:w="57" w:type="dxa"/>
              <w:left w:w="57" w:type="dxa"/>
              <w:bottom w:w="57" w:type="dxa"/>
              <w:right w:w="57" w:type="dxa"/>
            </w:tcMar>
            <w:vAlign w:val="center"/>
          </w:tcPr>
          <w:p w14:paraId="6643BE35">
            <w:pPr>
              <w:pStyle w:val="35"/>
              <w:bidi w:val="0"/>
              <w:rPr>
                <w:rFonts w:hint="eastAsia"/>
                <w:b/>
                <w:bCs/>
              </w:rPr>
            </w:pPr>
            <w:r>
              <w:rPr>
                <w:rFonts w:hint="eastAsia"/>
                <w:b/>
                <w:bCs/>
              </w:rPr>
              <w:t>序号</w:t>
            </w:r>
          </w:p>
        </w:tc>
        <w:tc>
          <w:tcPr>
            <w:tcW w:w="368" w:type="pct"/>
            <w:shd w:val="clear" w:color="auto" w:fill="DCE6F2"/>
            <w:noWrap w:val="0"/>
            <w:tcMar>
              <w:top w:w="57" w:type="dxa"/>
              <w:left w:w="57" w:type="dxa"/>
              <w:bottom w:w="57" w:type="dxa"/>
              <w:right w:w="57" w:type="dxa"/>
            </w:tcMar>
            <w:vAlign w:val="center"/>
          </w:tcPr>
          <w:p w14:paraId="560CA9C6">
            <w:pPr>
              <w:pStyle w:val="35"/>
              <w:bidi w:val="0"/>
              <w:rPr>
                <w:rFonts w:hint="eastAsia"/>
                <w:b/>
                <w:bCs/>
              </w:rPr>
            </w:pPr>
            <w:r>
              <w:rPr>
                <w:rFonts w:hint="eastAsia"/>
                <w:b/>
                <w:bCs/>
              </w:rPr>
              <w:t>课程名称</w:t>
            </w:r>
          </w:p>
        </w:tc>
        <w:tc>
          <w:tcPr>
            <w:tcW w:w="1993" w:type="pct"/>
            <w:shd w:val="clear" w:color="auto" w:fill="DCE6F2"/>
            <w:noWrap w:val="0"/>
            <w:tcMar>
              <w:top w:w="57" w:type="dxa"/>
              <w:left w:w="57" w:type="dxa"/>
              <w:bottom w:w="57" w:type="dxa"/>
              <w:right w:w="57" w:type="dxa"/>
            </w:tcMar>
            <w:vAlign w:val="center"/>
          </w:tcPr>
          <w:p w14:paraId="5BD96C14">
            <w:pPr>
              <w:pStyle w:val="35"/>
              <w:bidi w:val="0"/>
              <w:rPr>
                <w:rFonts w:hint="eastAsia"/>
                <w:b/>
                <w:bCs/>
              </w:rPr>
            </w:pPr>
            <w:r>
              <w:rPr>
                <w:rFonts w:hint="eastAsia"/>
                <w:b/>
                <w:bCs/>
              </w:rPr>
              <w:t>课程目标</w:t>
            </w:r>
          </w:p>
        </w:tc>
        <w:tc>
          <w:tcPr>
            <w:tcW w:w="1215" w:type="pct"/>
            <w:shd w:val="clear" w:color="auto" w:fill="DCE6F2"/>
            <w:noWrap w:val="0"/>
            <w:tcMar>
              <w:top w:w="57" w:type="dxa"/>
              <w:left w:w="57" w:type="dxa"/>
              <w:bottom w:w="57" w:type="dxa"/>
              <w:right w:w="57" w:type="dxa"/>
            </w:tcMar>
            <w:vAlign w:val="center"/>
          </w:tcPr>
          <w:p w14:paraId="7D3B15D4">
            <w:pPr>
              <w:pStyle w:val="35"/>
              <w:bidi w:val="0"/>
              <w:rPr>
                <w:rFonts w:hint="eastAsia"/>
                <w:b/>
                <w:bCs/>
              </w:rPr>
            </w:pPr>
            <w:r>
              <w:rPr>
                <w:rFonts w:hint="eastAsia"/>
                <w:b/>
                <w:bCs/>
              </w:rPr>
              <w:t>主要教学内容</w:t>
            </w:r>
          </w:p>
        </w:tc>
        <w:tc>
          <w:tcPr>
            <w:tcW w:w="1162" w:type="pct"/>
            <w:shd w:val="clear" w:color="auto" w:fill="DCE6F2"/>
            <w:noWrap w:val="0"/>
            <w:tcMar>
              <w:top w:w="57" w:type="dxa"/>
              <w:left w:w="57" w:type="dxa"/>
              <w:bottom w:w="57" w:type="dxa"/>
              <w:right w:w="57" w:type="dxa"/>
            </w:tcMar>
            <w:vAlign w:val="center"/>
          </w:tcPr>
          <w:p w14:paraId="74DE3A4F">
            <w:pPr>
              <w:pStyle w:val="35"/>
              <w:bidi w:val="0"/>
              <w:rPr>
                <w:rFonts w:hint="eastAsia"/>
                <w:b/>
                <w:bCs/>
              </w:rPr>
            </w:pPr>
            <w:r>
              <w:rPr>
                <w:rFonts w:hint="eastAsia"/>
                <w:b/>
                <w:bCs/>
              </w:rPr>
              <w:t>教学要求</w:t>
            </w:r>
          </w:p>
        </w:tc>
      </w:tr>
      <w:tr w14:paraId="1CE50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15" w:hRule="atLeast"/>
          <w:jc w:val="center"/>
        </w:trPr>
        <w:tc>
          <w:tcPr>
            <w:tcW w:w="260" w:type="pct"/>
            <w:shd w:val="clear" w:color="auto" w:fill="FFFFFF"/>
            <w:noWrap w:val="0"/>
            <w:tcMar>
              <w:top w:w="57" w:type="dxa"/>
              <w:left w:w="57" w:type="dxa"/>
              <w:bottom w:w="57" w:type="dxa"/>
              <w:right w:w="57" w:type="dxa"/>
            </w:tcMar>
            <w:vAlign w:val="center"/>
          </w:tcPr>
          <w:p w14:paraId="2383F298">
            <w:pPr>
              <w:pStyle w:val="35"/>
              <w:bidi w:val="0"/>
              <w:rPr>
                <w:rFonts w:hint="default"/>
                <w:lang w:val="en-US" w:eastAsia="zh-CN"/>
              </w:rPr>
            </w:pPr>
            <w:r>
              <w:rPr>
                <w:rFonts w:hint="eastAsia"/>
                <w:lang w:val="en-US" w:eastAsia="zh-CN"/>
              </w:rPr>
              <w:t>1</w:t>
            </w:r>
          </w:p>
        </w:tc>
        <w:tc>
          <w:tcPr>
            <w:tcW w:w="368" w:type="pct"/>
            <w:shd w:val="clear" w:color="auto" w:fill="FFFFFF"/>
            <w:noWrap w:val="0"/>
            <w:tcMar>
              <w:top w:w="57" w:type="dxa"/>
              <w:left w:w="57" w:type="dxa"/>
              <w:bottom w:w="57" w:type="dxa"/>
              <w:right w:w="57" w:type="dxa"/>
            </w:tcMar>
            <w:vAlign w:val="center"/>
          </w:tcPr>
          <w:p w14:paraId="3070380B">
            <w:pPr>
              <w:pStyle w:val="35"/>
              <w:bidi w:val="0"/>
              <w:rPr>
                <w:rFonts w:hint="eastAsia"/>
              </w:rPr>
            </w:pPr>
            <w:r>
              <w:rPr>
                <w:rFonts w:hint="eastAsia"/>
                <w:lang w:val="en-US" w:eastAsia="zh-CN"/>
              </w:rPr>
              <w:t>应用文写作</w:t>
            </w:r>
          </w:p>
        </w:tc>
        <w:tc>
          <w:tcPr>
            <w:tcW w:w="1993" w:type="pct"/>
            <w:shd w:val="clear" w:color="auto" w:fill="FFFFFF"/>
            <w:noWrap w:val="0"/>
            <w:tcMar>
              <w:top w:w="57" w:type="dxa"/>
              <w:left w:w="57" w:type="dxa"/>
              <w:bottom w:w="57" w:type="dxa"/>
              <w:right w:w="57" w:type="dxa"/>
            </w:tcMar>
            <w:vAlign w:val="top"/>
          </w:tcPr>
          <w:p w14:paraId="28859544">
            <w:pPr>
              <w:pStyle w:val="20"/>
              <w:spacing w:before="112" w:line="228" w:lineRule="auto"/>
              <w:ind w:left="64"/>
              <w:rPr>
                <w:sz w:val="20"/>
                <w:szCs w:val="20"/>
              </w:rPr>
            </w:pPr>
            <w:r>
              <w:rPr>
                <w:spacing w:val="7"/>
                <w:sz w:val="20"/>
                <w:szCs w:val="20"/>
                <w14:textOutline w14:w="3795" w14:cap="sq" w14:cmpd="sng">
                  <w14:solidFill>
                    <w14:srgbClr w14:val="000000"/>
                  </w14:solidFill>
                  <w14:prstDash w14:val="solid"/>
                  <w14:bevel/>
                </w14:textOutline>
              </w:rPr>
              <w:t>素质目标：</w:t>
            </w:r>
          </w:p>
          <w:p w14:paraId="22159A57">
            <w:pPr>
              <w:pStyle w:val="20"/>
              <w:spacing w:before="65" w:line="276" w:lineRule="auto"/>
              <w:ind w:left="61" w:right="1" w:firstLine="16"/>
              <w:jc w:val="both"/>
              <w:rPr>
                <w:sz w:val="20"/>
                <w:szCs w:val="20"/>
              </w:rPr>
            </w:pPr>
            <w:r>
              <w:rPr>
                <w:spacing w:val="8"/>
                <w:sz w:val="20"/>
                <w:szCs w:val="20"/>
              </w:rPr>
              <w:t>1.为今后继续学习相关专业应用文和  走向社会的写作实践打下良好的基础；</w:t>
            </w:r>
            <w:r>
              <w:rPr>
                <w:spacing w:val="11"/>
                <w:sz w:val="20"/>
                <w:szCs w:val="20"/>
              </w:rPr>
              <w:t xml:space="preserve"> </w:t>
            </w:r>
            <w:r>
              <w:rPr>
                <w:spacing w:val="8"/>
                <w:sz w:val="20"/>
                <w:szCs w:val="20"/>
              </w:rPr>
              <w:t xml:space="preserve">2.明确自己在中华民族伟大复兴中担  </w:t>
            </w:r>
            <w:r>
              <w:rPr>
                <w:spacing w:val="2"/>
                <w:sz w:val="20"/>
                <w:szCs w:val="20"/>
              </w:rPr>
              <w:t>当的历史重任 和使命，使命呼唤担当，</w:t>
            </w:r>
            <w:r>
              <w:rPr>
                <w:spacing w:val="11"/>
                <w:sz w:val="20"/>
                <w:szCs w:val="20"/>
              </w:rPr>
              <w:t xml:space="preserve"> </w:t>
            </w:r>
            <w:r>
              <w:rPr>
                <w:spacing w:val="9"/>
                <w:sz w:val="20"/>
                <w:szCs w:val="20"/>
              </w:rPr>
              <w:t>激 发学生自主学习能力；</w:t>
            </w:r>
          </w:p>
          <w:p w14:paraId="45C59A36">
            <w:pPr>
              <w:pStyle w:val="20"/>
              <w:spacing w:before="64" w:line="268" w:lineRule="auto"/>
              <w:ind w:left="62" w:right="15" w:firstLine="4"/>
              <w:jc w:val="both"/>
              <w:rPr>
                <w:sz w:val="20"/>
                <w:szCs w:val="20"/>
              </w:rPr>
            </w:pPr>
            <w:r>
              <w:rPr>
                <w:spacing w:val="7"/>
                <w:sz w:val="20"/>
                <w:szCs w:val="20"/>
              </w:rPr>
              <w:t>3.根据课程内容穿插国内外实事案例，</w:t>
            </w:r>
            <w:r>
              <w:rPr>
                <w:spacing w:val="2"/>
                <w:sz w:val="20"/>
                <w:szCs w:val="20"/>
              </w:rPr>
              <w:t xml:space="preserve"> </w:t>
            </w:r>
            <w:r>
              <w:rPr>
                <w:spacing w:val="9"/>
                <w:sz w:val="20"/>
                <w:szCs w:val="20"/>
              </w:rPr>
              <w:t>帮助树立正确</w:t>
            </w:r>
            <w:r>
              <w:rPr>
                <w:spacing w:val="36"/>
                <w:sz w:val="20"/>
                <w:szCs w:val="20"/>
              </w:rPr>
              <w:t xml:space="preserve"> </w:t>
            </w:r>
            <w:r>
              <w:rPr>
                <w:spacing w:val="9"/>
                <w:sz w:val="20"/>
                <w:szCs w:val="20"/>
              </w:rPr>
              <w:t>的世界观、人生观与价</w:t>
            </w:r>
            <w:r>
              <w:rPr>
                <w:sz w:val="20"/>
                <w:szCs w:val="20"/>
              </w:rPr>
              <w:t xml:space="preserve"> 值</w:t>
            </w:r>
            <w:r>
              <w:rPr>
                <w:spacing w:val="16"/>
                <w:sz w:val="20"/>
                <w:szCs w:val="20"/>
              </w:rPr>
              <w:t xml:space="preserve"> </w:t>
            </w:r>
            <w:r>
              <w:rPr>
                <w:sz w:val="20"/>
                <w:szCs w:val="20"/>
              </w:rPr>
              <w:t>观；</w:t>
            </w:r>
          </w:p>
          <w:p w14:paraId="55585724">
            <w:pPr>
              <w:pStyle w:val="20"/>
              <w:spacing w:before="65" w:line="258" w:lineRule="auto"/>
              <w:ind w:left="63" w:right="176" w:hanging="2"/>
              <w:rPr>
                <w:sz w:val="20"/>
                <w:szCs w:val="20"/>
              </w:rPr>
            </w:pPr>
            <w:r>
              <w:rPr>
                <w:spacing w:val="10"/>
                <w:sz w:val="20"/>
                <w:szCs w:val="20"/>
              </w:rPr>
              <w:t>4.在应用文中写作教学中渗透职业意</w:t>
            </w:r>
            <w:r>
              <w:rPr>
                <w:spacing w:val="3"/>
                <w:sz w:val="20"/>
                <w:szCs w:val="20"/>
              </w:rPr>
              <w:t xml:space="preserve"> </w:t>
            </w:r>
            <w:r>
              <w:rPr>
                <w:spacing w:val="9"/>
                <w:sz w:val="20"/>
                <w:szCs w:val="20"/>
              </w:rPr>
              <w:t>识、职业素养和职业情感教育。</w:t>
            </w:r>
          </w:p>
          <w:p w14:paraId="53CE9579">
            <w:pPr>
              <w:pStyle w:val="20"/>
              <w:spacing w:before="65" w:line="228" w:lineRule="auto"/>
              <w:ind w:left="66"/>
              <w:rPr>
                <w:sz w:val="20"/>
                <w:szCs w:val="20"/>
              </w:rPr>
            </w:pPr>
            <w:r>
              <w:rPr>
                <w:spacing w:val="7"/>
                <w:sz w:val="20"/>
                <w:szCs w:val="20"/>
                <w14:textOutline w14:w="3795" w14:cap="sq" w14:cmpd="sng">
                  <w14:solidFill>
                    <w14:srgbClr w14:val="000000"/>
                  </w14:solidFill>
                  <w14:prstDash w14:val="solid"/>
                  <w14:bevel/>
                </w14:textOutline>
              </w:rPr>
              <w:t>知识目标：</w:t>
            </w:r>
          </w:p>
          <w:p w14:paraId="7CCC9942">
            <w:pPr>
              <w:pStyle w:val="20"/>
              <w:spacing w:before="66" w:line="276" w:lineRule="auto"/>
              <w:ind w:left="64" w:right="18" w:firstLine="13"/>
              <w:rPr>
                <w:sz w:val="20"/>
                <w:szCs w:val="20"/>
              </w:rPr>
            </w:pPr>
            <w:r>
              <w:rPr>
                <w:spacing w:val="4"/>
                <w:sz w:val="20"/>
                <w:szCs w:val="20"/>
              </w:rPr>
              <w:t>1.理解与礼仪应用、事业单位、行政公</w:t>
            </w:r>
            <w:r>
              <w:rPr>
                <w:spacing w:val="5"/>
                <w:sz w:val="20"/>
                <w:szCs w:val="20"/>
              </w:rPr>
              <w:t xml:space="preserve"> 文、产品营销、个人求职、新闻宣传等 </w:t>
            </w:r>
            <w:r>
              <w:rPr>
                <w:spacing w:val="7"/>
                <w:sz w:val="20"/>
                <w:szCs w:val="20"/>
              </w:rPr>
              <w:t>实际情境密切相关的常用应用文种类；</w:t>
            </w:r>
            <w:r>
              <w:rPr>
                <w:spacing w:val="9"/>
                <w:sz w:val="20"/>
                <w:szCs w:val="20"/>
              </w:rPr>
              <w:t xml:space="preserve"> </w:t>
            </w:r>
            <w:r>
              <w:rPr>
                <w:spacing w:val="10"/>
                <w:sz w:val="20"/>
                <w:szCs w:val="20"/>
              </w:rPr>
              <w:t>掌握应用文写作基础知识和应用文常</w:t>
            </w:r>
            <w:r>
              <w:rPr>
                <w:spacing w:val="6"/>
                <w:sz w:val="20"/>
                <w:szCs w:val="20"/>
              </w:rPr>
              <w:t xml:space="preserve">  </w:t>
            </w:r>
            <w:r>
              <w:rPr>
                <w:spacing w:val="-1"/>
                <w:sz w:val="20"/>
                <w:szCs w:val="20"/>
              </w:rPr>
              <w:t>识；</w:t>
            </w:r>
          </w:p>
          <w:p w14:paraId="778C760C">
            <w:pPr>
              <w:pStyle w:val="20"/>
              <w:spacing w:before="109" w:line="228" w:lineRule="auto"/>
              <w:ind w:left="67"/>
              <w:rPr>
                <w:sz w:val="20"/>
                <w:szCs w:val="20"/>
              </w:rPr>
            </w:pPr>
            <w:r>
              <w:rPr>
                <w:spacing w:val="10"/>
                <w:sz w:val="20"/>
                <w:szCs w:val="20"/>
              </w:rPr>
              <w:t>2.了解应用文写作的材料搜集方法和</w:t>
            </w:r>
            <w:r>
              <w:rPr>
                <w:spacing w:val="6"/>
                <w:sz w:val="20"/>
                <w:szCs w:val="20"/>
              </w:rPr>
              <w:t>写作规律；</w:t>
            </w:r>
          </w:p>
          <w:p w14:paraId="6F019896">
            <w:pPr>
              <w:pStyle w:val="20"/>
              <w:spacing w:before="65" w:line="268" w:lineRule="auto"/>
              <w:ind w:left="63" w:right="56" w:firstLine="3"/>
              <w:jc w:val="both"/>
              <w:rPr>
                <w:sz w:val="20"/>
                <w:szCs w:val="20"/>
              </w:rPr>
            </w:pPr>
            <w:r>
              <w:rPr>
                <w:spacing w:val="4"/>
                <w:sz w:val="20"/>
                <w:szCs w:val="20"/>
              </w:rPr>
              <w:t>3.掌握各类应用文写作的基本格式、写</w:t>
            </w:r>
            <w:r>
              <w:rPr>
                <w:spacing w:val="16"/>
                <w:sz w:val="20"/>
                <w:szCs w:val="20"/>
              </w:rPr>
              <w:t xml:space="preserve"> </w:t>
            </w:r>
            <w:r>
              <w:rPr>
                <w:spacing w:val="5"/>
                <w:sz w:val="20"/>
                <w:szCs w:val="20"/>
              </w:rPr>
              <w:t>作要求和方法技巧，能熟练地写好与自</w:t>
            </w:r>
            <w:r>
              <w:rPr>
                <w:spacing w:val="6"/>
                <w:sz w:val="20"/>
                <w:szCs w:val="20"/>
              </w:rPr>
              <w:t xml:space="preserve"> </w:t>
            </w:r>
            <w:r>
              <w:rPr>
                <w:spacing w:val="10"/>
                <w:sz w:val="20"/>
                <w:szCs w:val="20"/>
              </w:rPr>
              <w:t>己所学专业密切相关的常用应用文。</w:t>
            </w:r>
          </w:p>
          <w:p w14:paraId="279434AD">
            <w:pPr>
              <w:pStyle w:val="20"/>
              <w:spacing w:before="64" w:line="228" w:lineRule="auto"/>
              <w:ind w:left="70"/>
              <w:rPr>
                <w:sz w:val="20"/>
                <w:szCs w:val="20"/>
              </w:rPr>
            </w:pPr>
            <w:r>
              <w:rPr>
                <w:spacing w:val="6"/>
                <w:sz w:val="20"/>
                <w:szCs w:val="20"/>
                <w14:textOutline w14:w="3795" w14:cap="sq" w14:cmpd="sng">
                  <w14:solidFill>
                    <w14:srgbClr w14:val="000000"/>
                  </w14:solidFill>
                  <w14:prstDash w14:val="solid"/>
                  <w14:bevel/>
                </w14:textOutline>
              </w:rPr>
              <w:t>能力目标：</w:t>
            </w:r>
          </w:p>
          <w:p w14:paraId="3DB7BCA9">
            <w:pPr>
              <w:pStyle w:val="20"/>
              <w:spacing w:before="64" w:line="268" w:lineRule="auto"/>
              <w:ind w:left="64" w:right="56" w:firstLine="13"/>
              <w:jc w:val="both"/>
              <w:rPr>
                <w:sz w:val="20"/>
                <w:szCs w:val="20"/>
              </w:rPr>
            </w:pPr>
            <w:r>
              <w:rPr>
                <w:spacing w:val="4"/>
                <w:sz w:val="20"/>
                <w:szCs w:val="20"/>
              </w:rPr>
              <w:t>1.能根据日常生活和工作的需要，撰写</w:t>
            </w:r>
            <w:r>
              <w:rPr>
                <w:spacing w:val="5"/>
                <w:sz w:val="20"/>
                <w:szCs w:val="20"/>
              </w:rPr>
              <w:t xml:space="preserve"> 主题明确、材料准备详实、结构完整恰 </w:t>
            </w:r>
            <w:r>
              <w:rPr>
                <w:spacing w:val="9"/>
                <w:sz w:val="20"/>
                <w:szCs w:val="20"/>
              </w:rPr>
              <w:t>当、表达通顺合理的实用文书；</w:t>
            </w:r>
          </w:p>
          <w:p w14:paraId="74BDB5E2">
            <w:pPr>
              <w:pStyle w:val="20"/>
              <w:spacing w:before="65" w:line="268" w:lineRule="auto"/>
              <w:ind w:left="62" w:right="56" w:firstLine="2"/>
              <w:jc w:val="both"/>
              <w:rPr>
                <w:sz w:val="20"/>
                <w:szCs w:val="20"/>
              </w:rPr>
            </w:pPr>
            <w:r>
              <w:rPr>
                <w:spacing w:val="5"/>
                <w:sz w:val="20"/>
                <w:szCs w:val="20"/>
              </w:rPr>
              <w:t>2.掌握行政公文的格式，能根据具体材</w:t>
            </w:r>
            <w:r>
              <w:rPr>
                <w:sz w:val="20"/>
                <w:szCs w:val="20"/>
              </w:rPr>
              <w:t xml:space="preserve"> </w:t>
            </w:r>
            <w:r>
              <w:rPr>
                <w:spacing w:val="5"/>
                <w:sz w:val="20"/>
                <w:szCs w:val="20"/>
              </w:rPr>
              <w:t>料撰写相关的通知、通报、请示、报告</w:t>
            </w:r>
            <w:r>
              <w:rPr>
                <w:spacing w:val="7"/>
                <w:sz w:val="20"/>
                <w:szCs w:val="20"/>
              </w:rPr>
              <w:t xml:space="preserve"> </w:t>
            </w:r>
            <w:r>
              <w:rPr>
                <w:spacing w:val="8"/>
                <w:sz w:val="20"/>
                <w:szCs w:val="20"/>
              </w:rPr>
              <w:t>和函等常用公文；</w:t>
            </w:r>
          </w:p>
          <w:p w14:paraId="5A9C6BF8">
            <w:pPr>
              <w:pStyle w:val="20"/>
              <w:spacing w:before="66" w:line="257" w:lineRule="auto"/>
              <w:ind w:left="62" w:right="56" w:firstLine="4"/>
              <w:rPr>
                <w:sz w:val="20"/>
                <w:szCs w:val="20"/>
              </w:rPr>
            </w:pPr>
            <w:r>
              <w:rPr>
                <w:spacing w:val="4"/>
                <w:sz w:val="20"/>
                <w:szCs w:val="20"/>
              </w:rPr>
              <w:t>3.能撰写个人简历、自荐信、求职信和</w:t>
            </w:r>
            <w:r>
              <w:rPr>
                <w:spacing w:val="16"/>
                <w:sz w:val="20"/>
                <w:szCs w:val="20"/>
              </w:rPr>
              <w:t xml:space="preserve"> </w:t>
            </w:r>
            <w:r>
              <w:rPr>
                <w:spacing w:val="9"/>
                <w:sz w:val="20"/>
                <w:szCs w:val="20"/>
              </w:rPr>
              <w:t>应聘书等职业文书；</w:t>
            </w:r>
          </w:p>
          <w:p w14:paraId="3EC46FA6">
            <w:pPr>
              <w:pStyle w:val="20"/>
              <w:spacing w:before="63" w:line="227" w:lineRule="auto"/>
              <w:ind w:left="64" w:leftChars="0"/>
              <w:rPr>
                <w:rFonts w:hint="eastAsia"/>
                <w:b/>
                <w:bCs/>
                <w:lang w:eastAsia="zh-CN"/>
              </w:rPr>
            </w:pPr>
            <w:r>
              <w:rPr>
                <w:spacing w:val="10"/>
                <w:sz w:val="20"/>
                <w:szCs w:val="20"/>
              </w:rPr>
              <w:t>4.能设计调查问卷、撰写市场调查报</w:t>
            </w:r>
            <w:r>
              <w:rPr>
                <w:spacing w:val="3"/>
                <w:sz w:val="20"/>
                <w:szCs w:val="20"/>
              </w:rPr>
              <w:t xml:space="preserve"> </w:t>
            </w:r>
            <w:r>
              <w:rPr>
                <w:spacing w:val="9"/>
                <w:sz w:val="20"/>
                <w:szCs w:val="20"/>
              </w:rPr>
              <w:t>告，能设计产品策划书、广告词等。</w:t>
            </w:r>
          </w:p>
        </w:tc>
        <w:tc>
          <w:tcPr>
            <w:tcW w:w="1215" w:type="pct"/>
            <w:shd w:val="clear" w:color="auto" w:fill="FFFFFF"/>
            <w:noWrap w:val="0"/>
            <w:tcMar>
              <w:top w:w="57" w:type="dxa"/>
              <w:left w:w="57" w:type="dxa"/>
              <w:bottom w:w="57" w:type="dxa"/>
              <w:right w:w="57" w:type="dxa"/>
            </w:tcMar>
            <w:vAlign w:val="top"/>
          </w:tcPr>
          <w:p w14:paraId="741266D9">
            <w:pPr>
              <w:pStyle w:val="20"/>
              <w:spacing w:before="268" w:line="228" w:lineRule="auto"/>
              <w:rPr>
                <w:sz w:val="20"/>
                <w:szCs w:val="20"/>
              </w:rPr>
            </w:pPr>
            <w:r>
              <w:rPr>
                <w:spacing w:val="7"/>
                <w:sz w:val="20"/>
                <w:szCs w:val="20"/>
                <w14:textOutline w14:w="3795" w14:cap="sq" w14:cmpd="sng">
                  <w14:solidFill>
                    <w14:srgbClr w14:val="000000"/>
                  </w14:solidFill>
                  <w14:prstDash w14:val="solid"/>
                  <w14:bevel/>
                </w14:textOutline>
              </w:rPr>
              <w:t>主要内容：</w:t>
            </w:r>
          </w:p>
          <w:p w14:paraId="4EB70A54">
            <w:pPr>
              <w:pStyle w:val="20"/>
              <w:spacing w:before="66" w:line="257" w:lineRule="auto"/>
              <w:ind w:left="67" w:right="325" w:firstLine="12"/>
              <w:rPr>
                <w:sz w:val="20"/>
                <w:szCs w:val="20"/>
              </w:rPr>
            </w:pPr>
            <w:r>
              <w:rPr>
                <w:spacing w:val="2"/>
                <w:sz w:val="20"/>
                <w:szCs w:val="20"/>
              </w:rPr>
              <w:t xml:space="preserve">1.应用文写作概论； </w:t>
            </w:r>
            <w:r>
              <w:rPr>
                <w:sz w:val="20"/>
                <w:szCs w:val="20"/>
              </w:rPr>
              <w:t>2.</w:t>
            </w:r>
            <w:r>
              <w:rPr>
                <w:spacing w:val="-55"/>
                <w:sz w:val="20"/>
                <w:szCs w:val="20"/>
              </w:rPr>
              <w:t xml:space="preserve"> </w:t>
            </w:r>
            <w:r>
              <w:rPr>
                <w:sz w:val="20"/>
                <w:szCs w:val="20"/>
              </w:rPr>
              <w:t>日常文书；</w:t>
            </w:r>
          </w:p>
          <w:p w14:paraId="6FDC818C">
            <w:pPr>
              <w:pStyle w:val="20"/>
              <w:spacing w:before="66" w:line="312" w:lineRule="exact"/>
              <w:ind w:left="68"/>
              <w:rPr>
                <w:sz w:val="20"/>
                <w:szCs w:val="20"/>
              </w:rPr>
            </w:pPr>
            <w:r>
              <w:rPr>
                <w:spacing w:val="6"/>
                <w:position w:val="7"/>
                <w:sz w:val="20"/>
                <w:szCs w:val="20"/>
              </w:rPr>
              <w:t>3.事务文书；</w:t>
            </w:r>
          </w:p>
          <w:p w14:paraId="6797B98C">
            <w:pPr>
              <w:pStyle w:val="20"/>
              <w:spacing w:line="226" w:lineRule="auto"/>
              <w:ind w:left="63"/>
              <w:rPr>
                <w:sz w:val="20"/>
                <w:szCs w:val="20"/>
              </w:rPr>
            </w:pPr>
            <w:r>
              <w:rPr>
                <w:spacing w:val="6"/>
                <w:sz w:val="20"/>
                <w:szCs w:val="20"/>
              </w:rPr>
              <w:t>4.公务文书；</w:t>
            </w:r>
          </w:p>
          <w:p w14:paraId="6A3E4299">
            <w:pPr>
              <w:pStyle w:val="20"/>
              <w:spacing w:before="66" w:line="227" w:lineRule="auto"/>
              <w:ind w:left="68"/>
              <w:rPr>
                <w:sz w:val="20"/>
                <w:szCs w:val="20"/>
              </w:rPr>
            </w:pPr>
            <w:r>
              <w:rPr>
                <w:spacing w:val="6"/>
                <w:sz w:val="20"/>
                <w:szCs w:val="20"/>
              </w:rPr>
              <w:t>5.经济文书；</w:t>
            </w:r>
          </w:p>
          <w:p w14:paraId="4D188547">
            <w:pPr>
              <w:pStyle w:val="20"/>
              <w:spacing w:before="67" w:line="257" w:lineRule="auto"/>
              <w:ind w:left="69" w:right="325" w:hanging="3"/>
              <w:rPr>
                <w:sz w:val="20"/>
                <w:szCs w:val="20"/>
              </w:rPr>
            </w:pPr>
            <w:r>
              <w:rPr>
                <w:spacing w:val="3"/>
                <w:sz w:val="20"/>
                <w:szCs w:val="20"/>
              </w:rPr>
              <w:t>6.大学生实用文书；</w:t>
            </w:r>
            <w:r>
              <w:rPr>
                <w:spacing w:val="6"/>
                <w:sz w:val="20"/>
                <w:szCs w:val="20"/>
              </w:rPr>
              <w:t xml:space="preserve"> 7.司法文书；</w:t>
            </w:r>
          </w:p>
          <w:p w14:paraId="274A5A4C">
            <w:pPr>
              <w:pStyle w:val="20"/>
              <w:spacing w:before="66" w:line="312" w:lineRule="exact"/>
              <w:ind w:left="65"/>
              <w:rPr>
                <w:sz w:val="20"/>
                <w:szCs w:val="20"/>
              </w:rPr>
            </w:pPr>
            <w:r>
              <w:rPr>
                <w:spacing w:val="6"/>
                <w:position w:val="7"/>
                <w:sz w:val="20"/>
                <w:szCs w:val="20"/>
              </w:rPr>
              <w:t>8.调研文书；</w:t>
            </w:r>
          </w:p>
          <w:p w14:paraId="477DDAB7">
            <w:pPr>
              <w:pStyle w:val="20"/>
              <w:spacing w:before="1" w:line="226" w:lineRule="auto"/>
              <w:ind w:left="65"/>
              <w:rPr>
                <w:sz w:val="20"/>
                <w:szCs w:val="20"/>
              </w:rPr>
            </w:pPr>
            <w:r>
              <w:rPr>
                <w:spacing w:val="6"/>
                <w:sz w:val="20"/>
                <w:szCs w:val="20"/>
              </w:rPr>
              <w:t>9.洽谈文书；</w:t>
            </w:r>
          </w:p>
          <w:p w14:paraId="57699B3D">
            <w:pPr>
              <w:pStyle w:val="20"/>
              <w:spacing w:before="66" w:line="227" w:lineRule="auto"/>
              <w:ind w:left="80"/>
              <w:rPr>
                <w:sz w:val="20"/>
                <w:szCs w:val="20"/>
              </w:rPr>
            </w:pPr>
            <w:r>
              <w:rPr>
                <w:spacing w:val="4"/>
                <w:sz w:val="20"/>
                <w:szCs w:val="20"/>
              </w:rPr>
              <w:t>10.传播文书；</w:t>
            </w:r>
          </w:p>
          <w:p w14:paraId="13BE031E">
            <w:pPr>
              <w:pStyle w:val="20"/>
              <w:spacing w:before="66" w:line="227" w:lineRule="auto"/>
              <w:ind w:left="80" w:leftChars="0"/>
              <w:rPr>
                <w:rFonts w:hint="default"/>
                <w:b/>
                <w:bCs/>
              </w:rPr>
            </w:pPr>
            <w:r>
              <w:rPr>
                <w:spacing w:val="6"/>
                <w:sz w:val="20"/>
                <w:szCs w:val="20"/>
              </w:rPr>
              <w:t>11.党政机关公文。</w:t>
            </w:r>
          </w:p>
        </w:tc>
        <w:tc>
          <w:tcPr>
            <w:tcW w:w="1162" w:type="pct"/>
            <w:shd w:val="clear" w:color="auto" w:fill="FFFFFF"/>
            <w:noWrap w:val="0"/>
            <w:tcMar>
              <w:top w:w="57" w:type="dxa"/>
              <w:left w:w="57" w:type="dxa"/>
              <w:bottom w:w="57" w:type="dxa"/>
              <w:right w:w="57" w:type="dxa"/>
            </w:tcMar>
            <w:vAlign w:val="top"/>
          </w:tcPr>
          <w:p w14:paraId="6022CF21">
            <w:pPr>
              <w:pStyle w:val="20"/>
              <w:spacing w:before="112" w:line="268" w:lineRule="auto"/>
              <w:ind w:left="64" w:right="83" w:firstLine="3"/>
              <w:rPr>
                <w:sz w:val="20"/>
                <w:szCs w:val="20"/>
              </w:rPr>
            </w:pPr>
            <w:r>
              <w:rPr>
                <w:spacing w:val="10"/>
                <w:sz w:val="20"/>
                <w:szCs w:val="20"/>
                <w14:textOutline w14:w="3795" w14:cap="sq" w14:cmpd="sng">
                  <w14:solidFill>
                    <w14:srgbClr w14:val="000000"/>
                  </w14:solidFill>
                  <w14:prstDash w14:val="solid"/>
                  <w14:bevel/>
                </w14:textOutline>
              </w:rPr>
              <w:t>教学条件：</w:t>
            </w:r>
            <w:r>
              <w:rPr>
                <w:spacing w:val="10"/>
                <w:sz w:val="20"/>
                <w:szCs w:val="20"/>
              </w:rPr>
              <w:t>授课使用</w:t>
            </w:r>
            <w:r>
              <w:rPr>
                <w:spacing w:val="4"/>
                <w:sz w:val="20"/>
                <w:szCs w:val="20"/>
              </w:rPr>
              <w:t xml:space="preserve"> </w:t>
            </w:r>
            <w:r>
              <w:rPr>
                <w:spacing w:val="3"/>
                <w:sz w:val="20"/>
                <w:szCs w:val="20"/>
              </w:rPr>
              <w:t>多媒体教室</w:t>
            </w:r>
            <w:r>
              <w:rPr>
                <w:spacing w:val="21"/>
                <w:sz w:val="20"/>
                <w:szCs w:val="20"/>
              </w:rPr>
              <w:t xml:space="preserve"> </w:t>
            </w:r>
            <w:r>
              <w:rPr>
                <w:spacing w:val="3"/>
                <w:sz w:val="20"/>
                <w:szCs w:val="20"/>
              </w:rPr>
              <w:t>智慧树，</w:t>
            </w:r>
            <w:r>
              <w:rPr>
                <w:sz w:val="20"/>
                <w:szCs w:val="20"/>
              </w:rPr>
              <w:t xml:space="preserve"> </w:t>
            </w:r>
            <w:r>
              <w:rPr>
                <w:spacing w:val="7"/>
                <w:sz w:val="20"/>
                <w:szCs w:val="20"/>
              </w:rPr>
              <w:t>在线课程。</w:t>
            </w:r>
          </w:p>
          <w:p w14:paraId="583258EA">
            <w:pPr>
              <w:pStyle w:val="20"/>
              <w:spacing w:before="63" w:line="276" w:lineRule="auto"/>
              <w:ind w:left="64" w:right="133" w:firstLine="3"/>
              <w:rPr>
                <w:sz w:val="20"/>
                <w:szCs w:val="20"/>
              </w:rPr>
            </w:pPr>
            <w:r>
              <w:rPr>
                <w:spacing w:val="10"/>
                <w:sz w:val="20"/>
                <w:szCs w:val="20"/>
                <w14:textOutline w14:w="3795" w14:cap="sq" w14:cmpd="sng">
                  <w14:solidFill>
                    <w14:srgbClr w14:val="000000"/>
                  </w14:solidFill>
                  <w14:prstDash w14:val="solid"/>
                  <w14:bevel/>
                </w14:textOutline>
              </w:rPr>
              <w:t>教学方法</w:t>
            </w:r>
            <w:r>
              <w:rPr>
                <w:spacing w:val="10"/>
                <w:sz w:val="20"/>
                <w:szCs w:val="20"/>
              </w:rPr>
              <w:t>：在教学过</w:t>
            </w:r>
            <w:r>
              <w:rPr>
                <w:spacing w:val="4"/>
                <w:sz w:val="20"/>
                <w:szCs w:val="20"/>
              </w:rPr>
              <w:t xml:space="preserve"> </w:t>
            </w:r>
            <w:r>
              <w:rPr>
                <w:spacing w:val="10"/>
                <w:sz w:val="20"/>
                <w:szCs w:val="20"/>
              </w:rPr>
              <w:t>程中融入文化自信发</w:t>
            </w:r>
            <w:r>
              <w:rPr>
                <w:spacing w:val="2"/>
                <w:sz w:val="20"/>
                <w:szCs w:val="20"/>
              </w:rPr>
              <w:t xml:space="preserve"> </w:t>
            </w:r>
            <w:r>
              <w:rPr>
                <w:spacing w:val="10"/>
                <w:sz w:val="20"/>
                <w:szCs w:val="20"/>
              </w:rPr>
              <w:t>扬光大中国传统文化</w:t>
            </w:r>
            <w:r>
              <w:rPr>
                <w:spacing w:val="2"/>
                <w:sz w:val="20"/>
                <w:szCs w:val="20"/>
              </w:rPr>
              <w:t xml:space="preserve"> </w:t>
            </w:r>
            <w:r>
              <w:rPr>
                <w:spacing w:val="10"/>
                <w:sz w:val="20"/>
                <w:szCs w:val="20"/>
              </w:rPr>
              <w:t>等课程思政内容，主</w:t>
            </w:r>
            <w:r>
              <w:rPr>
                <w:spacing w:val="2"/>
                <w:sz w:val="20"/>
                <w:szCs w:val="20"/>
              </w:rPr>
              <w:t xml:space="preserve"> </w:t>
            </w:r>
            <w:r>
              <w:rPr>
                <w:spacing w:val="9"/>
                <w:sz w:val="20"/>
                <w:szCs w:val="20"/>
              </w:rPr>
              <w:t>要采用讲授教学法、</w:t>
            </w:r>
          </w:p>
          <w:p w14:paraId="5C463EDE">
            <w:pPr>
              <w:pStyle w:val="20"/>
              <w:spacing w:before="65" w:line="273" w:lineRule="auto"/>
              <w:ind w:left="65" w:right="59" w:hanging="2"/>
              <w:rPr>
                <w:sz w:val="20"/>
                <w:szCs w:val="20"/>
              </w:rPr>
            </w:pPr>
            <w:r>
              <w:rPr>
                <w:spacing w:val="7"/>
                <w:sz w:val="20"/>
                <w:szCs w:val="20"/>
              </w:rPr>
              <w:t>翻 转教学法、任务驱</w:t>
            </w:r>
            <w:r>
              <w:rPr>
                <w:spacing w:val="2"/>
                <w:sz w:val="20"/>
                <w:szCs w:val="20"/>
              </w:rPr>
              <w:t xml:space="preserve"> </w:t>
            </w:r>
            <w:r>
              <w:rPr>
                <w:spacing w:val="7"/>
                <w:sz w:val="20"/>
                <w:szCs w:val="20"/>
              </w:rPr>
              <w:t>动法、 案例教学法和</w:t>
            </w:r>
            <w:r>
              <w:rPr>
                <w:sz w:val="20"/>
                <w:szCs w:val="20"/>
              </w:rPr>
              <w:t xml:space="preserve"> </w:t>
            </w:r>
            <w:r>
              <w:rPr>
                <w:spacing w:val="7"/>
                <w:sz w:val="20"/>
                <w:szCs w:val="20"/>
              </w:rPr>
              <w:t>小组合作</w:t>
            </w:r>
            <w:r>
              <w:rPr>
                <w:spacing w:val="20"/>
                <w:sz w:val="20"/>
                <w:szCs w:val="20"/>
              </w:rPr>
              <w:t xml:space="preserve"> </w:t>
            </w:r>
            <w:r>
              <w:rPr>
                <w:spacing w:val="7"/>
                <w:sz w:val="20"/>
                <w:szCs w:val="20"/>
              </w:rPr>
              <w:t>学习法等  教学方法。</w:t>
            </w:r>
          </w:p>
          <w:p w14:paraId="52A8ECBE">
            <w:pPr>
              <w:pStyle w:val="20"/>
              <w:spacing w:before="65" w:line="268" w:lineRule="auto"/>
              <w:ind w:left="64" w:right="133" w:firstLine="4"/>
              <w:rPr>
                <w:sz w:val="20"/>
                <w:szCs w:val="20"/>
              </w:rPr>
            </w:pPr>
            <w:r>
              <w:rPr>
                <w:spacing w:val="10"/>
                <w:sz w:val="20"/>
                <w:szCs w:val="20"/>
                <w14:textOutline w14:w="3795" w14:cap="sq" w14:cmpd="sng">
                  <w14:solidFill>
                    <w14:srgbClr w14:val="000000"/>
                  </w14:solidFill>
                  <w14:prstDash w14:val="solid"/>
                  <w14:bevel/>
                </w14:textOutline>
              </w:rPr>
              <w:t>师资要求</w:t>
            </w:r>
            <w:r>
              <w:rPr>
                <w:spacing w:val="10"/>
                <w:sz w:val="20"/>
                <w:szCs w:val="20"/>
              </w:rPr>
              <w:t>：担任本课</w:t>
            </w:r>
            <w:r>
              <w:rPr>
                <w:spacing w:val="3"/>
                <w:sz w:val="20"/>
                <w:szCs w:val="20"/>
              </w:rPr>
              <w:t xml:space="preserve"> </w:t>
            </w:r>
            <w:r>
              <w:rPr>
                <w:spacing w:val="9"/>
                <w:sz w:val="20"/>
                <w:szCs w:val="20"/>
              </w:rPr>
              <w:t>程的主讲教师 应具</w:t>
            </w:r>
            <w:r>
              <w:rPr>
                <w:spacing w:val="3"/>
                <w:sz w:val="20"/>
                <w:szCs w:val="20"/>
              </w:rPr>
              <w:t xml:space="preserve">  </w:t>
            </w:r>
            <w:r>
              <w:rPr>
                <w:spacing w:val="9"/>
                <w:sz w:val="20"/>
                <w:szCs w:val="20"/>
              </w:rPr>
              <w:t>有良好的师德师风，</w:t>
            </w:r>
          </w:p>
          <w:p w14:paraId="06ECFAAF">
            <w:pPr>
              <w:pStyle w:val="20"/>
              <w:spacing w:before="109" w:line="233" w:lineRule="auto"/>
              <w:ind w:left="64"/>
              <w:rPr>
                <w:sz w:val="20"/>
                <w:szCs w:val="20"/>
              </w:rPr>
            </w:pPr>
            <w:r>
              <w:rPr>
                <w:spacing w:val="8"/>
                <w:sz w:val="20"/>
                <w:szCs w:val="20"/>
              </w:rPr>
              <w:t xml:space="preserve">具有较为深厚的文字 </w:t>
            </w:r>
            <w:r>
              <w:rPr>
                <w:spacing w:val="6"/>
                <w:sz w:val="20"/>
                <w:szCs w:val="20"/>
              </w:rPr>
              <w:t>写 作能力，同时应具</w:t>
            </w:r>
            <w:r>
              <w:rPr>
                <w:spacing w:val="8"/>
                <w:sz w:val="20"/>
                <w:szCs w:val="20"/>
              </w:rPr>
              <w:t xml:space="preserve"> </w:t>
            </w:r>
            <w:r>
              <w:rPr>
                <w:spacing w:val="7"/>
                <w:sz w:val="20"/>
                <w:szCs w:val="20"/>
              </w:rPr>
              <w:t>备较丰</w:t>
            </w:r>
            <w:r>
              <w:rPr>
                <w:spacing w:val="27"/>
                <w:sz w:val="20"/>
                <w:szCs w:val="20"/>
              </w:rPr>
              <w:t xml:space="preserve"> </w:t>
            </w:r>
            <w:r>
              <w:rPr>
                <w:spacing w:val="7"/>
                <w:sz w:val="20"/>
                <w:szCs w:val="20"/>
              </w:rPr>
              <w:t>富的教学经</w:t>
            </w:r>
            <w:r>
              <w:rPr>
                <w:sz w:val="20"/>
                <w:szCs w:val="20"/>
              </w:rPr>
              <w:t>验。</w:t>
            </w:r>
          </w:p>
          <w:p w14:paraId="6C774DE0">
            <w:pPr>
              <w:pStyle w:val="20"/>
              <w:spacing w:before="65" w:line="268" w:lineRule="auto"/>
              <w:ind w:left="67" w:leftChars="0" w:right="59" w:rightChars="0" w:firstLine="1" w:firstLineChars="0"/>
              <w:rPr>
                <w:rFonts w:hint="eastAsia"/>
                <w:b/>
                <w:bCs/>
              </w:rPr>
            </w:pPr>
            <w:r>
              <w:rPr>
                <w:spacing w:val="10"/>
                <w:sz w:val="20"/>
                <w:szCs w:val="20"/>
                <w14:textOutline w14:w="3795" w14:cap="sq" w14:cmpd="sng">
                  <w14:solidFill>
                    <w14:srgbClr w14:val="000000"/>
                  </w14:solidFill>
                  <w14:prstDash w14:val="solid"/>
                  <w14:bevel/>
                </w14:textOutline>
              </w:rPr>
              <w:t>考核要求</w:t>
            </w:r>
            <w:r>
              <w:rPr>
                <w:spacing w:val="10"/>
                <w:sz w:val="20"/>
                <w:szCs w:val="20"/>
              </w:rPr>
              <w:t>：考查，形</w:t>
            </w:r>
            <w:r>
              <w:rPr>
                <w:spacing w:val="6"/>
                <w:sz w:val="20"/>
                <w:szCs w:val="20"/>
              </w:rPr>
              <w:t xml:space="preserve"> 成性考核</w:t>
            </w:r>
            <w:r>
              <w:rPr>
                <w:spacing w:val="24"/>
                <w:sz w:val="20"/>
                <w:szCs w:val="20"/>
              </w:rPr>
              <w:t xml:space="preserve"> </w:t>
            </w:r>
            <w:r>
              <w:rPr>
                <w:spacing w:val="6"/>
                <w:sz w:val="20"/>
                <w:szCs w:val="20"/>
              </w:rPr>
              <w:t>50%+ 终结</w:t>
            </w:r>
            <w:r>
              <w:rPr>
                <w:sz w:val="20"/>
                <w:szCs w:val="20"/>
              </w:rPr>
              <w:t xml:space="preserve"> </w:t>
            </w:r>
            <w:r>
              <w:rPr>
                <w:spacing w:val="3"/>
                <w:sz w:val="20"/>
                <w:szCs w:val="20"/>
              </w:rPr>
              <w:t>性考核</w:t>
            </w:r>
            <w:r>
              <w:rPr>
                <w:spacing w:val="23"/>
                <w:sz w:val="20"/>
                <w:szCs w:val="20"/>
              </w:rPr>
              <w:t xml:space="preserve"> </w:t>
            </w:r>
            <w:r>
              <w:rPr>
                <w:spacing w:val="3"/>
                <w:sz w:val="20"/>
                <w:szCs w:val="20"/>
              </w:rPr>
              <w:t>50%。</w:t>
            </w:r>
          </w:p>
        </w:tc>
      </w:tr>
      <w:tr w14:paraId="1B199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15" w:hRule="atLeast"/>
          <w:jc w:val="center"/>
        </w:trPr>
        <w:tc>
          <w:tcPr>
            <w:tcW w:w="260" w:type="pct"/>
            <w:shd w:val="clear" w:color="auto" w:fill="FFFFFF"/>
            <w:noWrap w:val="0"/>
            <w:tcMar>
              <w:top w:w="57" w:type="dxa"/>
              <w:left w:w="57" w:type="dxa"/>
              <w:bottom w:w="57" w:type="dxa"/>
              <w:right w:w="57" w:type="dxa"/>
            </w:tcMar>
            <w:vAlign w:val="center"/>
          </w:tcPr>
          <w:p w14:paraId="08984FB8">
            <w:pPr>
              <w:pStyle w:val="35"/>
              <w:bidi w:val="0"/>
              <w:rPr>
                <w:rFonts w:hint="eastAsia"/>
                <w:lang w:val="en-US" w:eastAsia="zh-CN"/>
              </w:rPr>
            </w:pPr>
            <w:r>
              <w:rPr>
                <w:rFonts w:hint="eastAsia"/>
                <w:lang w:val="en-US" w:eastAsia="zh-CN"/>
              </w:rPr>
              <w:t>2</w:t>
            </w:r>
          </w:p>
        </w:tc>
        <w:tc>
          <w:tcPr>
            <w:tcW w:w="368" w:type="pct"/>
            <w:shd w:val="clear" w:color="auto" w:fill="FFFFFF"/>
            <w:noWrap w:val="0"/>
            <w:tcMar>
              <w:top w:w="57" w:type="dxa"/>
              <w:left w:w="57" w:type="dxa"/>
              <w:bottom w:w="57" w:type="dxa"/>
              <w:right w:w="57" w:type="dxa"/>
            </w:tcMar>
            <w:vAlign w:val="center"/>
          </w:tcPr>
          <w:p w14:paraId="061DFED2">
            <w:pPr>
              <w:pStyle w:val="35"/>
              <w:bidi w:val="0"/>
              <w:rPr>
                <w:rFonts w:hint="eastAsia"/>
                <w:lang w:val="en-US" w:eastAsia="zh-CN"/>
              </w:rPr>
            </w:pPr>
            <w:r>
              <w:rPr>
                <w:rFonts w:hint="eastAsia"/>
                <w:lang w:val="en-US" w:eastAsia="zh-CN"/>
              </w:rPr>
              <w:t>大学语文</w:t>
            </w:r>
          </w:p>
        </w:tc>
        <w:tc>
          <w:tcPr>
            <w:tcW w:w="1993" w:type="pct"/>
            <w:shd w:val="clear" w:color="auto" w:fill="FFFFFF"/>
            <w:noWrap w:val="0"/>
            <w:tcMar>
              <w:top w:w="57" w:type="dxa"/>
              <w:left w:w="57" w:type="dxa"/>
              <w:bottom w:w="57" w:type="dxa"/>
              <w:right w:w="57" w:type="dxa"/>
            </w:tcMar>
            <w:vAlign w:val="top"/>
          </w:tcPr>
          <w:p w14:paraId="7B43312A">
            <w:pPr>
              <w:pStyle w:val="20"/>
              <w:spacing w:before="65" w:line="298" w:lineRule="auto"/>
              <w:ind w:right="34"/>
              <w:rPr>
                <w:sz w:val="20"/>
                <w:szCs w:val="20"/>
              </w:rPr>
            </w:pPr>
            <w:r>
              <w:rPr>
                <w:spacing w:val="-5"/>
                <w:sz w:val="20"/>
                <w:szCs w:val="20"/>
                <w14:textOutline w14:w="3795" w14:cap="sq" w14:cmpd="sng">
                  <w14:solidFill>
                    <w14:srgbClr w14:val="000000"/>
                  </w14:solidFill>
                  <w14:prstDash w14:val="solid"/>
                  <w14:bevel/>
                </w14:textOutline>
              </w:rPr>
              <w:t>素质目标：</w:t>
            </w:r>
            <w:r>
              <w:rPr>
                <w:spacing w:val="-5"/>
                <w:sz w:val="20"/>
                <w:szCs w:val="20"/>
              </w:rPr>
              <w:t>树立正确世界观、人生观、价</w:t>
            </w:r>
            <w:r>
              <w:rPr>
                <w:spacing w:val="1"/>
                <w:sz w:val="20"/>
                <w:szCs w:val="20"/>
              </w:rPr>
              <w:t xml:space="preserve"> </w:t>
            </w:r>
            <w:r>
              <w:rPr>
                <w:spacing w:val="-5"/>
                <w:sz w:val="20"/>
                <w:szCs w:val="20"/>
              </w:rPr>
              <w:t>值观；培育学生的创新批判性思维和工匠</w:t>
            </w:r>
            <w:r>
              <w:rPr>
                <w:spacing w:val="4"/>
                <w:sz w:val="20"/>
                <w:szCs w:val="20"/>
              </w:rPr>
              <w:t xml:space="preserve"> </w:t>
            </w:r>
            <w:r>
              <w:rPr>
                <w:spacing w:val="-5"/>
                <w:sz w:val="20"/>
                <w:szCs w:val="20"/>
              </w:rPr>
              <w:t>精神；培养学生的职业道德、合作意识和</w:t>
            </w:r>
            <w:r>
              <w:rPr>
                <w:spacing w:val="4"/>
                <w:sz w:val="20"/>
                <w:szCs w:val="20"/>
              </w:rPr>
              <w:t xml:space="preserve"> </w:t>
            </w:r>
            <w:r>
              <w:rPr>
                <w:spacing w:val="-5"/>
                <w:sz w:val="20"/>
                <w:szCs w:val="20"/>
              </w:rPr>
              <w:t>敬业精神等职业素养；培养仁爱、孝悌等</w:t>
            </w:r>
            <w:r>
              <w:rPr>
                <w:spacing w:val="4"/>
                <w:sz w:val="20"/>
                <w:szCs w:val="20"/>
              </w:rPr>
              <w:t xml:space="preserve"> </w:t>
            </w:r>
            <w:r>
              <w:rPr>
                <w:spacing w:val="-5"/>
                <w:sz w:val="20"/>
                <w:szCs w:val="20"/>
              </w:rPr>
              <w:t>人文情怀，诚信、刚毅的品格和豁达、乐</w:t>
            </w:r>
            <w:r>
              <w:rPr>
                <w:spacing w:val="4"/>
                <w:sz w:val="20"/>
                <w:szCs w:val="20"/>
              </w:rPr>
              <w:t xml:space="preserve"> </w:t>
            </w:r>
            <w:r>
              <w:rPr>
                <w:spacing w:val="-5"/>
                <w:sz w:val="20"/>
                <w:szCs w:val="20"/>
              </w:rPr>
              <w:t>观、积极的人生态度；弘扬爱国主义为核</w:t>
            </w:r>
            <w:r>
              <w:rPr>
                <w:spacing w:val="4"/>
                <w:sz w:val="20"/>
                <w:szCs w:val="20"/>
              </w:rPr>
              <w:t xml:space="preserve"> </w:t>
            </w:r>
            <w:r>
              <w:rPr>
                <w:spacing w:val="-5"/>
                <w:sz w:val="20"/>
                <w:szCs w:val="20"/>
              </w:rPr>
              <w:t>心的民族精神和自主创新为核心的时代精</w:t>
            </w:r>
            <w:r>
              <w:rPr>
                <w:spacing w:val="4"/>
                <w:sz w:val="20"/>
                <w:szCs w:val="20"/>
              </w:rPr>
              <w:t xml:space="preserve"> </w:t>
            </w:r>
            <w:r>
              <w:rPr>
                <w:spacing w:val="-8"/>
                <w:sz w:val="20"/>
                <w:szCs w:val="20"/>
              </w:rPr>
              <w:t>神，树立文化自信。</w:t>
            </w:r>
          </w:p>
          <w:p w14:paraId="6CEB07B8">
            <w:pPr>
              <w:pStyle w:val="20"/>
              <w:spacing w:before="87" w:line="295" w:lineRule="auto"/>
              <w:ind w:left="61" w:firstLine="4"/>
              <w:rPr>
                <w:sz w:val="20"/>
                <w:szCs w:val="20"/>
              </w:rPr>
            </w:pPr>
            <w:r>
              <w:rPr>
                <w:spacing w:val="-14"/>
                <w:sz w:val="20"/>
                <w:szCs w:val="20"/>
                <w14:textOutline w14:w="3795" w14:cap="sq" w14:cmpd="sng">
                  <w14:solidFill>
                    <w14:srgbClr w14:val="000000"/>
                  </w14:solidFill>
                  <w14:prstDash w14:val="solid"/>
                  <w14:bevel/>
                </w14:textOutline>
              </w:rPr>
              <w:t>知识目标：</w:t>
            </w:r>
            <w:r>
              <w:rPr>
                <w:spacing w:val="-14"/>
                <w:sz w:val="20"/>
                <w:szCs w:val="20"/>
              </w:rPr>
              <w:t>掌握基本语文常识；掌握散文、</w:t>
            </w:r>
            <w:r>
              <w:rPr>
                <w:spacing w:val="10"/>
                <w:sz w:val="20"/>
                <w:szCs w:val="20"/>
              </w:rPr>
              <w:t xml:space="preserve"> </w:t>
            </w:r>
            <w:r>
              <w:rPr>
                <w:spacing w:val="-7"/>
                <w:sz w:val="20"/>
                <w:szCs w:val="20"/>
              </w:rPr>
              <w:t xml:space="preserve">诗词、小说、戏剧四大文学体裁特点；了 解文学鉴赏的基本原理，掌握阅读、分析 和欣赏文学作品的基本方法；了解中国文 学发展基本脉络，尤其是课文所涉及的重 </w:t>
            </w:r>
            <w:r>
              <w:rPr>
                <w:spacing w:val="-8"/>
                <w:sz w:val="20"/>
                <w:szCs w:val="20"/>
              </w:rPr>
              <w:t>要作家作品。</w:t>
            </w:r>
          </w:p>
          <w:p w14:paraId="6C93BA98">
            <w:pPr>
              <w:pStyle w:val="20"/>
              <w:spacing w:before="87" w:line="292" w:lineRule="auto"/>
              <w:ind w:left="62" w:leftChars="0" w:right="34" w:rightChars="0" w:firstLine="8" w:firstLineChars="0"/>
              <w:rPr>
                <w:rFonts w:hint="eastAsia"/>
                <w:b/>
                <w:bCs/>
              </w:rPr>
            </w:pPr>
            <w:r>
              <w:rPr>
                <w:spacing w:val="-6"/>
                <w:sz w:val="20"/>
                <w:szCs w:val="20"/>
                <w14:textOutline w14:w="3795" w14:cap="sq" w14:cmpd="sng">
                  <w14:solidFill>
                    <w14:srgbClr w14:val="000000"/>
                  </w14:solidFill>
                  <w14:prstDash w14:val="solid"/>
                  <w14:bevel/>
                </w14:textOutline>
              </w:rPr>
              <w:t>能力目标：</w:t>
            </w:r>
            <w:r>
              <w:rPr>
                <w:spacing w:val="-6"/>
                <w:sz w:val="20"/>
                <w:szCs w:val="20"/>
              </w:rPr>
              <w:t>具备较强的阅读理解能力；具</w:t>
            </w:r>
            <w:r>
              <w:rPr>
                <w:spacing w:val="13"/>
                <w:sz w:val="20"/>
                <w:szCs w:val="20"/>
              </w:rPr>
              <w:t xml:space="preserve"> </w:t>
            </w:r>
            <w:r>
              <w:rPr>
                <w:spacing w:val="-5"/>
                <w:sz w:val="20"/>
                <w:szCs w:val="20"/>
              </w:rPr>
              <w:t>备较好的口头表达和书面表达能力；具备</w:t>
            </w:r>
            <w:r>
              <w:rPr>
                <w:spacing w:val="4"/>
                <w:sz w:val="20"/>
                <w:szCs w:val="20"/>
              </w:rPr>
              <w:t xml:space="preserve"> </w:t>
            </w:r>
            <w:r>
              <w:rPr>
                <w:spacing w:val="-5"/>
                <w:sz w:val="20"/>
                <w:szCs w:val="20"/>
              </w:rPr>
              <w:t>较强的信息处理和解决实际问题的能力；</w:t>
            </w:r>
            <w:r>
              <w:rPr>
                <w:spacing w:val="4"/>
                <w:sz w:val="20"/>
                <w:szCs w:val="20"/>
              </w:rPr>
              <w:t xml:space="preserve"> </w:t>
            </w:r>
            <w:r>
              <w:rPr>
                <w:spacing w:val="-5"/>
                <w:sz w:val="20"/>
                <w:szCs w:val="20"/>
              </w:rPr>
              <w:t>具备良好的文学作品鉴赏和审美能力；具</w:t>
            </w:r>
            <w:r>
              <w:rPr>
                <w:spacing w:val="4"/>
                <w:sz w:val="20"/>
                <w:szCs w:val="20"/>
              </w:rPr>
              <w:t xml:space="preserve"> </w:t>
            </w:r>
            <w:r>
              <w:rPr>
                <w:spacing w:val="-10"/>
                <w:sz w:val="20"/>
                <w:szCs w:val="20"/>
              </w:rPr>
              <w:t>备较强的自主学习能力和团队协作能力。</w:t>
            </w:r>
          </w:p>
        </w:tc>
        <w:tc>
          <w:tcPr>
            <w:tcW w:w="1215" w:type="pct"/>
            <w:shd w:val="clear" w:color="auto" w:fill="FFFFFF"/>
            <w:noWrap w:val="0"/>
            <w:tcMar>
              <w:top w:w="57" w:type="dxa"/>
              <w:left w:w="57" w:type="dxa"/>
              <w:bottom w:w="57" w:type="dxa"/>
              <w:right w:w="57" w:type="dxa"/>
            </w:tcMar>
            <w:vAlign w:val="top"/>
          </w:tcPr>
          <w:p w14:paraId="73B91943">
            <w:pPr>
              <w:pStyle w:val="20"/>
              <w:spacing w:before="65" w:line="228" w:lineRule="auto"/>
              <w:rPr>
                <w:sz w:val="20"/>
                <w:szCs w:val="20"/>
              </w:rPr>
            </w:pPr>
            <w:r>
              <w:rPr>
                <w:spacing w:val="7"/>
                <w:sz w:val="20"/>
                <w:szCs w:val="20"/>
                <w14:textOutline w14:w="3795" w14:cap="sq" w14:cmpd="sng">
                  <w14:solidFill>
                    <w14:srgbClr w14:val="000000"/>
                  </w14:solidFill>
                  <w14:prstDash w14:val="solid"/>
                  <w14:bevel/>
                </w14:textOutline>
              </w:rPr>
              <w:t>主要内容：</w:t>
            </w:r>
          </w:p>
          <w:p w14:paraId="6FD3C7B5">
            <w:pPr>
              <w:pStyle w:val="20"/>
              <w:spacing w:before="65" w:line="227" w:lineRule="auto"/>
              <w:ind w:left="80"/>
              <w:rPr>
                <w:sz w:val="20"/>
                <w:szCs w:val="20"/>
              </w:rPr>
            </w:pPr>
            <w:r>
              <w:rPr>
                <w:spacing w:val="6"/>
                <w:sz w:val="20"/>
                <w:szCs w:val="20"/>
              </w:rPr>
              <w:t>1.基本语文常识；</w:t>
            </w:r>
          </w:p>
          <w:p w14:paraId="25BD2825">
            <w:pPr>
              <w:pStyle w:val="20"/>
              <w:spacing w:before="74" w:line="283" w:lineRule="auto"/>
              <w:ind w:left="63" w:right="55" w:firstLine="3"/>
              <w:rPr>
                <w:sz w:val="20"/>
                <w:szCs w:val="20"/>
              </w:rPr>
            </w:pPr>
            <w:r>
              <w:rPr>
                <w:spacing w:val="9"/>
                <w:sz w:val="20"/>
                <w:szCs w:val="20"/>
              </w:rPr>
              <w:t>2.散文、诗词、小说、</w:t>
            </w:r>
            <w:r>
              <w:rPr>
                <w:spacing w:val="6"/>
                <w:sz w:val="20"/>
                <w:szCs w:val="20"/>
              </w:rPr>
              <w:t xml:space="preserve"> </w:t>
            </w:r>
            <w:r>
              <w:rPr>
                <w:spacing w:val="34"/>
                <w:sz w:val="20"/>
                <w:szCs w:val="20"/>
              </w:rPr>
              <w:t>戏剧四大文学体裁特</w:t>
            </w:r>
            <w:r>
              <w:rPr>
                <w:spacing w:val="2"/>
                <w:sz w:val="20"/>
                <w:szCs w:val="20"/>
              </w:rPr>
              <w:t xml:space="preserve"> </w:t>
            </w:r>
            <w:r>
              <w:rPr>
                <w:sz w:val="20"/>
                <w:szCs w:val="20"/>
              </w:rPr>
              <w:t>点；</w:t>
            </w:r>
          </w:p>
          <w:p w14:paraId="42611679">
            <w:pPr>
              <w:pStyle w:val="20"/>
              <w:spacing w:before="86" w:line="288" w:lineRule="auto"/>
              <w:ind w:left="64" w:right="53" w:firstLine="4"/>
              <w:jc w:val="both"/>
              <w:rPr>
                <w:sz w:val="20"/>
                <w:szCs w:val="20"/>
              </w:rPr>
            </w:pPr>
            <w:r>
              <w:rPr>
                <w:spacing w:val="7"/>
                <w:sz w:val="20"/>
                <w:szCs w:val="20"/>
              </w:rPr>
              <w:t>3.文</w:t>
            </w:r>
            <w:r>
              <w:rPr>
                <w:spacing w:val="-52"/>
                <w:sz w:val="20"/>
                <w:szCs w:val="20"/>
              </w:rPr>
              <w:t xml:space="preserve"> </w:t>
            </w:r>
            <w:r>
              <w:rPr>
                <w:spacing w:val="7"/>
                <w:sz w:val="20"/>
                <w:szCs w:val="20"/>
              </w:rPr>
              <w:t>学</w:t>
            </w:r>
            <w:r>
              <w:rPr>
                <w:spacing w:val="-59"/>
                <w:sz w:val="20"/>
                <w:szCs w:val="20"/>
              </w:rPr>
              <w:t xml:space="preserve"> </w:t>
            </w:r>
            <w:r>
              <w:rPr>
                <w:spacing w:val="7"/>
                <w:sz w:val="20"/>
                <w:szCs w:val="20"/>
              </w:rPr>
              <w:t>鉴</w:t>
            </w:r>
            <w:r>
              <w:rPr>
                <w:spacing w:val="-54"/>
                <w:sz w:val="20"/>
                <w:szCs w:val="20"/>
              </w:rPr>
              <w:t xml:space="preserve"> </w:t>
            </w:r>
            <w:r>
              <w:rPr>
                <w:spacing w:val="7"/>
                <w:sz w:val="20"/>
                <w:szCs w:val="20"/>
              </w:rPr>
              <w:t>赏</w:t>
            </w:r>
            <w:r>
              <w:rPr>
                <w:spacing w:val="-44"/>
                <w:sz w:val="20"/>
                <w:szCs w:val="20"/>
              </w:rPr>
              <w:t xml:space="preserve"> </w:t>
            </w:r>
            <w:r>
              <w:rPr>
                <w:spacing w:val="7"/>
                <w:sz w:val="20"/>
                <w:szCs w:val="20"/>
              </w:rPr>
              <w:t>的基本</w:t>
            </w:r>
            <w:r>
              <w:rPr>
                <w:spacing w:val="-58"/>
                <w:sz w:val="20"/>
                <w:szCs w:val="20"/>
              </w:rPr>
              <w:t xml:space="preserve"> </w:t>
            </w:r>
            <w:r>
              <w:rPr>
                <w:spacing w:val="7"/>
                <w:sz w:val="20"/>
                <w:szCs w:val="20"/>
              </w:rPr>
              <w:t>原</w:t>
            </w:r>
            <w:r>
              <w:rPr>
                <w:sz w:val="20"/>
                <w:szCs w:val="20"/>
              </w:rPr>
              <w:t xml:space="preserve"> </w:t>
            </w:r>
            <w:r>
              <w:rPr>
                <w:spacing w:val="11"/>
                <w:sz w:val="20"/>
                <w:szCs w:val="20"/>
              </w:rPr>
              <w:t>理，掌握阅读、分析和</w:t>
            </w:r>
            <w:r>
              <w:rPr>
                <w:sz w:val="20"/>
                <w:szCs w:val="20"/>
              </w:rPr>
              <w:t xml:space="preserve"> </w:t>
            </w:r>
            <w:r>
              <w:rPr>
                <w:spacing w:val="11"/>
                <w:sz w:val="20"/>
                <w:szCs w:val="20"/>
              </w:rPr>
              <w:t>欣赏文学作品的基本方</w:t>
            </w:r>
            <w:r>
              <w:rPr>
                <w:sz w:val="20"/>
                <w:szCs w:val="20"/>
              </w:rPr>
              <w:t xml:space="preserve"> 法；</w:t>
            </w:r>
          </w:p>
          <w:p w14:paraId="54C353E3">
            <w:pPr>
              <w:pStyle w:val="20"/>
              <w:spacing w:before="74" w:line="259" w:lineRule="auto"/>
              <w:ind w:left="64" w:right="60" w:hanging="1"/>
              <w:rPr>
                <w:sz w:val="20"/>
                <w:szCs w:val="20"/>
              </w:rPr>
            </w:pPr>
            <w:r>
              <w:rPr>
                <w:spacing w:val="9"/>
                <w:sz w:val="20"/>
                <w:szCs w:val="20"/>
              </w:rPr>
              <w:t>4.中国文学发展基本脉</w:t>
            </w:r>
            <w:r>
              <w:rPr>
                <w:spacing w:val="4"/>
                <w:sz w:val="20"/>
                <w:szCs w:val="20"/>
              </w:rPr>
              <w:t xml:space="preserve"> </w:t>
            </w:r>
            <w:r>
              <w:rPr>
                <w:sz w:val="20"/>
                <w:szCs w:val="20"/>
              </w:rPr>
              <w:t>络；</w:t>
            </w:r>
          </w:p>
          <w:p w14:paraId="63ADAC1C">
            <w:pPr>
              <w:pStyle w:val="20"/>
              <w:spacing w:before="74" w:line="269" w:lineRule="auto"/>
              <w:ind w:left="64" w:right="55" w:firstLine="4"/>
              <w:rPr>
                <w:sz w:val="20"/>
                <w:szCs w:val="20"/>
              </w:rPr>
            </w:pPr>
            <w:r>
              <w:rPr>
                <w:spacing w:val="9"/>
                <w:sz w:val="20"/>
                <w:szCs w:val="20"/>
              </w:rPr>
              <w:t>5.经典文学作品阅读与</w:t>
            </w:r>
            <w:r>
              <w:rPr>
                <w:spacing w:val="4"/>
                <w:sz w:val="20"/>
                <w:szCs w:val="20"/>
              </w:rPr>
              <w:t xml:space="preserve"> 欣赏；</w:t>
            </w:r>
          </w:p>
          <w:p w14:paraId="43A6F9A9">
            <w:pPr>
              <w:pStyle w:val="20"/>
              <w:spacing w:before="86" w:line="333" w:lineRule="exact"/>
              <w:ind w:left="66"/>
              <w:rPr>
                <w:sz w:val="20"/>
                <w:szCs w:val="20"/>
              </w:rPr>
            </w:pPr>
            <w:r>
              <w:rPr>
                <w:spacing w:val="6"/>
                <w:position w:val="9"/>
                <w:sz w:val="20"/>
                <w:szCs w:val="20"/>
              </w:rPr>
              <w:t>6.延伸阅读；</w:t>
            </w:r>
          </w:p>
          <w:p w14:paraId="26563A86">
            <w:pPr>
              <w:pStyle w:val="20"/>
              <w:spacing w:before="1" w:line="226" w:lineRule="auto"/>
              <w:ind w:left="69"/>
              <w:rPr>
                <w:sz w:val="20"/>
                <w:szCs w:val="20"/>
              </w:rPr>
            </w:pPr>
            <w:r>
              <w:rPr>
                <w:spacing w:val="6"/>
                <w:sz w:val="20"/>
                <w:szCs w:val="20"/>
              </w:rPr>
              <w:t>7.知识广角；</w:t>
            </w:r>
          </w:p>
          <w:p w14:paraId="25C7B173">
            <w:pPr>
              <w:pStyle w:val="20"/>
              <w:spacing w:before="79" w:line="228" w:lineRule="auto"/>
              <w:ind w:left="65" w:leftChars="0"/>
              <w:rPr>
                <w:rFonts w:hint="eastAsia"/>
                <w:b/>
                <w:bCs/>
              </w:rPr>
            </w:pPr>
            <w:r>
              <w:rPr>
                <w:spacing w:val="7"/>
                <w:sz w:val="20"/>
                <w:szCs w:val="20"/>
              </w:rPr>
              <w:t>8.语文综合实践。</w:t>
            </w:r>
          </w:p>
        </w:tc>
        <w:tc>
          <w:tcPr>
            <w:tcW w:w="1162" w:type="pct"/>
            <w:shd w:val="clear" w:color="auto" w:fill="FFFFFF"/>
            <w:noWrap w:val="0"/>
            <w:tcMar>
              <w:top w:w="57" w:type="dxa"/>
              <w:left w:w="57" w:type="dxa"/>
              <w:bottom w:w="57" w:type="dxa"/>
              <w:right w:w="57" w:type="dxa"/>
            </w:tcMar>
            <w:vAlign w:val="top"/>
          </w:tcPr>
          <w:p w14:paraId="44F2AC45">
            <w:pPr>
              <w:pStyle w:val="20"/>
              <w:spacing w:before="109" w:line="228" w:lineRule="auto"/>
              <w:ind w:left="67"/>
              <w:rPr>
                <w:sz w:val="20"/>
                <w:szCs w:val="20"/>
              </w:rPr>
            </w:pPr>
            <w:r>
              <w:rPr>
                <w:spacing w:val="7"/>
                <w:sz w:val="20"/>
                <w:szCs w:val="20"/>
                <w14:textOutline w14:w="3795" w14:cap="sq" w14:cmpd="sng">
                  <w14:solidFill>
                    <w14:srgbClr w14:val="000000"/>
                  </w14:solidFill>
                  <w14:prstDash w14:val="solid"/>
                  <w14:bevel/>
                </w14:textOutline>
              </w:rPr>
              <w:t>教学条件：</w:t>
            </w:r>
          </w:p>
          <w:p w14:paraId="0E7F8D98">
            <w:pPr>
              <w:pStyle w:val="20"/>
              <w:spacing w:before="64" w:line="268" w:lineRule="auto"/>
              <w:ind w:left="64" w:right="138" w:firstLine="5"/>
              <w:jc w:val="both"/>
              <w:rPr>
                <w:sz w:val="20"/>
                <w:szCs w:val="20"/>
              </w:rPr>
            </w:pPr>
            <w:r>
              <w:rPr>
                <w:spacing w:val="9"/>
                <w:sz w:val="20"/>
                <w:szCs w:val="20"/>
              </w:rPr>
              <w:t>智慧教室、智慧职教</w:t>
            </w:r>
            <w:r>
              <w:rPr>
                <w:spacing w:val="5"/>
                <w:sz w:val="20"/>
                <w:szCs w:val="20"/>
              </w:rPr>
              <w:t xml:space="preserve"> </w:t>
            </w:r>
            <w:r>
              <w:rPr>
                <w:spacing w:val="10"/>
                <w:sz w:val="20"/>
                <w:szCs w:val="20"/>
              </w:rPr>
              <w:t>课程平台、以及各种</w:t>
            </w:r>
            <w:r>
              <w:rPr>
                <w:spacing w:val="2"/>
                <w:sz w:val="20"/>
                <w:szCs w:val="20"/>
              </w:rPr>
              <w:t xml:space="preserve"> </w:t>
            </w:r>
            <w:r>
              <w:rPr>
                <w:spacing w:val="8"/>
                <w:sz w:val="20"/>
                <w:szCs w:val="20"/>
              </w:rPr>
              <w:t>信息化手段。</w:t>
            </w:r>
          </w:p>
          <w:p w14:paraId="1AED2324">
            <w:pPr>
              <w:pStyle w:val="20"/>
              <w:spacing w:before="65" w:line="228" w:lineRule="auto"/>
              <w:ind w:left="67"/>
              <w:rPr>
                <w:sz w:val="20"/>
                <w:szCs w:val="20"/>
              </w:rPr>
            </w:pPr>
            <w:r>
              <w:rPr>
                <w:spacing w:val="7"/>
                <w:sz w:val="20"/>
                <w:szCs w:val="20"/>
                <w14:textOutline w14:w="3795" w14:cap="sq" w14:cmpd="sng">
                  <w14:solidFill>
                    <w14:srgbClr w14:val="000000"/>
                  </w14:solidFill>
                  <w14:prstDash w14:val="solid"/>
                  <w14:bevel/>
                </w14:textOutline>
              </w:rPr>
              <w:t>教学方法：</w:t>
            </w:r>
          </w:p>
          <w:p w14:paraId="620C8DF0">
            <w:pPr>
              <w:pStyle w:val="20"/>
              <w:spacing w:before="64" w:line="258" w:lineRule="auto"/>
              <w:ind w:left="65" w:right="138" w:hanging="1"/>
              <w:rPr>
                <w:sz w:val="20"/>
                <w:szCs w:val="20"/>
              </w:rPr>
            </w:pPr>
            <w:r>
              <w:rPr>
                <w:spacing w:val="10"/>
                <w:sz w:val="20"/>
                <w:szCs w:val="20"/>
              </w:rPr>
              <w:t>在教学过程中融入文</w:t>
            </w:r>
            <w:r>
              <w:rPr>
                <w:spacing w:val="2"/>
                <w:sz w:val="20"/>
                <w:szCs w:val="20"/>
              </w:rPr>
              <w:t xml:space="preserve"> </w:t>
            </w:r>
            <w:r>
              <w:rPr>
                <w:spacing w:val="10"/>
                <w:sz w:val="20"/>
                <w:szCs w:val="20"/>
              </w:rPr>
              <w:t>化自信课程思政内</w:t>
            </w:r>
          </w:p>
          <w:p w14:paraId="5FF75C04">
            <w:pPr>
              <w:pStyle w:val="20"/>
              <w:spacing w:before="66" w:line="227" w:lineRule="auto"/>
              <w:ind w:left="67"/>
              <w:rPr>
                <w:sz w:val="20"/>
                <w:szCs w:val="20"/>
              </w:rPr>
            </w:pPr>
            <w:r>
              <w:rPr>
                <w:spacing w:val="8"/>
                <w:sz w:val="20"/>
                <w:szCs w:val="20"/>
              </w:rPr>
              <w:t>容，采用自主探究、</w:t>
            </w:r>
          </w:p>
          <w:p w14:paraId="57A0A7F5">
            <w:pPr>
              <w:pStyle w:val="20"/>
              <w:spacing w:before="65" w:line="276" w:lineRule="auto"/>
              <w:ind w:left="64" w:firstLine="1"/>
              <w:rPr>
                <w:sz w:val="20"/>
                <w:szCs w:val="20"/>
              </w:rPr>
            </w:pPr>
            <w:r>
              <w:rPr>
                <w:spacing w:val="3"/>
                <w:sz w:val="20"/>
                <w:szCs w:val="20"/>
              </w:rPr>
              <w:t>情境教学、思维导图、</w:t>
            </w:r>
            <w:r>
              <w:rPr>
                <w:sz w:val="20"/>
                <w:szCs w:val="20"/>
              </w:rPr>
              <w:t xml:space="preserve"> </w:t>
            </w:r>
            <w:r>
              <w:rPr>
                <w:spacing w:val="3"/>
                <w:sz w:val="20"/>
                <w:szCs w:val="20"/>
              </w:rPr>
              <w:t>小组协作、角色扮演、</w:t>
            </w:r>
            <w:r>
              <w:rPr>
                <w:sz w:val="20"/>
                <w:szCs w:val="20"/>
              </w:rPr>
              <w:t xml:space="preserve"> </w:t>
            </w:r>
            <w:r>
              <w:rPr>
                <w:spacing w:val="4"/>
                <w:sz w:val="20"/>
                <w:szCs w:val="20"/>
              </w:rPr>
              <w:t xml:space="preserve">任务 驱动等，充分利 </w:t>
            </w:r>
            <w:r>
              <w:rPr>
                <w:spacing w:val="9"/>
                <w:sz w:val="20"/>
                <w:szCs w:val="20"/>
              </w:rPr>
              <w:t>用现代网络技术，通</w:t>
            </w:r>
            <w:r>
              <w:rPr>
                <w:sz w:val="20"/>
                <w:szCs w:val="20"/>
              </w:rPr>
              <w:t xml:space="preserve">  </w:t>
            </w:r>
            <w:r>
              <w:rPr>
                <w:spacing w:val="9"/>
                <w:sz w:val="20"/>
                <w:szCs w:val="20"/>
              </w:rPr>
              <w:t>过智慧树等学习平</w:t>
            </w:r>
          </w:p>
          <w:p w14:paraId="226A8E49">
            <w:pPr>
              <w:pStyle w:val="20"/>
              <w:spacing w:before="65" w:line="268" w:lineRule="auto"/>
              <w:ind w:left="78" w:right="138" w:firstLine="2"/>
              <w:rPr>
                <w:sz w:val="20"/>
                <w:szCs w:val="20"/>
              </w:rPr>
            </w:pPr>
            <w:r>
              <w:rPr>
                <w:spacing w:val="8"/>
                <w:sz w:val="20"/>
                <w:szCs w:val="20"/>
              </w:rPr>
              <w:t>台，加强课后线上学</w:t>
            </w:r>
            <w:r>
              <w:rPr>
                <w:spacing w:val="3"/>
                <w:sz w:val="20"/>
                <w:szCs w:val="20"/>
              </w:rPr>
              <w:t xml:space="preserve"> </w:t>
            </w:r>
            <w:r>
              <w:rPr>
                <w:spacing w:val="8"/>
                <w:sz w:val="20"/>
                <w:szCs w:val="20"/>
              </w:rPr>
              <w:t>习充实学生课余学习</w:t>
            </w:r>
            <w:r>
              <w:rPr>
                <w:spacing w:val="5"/>
                <w:sz w:val="20"/>
                <w:szCs w:val="20"/>
              </w:rPr>
              <w:t xml:space="preserve"> </w:t>
            </w:r>
            <w:r>
              <w:rPr>
                <w:spacing w:val="-1"/>
                <w:sz w:val="20"/>
                <w:szCs w:val="20"/>
              </w:rPr>
              <w:t>内容。</w:t>
            </w:r>
          </w:p>
          <w:p w14:paraId="01754FB0">
            <w:pPr>
              <w:pStyle w:val="20"/>
              <w:spacing w:before="65" w:line="228" w:lineRule="auto"/>
              <w:ind w:left="68"/>
              <w:rPr>
                <w:sz w:val="20"/>
                <w:szCs w:val="20"/>
              </w:rPr>
            </w:pPr>
            <w:r>
              <w:rPr>
                <w:spacing w:val="7"/>
                <w:sz w:val="20"/>
                <w:szCs w:val="20"/>
                <w14:textOutline w14:w="3795" w14:cap="sq" w14:cmpd="sng">
                  <w14:solidFill>
                    <w14:srgbClr w14:val="000000"/>
                  </w14:solidFill>
                  <w14:prstDash w14:val="solid"/>
                  <w14:bevel/>
                </w14:textOutline>
              </w:rPr>
              <w:t>师资要求</w:t>
            </w:r>
            <w:r>
              <w:rPr>
                <w:spacing w:val="-59"/>
                <w:sz w:val="20"/>
                <w:szCs w:val="20"/>
              </w:rPr>
              <w:t xml:space="preserve"> </w:t>
            </w:r>
            <w:r>
              <w:rPr>
                <w:spacing w:val="7"/>
                <w:sz w:val="20"/>
                <w:szCs w:val="20"/>
                <w14:textOutline w14:w="3795" w14:cap="sq" w14:cmpd="sng">
                  <w14:solidFill>
                    <w14:srgbClr w14:val="000000"/>
                  </w14:solidFill>
                  <w14:prstDash w14:val="solid"/>
                  <w14:bevel/>
                </w14:textOutline>
              </w:rPr>
              <w:t>:</w:t>
            </w:r>
          </w:p>
          <w:p w14:paraId="227E4DB1">
            <w:pPr>
              <w:pStyle w:val="20"/>
              <w:spacing w:before="109" w:line="228" w:lineRule="auto"/>
              <w:ind w:left="64"/>
              <w:rPr>
                <w:spacing w:val="8"/>
                <w:sz w:val="20"/>
                <w:szCs w:val="20"/>
              </w:rPr>
            </w:pPr>
            <w:r>
              <w:rPr>
                <w:spacing w:val="8"/>
                <w:sz w:val="20"/>
                <w:szCs w:val="20"/>
              </w:rPr>
              <w:t xml:space="preserve">具备汉语言文学专业 </w:t>
            </w:r>
            <w:r>
              <w:rPr>
                <w:spacing w:val="9"/>
                <w:sz w:val="20"/>
                <w:szCs w:val="20"/>
              </w:rPr>
              <w:t xml:space="preserve">背景，硕士研究生及 </w:t>
            </w:r>
            <w:r>
              <w:rPr>
                <w:spacing w:val="7"/>
                <w:sz w:val="20"/>
                <w:szCs w:val="20"/>
              </w:rPr>
              <w:t>以 上学历背景。能深</w:t>
            </w:r>
            <w:r>
              <w:rPr>
                <w:spacing w:val="1"/>
                <w:sz w:val="20"/>
                <w:szCs w:val="20"/>
              </w:rPr>
              <w:t xml:space="preserve"> </w:t>
            </w:r>
            <w:r>
              <w:rPr>
                <w:spacing w:val="9"/>
                <w:sz w:val="20"/>
                <w:szCs w:val="20"/>
              </w:rPr>
              <w:t xml:space="preserve">入挖掘该课程思政元 </w:t>
            </w:r>
            <w:r>
              <w:rPr>
                <w:spacing w:val="6"/>
                <w:sz w:val="20"/>
                <w:szCs w:val="20"/>
              </w:rPr>
              <w:t>素，</w:t>
            </w:r>
            <w:r>
              <w:rPr>
                <w:spacing w:val="31"/>
                <w:sz w:val="20"/>
                <w:szCs w:val="20"/>
              </w:rPr>
              <w:t xml:space="preserve"> </w:t>
            </w:r>
            <w:r>
              <w:rPr>
                <w:spacing w:val="6"/>
                <w:sz w:val="20"/>
                <w:szCs w:val="20"/>
              </w:rPr>
              <w:t>并融入教学 过 程，</w:t>
            </w:r>
            <w:r>
              <w:rPr>
                <w:spacing w:val="31"/>
                <w:sz w:val="20"/>
                <w:szCs w:val="20"/>
              </w:rPr>
              <w:t xml:space="preserve"> </w:t>
            </w:r>
            <w:r>
              <w:rPr>
                <w:spacing w:val="6"/>
                <w:sz w:val="20"/>
                <w:szCs w:val="20"/>
              </w:rPr>
              <w:t xml:space="preserve">强调“ 三全育 </w:t>
            </w:r>
            <w:r>
              <w:rPr>
                <w:spacing w:val="5"/>
                <w:sz w:val="20"/>
                <w:szCs w:val="20"/>
              </w:rPr>
              <w:t>人、立 德树人</w:t>
            </w:r>
            <w:r>
              <w:rPr>
                <w:spacing w:val="-64"/>
                <w:sz w:val="20"/>
                <w:szCs w:val="20"/>
              </w:rPr>
              <w:t xml:space="preserve"> </w:t>
            </w:r>
            <w:r>
              <w:rPr>
                <w:spacing w:val="5"/>
                <w:sz w:val="20"/>
                <w:szCs w:val="20"/>
              </w:rPr>
              <w:t xml:space="preserve">” 贯 </w:t>
            </w:r>
            <w:r>
              <w:rPr>
                <w:spacing w:val="9"/>
                <w:sz w:val="20"/>
                <w:szCs w:val="20"/>
              </w:rPr>
              <w:t xml:space="preserve">穿课程始终实现立德 </w:t>
            </w:r>
            <w:r>
              <w:rPr>
                <w:spacing w:val="8"/>
                <w:sz w:val="20"/>
                <w:szCs w:val="20"/>
              </w:rPr>
              <w:t>树人根本目标。</w:t>
            </w:r>
          </w:p>
          <w:p w14:paraId="21030049">
            <w:pPr>
              <w:pStyle w:val="20"/>
              <w:spacing w:before="109" w:line="228" w:lineRule="auto"/>
              <w:ind w:left="64"/>
              <w:rPr>
                <w:sz w:val="20"/>
                <w:szCs w:val="20"/>
              </w:rPr>
            </w:pPr>
            <w:r>
              <w:rPr>
                <w:spacing w:val="7"/>
                <w:sz w:val="20"/>
                <w:szCs w:val="20"/>
                <w14:textOutline w14:w="3795" w14:cap="sq" w14:cmpd="sng">
                  <w14:solidFill>
                    <w14:srgbClr w14:val="000000"/>
                  </w14:solidFill>
                  <w14:prstDash w14:val="solid"/>
                  <w14:bevel/>
                </w14:textOutline>
              </w:rPr>
              <w:t>考核要求：</w:t>
            </w:r>
          </w:p>
          <w:p w14:paraId="60DA635F">
            <w:pPr>
              <w:pStyle w:val="20"/>
              <w:spacing w:before="65" w:line="228" w:lineRule="auto"/>
              <w:ind w:left="64"/>
              <w:rPr>
                <w:sz w:val="20"/>
                <w:szCs w:val="20"/>
              </w:rPr>
            </w:pPr>
            <w:r>
              <w:rPr>
                <w:spacing w:val="4"/>
                <w:sz w:val="20"/>
                <w:szCs w:val="20"/>
              </w:rPr>
              <w:t>考试。</w:t>
            </w:r>
          </w:p>
          <w:p w14:paraId="205A9255">
            <w:pPr>
              <w:pStyle w:val="20"/>
              <w:spacing w:before="65" w:line="226" w:lineRule="auto"/>
              <w:ind w:left="65"/>
              <w:rPr>
                <w:sz w:val="20"/>
                <w:szCs w:val="20"/>
              </w:rPr>
            </w:pPr>
            <w:r>
              <w:rPr>
                <w:spacing w:val="9"/>
                <w:sz w:val="20"/>
                <w:szCs w:val="20"/>
              </w:rPr>
              <w:t>过程评价考核占</w:t>
            </w:r>
          </w:p>
          <w:p w14:paraId="5F6F3380">
            <w:pPr>
              <w:pStyle w:val="20"/>
              <w:spacing w:before="68" w:line="281" w:lineRule="auto"/>
              <w:ind w:left="64" w:leftChars="0" w:right="59" w:rightChars="0" w:firstLine="5" w:firstLineChars="0"/>
              <w:jc w:val="both"/>
              <w:rPr>
                <w:rFonts w:hint="eastAsia"/>
                <w:b/>
                <w:bCs/>
              </w:rPr>
            </w:pPr>
            <w:r>
              <w:rPr>
                <w:spacing w:val="6"/>
                <w:sz w:val="20"/>
                <w:szCs w:val="20"/>
              </w:rPr>
              <w:t>30%+</w:t>
            </w:r>
            <w:r>
              <w:rPr>
                <w:spacing w:val="22"/>
                <w:sz w:val="20"/>
                <w:szCs w:val="20"/>
              </w:rPr>
              <w:t xml:space="preserve"> </w:t>
            </w:r>
            <w:r>
              <w:rPr>
                <w:spacing w:val="6"/>
                <w:sz w:val="20"/>
                <w:szCs w:val="20"/>
              </w:rPr>
              <w:t>总结性考核占</w:t>
            </w:r>
            <w:r>
              <w:rPr>
                <w:sz w:val="20"/>
                <w:szCs w:val="20"/>
              </w:rPr>
              <w:t xml:space="preserve"> 70%。</w:t>
            </w:r>
          </w:p>
        </w:tc>
      </w:tr>
      <w:tr w14:paraId="68887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15" w:hRule="atLeast"/>
          <w:jc w:val="center"/>
        </w:trPr>
        <w:tc>
          <w:tcPr>
            <w:tcW w:w="260" w:type="pct"/>
            <w:shd w:val="clear" w:color="auto" w:fill="FFFFFF"/>
            <w:noWrap w:val="0"/>
            <w:tcMar>
              <w:top w:w="57" w:type="dxa"/>
              <w:left w:w="57" w:type="dxa"/>
              <w:bottom w:w="57" w:type="dxa"/>
              <w:right w:w="57" w:type="dxa"/>
            </w:tcMar>
            <w:vAlign w:val="center"/>
          </w:tcPr>
          <w:p w14:paraId="142E5305">
            <w:pPr>
              <w:pStyle w:val="35"/>
              <w:bidi w:val="0"/>
              <w:rPr>
                <w:rFonts w:hint="default"/>
                <w:lang w:val="en-US" w:eastAsia="zh-CN"/>
              </w:rPr>
            </w:pPr>
            <w:r>
              <w:rPr>
                <w:rFonts w:hint="eastAsia"/>
                <w:lang w:val="en-US" w:eastAsia="zh-CN"/>
              </w:rPr>
              <w:t>3</w:t>
            </w:r>
          </w:p>
        </w:tc>
        <w:tc>
          <w:tcPr>
            <w:tcW w:w="368" w:type="pct"/>
            <w:shd w:val="clear" w:color="auto" w:fill="FFFFFF"/>
            <w:noWrap w:val="0"/>
            <w:tcMar>
              <w:top w:w="57" w:type="dxa"/>
              <w:left w:w="57" w:type="dxa"/>
              <w:bottom w:w="57" w:type="dxa"/>
              <w:right w:w="57" w:type="dxa"/>
            </w:tcMar>
            <w:vAlign w:val="center"/>
          </w:tcPr>
          <w:p w14:paraId="71231E66">
            <w:pPr>
              <w:pStyle w:val="35"/>
              <w:bidi w:val="0"/>
              <w:rPr>
                <w:rFonts w:hint="default"/>
                <w:lang w:val="en-US" w:eastAsia="zh-CN"/>
              </w:rPr>
            </w:pPr>
            <w:r>
              <w:rPr>
                <w:rFonts w:hint="eastAsia"/>
                <w:lang w:val="en-US" w:eastAsia="zh-CN"/>
              </w:rPr>
              <w:t>美育</w:t>
            </w:r>
          </w:p>
        </w:tc>
        <w:tc>
          <w:tcPr>
            <w:tcW w:w="1993" w:type="pct"/>
            <w:shd w:val="clear" w:color="auto" w:fill="FFFFFF"/>
            <w:noWrap w:val="0"/>
            <w:tcMar>
              <w:top w:w="57" w:type="dxa"/>
              <w:left w:w="57" w:type="dxa"/>
              <w:bottom w:w="57" w:type="dxa"/>
              <w:right w:w="57" w:type="dxa"/>
            </w:tcMar>
            <w:vAlign w:val="top"/>
          </w:tcPr>
          <w:p w14:paraId="445412D5">
            <w:pPr>
              <w:pStyle w:val="20"/>
              <w:spacing w:before="189" w:line="228" w:lineRule="auto"/>
              <w:rPr>
                <w:sz w:val="20"/>
                <w:szCs w:val="20"/>
              </w:rPr>
            </w:pPr>
            <w:r>
              <w:rPr>
                <w:spacing w:val="4"/>
                <w:sz w:val="20"/>
                <w:szCs w:val="20"/>
                <w14:textOutline w14:w="3795" w14:cap="sq" w14:cmpd="sng">
                  <w14:solidFill>
                    <w14:srgbClr w14:val="000000"/>
                  </w14:solidFill>
                  <w14:prstDash w14:val="solid"/>
                  <w14:bevel/>
                </w14:textOutline>
              </w:rPr>
              <w:t>素质目标：</w:t>
            </w:r>
          </w:p>
          <w:p w14:paraId="292041D4">
            <w:pPr>
              <w:pStyle w:val="20"/>
              <w:spacing w:before="64" w:line="258" w:lineRule="auto"/>
              <w:ind w:left="64" w:right="56" w:firstLine="12"/>
              <w:rPr>
                <w:spacing w:val="4"/>
                <w:sz w:val="20"/>
                <w:szCs w:val="20"/>
              </w:rPr>
            </w:pPr>
            <w:r>
              <w:rPr>
                <w:rFonts w:hint="eastAsia"/>
                <w:spacing w:val="4"/>
                <w:sz w:val="20"/>
                <w:szCs w:val="20"/>
                <w:lang w:val="en-US" w:eastAsia="zh-CN"/>
              </w:rPr>
              <w:t>1.</w:t>
            </w:r>
            <w:r>
              <w:rPr>
                <w:spacing w:val="4"/>
                <w:sz w:val="20"/>
                <w:szCs w:val="20"/>
              </w:rPr>
              <w:t xml:space="preserve">促进人文素质全面发展。 </w:t>
            </w:r>
          </w:p>
          <w:p w14:paraId="50BF5564">
            <w:pPr>
              <w:pStyle w:val="20"/>
              <w:spacing w:before="64" w:line="258" w:lineRule="auto"/>
              <w:ind w:left="64" w:right="56" w:firstLine="12"/>
              <w:rPr>
                <w:spacing w:val="4"/>
                <w:sz w:val="20"/>
                <w:szCs w:val="20"/>
              </w:rPr>
            </w:pPr>
            <w:r>
              <w:rPr>
                <w:rFonts w:hint="eastAsia"/>
                <w:spacing w:val="4"/>
                <w:sz w:val="20"/>
                <w:szCs w:val="20"/>
                <w:lang w:val="en-US" w:eastAsia="zh-CN"/>
              </w:rPr>
              <w:t>2.</w:t>
            </w:r>
            <w:r>
              <w:rPr>
                <w:spacing w:val="4"/>
                <w:sz w:val="20"/>
                <w:szCs w:val="20"/>
              </w:rPr>
              <w:t xml:space="preserve">提高艺术审美鉴赏能力。 </w:t>
            </w:r>
          </w:p>
          <w:p w14:paraId="1B725416">
            <w:pPr>
              <w:pStyle w:val="20"/>
              <w:spacing w:before="64" w:line="258" w:lineRule="auto"/>
              <w:ind w:left="64" w:right="56" w:firstLine="12"/>
              <w:rPr>
                <w:spacing w:val="4"/>
                <w:sz w:val="20"/>
                <w:szCs w:val="20"/>
              </w:rPr>
            </w:pPr>
            <w:r>
              <w:rPr>
                <w:rFonts w:hint="eastAsia"/>
                <w:spacing w:val="4"/>
                <w:sz w:val="20"/>
                <w:szCs w:val="20"/>
                <w:lang w:val="en-US" w:eastAsia="zh-CN"/>
              </w:rPr>
              <w:t>3.</w:t>
            </w:r>
            <w:r>
              <w:rPr>
                <w:spacing w:val="4"/>
                <w:sz w:val="20"/>
                <w:szCs w:val="20"/>
              </w:rPr>
              <w:t>弘扬民族艺术，培养爱国主义精神。</w:t>
            </w:r>
          </w:p>
          <w:p w14:paraId="064474F1">
            <w:pPr>
              <w:pStyle w:val="20"/>
              <w:spacing w:before="64" w:line="258" w:lineRule="auto"/>
              <w:ind w:left="64" w:right="56" w:firstLine="12"/>
              <w:rPr>
                <w:sz w:val="20"/>
                <w:szCs w:val="20"/>
              </w:rPr>
            </w:pPr>
            <w:r>
              <w:rPr>
                <w:rFonts w:hint="eastAsia"/>
                <w:spacing w:val="4"/>
                <w:sz w:val="20"/>
                <w:szCs w:val="20"/>
                <w:lang w:val="en-US" w:eastAsia="zh-CN"/>
              </w:rPr>
              <w:t>4.</w:t>
            </w:r>
            <w:r>
              <w:rPr>
                <w:spacing w:val="4"/>
                <w:sz w:val="20"/>
                <w:szCs w:val="20"/>
              </w:rPr>
              <w:t>尊重艺术，理解多元化。</w:t>
            </w:r>
          </w:p>
          <w:p w14:paraId="770B4DE7">
            <w:pPr>
              <w:pStyle w:val="20"/>
              <w:spacing w:before="144" w:line="228" w:lineRule="auto"/>
              <w:jc w:val="left"/>
              <w:rPr>
                <w:sz w:val="20"/>
                <w:szCs w:val="20"/>
              </w:rPr>
            </w:pPr>
            <w:r>
              <w:rPr>
                <w:spacing w:val="6"/>
                <w:sz w:val="20"/>
                <w:szCs w:val="20"/>
                <w14:textOutline w14:w="3795" w14:cap="sq" w14:cmpd="sng">
                  <w14:solidFill>
                    <w14:srgbClr w14:val="000000"/>
                  </w14:solidFill>
                  <w14:prstDash w14:val="solid"/>
                  <w14:bevel/>
                </w14:textOutline>
              </w:rPr>
              <w:t>知识目标：</w:t>
            </w:r>
          </w:p>
          <w:p w14:paraId="2B20E7A8">
            <w:pPr>
              <w:pStyle w:val="20"/>
              <w:spacing w:before="64" w:line="258" w:lineRule="auto"/>
              <w:ind w:left="64" w:right="56" w:firstLine="12"/>
              <w:rPr>
                <w:spacing w:val="4"/>
                <w:sz w:val="20"/>
                <w:szCs w:val="20"/>
              </w:rPr>
            </w:pPr>
            <w:r>
              <w:rPr>
                <w:rFonts w:hint="eastAsia"/>
                <w:spacing w:val="4"/>
                <w:sz w:val="20"/>
                <w:szCs w:val="20"/>
                <w:lang w:val="en-US" w:eastAsia="zh-CN"/>
              </w:rPr>
              <w:t>1.</w:t>
            </w:r>
            <w:r>
              <w:rPr>
                <w:spacing w:val="4"/>
                <w:sz w:val="20"/>
                <w:szCs w:val="20"/>
              </w:rPr>
              <w:t>理解美的基本概念。</w:t>
            </w:r>
          </w:p>
          <w:p w14:paraId="0B7F28BB">
            <w:pPr>
              <w:pStyle w:val="20"/>
              <w:spacing w:before="64" w:line="258" w:lineRule="auto"/>
              <w:ind w:left="64" w:right="56" w:firstLine="12"/>
              <w:rPr>
                <w:rFonts w:hint="eastAsia" w:eastAsia="宋体"/>
                <w:sz w:val="20"/>
                <w:szCs w:val="20"/>
                <w:lang w:val="en-US" w:eastAsia="zh-CN"/>
              </w:rPr>
            </w:pPr>
            <w:r>
              <w:rPr>
                <w:rFonts w:hint="eastAsia"/>
                <w:spacing w:val="4"/>
                <w:sz w:val="20"/>
                <w:szCs w:val="20"/>
                <w:lang w:val="en-US" w:eastAsia="zh-CN"/>
              </w:rPr>
              <w:t>2.</w:t>
            </w:r>
            <w:r>
              <w:rPr>
                <w:spacing w:val="4"/>
                <w:sz w:val="20"/>
                <w:szCs w:val="20"/>
              </w:rPr>
              <w:t>了解美丑的区别，辨别美丑。</w:t>
            </w:r>
            <w:r>
              <w:rPr>
                <w:rFonts w:hint="eastAsia"/>
                <w:spacing w:val="14"/>
                <w:sz w:val="20"/>
                <w:szCs w:val="20"/>
                <w:lang w:val="en-US" w:eastAsia="zh-CN"/>
              </w:rPr>
              <w:t xml:space="preserve">    </w:t>
            </w:r>
          </w:p>
          <w:p w14:paraId="16661116">
            <w:pPr>
              <w:spacing w:before="68" w:line="206" w:lineRule="auto"/>
              <w:jc w:val="left"/>
              <w:rPr>
                <w:rFonts w:ascii="华文仿宋" w:hAnsi="华文仿宋" w:eastAsia="华文仿宋" w:cs="华文仿宋"/>
                <w:sz w:val="20"/>
                <w:szCs w:val="20"/>
              </w:rPr>
            </w:pPr>
            <w:r>
              <w:rPr>
                <w:rFonts w:ascii="华文仿宋" w:hAnsi="华文仿宋" w:eastAsia="华文仿宋" w:cs="华文仿宋"/>
                <w:spacing w:val="-22"/>
                <w:sz w:val="20"/>
                <w:szCs w:val="20"/>
              </w:rPr>
              <w:t xml:space="preserve"> </w:t>
            </w:r>
            <w:r>
              <w:rPr>
                <w:rFonts w:ascii="华文仿宋" w:hAnsi="华文仿宋" w:eastAsia="华文仿宋" w:cs="华文仿宋"/>
                <w:spacing w:val="2"/>
                <w:sz w:val="20"/>
                <w:szCs w:val="20"/>
                <w14:textOutline w14:w="3795" w14:cap="sq" w14:cmpd="sng">
                  <w14:solidFill>
                    <w14:srgbClr w14:val="000000"/>
                  </w14:solidFill>
                  <w14:prstDash w14:val="solid"/>
                  <w14:bevel/>
                </w14:textOutline>
              </w:rPr>
              <w:t>能力目标：</w:t>
            </w:r>
          </w:p>
          <w:p w14:paraId="59E38506">
            <w:pPr>
              <w:pStyle w:val="20"/>
              <w:spacing w:before="64" w:line="258" w:lineRule="auto"/>
              <w:ind w:left="64" w:right="56" w:firstLine="12"/>
              <w:rPr>
                <w:rFonts w:hint="eastAsia"/>
                <w:spacing w:val="4"/>
                <w:sz w:val="20"/>
                <w:szCs w:val="20"/>
                <w:lang w:val="en-US" w:eastAsia="zh-CN"/>
              </w:rPr>
            </w:pPr>
            <w:r>
              <w:rPr>
                <w:rFonts w:hint="eastAsia"/>
                <w:spacing w:val="4"/>
                <w:sz w:val="20"/>
                <w:szCs w:val="20"/>
                <w:lang w:val="en-US" w:eastAsia="zh-CN"/>
              </w:rPr>
              <w:t>1.提高对美的观察能力、 感受能力、认知能力、创造能力。</w:t>
            </w:r>
          </w:p>
          <w:p w14:paraId="7C6F9184">
            <w:pPr>
              <w:pStyle w:val="20"/>
              <w:spacing w:before="64" w:line="258" w:lineRule="auto"/>
              <w:ind w:left="64" w:leftChars="0" w:right="56" w:rightChars="0" w:firstLine="12" w:firstLineChars="0"/>
              <w:rPr>
                <w:rFonts w:hint="default"/>
                <w:b/>
                <w:bCs/>
                <w:lang w:val="en-US" w:eastAsia="zh-CN"/>
              </w:rPr>
            </w:pPr>
            <w:r>
              <w:rPr>
                <w:rFonts w:hint="eastAsia"/>
                <w:spacing w:val="4"/>
                <w:sz w:val="20"/>
                <w:szCs w:val="20"/>
                <w:lang w:val="en-US" w:eastAsia="zh-CN"/>
              </w:rPr>
              <w:t>2.学会用自然美 、生活美、 艺 术美 、科技美来感受事物。</w:t>
            </w:r>
          </w:p>
        </w:tc>
        <w:tc>
          <w:tcPr>
            <w:tcW w:w="1215" w:type="pct"/>
            <w:shd w:val="clear" w:color="auto" w:fill="FFFFFF"/>
            <w:noWrap w:val="0"/>
            <w:tcMar>
              <w:top w:w="57" w:type="dxa"/>
              <w:left w:w="57" w:type="dxa"/>
              <w:bottom w:w="57" w:type="dxa"/>
              <w:right w:w="57" w:type="dxa"/>
            </w:tcMar>
            <w:vAlign w:val="top"/>
          </w:tcPr>
          <w:p w14:paraId="4AD0BDB0">
            <w:pPr>
              <w:pStyle w:val="20"/>
              <w:spacing w:before="64" w:line="258" w:lineRule="auto"/>
              <w:ind w:left="64" w:right="56" w:firstLine="12"/>
              <w:jc w:val="left"/>
              <w:rPr>
                <w:rFonts w:ascii="Arial"/>
                <w:sz w:val="21"/>
              </w:rPr>
            </w:pPr>
            <w:r>
              <w:rPr>
                <w:rFonts w:hint="eastAsia"/>
                <w:spacing w:val="4"/>
                <w:sz w:val="20"/>
                <w:szCs w:val="20"/>
                <w:lang w:val="en-US" w:eastAsia="zh-CN"/>
              </w:rPr>
              <w:t>模块一：诗意的栖居 大学美育，什么是美。</w:t>
            </w:r>
          </w:p>
          <w:p w14:paraId="5BDFE859">
            <w:pPr>
              <w:pStyle w:val="20"/>
              <w:spacing w:before="64" w:line="258" w:lineRule="auto"/>
              <w:ind w:left="64" w:right="56" w:firstLine="12"/>
              <w:jc w:val="left"/>
              <w:rPr>
                <w:rFonts w:ascii="Arial"/>
                <w:sz w:val="21"/>
              </w:rPr>
            </w:pPr>
            <w:r>
              <w:rPr>
                <w:rFonts w:hint="eastAsia"/>
                <w:spacing w:val="4"/>
                <w:sz w:val="20"/>
                <w:szCs w:val="20"/>
                <w:lang w:val="en-US" w:eastAsia="zh-CN"/>
              </w:rPr>
              <w:t>模块二：曼妙的世界 自然美，了解自然美。</w:t>
            </w:r>
          </w:p>
          <w:p w14:paraId="4B8E3D37">
            <w:pPr>
              <w:pStyle w:val="20"/>
              <w:spacing w:before="64" w:line="258" w:lineRule="auto"/>
              <w:ind w:left="64" w:right="56" w:firstLine="12"/>
              <w:jc w:val="left"/>
              <w:rPr>
                <w:rFonts w:ascii="Arial"/>
                <w:sz w:val="21"/>
              </w:rPr>
            </w:pPr>
            <w:r>
              <w:rPr>
                <w:rFonts w:hint="eastAsia"/>
                <w:spacing w:val="4"/>
                <w:sz w:val="20"/>
                <w:szCs w:val="20"/>
                <w:lang w:val="en-US" w:eastAsia="zh-CN"/>
              </w:rPr>
              <w:t>模块三：极致的追求 生活美、服饰之美、 器皿之美、饮食之美。</w:t>
            </w:r>
          </w:p>
          <w:p w14:paraId="2ABF80DE">
            <w:pPr>
              <w:pStyle w:val="20"/>
              <w:spacing w:before="64" w:line="258" w:lineRule="auto"/>
              <w:ind w:left="64" w:right="56" w:firstLine="12"/>
              <w:jc w:val="left"/>
              <w:rPr>
                <w:rFonts w:ascii="Arial"/>
                <w:sz w:val="21"/>
              </w:rPr>
            </w:pPr>
            <w:r>
              <w:rPr>
                <w:rFonts w:hint="eastAsia"/>
                <w:spacing w:val="4"/>
                <w:sz w:val="20"/>
                <w:szCs w:val="20"/>
                <w:lang w:val="en-US" w:eastAsia="zh-CN"/>
              </w:rPr>
              <w:t>模块四：心灵的旋律 艺术美音乐之美、舞 蹈之 美、绘画之美、 雕 塑之美、建筑之 美、戏剧之美、影 视 之美、诗词之美。</w:t>
            </w:r>
          </w:p>
          <w:p w14:paraId="2FCA0606">
            <w:pPr>
              <w:pStyle w:val="20"/>
              <w:spacing w:before="65" w:line="268" w:lineRule="auto"/>
              <w:ind w:left="63" w:leftChars="0" w:right="319" w:rightChars="0"/>
              <w:jc w:val="left"/>
              <w:rPr>
                <w:rFonts w:hint="default"/>
                <w:b/>
                <w:bCs/>
                <w:lang w:val="en-US" w:eastAsia="zh-CN"/>
              </w:rPr>
            </w:pPr>
            <w:r>
              <w:rPr>
                <w:rFonts w:hint="eastAsia"/>
                <w:spacing w:val="4"/>
                <w:sz w:val="20"/>
                <w:szCs w:val="20"/>
                <w:lang w:val="en-US" w:eastAsia="zh-CN"/>
              </w:rPr>
              <w:t>模块五：智慧的火花 科技之美 ， 科学之 美、技术之美。</w:t>
            </w:r>
          </w:p>
        </w:tc>
        <w:tc>
          <w:tcPr>
            <w:tcW w:w="1162" w:type="pct"/>
            <w:shd w:val="clear" w:color="auto" w:fill="FFFFFF"/>
            <w:noWrap w:val="0"/>
            <w:tcMar>
              <w:top w:w="57" w:type="dxa"/>
              <w:left w:w="57" w:type="dxa"/>
              <w:bottom w:w="57" w:type="dxa"/>
              <w:right w:w="57" w:type="dxa"/>
            </w:tcMar>
            <w:vAlign w:val="top"/>
          </w:tcPr>
          <w:p w14:paraId="2365885B">
            <w:pPr>
              <w:pStyle w:val="20"/>
              <w:spacing w:before="65" w:line="268" w:lineRule="auto"/>
              <w:ind w:left="63" w:right="319"/>
              <w:rPr>
                <w:rFonts w:hint="eastAsia"/>
                <w:spacing w:val="4"/>
                <w:sz w:val="20"/>
                <w:szCs w:val="20"/>
                <w:lang w:val="en-US" w:eastAsia="zh-CN"/>
              </w:rPr>
            </w:pPr>
            <w:r>
              <w:rPr>
                <w:rFonts w:hint="eastAsia"/>
                <w:spacing w:val="4"/>
                <w:sz w:val="20"/>
                <w:szCs w:val="20"/>
                <w:lang w:val="en-US" w:eastAsia="zh-CN"/>
              </w:rPr>
              <w:t>1.条件要求：使用 智慧教室，运用多 媒体 课件教学； 2.教学方法：通过 “线上+线下 ”混 合式教学模式，线 下课堂 运用启发 式讲授、任务教学 法、情景交际法等 教学方法相融合； 3.师资要求：应具 有研究生以上学历 或讲师以上职称， 有较丰富的教学经 验。</w:t>
            </w:r>
          </w:p>
          <w:p w14:paraId="3A9B0633">
            <w:pPr>
              <w:pStyle w:val="20"/>
              <w:spacing w:before="65" w:line="268" w:lineRule="auto"/>
              <w:ind w:left="63" w:leftChars="0" w:right="319" w:rightChars="0"/>
              <w:rPr>
                <w:rFonts w:hint="eastAsia"/>
                <w:b/>
                <w:bCs/>
                <w:lang w:val="en-US" w:eastAsia="zh-CN"/>
              </w:rPr>
            </w:pPr>
            <w:r>
              <w:rPr>
                <w:rFonts w:hint="eastAsia"/>
                <w:spacing w:val="4"/>
                <w:sz w:val="20"/>
                <w:szCs w:val="20"/>
                <w:lang w:val="en-US" w:eastAsia="zh-CN"/>
              </w:rPr>
              <w:t>4.考核要求：本课 程为考试课程，形 成 性 考 核 占 60% 与终结性考核占 40%权重比的考核 方式。</w:t>
            </w:r>
          </w:p>
        </w:tc>
      </w:tr>
      <w:tr w14:paraId="3580F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26" w:hRule="atLeast"/>
          <w:jc w:val="center"/>
        </w:trPr>
        <w:tc>
          <w:tcPr>
            <w:tcW w:w="260" w:type="pct"/>
            <w:shd w:val="clear" w:color="auto" w:fill="FFFFFF"/>
            <w:noWrap w:val="0"/>
            <w:tcMar>
              <w:top w:w="57" w:type="dxa"/>
              <w:left w:w="57" w:type="dxa"/>
              <w:bottom w:w="57" w:type="dxa"/>
              <w:right w:w="57" w:type="dxa"/>
            </w:tcMar>
            <w:vAlign w:val="center"/>
          </w:tcPr>
          <w:p w14:paraId="7079DDAF">
            <w:pPr>
              <w:pStyle w:val="35"/>
              <w:bidi w:val="0"/>
              <w:rPr>
                <w:rFonts w:hint="default"/>
                <w:lang w:val="en-US" w:eastAsia="zh-CN"/>
              </w:rPr>
            </w:pPr>
            <w:r>
              <w:rPr>
                <w:rFonts w:hint="eastAsia"/>
                <w:lang w:val="en-US" w:eastAsia="zh-CN"/>
              </w:rPr>
              <w:t>4</w:t>
            </w:r>
          </w:p>
        </w:tc>
        <w:tc>
          <w:tcPr>
            <w:tcW w:w="368" w:type="pct"/>
            <w:shd w:val="clear" w:color="auto" w:fill="FFFFFF"/>
            <w:noWrap w:val="0"/>
            <w:tcMar>
              <w:top w:w="57" w:type="dxa"/>
              <w:left w:w="57" w:type="dxa"/>
              <w:bottom w:w="57" w:type="dxa"/>
              <w:right w:w="57" w:type="dxa"/>
            </w:tcMar>
            <w:vAlign w:val="center"/>
          </w:tcPr>
          <w:p w14:paraId="174C2CE3">
            <w:pPr>
              <w:pStyle w:val="35"/>
              <w:bidi w:val="0"/>
              <w:rPr>
                <w:rFonts w:hint="default"/>
                <w:lang w:val="en-US" w:eastAsia="zh-CN"/>
              </w:rPr>
            </w:pPr>
            <w:r>
              <w:rPr>
                <w:rFonts w:hint="eastAsia"/>
                <w:lang w:val="en-US" w:eastAsia="zh-CN"/>
              </w:rPr>
              <w:t>职业素养</w:t>
            </w:r>
          </w:p>
        </w:tc>
        <w:tc>
          <w:tcPr>
            <w:tcW w:w="1993" w:type="pct"/>
            <w:shd w:val="clear" w:color="auto" w:fill="FFFFFF"/>
            <w:noWrap w:val="0"/>
            <w:tcMar>
              <w:top w:w="57" w:type="dxa"/>
              <w:left w:w="57" w:type="dxa"/>
              <w:bottom w:w="57" w:type="dxa"/>
              <w:right w:w="57" w:type="dxa"/>
            </w:tcMar>
            <w:vAlign w:val="top"/>
          </w:tcPr>
          <w:p w14:paraId="43FCFA64">
            <w:pPr>
              <w:pStyle w:val="20"/>
              <w:spacing w:before="112" w:line="228" w:lineRule="auto"/>
              <w:ind w:left="64"/>
              <w:rPr>
                <w:sz w:val="20"/>
                <w:szCs w:val="20"/>
              </w:rPr>
            </w:pPr>
            <w:r>
              <w:rPr>
                <w:spacing w:val="9"/>
                <w:sz w:val="20"/>
                <w:szCs w:val="20"/>
                <w14:textOutline w14:w="3795" w14:cap="sq" w14:cmpd="sng">
                  <w14:solidFill>
                    <w14:srgbClr w14:val="000000"/>
                  </w14:solidFill>
                  <w14:prstDash w14:val="solid"/>
                  <w14:bevel/>
                </w14:textOutline>
              </w:rPr>
              <w:t>素质目标∶</w:t>
            </w:r>
          </w:p>
          <w:p w14:paraId="21D7B267">
            <w:pPr>
              <w:pStyle w:val="20"/>
              <w:spacing w:before="64" w:line="273" w:lineRule="auto"/>
              <w:ind w:left="62"/>
              <w:jc w:val="both"/>
              <w:rPr>
                <w:sz w:val="20"/>
                <w:szCs w:val="20"/>
              </w:rPr>
            </w:pPr>
            <w:r>
              <w:rPr>
                <w:spacing w:val="5"/>
                <w:sz w:val="20"/>
                <w:szCs w:val="20"/>
              </w:rPr>
              <w:t>通过职业素养习得与养成，培养学生成</w:t>
            </w:r>
            <w:r>
              <w:rPr>
                <w:spacing w:val="7"/>
                <w:sz w:val="20"/>
                <w:szCs w:val="20"/>
              </w:rPr>
              <w:t xml:space="preserve"> </w:t>
            </w:r>
            <w:r>
              <w:rPr>
                <w:spacing w:val="8"/>
                <w:sz w:val="20"/>
                <w:szCs w:val="20"/>
              </w:rPr>
              <w:t>为有理想、守规矩、讲诚信、爱劳动、</w:t>
            </w:r>
            <w:r>
              <w:rPr>
                <w:spacing w:val="11"/>
                <w:sz w:val="20"/>
                <w:szCs w:val="20"/>
              </w:rPr>
              <w:t xml:space="preserve"> </w:t>
            </w:r>
            <w:r>
              <w:rPr>
                <w:spacing w:val="5"/>
                <w:sz w:val="20"/>
                <w:szCs w:val="20"/>
              </w:rPr>
              <w:t>善团结、具匠心、思进取的新时代高素</w:t>
            </w:r>
            <w:r>
              <w:rPr>
                <w:spacing w:val="3"/>
                <w:sz w:val="20"/>
                <w:szCs w:val="20"/>
              </w:rPr>
              <w:t xml:space="preserve"> </w:t>
            </w:r>
            <w:r>
              <w:rPr>
                <w:spacing w:val="9"/>
                <w:sz w:val="20"/>
                <w:szCs w:val="20"/>
              </w:rPr>
              <w:t>质劳动和技术技能人才。</w:t>
            </w:r>
          </w:p>
          <w:p w14:paraId="1E0310F7">
            <w:pPr>
              <w:pStyle w:val="20"/>
              <w:spacing w:before="66" w:line="228" w:lineRule="auto"/>
              <w:ind w:left="66"/>
              <w:rPr>
                <w:sz w:val="20"/>
                <w:szCs w:val="20"/>
              </w:rPr>
            </w:pPr>
            <w:r>
              <w:rPr>
                <w:spacing w:val="9"/>
                <w:sz w:val="20"/>
                <w:szCs w:val="20"/>
                <w14:textOutline w14:w="3795" w14:cap="sq" w14:cmpd="sng">
                  <w14:solidFill>
                    <w14:srgbClr w14:val="000000"/>
                  </w14:solidFill>
                  <w14:prstDash w14:val="solid"/>
                  <w14:bevel/>
                </w14:textOutline>
              </w:rPr>
              <w:t>知识目标∶</w:t>
            </w:r>
          </w:p>
          <w:p w14:paraId="0C63CB9A">
            <w:pPr>
              <w:pStyle w:val="20"/>
              <w:spacing w:before="110" w:line="276" w:lineRule="auto"/>
              <w:ind w:left="62"/>
              <w:jc w:val="both"/>
              <w:rPr>
                <w:sz w:val="20"/>
                <w:szCs w:val="20"/>
              </w:rPr>
            </w:pPr>
            <w:r>
              <w:rPr>
                <w:spacing w:val="5"/>
                <w:sz w:val="20"/>
                <w:szCs w:val="20"/>
              </w:rPr>
              <w:t>系统掌握职业目标、职业行为、职业品</w:t>
            </w:r>
            <w:r>
              <w:rPr>
                <w:spacing w:val="8"/>
                <w:sz w:val="20"/>
                <w:szCs w:val="20"/>
              </w:rPr>
              <w:t>格、职业情怀、职业潜能、职业精神、</w:t>
            </w:r>
            <w:r>
              <w:rPr>
                <w:spacing w:val="12"/>
                <w:sz w:val="20"/>
                <w:szCs w:val="20"/>
              </w:rPr>
              <w:t xml:space="preserve"> </w:t>
            </w:r>
            <w:r>
              <w:rPr>
                <w:spacing w:val="7"/>
                <w:sz w:val="20"/>
                <w:szCs w:val="20"/>
              </w:rPr>
              <w:t>职业梦想等</w:t>
            </w:r>
            <w:r>
              <w:rPr>
                <w:spacing w:val="-23"/>
                <w:sz w:val="20"/>
                <w:szCs w:val="20"/>
              </w:rPr>
              <w:t xml:space="preserve"> </w:t>
            </w:r>
            <w:r>
              <w:rPr>
                <w:spacing w:val="7"/>
                <w:sz w:val="20"/>
                <w:szCs w:val="20"/>
              </w:rPr>
              <w:t>7</w:t>
            </w:r>
            <w:r>
              <w:rPr>
                <w:spacing w:val="-35"/>
                <w:sz w:val="20"/>
                <w:szCs w:val="20"/>
              </w:rPr>
              <w:t xml:space="preserve"> </w:t>
            </w:r>
            <w:r>
              <w:rPr>
                <w:spacing w:val="7"/>
                <w:sz w:val="20"/>
                <w:szCs w:val="20"/>
              </w:rPr>
              <w:t>个方面</w:t>
            </w:r>
            <w:r>
              <w:rPr>
                <w:spacing w:val="-32"/>
                <w:sz w:val="20"/>
                <w:szCs w:val="20"/>
              </w:rPr>
              <w:t xml:space="preserve"> </w:t>
            </w:r>
            <w:r>
              <w:rPr>
                <w:spacing w:val="7"/>
                <w:sz w:val="20"/>
                <w:szCs w:val="20"/>
              </w:rPr>
              <w:t>28</w:t>
            </w:r>
            <w:r>
              <w:rPr>
                <w:spacing w:val="-38"/>
                <w:sz w:val="20"/>
                <w:szCs w:val="20"/>
              </w:rPr>
              <w:t xml:space="preserve"> </w:t>
            </w:r>
            <w:r>
              <w:rPr>
                <w:spacing w:val="7"/>
                <w:sz w:val="20"/>
                <w:szCs w:val="20"/>
              </w:rPr>
              <w:t>个有代表性的</w:t>
            </w:r>
            <w:r>
              <w:rPr>
                <w:sz w:val="20"/>
                <w:szCs w:val="20"/>
              </w:rPr>
              <w:t xml:space="preserve"> </w:t>
            </w:r>
            <w:r>
              <w:rPr>
                <w:spacing w:val="5"/>
                <w:sz w:val="20"/>
                <w:szCs w:val="20"/>
              </w:rPr>
              <w:t>素养点的核心内容，深刻理解职业素养</w:t>
            </w:r>
            <w:r>
              <w:rPr>
                <w:spacing w:val="6"/>
                <w:sz w:val="20"/>
                <w:szCs w:val="20"/>
              </w:rPr>
              <w:t xml:space="preserve"> </w:t>
            </w:r>
            <w:r>
              <w:rPr>
                <w:spacing w:val="8"/>
                <w:sz w:val="20"/>
                <w:szCs w:val="20"/>
              </w:rPr>
              <w:t>习得与养成对于实现自我完善和发展、</w:t>
            </w:r>
            <w:r>
              <w:rPr>
                <w:spacing w:val="11"/>
                <w:sz w:val="20"/>
                <w:szCs w:val="20"/>
              </w:rPr>
              <w:t xml:space="preserve"> </w:t>
            </w:r>
            <w:r>
              <w:rPr>
                <w:spacing w:val="9"/>
                <w:sz w:val="20"/>
                <w:szCs w:val="20"/>
              </w:rPr>
              <w:t>成就职业生涯的重要意义。</w:t>
            </w:r>
          </w:p>
          <w:p w14:paraId="3FEBD724">
            <w:pPr>
              <w:pStyle w:val="20"/>
              <w:spacing w:before="64" w:line="228" w:lineRule="auto"/>
              <w:ind w:left="70"/>
              <w:rPr>
                <w:sz w:val="20"/>
                <w:szCs w:val="20"/>
              </w:rPr>
            </w:pPr>
            <w:r>
              <w:rPr>
                <w:spacing w:val="8"/>
                <w:sz w:val="20"/>
                <w:szCs w:val="20"/>
                <w14:textOutline w14:w="3795" w14:cap="sq" w14:cmpd="sng">
                  <w14:solidFill>
                    <w14:srgbClr w14:val="000000"/>
                  </w14:solidFill>
                  <w14:prstDash w14:val="solid"/>
                  <w14:bevel/>
                </w14:textOutline>
              </w:rPr>
              <w:t>能力目标∶</w:t>
            </w:r>
          </w:p>
          <w:p w14:paraId="1BED4F3D">
            <w:pPr>
              <w:pStyle w:val="20"/>
              <w:spacing w:before="64" w:line="228" w:lineRule="auto"/>
              <w:ind w:left="66" w:leftChars="0"/>
              <w:rPr>
                <w:rFonts w:hint="eastAsia"/>
                <w:b/>
                <w:bCs/>
                <w:lang w:val="en-US" w:eastAsia="zh-CN"/>
              </w:rPr>
            </w:pPr>
            <w:r>
              <w:rPr>
                <w:spacing w:val="5"/>
                <w:sz w:val="20"/>
                <w:szCs w:val="20"/>
              </w:rPr>
              <w:t>能够在学习、生活和实践中自觉培育和</w:t>
            </w:r>
            <w:r>
              <w:rPr>
                <w:sz w:val="20"/>
                <w:szCs w:val="20"/>
              </w:rPr>
              <w:t xml:space="preserve"> </w:t>
            </w:r>
            <w:r>
              <w:rPr>
                <w:spacing w:val="7"/>
                <w:sz w:val="20"/>
                <w:szCs w:val="20"/>
              </w:rPr>
              <w:t>践行职业素养。</w:t>
            </w:r>
          </w:p>
        </w:tc>
        <w:tc>
          <w:tcPr>
            <w:tcW w:w="1215" w:type="pct"/>
            <w:shd w:val="clear" w:color="auto" w:fill="FFFFFF"/>
            <w:noWrap w:val="0"/>
            <w:tcMar>
              <w:top w:w="57" w:type="dxa"/>
              <w:left w:w="57" w:type="dxa"/>
              <w:bottom w:w="57" w:type="dxa"/>
              <w:right w:w="57" w:type="dxa"/>
            </w:tcMar>
            <w:vAlign w:val="top"/>
          </w:tcPr>
          <w:p w14:paraId="746C25BD">
            <w:pPr>
              <w:pStyle w:val="20"/>
              <w:spacing w:before="112" w:line="228" w:lineRule="auto"/>
              <w:ind w:left="66"/>
              <w:rPr>
                <w:sz w:val="20"/>
                <w:szCs w:val="20"/>
              </w:rPr>
            </w:pPr>
            <w:r>
              <w:rPr>
                <w:spacing w:val="7"/>
                <w:sz w:val="20"/>
                <w:szCs w:val="20"/>
                <w14:textOutline w14:w="3795" w14:cap="sq" w14:cmpd="sng">
                  <w14:solidFill>
                    <w14:srgbClr w14:val="000000"/>
                  </w14:solidFill>
                  <w14:prstDash w14:val="solid"/>
                  <w14:bevel/>
                </w14:textOutline>
              </w:rPr>
              <w:t>主要内容：</w:t>
            </w:r>
          </w:p>
          <w:p w14:paraId="6131E285">
            <w:pPr>
              <w:pStyle w:val="20"/>
              <w:spacing w:before="64" w:line="278" w:lineRule="auto"/>
              <w:ind w:left="64" w:leftChars="0" w:right="53" w:rightChars="0"/>
              <w:jc w:val="both"/>
              <w:rPr>
                <w:rFonts w:hint="eastAsia"/>
                <w:b/>
                <w:bCs/>
                <w:lang w:val="en-US" w:eastAsia="zh-CN"/>
              </w:rPr>
            </w:pPr>
            <w:r>
              <w:rPr>
                <w:spacing w:val="11"/>
                <w:sz w:val="20"/>
                <w:szCs w:val="20"/>
              </w:rPr>
              <w:t>本课程遵循职业教育规</w:t>
            </w:r>
            <w:r>
              <w:rPr>
                <w:sz w:val="20"/>
                <w:szCs w:val="20"/>
              </w:rPr>
              <w:t xml:space="preserve"> </w:t>
            </w:r>
            <w:r>
              <w:rPr>
                <w:spacing w:val="11"/>
                <w:sz w:val="20"/>
                <w:szCs w:val="20"/>
              </w:rPr>
              <w:t>律、技术技能人才成长</w:t>
            </w:r>
            <w:r>
              <w:rPr>
                <w:sz w:val="20"/>
                <w:szCs w:val="20"/>
              </w:rPr>
              <w:t xml:space="preserve"> </w:t>
            </w:r>
            <w:r>
              <w:rPr>
                <w:spacing w:val="11"/>
                <w:sz w:val="20"/>
                <w:szCs w:val="20"/>
              </w:rPr>
              <w:t>规律和学生身心发展规</w:t>
            </w:r>
            <w:r>
              <w:rPr>
                <w:sz w:val="20"/>
                <w:szCs w:val="20"/>
              </w:rPr>
              <w:t xml:space="preserve"> </w:t>
            </w:r>
            <w:r>
              <w:rPr>
                <w:spacing w:val="11"/>
                <w:sz w:val="20"/>
                <w:szCs w:val="20"/>
              </w:rPr>
              <w:t>律。按照新时代职业教</w:t>
            </w:r>
            <w:r>
              <w:rPr>
                <w:sz w:val="20"/>
                <w:szCs w:val="20"/>
              </w:rPr>
              <w:t xml:space="preserve"> </w:t>
            </w:r>
            <w:r>
              <w:rPr>
                <w:spacing w:val="11"/>
                <w:sz w:val="20"/>
                <w:szCs w:val="20"/>
              </w:rPr>
              <w:t>育学生职业素养培养总</w:t>
            </w:r>
            <w:r>
              <w:rPr>
                <w:sz w:val="20"/>
                <w:szCs w:val="20"/>
              </w:rPr>
              <w:t xml:space="preserve"> </w:t>
            </w:r>
            <w:r>
              <w:rPr>
                <w:spacing w:val="11"/>
                <w:sz w:val="20"/>
                <w:szCs w:val="20"/>
              </w:rPr>
              <w:t>体要求内容，兼承立德树人、文化育人理念，</w:t>
            </w:r>
            <w:r>
              <w:rPr>
                <w:sz w:val="20"/>
                <w:szCs w:val="20"/>
              </w:rPr>
              <w:t xml:space="preserve"> </w:t>
            </w:r>
            <w:r>
              <w:rPr>
                <w:spacing w:val="10"/>
                <w:sz w:val="20"/>
                <w:szCs w:val="20"/>
              </w:rPr>
              <w:t>结合“箴言警句、素养</w:t>
            </w:r>
            <w:r>
              <w:rPr>
                <w:spacing w:val="8"/>
                <w:sz w:val="20"/>
                <w:szCs w:val="20"/>
              </w:rPr>
              <w:t xml:space="preserve"> </w:t>
            </w:r>
            <w:r>
              <w:rPr>
                <w:spacing w:val="11"/>
                <w:sz w:val="20"/>
                <w:szCs w:val="20"/>
              </w:rPr>
              <w:t>感知、知识学习、现实</w:t>
            </w:r>
            <w:r>
              <w:rPr>
                <w:spacing w:val="1"/>
                <w:sz w:val="20"/>
                <w:szCs w:val="20"/>
              </w:rPr>
              <w:t xml:space="preserve"> </w:t>
            </w:r>
            <w:r>
              <w:rPr>
                <w:spacing w:val="11"/>
                <w:sz w:val="20"/>
                <w:szCs w:val="20"/>
              </w:rPr>
              <w:t>考量、引申讨论、认知</w:t>
            </w:r>
            <w:r>
              <w:rPr>
                <w:spacing w:val="1"/>
                <w:sz w:val="20"/>
                <w:szCs w:val="20"/>
              </w:rPr>
              <w:t xml:space="preserve"> </w:t>
            </w:r>
            <w:r>
              <w:rPr>
                <w:spacing w:val="7"/>
                <w:sz w:val="20"/>
                <w:szCs w:val="20"/>
              </w:rPr>
              <w:t>强化、实践活动</w:t>
            </w:r>
            <w:r>
              <w:rPr>
                <w:spacing w:val="-62"/>
                <w:sz w:val="20"/>
                <w:szCs w:val="20"/>
              </w:rPr>
              <w:t xml:space="preserve"> </w:t>
            </w:r>
            <w:r>
              <w:rPr>
                <w:spacing w:val="7"/>
                <w:sz w:val="20"/>
                <w:szCs w:val="20"/>
              </w:rPr>
              <w:t>”等环</w:t>
            </w:r>
            <w:r>
              <w:rPr>
                <w:sz w:val="20"/>
                <w:szCs w:val="20"/>
              </w:rPr>
              <w:t xml:space="preserve"> </w:t>
            </w:r>
            <w:r>
              <w:rPr>
                <w:spacing w:val="11"/>
                <w:sz w:val="20"/>
                <w:szCs w:val="20"/>
              </w:rPr>
              <w:t>节，引导学生学习理想</w:t>
            </w:r>
            <w:r>
              <w:rPr>
                <w:spacing w:val="1"/>
                <w:sz w:val="20"/>
                <w:szCs w:val="20"/>
              </w:rPr>
              <w:t xml:space="preserve"> </w:t>
            </w:r>
            <w:r>
              <w:rPr>
                <w:spacing w:val="11"/>
                <w:sz w:val="20"/>
                <w:szCs w:val="20"/>
              </w:rPr>
              <w:t>信念、规矩意识、诚信</w:t>
            </w:r>
            <w:r>
              <w:rPr>
                <w:spacing w:val="1"/>
                <w:sz w:val="20"/>
                <w:szCs w:val="20"/>
              </w:rPr>
              <w:t xml:space="preserve"> </w:t>
            </w:r>
            <w:r>
              <w:rPr>
                <w:spacing w:val="11"/>
                <w:sz w:val="20"/>
                <w:szCs w:val="20"/>
              </w:rPr>
              <w:t>品质、劳动品德、团队</w:t>
            </w:r>
            <w:r>
              <w:rPr>
                <w:spacing w:val="1"/>
                <w:sz w:val="20"/>
                <w:szCs w:val="20"/>
              </w:rPr>
              <w:t xml:space="preserve"> </w:t>
            </w:r>
            <w:r>
              <w:rPr>
                <w:spacing w:val="11"/>
                <w:sz w:val="20"/>
                <w:szCs w:val="20"/>
              </w:rPr>
              <w:t>精神、工匠精神、进取</w:t>
            </w:r>
            <w:r>
              <w:rPr>
                <w:spacing w:val="1"/>
                <w:sz w:val="20"/>
                <w:szCs w:val="20"/>
              </w:rPr>
              <w:t xml:space="preserve"> </w:t>
            </w:r>
            <w:r>
              <w:rPr>
                <w:spacing w:val="11"/>
                <w:sz w:val="20"/>
                <w:szCs w:val="20"/>
              </w:rPr>
              <w:t>意识等内容，帮助学生</w:t>
            </w:r>
            <w:r>
              <w:rPr>
                <w:spacing w:val="1"/>
                <w:sz w:val="20"/>
                <w:szCs w:val="20"/>
              </w:rPr>
              <w:t xml:space="preserve"> </w:t>
            </w:r>
            <w:r>
              <w:rPr>
                <w:spacing w:val="11"/>
                <w:sz w:val="20"/>
                <w:szCs w:val="20"/>
              </w:rPr>
              <w:t>坚定职业理想、规范职</w:t>
            </w:r>
            <w:r>
              <w:rPr>
                <w:spacing w:val="1"/>
                <w:sz w:val="20"/>
                <w:szCs w:val="20"/>
              </w:rPr>
              <w:t xml:space="preserve"> </w:t>
            </w:r>
            <w:r>
              <w:rPr>
                <w:spacing w:val="34"/>
                <w:sz w:val="20"/>
                <w:szCs w:val="20"/>
              </w:rPr>
              <w:t>业行为和养成良好品</w:t>
            </w:r>
            <w:r>
              <w:rPr>
                <w:spacing w:val="2"/>
                <w:sz w:val="20"/>
                <w:szCs w:val="20"/>
              </w:rPr>
              <w:t xml:space="preserve"> </w:t>
            </w:r>
            <w:r>
              <w:rPr>
                <w:sz w:val="20"/>
                <w:szCs w:val="20"/>
              </w:rPr>
              <w:t>德。</w:t>
            </w:r>
          </w:p>
        </w:tc>
        <w:tc>
          <w:tcPr>
            <w:tcW w:w="1162" w:type="pct"/>
            <w:shd w:val="clear" w:color="auto" w:fill="FFFFFF"/>
            <w:noWrap w:val="0"/>
            <w:tcMar>
              <w:top w:w="57" w:type="dxa"/>
              <w:left w:w="57" w:type="dxa"/>
              <w:bottom w:w="57" w:type="dxa"/>
              <w:right w:w="57" w:type="dxa"/>
            </w:tcMar>
            <w:vAlign w:val="top"/>
          </w:tcPr>
          <w:p w14:paraId="3AF2C05F">
            <w:pPr>
              <w:pStyle w:val="20"/>
              <w:spacing w:before="112" w:line="258" w:lineRule="auto"/>
              <w:ind w:left="64" w:right="59" w:firstLine="2"/>
              <w:rPr>
                <w:sz w:val="20"/>
                <w:szCs w:val="20"/>
              </w:rPr>
            </w:pPr>
            <w:r>
              <w:rPr>
                <w:spacing w:val="13"/>
                <w:sz w:val="20"/>
                <w:szCs w:val="20"/>
                <w14:textOutline w14:w="3795" w14:cap="sq" w14:cmpd="sng">
                  <w14:solidFill>
                    <w14:srgbClr w14:val="000000"/>
                  </w14:solidFill>
                  <w14:prstDash w14:val="solid"/>
                  <w14:bevel/>
                </w14:textOutline>
              </w:rPr>
              <w:t>教学条件：</w:t>
            </w:r>
            <w:r>
              <w:rPr>
                <w:spacing w:val="-49"/>
                <w:sz w:val="20"/>
                <w:szCs w:val="20"/>
              </w:rPr>
              <w:t xml:space="preserve"> </w:t>
            </w:r>
            <w:r>
              <w:rPr>
                <w:spacing w:val="13"/>
                <w:sz w:val="20"/>
                <w:szCs w:val="20"/>
              </w:rPr>
              <w:t>使用多媒</w:t>
            </w:r>
            <w:r>
              <w:rPr>
                <w:sz w:val="20"/>
                <w:szCs w:val="20"/>
              </w:rPr>
              <w:t xml:space="preserve"> </w:t>
            </w:r>
            <w:r>
              <w:rPr>
                <w:spacing w:val="5"/>
                <w:sz w:val="20"/>
                <w:szCs w:val="20"/>
              </w:rPr>
              <w:t>体教学。</w:t>
            </w:r>
          </w:p>
          <w:p w14:paraId="16F46E6C">
            <w:pPr>
              <w:pStyle w:val="20"/>
              <w:spacing w:before="113" w:line="280" w:lineRule="auto"/>
              <w:ind w:left="64" w:right="59"/>
              <w:rPr>
                <w:sz w:val="20"/>
                <w:szCs w:val="20"/>
              </w:rPr>
            </w:pPr>
            <w:r>
              <w:rPr>
                <w:spacing w:val="14"/>
                <w:sz w:val="20"/>
                <w:szCs w:val="20"/>
                <w14:textOutline w14:w="3795" w14:cap="sq" w14:cmpd="sng">
                  <w14:solidFill>
                    <w14:srgbClr w14:val="000000"/>
                  </w14:solidFill>
                  <w14:prstDash w14:val="solid"/>
                  <w14:bevel/>
                </w14:textOutline>
              </w:rPr>
              <w:t>教学方法：</w:t>
            </w:r>
            <w:r>
              <w:rPr>
                <w:spacing w:val="-57"/>
                <w:sz w:val="20"/>
                <w:szCs w:val="20"/>
              </w:rPr>
              <w:t xml:space="preserve"> </w:t>
            </w:r>
            <w:r>
              <w:rPr>
                <w:spacing w:val="14"/>
                <w:sz w:val="20"/>
                <w:szCs w:val="20"/>
              </w:rPr>
              <w:t>讲授法，</w:t>
            </w:r>
            <w:r>
              <w:rPr>
                <w:sz w:val="20"/>
                <w:szCs w:val="20"/>
              </w:rPr>
              <w:t xml:space="preserve"> </w:t>
            </w:r>
            <w:r>
              <w:rPr>
                <w:spacing w:val="14"/>
                <w:sz w:val="20"/>
                <w:szCs w:val="20"/>
              </w:rPr>
              <w:t>练习法，分析法</w:t>
            </w:r>
            <w:r>
              <w:rPr>
                <w:spacing w:val="-60"/>
                <w:sz w:val="20"/>
                <w:szCs w:val="20"/>
              </w:rPr>
              <w:t xml:space="preserve"> </w:t>
            </w:r>
            <w:r>
              <w:rPr>
                <w:spacing w:val="14"/>
                <w:sz w:val="20"/>
                <w:szCs w:val="20"/>
              </w:rPr>
              <w:t>。教</w:t>
            </w:r>
            <w:r>
              <w:rPr>
                <w:sz w:val="20"/>
                <w:szCs w:val="20"/>
              </w:rPr>
              <w:t xml:space="preserve"> </w:t>
            </w:r>
            <w:r>
              <w:rPr>
                <w:spacing w:val="18"/>
                <w:sz w:val="20"/>
                <w:szCs w:val="20"/>
              </w:rPr>
              <w:t>学注重以学生为本，</w:t>
            </w:r>
            <w:r>
              <w:rPr>
                <w:spacing w:val="7"/>
                <w:sz w:val="20"/>
                <w:szCs w:val="20"/>
              </w:rPr>
              <w:t xml:space="preserve"> </w:t>
            </w:r>
            <w:r>
              <w:rPr>
                <w:spacing w:val="18"/>
                <w:sz w:val="20"/>
                <w:szCs w:val="20"/>
              </w:rPr>
              <w:t>内容设计强调教学内</w:t>
            </w:r>
            <w:r>
              <w:rPr>
                <w:spacing w:val="7"/>
                <w:sz w:val="20"/>
                <w:szCs w:val="20"/>
              </w:rPr>
              <w:t xml:space="preserve"> </w:t>
            </w:r>
            <w:r>
              <w:rPr>
                <w:spacing w:val="18"/>
                <w:sz w:val="20"/>
                <w:szCs w:val="20"/>
              </w:rPr>
              <w:t>容的针对性、学生活</w:t>
            </w:r>
            <w:r>
              <w:rPr>
                <w:spacing w:val="19"/>
                <w:sz w:val="20"/>
                <w:szCs w:val="20"/>
              </w:rPr>
              <w:t>动的主体性和教学案</w:t>
            </w:r>
            <w:r>
              <w:rPr>
                <w:sz w:val="20"/>
                <w:szCs w:val="20"/>
              </w:rPr>
              <w:t xml:space="preserve"> </w:t>
            </w:r>
            <w:r>
              <w:rPr>
                <w:spacing w:val="14"/>
                <w:sz w:val="20"/>
                <w:szCs w:val="20"/>
              </w:rPr>
              <w:t>例的时效性</w:t>
            </w:r>
            <w:r>
              <w:rPr>
                <w:spacing w:val="-55"/>
                <w:sz w:val="20"/>
                <w:szCs w:val="20"/>
              </w:rPr>
              <w:t xml:space="preserve"> </w:t>
            </w:r>
            <w:r>
              <w:rPr>
                <w:spacing w:val="14"/>
                <w:sz w:val="20"/>
                <w:szCs w:val="20"/>
              </w:rPr>
              <w:t>。通过案</w:t>
            </w:r>
            <w:r>
              <w:rPr>
                <w:sz w:val="20"/>
                <w:szCs w:val="20"/>
              </w:rPr>
              <w:t xml:space="preserve"> </w:t>
            </w:r>
            <w:r>
              <w:rPr>
                <w:spacing w:val="19"/>
                <w:sz w:val="20"/>
                <w:szCs w:val="20"/>
              </w:rPr>
              <w:t>例教学、分组研讨、</w:t>
            </w:r>
            <w:r>
              <w:rPr>
                <w:sz w:val="20"/>
                <w:szCs w:val="20"/>
              </w:rPr>
              <w:t xml:space="preserve"> </w:t>
            </w:r>
            <w:r>
              <w:rPr>
                <w:spacing w:val="19"/>
                <w:sz w:val="20"/>
                <w:szCs w:val="20"/>
              </w:rPr>
              <w:t>线上学习平台等，不</w:t>
            </w:r>
            <w:r>
              <w:rPr>
                <w:sz w:val="20"/>
                <w:szCs w:val="20"/>
              </w:rPr>
              <w:t xml:space="preserve"> </w:t>
            </w:r>
            <w:r>
              <w:rPr>
                <w:spacing w:val="19"/>
                <w:sz w:val="20"/>
                <w:szCs w:val="20"/>
              </w:rPr>
              <w:t>断更新教学方法、创</w:t>
            </w:r>
            <w:r>
              <w:rPr>
                <w:sz w:val="20"/>
                <w:szCs w:val="20"/>
              </w:rPr>
              <w:t xml:space="preserve"> </w:t>
            </w:r>
            <w:r>
              <w:rPr>
                <w:spacing w:val="19"/>
                <w:sz w:val="20"/>
                <w:szCs w:val="20"/>
              </w:rPr>
              <w:t>新教学手段，强化学</w:t>
            </w:r>
            <w:r>
              <w:rPr>
                <w:sz w:val="20"/>
                <w:szCs w:val="20"/>
              </w:rPr>
              <w:t xml:space="preserve"> </w:t>
            </w:r>
            <w:r>
              <w:rPr>
                <w:spacing w:val="19"/>
                <w:sz w:val="20"/>
                <w:szCs w:val="20"/>
              </w:rPr>
              <w:t>生职业素养的习得与</w:t>
            </w:r>
            <w:r>
              <w:rPr>
                <w:sz w:val="20"/>
                <w:szCs w:val="20"/>
              </w:rPr>
              <w:t xml:space="preserve"> </w:t>
            </w:r>
            <w:r>
              <w:rPr>
                <w:spacing w:val="4"/>
                <w:sz w:val="20"/>
                <w:szCs w:val="20"/>
              </w:rPr>
              <w:t>养成。</w:t>
            </w:r>
          </w:p>
          <w:p w14:paraId="6EF937B0">
            <w:pPr>
              <w:pStyle w:val="20"/>
              <w:spacing w:before="65" w:line="268" w:lineRule="auto"/>
              <w:ind w:left="64" w:right="59" w:firstLine="3"/>
              <w:jc w:val="both"/>
              <w:rPr>
                <w:sz w:val="20"/>
                <w:szCs w:val="20"/>
              </w:rPr>
            </w:pPr>
            <w:r>
              <w:rPr>
                <w:spacing w:val="14"/>
                <w:sz w:val="20"/>
                <w:szCs w:val="20"/>
                <w14:textOutline w14:w="3795" w14:cap="sq" w14:cmpd="sng">
                  <w14:solidFill>
                    <w14:srgbClr w14:val="000000"/>
                  </w14:solidFill>
                  <w14:prstDash w14:val="solid"/>
                  <w14:bevel/>
                </w14:textOutline>
              </w:rPr>
              <w:t>师资要求：</w:t>
            </w:r>
            <w:r>
              <w:rPr>
                <w:spacing w:val="-58"/>
                <w:sz w:val="20"/>
                <w:szCs w:val="20"/>
              </w:rPr>
              <w:t xml:space="preserve"> </w:t>
            </w:r>
            <w:r>
              <w:rPr>
                <w:spacing w:val="14"/>
                <w:sz w:val="20"/>
                <w:szCs w:val="20"/>
              </w:rPr>
              <w:t>任课教师</w:t>
            </w:r>
            <w:r>
              <w:rPr>
                <w:sz w:val="20"/>
                <w:szCs w:val="20"/>
              </w:rPr>
              <w:t xml:space="preserve"> </w:t>
            </w:r>
            <w:r>
              <w:rPr>
                <w:spacing w:val="19"/>
                <w:sz w:val="20"/>
                <w:szCs w:val="20"/>
              </w:rPr>
              <w:t>应具有扎实的理论和</w:t>
            </w:r>
            <w:r>
              <w:rPr>
                <w:sz w:val="20"/>
                <w:szCs w:val="20"/>
              </w:rPr>
              <w:t xml:space="preserve"> </w:t>
            </w:r>
            <w:r>
              <w:rPr>
                <w:spacing w:val="7"/>
                <w:sz w:val="20"/>
                <w:szCs w:val="20"/>
              </w:rPr>
              <w:t>实践基础。</w:t>
            </w:r>
          </w:p>
          <w:p w14:paraId="5E6130F2">
            <w:pPr>
              <w:pStyle w:val="20"/>
              <w:spacing w:before="64" w:line="228" w:lineRule="auto"/>
              <w:ind w:left="64"/>
              <w:rPr>
                <w:sz w:val="20"/>
                <w:szCs w:val="20"/>
              </w:rPr>
            </w:pPr>
            <w:r>
              <w:rPr>
                <w:spacing w:val="7"/>
                <w:sz w:val="20"/>
                <w:szCs w:val="20"/>
                <w14:textOutline w14:w="3795" w14:cap="sq" w14:cmpd="sng">
                  <w14:solidFill>
                    <w14:srgbClr w14:val="000000"/>
                  </w14:solidFill>
                  <w14:prstDash w14:val="solid"/>
                  <w14:bevel/>
                </w14:textOutline>
              </w:rPr>
              <w:t>考核要求：</w:t>
            </w:r>
          </w:p>
          <w:p w14:paraId="4BD56C95">
            <w:pPr>
              <w:pStyle w:val="20"/>
              <w:spacing w:before="65" w:line="276" w:lineRule="auto"/>
              <w:ind w:left="66" w:leftChars="0" w:right="59" w:rightChars="0"/>
              <w:rPr>
                <w:rFonts w:hint="eastAsia"/>
                <w:b/>
                <w:bCs/>
                <w:lang w:val="zh-TW" w:eastAsia="zh-CN"/>
              </w:rPr>
            </w:pPr>
            <w:r>
              <w:rPr>
                <w:spacing w:val="9"/>
                <w:sz w:val="20"/>
                <w:szCs w:val="20"/>
              </w:rPr>
              <w:t>采取过程考核</w:t>
            </w:r>
            <w:r>
              <w:rPr>
                <w:spacing w:val="-28"/>
                <w:sz w:val="20"/>
                <w:szCs w:val="20"/>
              </w:rPr>
              <w:t xml:space="preserve"> </w:t>
            </w:r>
            <w:r>
              <w:rPr>
                <w:spacing w:val="9"/>
                <w:sz w:val="20"/>
                <w:szCs w:val="20"/>
              </w:rPr>
              <w:t>50%+期</w:t>
            </w:r>
            <w:r>
              <w:rPr>
                <w:sz w:val="20"/>
                <w:szCs w:val="20"/>
              </w:rPr>
              <w:t xml:space="preserve"> </w:t>
            </w:r>
            <w:r>
              <w:rPr>
                <w:spacing w:val="18"/>
                <w:sz w:val="20"/>
                <w:szCs w:val="20"/>
              </w:rPr>
              <w:t>末考核</w:t>
            </w:r>
            <w:r>
              <w:rPr>
                <w:spacing w:val="-9"/>
                <w:sz w:val="20"/>
                <w:szCs w:val="20"/>
              </w:rPr>
              <w:t xml:space="preserve"> </w:t>
            </w:r>
            <w:r>
              <w:rPr>
                <w:spacing w:val="18"/>
                <w:sz w:val="20"/>
                <w:szCs w:val="20"/>
              </w:rPr>
              <w:t>50%权重比的</w:t>
            </w:r>
            <w:r>
              <w:rPr>
                <w:sz w:val="20"/>
                <w:szCs w:val="20"/>
              </w:rPr>
              <w:t xml:space="preserve"> </w:t>
            </w:r>
            <w:r>
              <w:rPr>
                <w:spacing w:val="19"/>
                <w:sz w:val="20"/>
                <w:szCs w:val="20"/>
              </w:rPr>
              <w:t>形式进行课程考核与</w:t>
            </w:r>
            <w:r>
              <w:rPr>
                <w:sz w:val="20"/>
                <w:szCs w:val="20"/>
              </w:rPr>
              <w:t xml:space="preserve"> </w:t>
            </w:r>
            <w:r>
              <w:rPr>
                <w:spacing w:val="4"/>
                <w:sz w:val="20"/>
                <w:szCs w:val="20"/>
              </w:rPr>
              <w:t>评价。</w:t>
            </w:r>
          </w:p>
        </w:tc>
      </w:tr>
    </w:tbl>
    <w:p w14:paraId="045764B3">
      <w:pPr>
        <w:pStyle w:val="37"/>
        <w:bidi w:val="0"/>
        <w:rPr>
          <w:b/>
          <w:bCs/>
        </w:rPr>
      </w:pPr>
      <w:r>
        <w:rPr>
          <w:b/>
          <w:bCs/>
        </w:rPr>
        <w:t>2.</w:t>
      </w:r>
      <w:r>
        <w:rPr>
          <w:rFonts w:hint="eastAsia"/>
          <w:b/>
          <w:bCs/>
        </w:rPr>
        <w:t>专业课程设置及要求</w:t>
      </w:r>
    </w:p>
    <w:p w14:paraId="190DC83E">
      <w:pPr>
        <w:pStyle w:val="37"/>
        <w:bidi w:val="0"/>
      </w:pPr>
      <w:r>
        <w:rPr>
          <w:rFonts w:hint="eastAsia"/>
        </w:rPr>
        <w:t>（</w:t>
      </w:r>
      <w:r>
        <w:t>1</w:t>
      </w:r>
      <w:r>
        <w:rPr>
          <w:rFonts w:hint="eastAsia"/>
        </w:rPr>
        <w:t>）专业基础课程设置及要求</w:t>
      </w:r>
    </w:p>
    <w:p w14:paraId="4AEF5D7E">
      <w:pPr>
        <w:pStyle w:val="37"/>
        <w:bidi w:val="0"/>
        <w:rPr>
          <w:rFonts w:hint="eastAsia"/>
          <w:lang w:val="en-US" w:eastAsia="zh-CN"/>
        </w:rPr>
      </w:pPr>
      <w:r>
        <w:rPr>
          <w:rFonts w:hint="eastAsia"/>
          <w:lang w:val="en-US" w:eastAsia="zh-CN"/>
        </w:rPr>
        <w:t>专业基础课程设置及要求如表7所示。</w:t>
      </w:r>
    </w:p>
    <w:p w14:paraId="65E3DC31">
      <w:pPr>
        <w:pStyle w:val="24"/>
        <w:bidi w:val="0"/>
        <w:rPr>
          <w:rFonts w:hint="eastAsia"/>
          <w:lang w:val="en-US" w:eastAsia="zh-CN"/>
        </w:rPr>
      </w:pPr>
      <w:r>
        <w:rPr>
          <w:rFonts w:hint="eastAsia"/>
          <w:lang w:val="en-US" w:eastAsia="zh-CN"/>
        </w:rPr>
        <w:t>表7 专业基础课程设置及要求</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193"/>
        <w:gridCol w:w="2143"/>
        <w:gridCol w:w="2108"/>
        <w:gridCol w:w="2859"/>
      </w:tblGrid>
      <w:tr w14:paraId="3E7F0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674" w:type="dxa"/>
            <w:shd w:val="clear" w:color="auto" w:fill="DBE5F1"/>
            <w:tcMar>
              <w:top w:w="57" w:type="dxa"/>
              <w:left w:w="108" w:type="dxa"/>
              <w:bottom w:w="57" w:type="dxa"/>
              <w:right w:w="108" w:type="dxa"/>
            </w:tcMar>
            <w:vAlign w:val="center"/>
          </w:tcPr>
          <w:p w14:paraId="0FA7416A">
            <w:pPr>
              <w:pStyle w:val="35"/>
              <w:bidi w:val="0"/>
              <w:rPr>
                <w:b/>
                <w:bCs/>
              </w:rPr>
            </w:pPr>
            <w:r>
              <w:rPr>
                <w:rFonts w:hint="eastAsia"/>
                <w:b/>
                <w:bCs/>
              </w:rPr>
              <w:t>序号</w:t>
            </w:r>
          </w:p>
        </w:tc>
        <w:tc>
          <w:tcPr>
            <w:tcW w:w="1193" w:type="dxa"/>
            <w:shd w:val="clear" w:color="auto" w:fill="DBE5F1"/>
            <w:tcMar>
              <w:top w:w="57" w:type="dxa"/>
              <w:left w:w="108" w:type="dxa"/>
              <w:bottom w:w="57" w:type="dxa"/>
              <w:right w:w="108" w:type="dxa"/>
            </w:tcMar>
            <w:vAlign w:val="center"/>
          </w:tcPr>
          <w:p w14:paraId="7B453D03">
            <w:pPr>
              <w:pStyle w:val="35"/>
              <w:bidi w:val="0"/>
              <w:rPr>
                <w:b/>
                <w:bCs/>
              </w:rPr>
            </w:pPr>
            <w:r>
              <w:rPr>
                <w:rFonts w:hint="eastAsia"/>
                <w:b/>
                <w:bCs/>
              </w:rPr>
              <w:t>课程名称</w:t>
            </w:r>
          </w:p>
        </w:tc>
        <w:tc>
          <w:tcPr>
            <w:tcW w:w="2143" w:type="dxa"/>
            <w:shd w:val="clear" w:color="auto" w:fill="DBE5F1"/>
            <w:tcMar>
              <w:top w:w="57" w:type="dxa"/>
              <w:left w:w="108" w:type="dxa"/>
              <w:bottom w:w="57" w:type="dxa"/>
              <w:right w:w="108" w:type="dxa"/>
            </w:tcMar>
            <w:vAlign w:val="center"/>
          </w:tcPr>
          <w:p w14:paraId="758055C9">
            <w:pPr>
              <w:pStyle w:val="35"/>
              <w:bidi w:val="0"/>
              <w:rPr>
                <w:b/>
                <w:bCs/>
              </w:rPr>
            </w:pPr>
            <w:r>
              <w:rPr>
                <w:rFonts w:hint="eastAsia"/>
                <w:b/>
                <w:bCs/>
              </w:rPr>
              <w:t>课程目标</w:t>
            </w:r>
          </w:p>
        </w:tc>
        <w:tc>
          <w:tcPr>
            <w:tcW w:w="2108" w:type="dxa"/>
            <w:shd w:val="clear" w:color="auto" w:fill="DBE5F1"/>
            <w:tcMar>
              <w:top w:w="57" w:type="dxa"/>
              <w:left w:w="108" w:type="dxa"/>
              <w:bottom w:w="57" w:type="dxa"/>
              <w:right w:w="108" w:type="dxa"/>
            </w:tcMar>
            <w:vAlign w:val="center"/>
          </w:tcPr>
          <w:p w14:paraId="389BF35E">
            <w:pPr>
              <w:pStyle w:val="35"/>
              <w:bidi w:val="0"/>
              <w:rPr>
                <w:b/>
                <w:bCs/>
              </w:rPr>
            </w:pPr>
            <w:r>
              <w:rPr>
                <w:rFonts w:hint="eastAsia"/>
                <w:b/>
                <w:bCs/>
              </w:rPr>
              <w:t>主要内容</w:t>
            </w:r>
          </w:p>
        </w:tc>
        <w:tc>
          <w:tcPr>
            <w:tcW w:w="2859" w:type="dxa"/>
            <w:shd w:val="clear" w:color="auto" w:fill="DBE5F1"/>
            <w:tcMar>
              <w:top w:w="57" w:type="dxa"/>
              <w:left w:w="108" w:type="dxa"/>
              <w:bottom w:w="57" w:type="dxa"/>
              <w:right w:w="108" w:type="dxa"/>
            </w:tcMar>
            <w:vAlign w:val="center"/>
          </w:tcPr>
          <w:p w14:paraId="7D73B652">
            <w:pPr>
              <w:pStyle w:val="35"/>
              <w:bidi w:val="0"/>
              <w:rPr>
                <w:b/>
                <w:bCs/>
              </w:rPr>
            </w:pPr>
            <w:r>
              <w:rPr>
                <w:rFonts w:hint="eastAsia"/>
                <w:b/>
                <w:bCs/>
              </w:rPr>
              <w:t>教学要求</w:t>
            </w:r>
          </w:p>
        </w:tc>
      </w:tr>
      <w:tr w14:paraId="7A6F9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674" w:type="dxa"/>
            <w:tcMar>
              <w:top w:w="57" w:type="dxa"/>
              <w:left w:w="108" w:type="dxa"/>
              <w:bottom w:w="57" w:type="dxa"/>
              <w:right w:w="108" w:type="dxa"/>
            </w:tcMar>
            <w:vAlign w:val="center"/>
          </w:tcPr>
          <w:p w14:paraId="1044CC4A">
            <w:pPr>
              <w:pStyle w:val="35"/>
              <w:bidi w:val="0"/>
              <w:rPr>
                <w:rFonts w:hint="eastAsia"/>
                <w:lang w:val="en-US" w:eastAsia="zh-CN"/>
              </w:rPr>
            </w:pPr>
            <w:r>
              <w:rPr>
                <w:rFonts w:hint="eastAsia"/>
                <w:lang w:val="en-US" w:eastAsia="zh-CN"/>
              </w:rPr>
              <w:t>1</w:t>
            </w:r>
          </w:p>
        </w:tc>
        <w:tc>
          <w:tcPr>
            <w:tcW w:w="1193" w:type="dxa"/>
            <w:tcMar>
              <w:top w:w="57" w:type="dxa"/>
              <w:left w:w="108" w:type="dxa"/>
              <w:bottom w:w="57" w:type="dxa"/>
              <w:right w:w="108" w:type="dxa"/>
            </w:tcMar>
            <w:vAlign w:val="center"/>
          </w:tcPr>
          <w:p w14:paraId="6226B714">
            <w:pPr>
              <w:pStyle w:val="35"/>
              <w:bidi w:val="0"/>
              <w:rPr>
                <w:rFonts w:hint="default" w:eastAsiaTheme="minorEastAsia"/>
                <w:lang w:val="en-US" w:eastAsia="zh-CN"/>
              </w:rPr>
            </w:pPr>
            <w:r>
              <w:rPr>
                <w:rFonts w:hint="eastAsia"/>
                <w:lang w:val="en-US" w:eastAsia="zh-CN"/>
              </w:rPr>
              <w:t>基础英语</w:t>
            </w:r>
          </w:p>
        </w:tc>
        <w:tc>
          <w:tcPr>
            <w:tcW w:w="2143" w:type="dxa"/>
            <w:tcMar>
              <w:top w:w="57" w:type="dxa"/>
              <w:left w:w="108" w:type="dxa"/>
              <w:bottom w:w="57" w:type="dxa"/>
              <w:right w:w="108" w:type="dxa"/>
            </w:tcMar>
            <w:vAlign w:val="top"/>
          </w:tcPr>
          <w:p w14:paraId="2E44903B">
            <w:pPr>
              <w:keepNext w:val="0"/>
              <w:keepLines w:val="0"/>
              <w:pageBreakBefore w:val="0"/>
              <w:widowControl/>
              <w:kinsoku w:val="0"/>
              <w:wordWrap/>
              <w:overflowPunct/>
              <w:topLinePunct w:val="0"/>
              <w:autoSpaceDE w:val="0"/>
              <w:autoSpaceDN w:val="0"/>
              <w:bidi w:val="0"/>
              <w:adjustRightInd w:val="0"/>
              <w:snapToGrid w:val="0"/>
              <w:spacing w:before="40" w:line="240" w:lineRule="auto"/>
              <w:jc w:val="both"/>
              <w:textAlignment w:val="baseline"/>
              <w:rPr>
                <w:rFonts w:hint="eastAsia" w:ascii="宋体" w:hAnsi="宋体" w:eastAsia="宋体" w:cs="宋体"/>
                <w:b/>
                <w:bCs/>
                <w:sz w:val="21"/>
                <w:szCs w:val="21"/>
              </w:rPr>
            </w:pPr>
            <w:r>
              <w:rPr>
                <w:rFonts w:hint="eastAsia" w:ascii="宋体" w:hAnsi="宋体" w:eastAsia="宋体" w:cs="宋体"/>
                <w:b/>
                <w:bCs/>
                <w:spacing w:val="-18"/>
                <w:position w:val="-1"/>
                <w:sz w:val="21"/>
                <w:szCs w:val="21"/>
              </w:rPr>
              <w:t>素质目标:</w:t>
            </w:r>
          </w:p>
          <w:p w14:paraId="5B537049">
            <w:pPr>
              <w:pStyle w:val="20"/>
              <w:keepNext w:val="0"/>
              <w:keepLines w:val="0"/>
              <w:pageBreakBefore w:val="0"/>
              <w:widowControl/>
              <w:kinsoku w:val="0"/>
              <w:wordWrap/>
              <w:overflowPunct/>
              <w:topLinePunct w:val="0"/>
              <w:autoSpaceDE w:val="0"/>
              <w:autoSpaceDN w:val="0"/>
              <w:bidi w:val="0"/>
              <w:adjustRightInd w:val="0"/>
              <w:snapToGrid w:val="0"/>
              <w:spacing w:before="87" w:line="240" w:lineRule="auto"/>
              <w:ind w:right="127"/>
              <w:jc w:val="both"/>
              <w:textAlignment w:val="baseline"/>
              <w:rPr>
                <w:rFonts w:hint="eastAsia" w:ascii="宋体" w:hAnsi="宋体" w:eastAsia="宋体" w:cs="宋体"/>
                <w:sz w:val="21"/>
                <w:szCs w:val="21"/>
              </w:rPr>
            </w:pPr>
            <w:r>
              <w:rPr>
                <w:rFonts w:hint="eastAsia" w:ascii="宋体" w:hAnsi="宋体" w:eastAsia="宋体" w:cs="宋体"/>
                <w:spacing w:val="11"/>
                <w:sz w:val="21"/>
                <w:szCs w:val="21"/>
              </w:rPr>
              <w:t>（1）注重课程思政教</w:t>
            </w:r>
            <w:r>
              <w:rPr>
                <w:rFonts w:hint="eastAsia" w:ascii="宋体" w:hAnsi="宋体" w:eastAsia="宋体" w:cs="宋体"/>
                <w:spacing w:val="20"/>
                <w:sz w:val="21"/>
                <w:szCs w:val="21"/>
              </w:rPr>
              <w:t>育</w:t>
            </w:r>
            <w:r>
              <w:rPr>
                <w:rFonts w:hint="eastAsia" w:ascii="宋体" w:hAnsi="宋体" w:eastAsia="宋体" w:cs="宋体"/>
                <w:spacing w:val="-50"/>
                <w:sz w:val="21"/>
                <w:szCs w:val="21"/>
              </w:rPr>
              <w:t xml:space="preserve"> </w:t>
            </w:r>
            <w:r>
              <w:rPr>
                <w:rFonts w:hint="eastAsia" w:ascii="宋体" w:hAnsi="宋体" w:eastAsia="宋体" w:cs="宋体"/>
                <w:spacing w:val="20"/>
                <w:sz w:val="21"/>
                <w:szCs w:val="21"/>
              </w:rPr>
              <w:t>，养成良好学习习惯的同时</w:t>
            </w:r>
            <w:r>
              <w:rPr>
                <w:rFonts w:hint="eastAsia" w:ascii="宋体" w:hAnsi="宋体" w:eastAsia="宋体" w:cs="宋体"/>
                <w:spacing w:val="-50"/>
                <w:sz w:val="21"/>
                <w:szCs w:val="21"/>
              </w:rPr>
              <w:t xml:space="preserve"> </w:t>
            </w:r>
            <w:r>
              <w:rPr>
                <w:rFonts w:hint="eastAsia" w:ascii="宋体" w:hAnsi="宋体" w:eastAsia="宋体" w:cs="宋体"/>
                <w:spacing w:val="20"/>
                <w:sz w:val="21"/>
                <w:szCs w:val="21"/>
              </w:rPr>
              <w:t>，具有专注</w:t>
            </w:r>
            <w:r>
              <w:rPr>
                <w:rFonts w:hint="eastAsia" w:ascii="宋体" w:hAnsi="宋体" w:eastAsia="宋体" w:cs="宋体"/>
                <w:spacing w:val="7"/>
                <w:sz w:val="21"/>
                <w:szCs w:val="21"/>
              </w:rPr>
              <w:t>力</w:t>
            </w:r>
            <w:r>
              <w:rPr>
                <w:rFonts w:hint="eastAsia" w:ascii="宋体" w:hAnsi="宋体" w:eastAsia="宋体" w:cs="宋体"/>
                <w:spacing w:val="-52"/>
                <w:sz w:val="21"/>
                <w:szCs w:val="21"/>
              </w:rPr>
              <w:t xml:space="preserve"> </w:t>
            </w:r>
            <w:r>
              <w:rPr>
                <w:rFonts w:hint="eastAsia" w:ascii="宋体" w:hAnsi="宋体" w:eastAsia="宋体" w:cs="宋体"/>
                <w:spacing w:val="7"/>
                <w:sz w:val="21"/>
                <w:szCs w:val="21"/>
              </w:rPr>
              <w:t>、</w:t>
            </w:r>
            <w:r>
              <w:rPr>
                <w:rFonts w:hint="eastAsia" w:ascii="宋体" w:hAnsi="宋体" w:eastAsia="宋体" w:cs="宋体"/>
                <w:spacing w:val="-57"/>
                <w:sz w:val="21"/>
                <w:szCs w:val="21"/>
              </w:rPr>
              <w:t xml:space="preserve"> </w:t>
            </w:r>
            <w:r>
              <w:rPr>
                <w:rFonts w:hint="eastAsia" w:ascii="宋体" w:hAnsi="宋体" w:eastAsia="宋体" w:cs="宋体"/>
                <w:spacing w:val="7"/>
                <w:sz w:val="21"/>
                <w:szCs w:val="21"/>
              </w:rPr>
              <w:t>意志力</w:t>
            </w:r>
            <w:r>
              <w:rPr>
                <w:rFonts w:hint="eastAsia" w:ascii="宋体" w:hAnsi="宋体" w:eastAsia="宋体" w:cs="宋体"/>
                <w:spacing w:val="-54"/>
                <w:sz w:val="21"/>
                <w:szCs w:val="21"/>
              </w:rPr>
              <w:t xml:space="preserve"> </w:t>
            </w:r>
            <w:r>
              <w:rPr>
                <w:rFonts w:hint="eastAsia" w:ascii="宋体" w:hAnsi="宋体" w:eastAsia="宋体" w:cs="宋体"/>
                <w:spacing w:val="7"/>
                <w:sz w:val="21"/>
                <w:szCs w:val="21"/>
              </w:rPr>
              <w:t>、</w:t>
            </w:r>
            <w:r>
              <w:rPr>
                <w:rFonts w:hint="eastAsia" w:ascii="宋体" w:hAnsi="宋体" w:eastAsia="宋体" w:cs="宋体"/>
                <w:spacing w:val="-55"/>
                <w:sz w:val="21"/>
                <w:szCs w:val="21"/>
              </w:rPr>
              <w:t xml:space="preserve"> </w:t>
            </w:r>
            <w:r>
              <w:rPr>
                <w:rFonts w:hint="eastAsia" w:ascii="宋体" w:hAnsi="宋体" w:eastAsia="宋体" w:cs="宋体"/>
                <w:spacing w:val="7"/>
                <w:sz w:val="21"/>
                <w:szCs w:val="21"/>
              </w:rPr>
              <w:t>责任心</w:t>
            </w:r>
            <w:r>
              <w:rPr>
                <w:rFonts w:hint="eastAsia" w:ascii="宋体" w:hAnsi="宋体" w:eastAsia="宋体" w:cs="宋体"/>
                <w:spacing w:val="17"/>
                <w:sz w:val="21"/>
                <w:szCs w:val="21"/>
              </w:rPr>
              <w:t>和自我管理能力</w:t>
            </w:r>
          </w:p>
          <w:p w14:paraId="0D359869">
            <w:pPr>
              <w:pStyle w:val="20"/>
              <w:keepNext w:val="0"/>
              <w:keepLines w:val="0"/>
              <w:pageBreakBefore w:val="0"/>
              <w:widowControl/>
              <w:kinsoku w:val="0"/>
              <w:wordWrap/>
              <w:overflowPunct/>
              <w:topLinePunct w:val="0"/>
              <w:autoSpaceDE w:val="0"/>
              <w:autoSpaceDN w:val="0"/>
              <w:bidi w:val="0"/>
              <w:adjustRightInd w:val="0"/>
              <w:snapToGrid w:val="0"/>
              <w:spacing w:before="70" w:line="240" w:lineRule="auto"/>
              <w:ind w:right="67"/>
              <w:jc w:val="both"/>
              <w:textAlignment w:val="baseline"/>
              <w:rPr>
                <w:rFonts w:hint="eastAsia" w:ascii="宋体" w:hAnsi="宋体" w:eastAsia="宋体" w:cs="宋体"/>
                <w:sz w:val="21"/>
                <w:szCs w:val="21"/>
              </w:rPr>
            </w:pPr>
            <w:r>
              <w:rPr>
                <w:rFonts w:hint="eastAsia" w:ascii="宋体" w:hAnsi="宋体" w:eastAsia="宋体" w:cs="宋体"/>
                <w:spacing w:val="-2"/>
                <w:sz w:val="21"/>
                <w:szCs w:val="21"/>
              </w:rPr>
              <w:t>（2）建立自主、合作、</w:t>
            </w:r>
            <w:r>
              <w:rPr>
                <w:rFonts w:hint="eastAsia" w:ascii="宋体" w:hAnsi="宋体" w:eastAsia="宋体" w:cs="宋体"/>
                <w:spacing w:val="15"/>
                <w:sz w:val="21"/>
                <w:szCs w:val="21"/>
              </w:rPr>
              <w:t>探究及创新的精；</w:t>
            </w:r>
          </w:p>
          <w:p w14:paraId="30D06EE1">
            <w:pPr>
              <w:pStyle w:val="20"/>
              <w:keepNext w:val="0"/>
              <w:keepLines w:val="0"/>
              <w:pageBreakBefore w:val="0"/>
              <w:widowControl/>
              <w:kinsoku w:val="0"/>
              <w:wordWrap/>
              <w:overflowPunct/>
              <w:topLinePunct w:val="0"/>
              <w:autoSpaceDE w:val="0"/>
              <w:autoSpaceDN w:val="0"/>
              <w:bidi w:val="0"/>
              <w:adjustRightInd w:val="0"/>
              <w:snapToGrid w:val="0"/>
              <w:spacing w:before="70" w:line="240" w:lineRule="auto"/>
              <w:ind w:right="127"/>
              <w:jc w:val="both"/>
              <w:textAlignment w:val="baseline"/>
              <w:rPr>
                <w:rFonts w:hint="eastAsia" w:ascii="宋体" w:hAnsi="宋体" w:eastAsia="宋体" w:cs="宋体"/>
                <w:sz w:val="21"/>
                <w:szCs w:val="21"/>
              </w:rPr>
            </w:pPr>
            <w:r>
              <w:rPr>
                <w:rFonts w:hint="eastAsia" w:ascii="宋体" w:hAnsi="宋体" w:eastAsia="宋体" w:cs="宋体"/>
                <w:spacing w:val="11"/>
                <w:sz w:val="21"/>
                <w:szCs w:val="21"/>
              </w:rPr>
              <w:t>（3）树立职业道德观</w:t>
            </w:r>
            <w:r>
              <w:rPr>
                <w:rFonts w:hint="eastAsia" w:ascii="宋体" w:hAnsi="宋体" w:eastAsia="宋体" w:cs="宋体"/>
                <w:spacing w:val="1"/>
                <w:sz w:val="21"/>
                <w:szCs w:val="21"/>
              </w:rPr>
              <w:t>念；</w:t>
            </w:r>
          </w:p>
          <w:p w14:paraId="46FBC10D">
            <w:pPr>
              <w:pStyle w:val="20"/>
              <w:keepNext w:val="0"/>
              <w:keepLines w:val="0"/>
              <w:pageBreakBefore w:val="0"/>
              <w:widowControl/>
              <w:kinsoku w:val="0"/>
              <w:wordWrap/>
              <w:overflowPunct/>
              <w:topLinePunct w:val="0"/>
              <w:autoSpaceDE w:val="0"/>
              <w:autoSpaceDN w:val="0"/>
              <w:bidi w:val="0"/>
              <w:adjustRightInd w:val="0"/>
              <w:snapToGrid w:val="0"/>
              <w:spacing w:before="67" w:line="240" w:lineRule="auto"/>
              <w:ind w:right="79"/>
              <w:jc w:val="both"/>
              <w:textAlignment w:val="baseline"/>
              <w:rPr>
                <w:rFonts w:hint="eastAsia" w:ascii="宋体" w:hAnsi="宋体" w:eastAsia="宋体" w:cs="宋体"/>
                <w:sz w:val="21"/>
                <w:szCs w:val="21"/>
              </w:rPr>
            </w:pPr>
            <w:r>
              <w:rPr>
                <w:rFonts w:hint="eastAsia" w:ascii="宋体" w:hAnsi="宋体" w:eastAsia="宋体" w:cs="宋体"/>
                <w:spacing w:val="10"/>
                <w:sz w:val="21"/>
                <w:szCs w:val="21"/>
              </w:rPr>
              <w:t>（4）形成正确的语言</w:t>
            </w:r>
            <w:r>
              <w:rPr>
                <w:rFonts w:hint="eastAsia" w:ascii="宋体" w:hAnsi="宋体" w:eastAsia="宋体" w:cs="宋体"/>
                <w:spacing w:val="8"/>
                <w:sz w:val="21"/>
                <w:szCs w:val="21"/>
              </w:rPr>
              <w:t>观、人生观、价值观、</w:t>
            </w:r>
            <w:r>
              <w:rPr>
                <w:rFonts w:hint="eastAsia" w:ascii="宋体" w:hAnsi="宋体" w:eastAsia="宋体" w:cs="宋体"/>
                <w:spacing w:val="18"/>
                <w:w w:val="116"/>
                <w:sz w:val="21"/>
                <w:szCs w:val="21"/>
              </w:rPr>
              <w:t>教育观和跨文化意</w:t>
            </w:r>
            <w:r>
              <w:rPr>
                <w:rFonts w:hint="eastAsia" w:ascii="宋体" w:hAnsi="宋体" w:eastAsia="宋体" w:cs="宋体"/>
                <w:sz w:val="21"/>
                <w:szCs w:val="21"/>
              </w:rPr>
              <w:t>识。</w:t>
            </w:r>
          </w:p>
          <w:p w14:paraId="04E45029">
            <w:pPr>
              <w:keepNext w:val="0"/>
              <w:keepLines w:val="0"/>
              <w:pageBreakBefore w:val="0"/>
              <w:widowControl/>
              <w:kinsoku w:val="0"/>
              <w:wordWrap/>
              <w:overflowPunct/>
              <w:topLinePunct w:val="0"/>
              <w:autoSpaceDE w:val="0"/>
              <w:autoSpaceDN w:val="0"/>
              <w:bidi w:val="0"/>
              <w:adjustRightInd w:val="0"/>
              <w:snapToGrid w:val="0"/>
              <w:spacing w:before="29" w:line="240" w:lineRule="auto"/>
              <w:jc w:val="both"/>
              <w:textAlignment w:val="baseline"/>
              <w:rPr>
                <w:rFonts w:hint="eastAsia" w:ascii="宋体" w:hAnsi="宋体" w:eastAsia="宋体" w:cs="宋体"/>
                <w:b/>
                <w:bCs/>
                <w:sz w:val="21"/>
                <w:szCs w:val="21"/>
              </w:rPr>
            </w:pPr>
            <w:r>
              <w:rPr>
                <w:rFonts w:hint="eastAsia" w:ascii="宋体" w:hAnsi="宋体" w:eastAsia="宋体" w:cs="宋体"/>
                <w:b/>
                <w:bCs/>
                <w:color w:val="141414"/>
                <w:spacing w:val="-15"/>
                <w:position w:val="-1"/>
                <w:sz w:val="21"/>
                <w:szCs w:val="21"/>
              </w:rPr>
              <w:t>知识目标:</w:t>
            </w:r>
          </w:p>
          <w:p w14:paraId="423321C8">
            <w:pPr>
              <w:pStyle w:val="20"/>
              <w:keepNext w:val="0"/>
              <w:keepLines w:val="0"/>
              <w:pageBreakBefore w:val="0"/>
              <w:widowControl/>
              <w:kinsoku w:val="0"/>
              <w:wordWrap/>
              <w:overflowPunct/>
              <w:topLinePunct w:val="0"/>
              <w:autoSpaceDE w:val="0"/>
              <w:autoSpaceDN w:val="0"/>
              <w:bidi w:val="0"/>
              <w:adjustRightInd w:val="0"/>
              <w:snapToGrid w:val="0"/>
              <w:spacing w:before="87" w:line="240" w:lineRule="auto"/>
              <w:ind w:right="245"/>
              <w:jc w:val="both"/>
              <w:textAlignment w:val="baseline"/>
              <w:rPr>
                <w:rFonts w:hint="eastAsia" w:ascii="宋体" w:hAnsi="宋体" w:eastAsia="宋体" w:cs="宋体"/>
                <w:spacing w:val="12"/>
                <w:sz w:val="21"/>
                <w:szCs w:val="21"/>
              </w:rPr>
            </w:pPr>
            <w:r>
              <w:rPr>
                <w:rFonts w:hint="eastAsia" w:ascii="宋体" w:hAnsi="宋体" w:eastAsia="宋体" w:cs="宋体"/>
                <w:spacing w:val="5"/>
                <w:sz w:val="21"/>
                <w:szCs w:val="21"/>
              </w:rPr>
              <w:t>（</w:t>
            </w:r>
            <w:r>
              <w:rPr>
                <w:rFonts w:hint="eastAsia" w:ascii="宋体" w:hAnsi="宋体" w:eastAsia="宋体" w:cs="宋体"/>
                <w:spacing w:val="-45"/>
                <w:sz w:val="21"/>
                <w:szCs w:val="21"/>
              </w:rPr>
              <w:t xml:space="preserve"> </w:t>
            </w:r>
            <w:r>
              <w:rPr>
                <w:rFonts w:hint="eastAsia" w:ascii="宋体" w:hAnsi="宋体" w:eastAsia="宋体" w:cs="宋体"/>
                <w:spacing w:val="5"/>
                <w:sz w:val="21"/>
                <w:szCs w:val="21"/>
              </w:rPr>
              <w:t>1</w:t>
            </w:r>
            <w:r>
              <w:rPr>
                <w:rFonts w:hint="eastAsia" w:ascii="宋体" w:hAnsi="宋体" w:eastAsia="宋体" w:cs="宋体"/>
                <w:spacing w:val="-48"/>
                <w:sz w:val="21"/>
                <w:szCs w:val="21"/>
              </w:rPr>
              <w:t xml:space="preserve"> </w:t>
            </w:r>
            <w:r>
              <w:rPr>
                <w:rFonts w:hint="eastAsia" w:ascii="宋体" w:hAnsi="宋体" w:eastAsia="宋体" w:cs="宋体"/>
                <w:spacing w:val="5"/>
                <w:sz w:val="21"/>
                <w:szCs w:val="21"/>
              </w:rPr>
              <w:t>）掌握英语语音</w:t>
            </w:r>
            <w:r>
              <w:rPr>
                <w:rFonts w:hint="eastAsia" w:ascii="宋体" w:hAnsi="宋体" w:eastAsia="宋体" w:cs="宋体"/>
                <w:sz w:val="21"/>
                <w:szCs w:val="21"/>
              </w:rPr>
              <w:t xml:space="preserve"> </w:t>
            </w:r>
            <w:r>
              <w:rPr>
                <w:rFonts w:hint="eastAsia" w:ascii="宋体" w:hAnsi="宋体" w:eastAsia="宋体" w:cs="宋体"/>
                <w:spacing w:val="9"/>
                <w:sz w:val="21"/>
                <w:szCs w:val="21"/>
              </w:rPr>
              <w:t>、</w:t>
            </w:r>
            <w:r>
              <w:rPr>
                <w:rFonts w:hint="eastAsia" w:ascii="宋体" w:hAnsi="宋体" w:eastAsia="宋体" w:cs="宋体"/>
                <w:spacing w:val="30"/>
                <w:sz w:val="21"/>
                <w:szCs w:val="21"/>
              </w:rPr>
              <w:t xml:space="preserve"> </w:t>
            </w:r>
            <w:r>
              <w:rPr>
                <w:rFonts w:hint="eastAsia" w:ascii="宋体" w:hAnsi="宋体" w:eastAsia="宋体" w:cs="宋体"/>
                <w:spacing w:val="9"/>
                <w:sz w:val="21"/>
                <w:szCs w:val="21"/>
              </w:rPr>
              <w:t>词汇</w:t>
            </w:r>
            <w:r>
              <w:rPr>
                <w:rFonts w:hint="eastAsia" w:ascii="宋体" w:hAnsi="宋体" w:eastAsia="宋体" w:cs="宋体"/>
                <w:spacing w:val="-54"/>
                <w:sz w:val="21"/>
                <w:szCs w:val="21"/>
              </w:rPr>
              <w:t xml:space="preserve"> </w:t>
            </w:r>
            <w:r>
              <w:rPr>
                <w:rFonts w:hint="eastAsia" w:ascii="宋体" w:hAnsi="宋体" w:eastAsia="宋体" w:cs="宋体"/>
                <w:spacing w:val="9"/>
                <w:sz w:val="21"/>
                <w:szCs w:val="21"/>
              </w:rPr>
              <w:t>、语法</w:t>
            </w:r>
            <w:r>
              <w:rPr>
                <w:rFonts w:hint="eastAsia" w:ascii="宋体" w:hAnsi="宋体" w:eastAsia="宋体" w:cs="宋体"/>
                <w:spacing w:val="-56"/>
                <w:sz w:val="21"/>
                <w:szCs w:val="21"/>
              </w:rPr>
              <w:t xml:space="preserve"> </w:t>
            </w:r>
            <w:r>
              <w:rPr>
                <w:rFonts w:hint="eastAsia" w:ascii="宋体" w:hAnsi="宋体" w:eastAsia="宋体" w:cs="宋体"/>
                <w:spacing w:val="9"/>
                <w:sz w:val="21"/>
                <w:szCs w:val="21"/>
              </w:rPr>
              <w:t>、句法</w:t>
            </w:r>
            <w:r>
              <w:rPr>
                <w:rFonts w:hint="eastAsia" w:ascii="宋体" w:hAnsi="宋体" w:eastAsia="宋体" w:cs="宋体"/>
                <w:spacing w:val="-56"/>
                <w:sz w:val="21"/>
                <w:szCs w:val="21"/>
              </w:rPr>
              <w:t xml:space="preserve"> </w:t>
            </w:r>
            <w:r>
              <w:rPr>
                <w:rFonts w:hint="eastAsia" w:ascii="宋体" w:hAnsi="宋体" w:eastAsia="宋体" w:cs="宋体"/>
                <w:spacing w:val="9"/>
                <w:sz w:val="21"/>
                <w:szCs w:val="21"/>
              </w:rPr>
              <w:t>、</w:t>
            </w:r>
            <w:r>
              <w:rPr>
                <w:rFonts w:hint="eastAsia" w:ascii="宋体" w:hAnsi="宋体" w:eastAsia="宋体" w:cs="宋体"/>
                <w:spacing w:val="47"/>
                <w:sz w:val="21"/>
                <w:szCs w:val="21"/>
              </w:rPr>
              <w:t xml:space="preserve"> </w:t>
            </w:r>
            <w:r>
              <w:rPr>
                <w:rFonts w:hint="eastAsia" w:ascii="宋体" w:hAnsi="宋体" w:eastAsia="宋体" w:cs="宋体"/>
                <w:spacing w:val="9"/>
                <w:sz w:val="21"/>
                <w:szCs w:val="21"/>
              </w:rPr>
              <w:t>篇章结构</w:t>
            </w:r>
            <w:r>
              <w:rPr>
                <w:rFonts w:hint="eastAsia" w:ascii="宋体" w:hAnsi="宋体" w:eastAsia="宋体" w:cs="宋体"/>
                <w:spacing w:val="-54"/>
                <w:sz w:val="21"/>
                <w:szCs w:val="21"/>
              </w:rPr>
              <w:t xml:space="preserve"> </w:t>
            </w:r>
            <w:r>
              <w:rPr>
                <w:rFonts w:hint="eastAsia" w:ascii="宋体" w:hAnsi="宋体" w:eastAsia="宋体" w:cs="宋体"/>
                <w:spacing w:val="9"/>
                <w:sz w:val="21"/>
                <w:szCs w:val="21"/>
              </w:rPr>
              <w:t>、语</w:t>
            </w:r>
            <w:r>
              <w:rPr>
                <w:rFonts w:hint="eastAsia" w:ascii="宋体" w:hAnsi="宋体" w:eastAsia="宋体" w:cs="宋体"/>
                <w:spacing w:val="18"/>
                <w:sz w:val="21"/>
                <w:szCs w:val="21"/>
              </w:rPr>
              <w:t>言功能</w:t>
            </w:r>
            <w:r>
              <w:rPr>
                <w:rFonts w:hint="eastAsia" w:ascii="宋体" w:hAnsi="宋体" w:eastAsia="宋体" w:cs="宋体"/>
                <w:spacing w:val="12"/>
                <w:sz w:val="21"/>
                <w:szCs w:val="21"/>
              </w:rPr>
              <w:t>意念等</w:t>
            </w:r>
          </w:p>
          <w:p w14:paraId="119A6021">
            <w:pPr>
              <w:pStyle w:val="20"/>
              <w:keepNext w:val="0"/>
              <w:keepLines w:val="0"/>
              <w:pageBreakBefore w:val="0"/>
              <w:widowControl/>
              <w:kinsoku w:val="0"/>
              <w:wordWrap/>
              <w:overflowPunct/>
              <w:topLinePunct w:val="0"/>
              <w:autoSpaceDE w:val="0"/>
              <w:autoSpaceDN w:val="0"/>
              <w:bidi w:val="0"/>
              <w:adjustRightInd w:val="0"/>
              <w:snapToGrid w:val="0"/>
              <w:spacing w:before="51" w:line="240" w:lineRule="auto"/>
              <w:ind w:left="131"/>
              <w:jc w:val="both"/>
              <w:textAlignment w:val="baseline"/>
              <w:rPr>
                <w:rFonts w:hint="eastAsia" w:ascii="宋体" w:hAnsi="宋体" w:eastAsia="宋体" w:cs="宋体"/>
                <w:sz w:val="21"/>
                <w:szCs w:val="21"/>
              </w:rPr>
            </w:pPr>
            <w:r>
              <w:rPr>
                <w:rFonts w:hint="eastAsia" w:ascii="宋体" w:hAnsi="宋体" w:eastAsia="宋体" w:cs="宋体"/>
                <w:spacing w:val="12"/>
                <w:sz w:val="21"/>
                <w:szCs w:val="21"/>
              </w:rPr>
              <w:t>基础知识；</w:t>
            </w:r>
          </w:p>
          <w:p w14:paraId="09036FDE">
            <w:pPr>
              <w:pStyle w:val="20"/>
              <w:keepNext w:val="0"/>
              <w:keepLines w:val="0"/>
              <w:pageBreakBefore w:val="0"/>
              <w:widowControl/>
              <w:kinsoku w:val="0"/>
              <w:wordWrap/>
              <w:overflowPunct/>
              <w:topLinePunct w:val="0"/>
              <w:autoSpaceDE w:val="0"/>
              <w:autoSpaceDN w:val="0"/>
              <w:bidi w:val="0"/>
              <w:adjustRightInd w:val="0"/>
              <w:snapToGrid w:val="0"/>
              <w:spacing w:before="69" w:line="240" w:lineRule="auto"/>
              <w:ind w:right="127"/>
              <w:jc w:val="both"/>
              <w:textAlignment w:val="baseline"/>
              <w:rPr>
                <w:rFonts w:hint="eastAsia" w:ascii="宋体" w:hAnsi="宋体" w:eastAsia="宋体" w:cs="宋体"/>
                <w:sz w:val="21"/>
                <w:szCs w:val="21"/>
              </w:rPr>
            </w:pPr>
            <w:r>
              <w:rPr>
                <w:rFonts w:hint="eastAsia" w:ascii="宋体" w:hAnsi="宋体" w:eastAsia="宋体" w:cs="宋体"/>
                <w:spacing w:val="11"/>
                <w:sz w:val="21"/>
                <w:szCs w:val="21"/>
              </w:rPr>
              <w:t>（2）熟练掌握音标、</w:t>
            </w:r>
            <w:r>
              <w:rPr>
                <w:rFonts w:hint="eastAsia" w:ascii="宋体" w:hAnsi="宋体" w:eastAsia="宋体" w:cs="宋体"/>
                <w:spacing w:val="25"/>
                <w:sz w:val="21"/>
                <w:szCs w:val="21"/>
              </w:rPr>
              <w:t>单词拼读及最基本的</w:t>
            </w:r>
            <w:r>
              <w:rPr>
                <w:rFonts w:hint="eastAsia" w:ascii="宋体" w:hAnsi="宋体" w:eastAsia="宋体" w:cs="宋体"/>
                <w:spacing w:val="5"/>
                <w:sz w:val="21"/>
                <w:szCs w:val="21"/>
              </w:rPr>
              <w:t>语法；</w:t>
            </w:r>
          </w:p>
          <w:p w14:paraId="12CE9AB2">
            <w:pPr>
              <w:pStyle w:val="20"/>
              <w:keepNext w:val="0"/>
              <w:keepLines w:val="0"/>
              <w:pageBreakBefore w:val="0"/>
              <w:widowControl/>
              <w:kinsoku w:val="0"/>
              <w:wordWrap/>
              <w:overflowPunct/>
              <w:topLinePunct w:val="0"/>
              <w:autoSpaceDE w:val="0"/>
              <w:autoSpaceDN w:val="0"/>
              <w:bidi w:val="0"/>
              <w:adjustRightInd w:val="0"/>
              <w:snapToGrid w:val="0"/>
              <w:spacing w:before="66" w:line="240" w:lineRule="auto"/>
              <w:ind w:right="125"/>
              <w:jc w:val="both"/>
              <w:textAlignment w:val="baseline"/>
              <w:rPr>
                <w:rFonts w:hint="eastAsia" w:ascii="宋体" w:hAnsi="宋体" w:eastAsia="宋体" w:cs="宋体"/>
                <w:sz w:val="21"/>
                <w:szCs w:val="21"/>
              </w:rPr>
            </w:pPr>
            <w:r>
              <w:rPr>
                <w:rFonts w:hint="eastAsia" w:ascii="宋体" w:hAnsi="宋体" w:eastAsia="宋体" w:cs="宋体"/>
                <w:spacing w:val="11"/>
                <w:sz w:val="21"/>
                <w:szCs w:val="21"/>
              </w:rPr>
              <w:t>（3）掌握日常对话所</w:t>
            </w:r>
            <w:r>
              <w:rPr>
                <w:rFonts w:hint="eastAsia" w:ascii="宋体" w:hAnsi="宋体" w:eastAsia="宋体" w:cs="宋体"/>
                <w:spacing w:val="18"/>
                <w:sz w:val="21"/>
                <w:szCs w:val="21"/>
              </w:rPr>
              <w:t>需的单词</w:t>
            </w:r>
            <w:r>
              <w:rPr>
                <w:rFonts w:hint="eastAsia" w:ascii="宋体" w:hAnsi="宋体" w:eastAsia="宋体" w:cs="宋体"/>
                <w:spacing w:val="-48"/>
                <w:sz w:val="21"/>
                <w:szCs w:val="21"/>
              </w:rPr>
              <w:t xml:space="preserve"> </w:t>
            </w:r>
            <w:r>
              <w:rPr>
                <w:rFonts w:hint="eastAsia" w:ascii="宋体" w:hAnsi="宋体" w:eastAsia="宋体" w:cs="宋体"/>
                <w:spacing w:val="18"/>
                <w:sz w:val="21"/>
                <w:szCs w:val="21"/>
              </w:rPr>
              <w:t>、短语和句</w:t>
            </w:r>
            <w:r>
              <w:rPr>
                <w:rFonts w:hint="eastAsia" w:ascii="宋体" w:hAnsi="宋体" w:eastAsia="宋体" w:cs="宋体"/>
                <w:spacing w:val="-3"/>
                <w:sz w:val="21"/>
                <w:szCs w:val="21"/>
              </w:rPr>
              <w:t>型。</w:t>
            </w:r>
          </w:p>
          <w:p w14:paraId="7227ADF4">
            <w:pPr>
              <w:keepNext w:val="0"/>
              <w:keepLines w:val="0"/>
              <w:pageBreakBefore w:val="0"/>
              <w:widowControl/>
              <w:kinsoku w:val="0"/>
              <w:wordWrap/>
              <w:overflowPunct/>
              <w:topLinePunct w:val="0"/>
              <w:autoSpaceDE w:val="0"/>
              <w:autoSpaceDN w:val="0"/>
              <w:bidi w:val="0"/>
              <w:adjustRightInd w:val="0"/>
              <w:snapToGrid w:val="0"/>
              <w:spacing w:before="20" w:line="240" w:lineRule="auto"/>
              <w:jc w:val="both"/>
              <w:textAlignment w:val="baseline"/>
              <w:rPr>
                <w:rFonts w:hint="eastAsia" w:ascii="宋体" w:hAnsi="宋体" w:eastAsia="宋体" w:cs="宋体"/>
                <w:b/>
                <w:bCs/>
                <w:sz w:val="21"/>
                <w:szCs w:val="21"/>
              </w:rPr>
            </w:pPr>
            <w:r>
              <w:rPr>
                <w:rFonts w:hint="eastAsia" w:ascii="宋体" w:hAnsi="宋体" w:eastAsia="宋体" w:cs="宋体"/>
                <w:b/>
                <w:bCs/>
                <w:spacing w:val="-17"/>
                <w:position w:val="-1"/>
                <w:sz w:val="21"/>
                <w:szCs w:val="21"/>
              </w:rPr>
              <w:t>能力目标:</w:t>
            </w:r>
          </w:p>
          <w:p w14:paraId="14AC877F">
            <w:pPr>
              <w:pStyle w:val="20"/>
              <w:keepNext w:val="0"/>
              <w:keepLines w:val="0"/>
              <w:pageBreakBefore w:val="0"/>
              <w:widowControl/>
              <w:kinsoku w:val="0"/>
              <w:wordWrap/>
              <w:overflowPunct/>
              <w:topLinePunct w:val="0"/>
              <w:autoSpaceDE w:val="0"/>
              <w:autoSpaceDN w:val="0"/>
              <w:bidi w:val="0"/>
              <w:adjustRightInd w:val="0"/>
              <w:snapToGrid w:val="0"/>
              <w:spacing w:before="86" w:line="240" w:lineRule="auto"/>
              <w:ind w:right="125"/>
              <w:jc w:val="both"/>
              <w:textAlignment w:val="baseline"/>
              <w:rPr>
                <w:rFonts w:hint="eastAsia" w:ascii="宋体" w:hAnsi="宋体" w:eastAsia="宋体" w:cs="宋体"/>
                <w:sz w:val="21"/>
                <w:szCs w:val="21"/>
              </w:rPr>
            </w:pPr>
            <w:r>
              <w:rPr>
                <w:rFonts w:hint="eastAsia" w:ascii="宋体" w:hAnsi="宋体" w:eastAsia="宋体" w:cs="宋体"/>
                <w:spacing w:val="11"/>
                <w:sz w:val="21"/>
                <w:szCs w:val="21"/>
              </w:rPr>
              <w:t>（1）熟练掌握拼读单</w:t>
            </w:r>
            <w:r>
              <w:rPr>
                <w:rFonts w:hint="eastAsia" w:ascii="宋体" w:hAnsi="宋体" w:eastAsia="宋体" w:cs="宋体"/>
                <w:spacing w:val="19"/>
                <w:sz w:val="21"/>
                <w:szCs w:val="21"/>
              </w:rPr>
              <w:t>词</w:t>
            </w:r>
            <w:r>
              <w:rPr>
                <w:rFonts w:hint="eastAsia" w:ascii="宋体" w:hAnsi="宋体" w:eastAsia="宋体" w:cs="宋体"/>
                <w:spacing w:val="-52"/>
                <w:sz w:val="21"/>
                <w:szCs w:val="21"/>
              </w:rPr>
              <w:t xml:space="preserve"> </w:t>
            </w:r>
            <w:r>
              <w:rPr>
                <w:rFonts w:hint="eastAsia" w:ascii="宋体" w:hAnsi="宋体" w:eastAsia="宋体" w:cs="宋体"/>
                <w:spacing w:val="19"/>
                <w:sz w:val="21"/>
                <w:szCs w:val="21"/>
              </w:rPr>
              <w:t>、短语的能力并具</w:t>
            </w:r>
            <w:r>
              <w:rPr>
                <w:rFonts w:hint="eastAsia" w:ascii="宋体" w:hAnsi="宋体" w:eastAsia="宋体" w:cs="宋体"/>
                <w:spacing w:val="23"/>
                <w:sz w:val="21"/>
                <w:szCs w:val="21"/>
              </w:rPr>
              <w:t>有基本的英语自学能</w:t>
            </w:r>
            <w:r>
              <w:rPr>
                <w:rFonts w:hint="eastAsia" w:ascii="宋体" w:hAnsi="宋体" w:eastAsia="宋体" w:cs="宋体"/>
                <w:sz w:val="21"/>
                <w:szCs w:val="21"/>
              </w:rPr>
              <w:t>力；</w:t>
            </w:r>
          </w:p>
          <w:p w14:paraId="58455B62">
            <w:pPr>
              <w:pStyle w:val="20"/>
              <w:keepNext w:val="0"/>
              <w:keepLines w:val="0"/>
              <w:pageBreakBefore w:val="0"/>
              <w:widowControl/>
              <w:kinsoku w:val="0"/>
              <w:wordWrap/>
              <w:overflowPunct/>
              <w:topLinePunct w:val="0"/>
              <w:autoSpaceDE w:val="0"/>
              <w:autoSpaceDN w:val="0"/>
              <w:bidi w:val="0"/>
              <w:adjustRightInd w:val="0"/>
              <w:snapToGrid w:val="0"/>
              <w:spacing w:before="71" w:line="240" w:lineRule="auto"/>
              <w:ind w:right="127"/>
              <w:jc w:val="both"/>
              <w:textAlignment w:val="baseline"/>
              <w:rPr>
                <w:rFonts w:hint="eastAsia" w:ascii="宋体" w:hAnsi="宋体" w:eastAsia="宋体" w:cs="宋体"/>
                <w:sz w:val="21"/>
                <w:szCs w:val="21"/>
              </w:rPr>
            </w:pPr>
            <w:r>
              <w:rPr>
                <w:rFonts w:hint="eastAsia" w:ascii="宋体" w:hAnsi="宋体" w:eastAsia="宋体" w:cs="宋体"/>
                <w:spacing w:val="11"/>
                <w:sz w:val="21"/>
                <w:szCs w:val="21"/>
              </w:rPr>
              <w:t>（2）能运用英语进行一般口语交际；</w:t>
            </w:r>
          </w:p>
          <w:p w14:paraId="34528124">
            <w:pPr>
              <w:pStyle w:val="20"/>
              <w:keepNext w:val="0"/>
              <w:keepLines w:val="0"/>
              <w:pageBreakBefore w:val="0"/>
              <w:widowControl/>
              <w:kinsoku w:val="0"/>
              <w:wordWrap/>
              <w:overflowPunct/>
              <w:topLinePunct w:val="0"/>
              <w:autoSpaceDE w:val="0"/>
              <w:autoSpaceDN w:val="0"/>
              <w:bidi w:val="0"/>
              <w:adjustRightInd w:val="0"/>
              <w:snapToGrid w:val="0"/>
              <w:spacing w:before="68" w:line="240" w:lineRule="auto"/>
              <w:ind w:right="127"/>
              <w:jc w:val="both"/>
              <w:textAlignment w:val="baseline"/>
              <w:rPr>
                <w:rFonts w:hint="eastAsia" w:ascii="宋体" w:hAnsi="宋体" w:eastAsia="宋体" w:cs="宋体"/>
                <w:sz w:val="21"/>
                <w:szCs w:val="21"/>
              </w:rPr>
            </w:pPr>
            <w:r>
              <w:rPr>
                <w:rFonts w:hint="eastAsia" w:ascii="宋体" w:hAnsi="宋体" w:eastAsia="宋体" w:cs="宋体"/>
                <w:spacing w:val="11"/>
                <w:sz w:val="21"/>
                <w:szCs w:val="21"/>
              </w:rPr>
              <w:t>（3）能运用简单句的</w:t>
            </w:r>
            <w:r>
              <w:rPr>
                <w:rFonts w:hint="eastAsia" w:ascii="宋体" w:hAnsi="宋体" w:eastAsia="宋体" w:cs="宋体"/>
                <w:spacing w:val="20"/>
                <w:sz w:val="21"/>
                <w:szCs w:val="21"/>
              </w:rPr>
              <w:t>五种基本句型</w:t>
            </w:r>
            <w:r>
              <w:rPr>
                <w:rFonts w:hint="eastAsia" w:ascii="宋体" w:hAnsi="宋体" w:eastAsia="宋体" w:cs="宋体"/>
                <w:spacing w:val="-50"/>
                <w:sz w:val="21"/>
                <w:szCs w:val="21"/>
              </w:rPr>
              <w:t xml:space="preserve"> </w:t>
            </w:r>
            <w:r>
              <w:rPr>
                <w:rFonts w:hint="eastAsia" w:ascii="宋体" w:hAnsi="宋体" w:eastAsia="宋体" w:cs="宋体"/>
                <w:spacing w:val="20"/>
                <w:sz w:val="21"/>
                <w:szCs w:val="21"/>
              </w:rPr>
              <w:t>，正确</w:t>
            </w:r>
            <w:r>
              <w:rPr>
                <w:rFonts w:hint="eastAsia" w:ascii="宋体" w:hAnsi="宋体" w:eastAsia="宋体" w:cs="宋体"/>
                <w:spacing w:val="5"/>
                <w:sz w:val="21"/>
                <w:szCs w:val="21"/>
              </w:rPr>
              <w:t>造句；</w:t>
            </w:r>
          </w:p>
          <w:p w14:paraId="47DE22A5">
            <w:pPr>
              <w:pStyle w:val="20"/>
              <w:keepNext w:val="0"/>
              <w:keepLines w:val="0"/>
              <w:pageBreakBefore w:val="0"/>
              <w:widowControl/>
              <w:kinsoku w:val="0"/>
              <w:wordWrap/>
              <w:overflowPunct/>
              <w:topLinePunct w:val="0"/>
              <w:autoSpaceDE w:val="0"/>
              <w:autoSpaceDN w:val="0"/>
              <w:bidi w:val="0"/>
              <w:adjustRightInd w:val="0"/>
              <w:snapToGrid w:val="0"/>
              <w:spacing w:before="70" w:line="240" w:lineRule="auto"/>
              <w:ind w:right="125"/>
              <w:jc w:val="both"/>
              <w:textAlignment w:val="baseline"/>
              <w:rPr>
                <w:rFonts w:hint="eastAsia" w:ascii="宋体" w:hAnsi="宋体" w:eastAsia="宋体" w:cs="宋体"/>
                <w:spacing w:val="9"/>
                <w:sz w:val="21"/>
                <w:szCs w:val="21"/>
              </w:rPr>
            </w:pPr>
            <w:r>
              <w:rPr>
                <w:rFonts w:hint="eastAsia" w:ascii="宋体" w:hAnsi="宋体" w:eastAsia="宋体" w:cs="宋体"/>
                <w:spacing w:val="11"/>
                <w:sz w:val="21"/>
                <w:szCs w:val="21"/>
              </w:rPr>
              <w:t>（4）培养学习英语的</w:t>
            </w:r>
            <w:r>
              <w:rPr>
                <w:rFonts w:hint="eastAsia" w:ascii="宋体" w:hAnsi="宋体" w:eastAsia="宋体" w:cs="宋体"/>
                <w:spacing w:val="23"/>
                <w:sz w:val="21"/>
                <w:szCs w:val="21"/>
              </w:rPr>
              <w:t>兴趣并形成良好的学习习惯及逻辑思维能</w:t>
            </w:r>
            <w:r>
              <w:rPr>
                <w:rFonts w:hint="eastAsia" w:ascii="宋体" w:hAnsi="宋体" w:eastAsia="宋体" w:cs="宋体"/>
                <w:spacing w:val="8"/>
                <w:sz w:val="21"/>
                <w:szCs w:val="21"/>
              </w:rPr>
              <w:t>力，为后续课程《</w:t>
            </w:r>
            <w:r>
              <w:rPr>
                <w:rFonts w:hint="eastAsia" w:ascii="宋体" w:hAnsi="宋体" w:eastAsia="宋体" w:cs="宋体"/>
                <w:spacing w:val="9"/>
                <w:sz w:val="21"/>
                <w:szCs w:val="21"/>
              </w:rPr>
              <w:t>综 合英</w:t>
            </w:r>
          </w:p>
          <w:p w14:paraId="102BD20A">
            <w:pPr>
              <w:pStyle w:val="35"/>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rPr>
            </w:pPr>
            <w:r>
              <w:rPr>
                <w:rFonts w:hint="eastAsia" w:ascii="宋体" w:hAnsi="宋体" w:eastAsia="宋体" w:cs="宋体"/>
                <w:spacing w:val="9"/>
                <w:sz w:val="21"/>
                <w:szCs w:val="21"/>
              </w:rPr>
              <w:t>语》</w:t>
            </w:r>
            <w:r>
              <w:rPr>
                <w:rFonts w:hint="eastAsia" w:ascii="宋体" w:hAnsi="宋体" w:eastAsia="宋体" w:cs="宋体"/>
                <w:spacing w:val="24"/>
                <w:sz w:val="21"/>
                <w:szCs w:val="21"/>
              </w:rPr>
              <w:t xml:space="preserve"> </w:t>
            </w:r>
            <w:r>
              <w:rPr>
                <w:rFonts w:hint="eastAsia" w:ascii="宋体" w:hAnsi="宋体" w:eastAsia="宋体" w:cs="宋体"/>
                <w:spacing w:val="9"/>
                <w:sz w:val="21"/>
                <w:szCs w:val="21"/>
              </w:rPr>
              <w:t>的学习</w:t>
            </w:r>
            <w:r>
              <w:rPr>
                <w:rFonts w:hint="eastAsia" w:ascii="宋体" w:hAnsi="宋体" w:eastAsia="宋体" w:cs="宋体"/>
                <w:spacing w:val="10"/>
                <w:sz w:val="21"/>
                <w:szCs w:val="21"/>
              </w:rPr>
              <w:t>打下坚实的基础。</w:t>
            </w:r>
          </w:p>
        </w:tc>
        <w:tc>
          <w:tcPr>
            <w:tcW w:w="2108" w:type="dxa"/>
            <w:tcMar>
              <w:top w:w="57" w:type="dxa"/>
              <w:left w:w="108" w:type="dxa"/>
              <w:bottom w:w="57" w:type="dxa"/>
              <w:right w:w="108" w:type="dxa"/>
            </w:tcMar>
            <w:vAlign w:val="top"/>
          </w:tcPr>
          <w:p w14:paraId="34695906">
            <w:pPr>
              <w:pStyle w:val="20"/>
              <w:keepNext w:val="0"/>
              <w:keepLines w:val="0"/>
              <w:pageBreakBefore w:val="0"/>
              <w:widowControl/>
              <w:kinsoku w:val="0"/>
              <w:wordWrap/>
              <w:overflowPunct/>
              <w:topLinePunct w:val="0"/>
              <w:autoSpaceDE w:val="0"/>
              <w:autoSpaceDN w:val="0"/>
              <w:bidi w:val="0"/>
              <w:adjustRightInd w:val="0"/>
              <w:snapToGrid w:val="0"/>
              <w:spacing w:before="79" w:line="240" w:lineRule="auto"/>
              <w:ind w:left="120" w:right="102" w:hanging="1"/>
              <w:jc w:val="both"/>
              <w:textAlignment w:val="baseline"/>
              <w:rPr>
                <w:rFonts w:hint="eastAsia" w:ascii="宋体" w:hAnsi="宋体" w:eastAsia="宋体" w:cs="宋体"/>
                <w:sz w:val="21"/>
                <w:szCs w:val="21"/>
              </w:rPr>
            </w:pPr>
            <w:r>
              <w:rPr>
                <w:rFonts w:hint="eastAsia" w:ascii="宋体" w:hAnsi="宋体" w:eastAsia="宋体" w:cs="宋体"/>
                <w:b/>
                <w:bCs/>
                <w:spacing w:val="-1"/>
                <w:sz w:val="21"/>
                <w:szCs w:val="21"/>
              </w:rPr>
              <w:t>模块一：</w:t>
            </w:r>
            <w:r>
              <w:rPr>
                <w:rFonts w:hint="eastAsia" w:ascii="宋体" w:hAnsi="宋体" w:eastAsia="宋体" w:cs="宋体"/>
                <w:spacing w:val="-1"/>
                <w:sz w:val="21"/>
                <w:szCs w:val="21"/>
              </w:rPr>
              <w:t>语音基础篇：</w:t>
            </w:r>
            <w:r>
              <w:rPr>
                <w:rFonts w:hint="eastAsia" w:ascii="宋体" w:hAnsi="宋体" w:eastAsia="宋体" w:cs="宋体"/>
                <w:spacing w:val="17"/>
                <w:sz w:val="21"/>
                <w:szCs w:val="21"/>
              </w:rPr>
              <w:t>音标、单词拼读，句子的意群、语调、重</w:t>
            </w:r>
            <w:r>
              <w:rPr>
                <w:rFonts w:hint="eastAsia" w:ascii="宋体" w:hAnsi="宋体" w:eastAsia="宋体" w:cs="宋体"/>
                <w:spacing w:val="20"/>
                <w:sz w:val="21"/>
                <w:szCs w:val="21"/>
              </w:rPr>
              <w:t>音、重弱读、连读、</w:t>
            </w:r>
            <w:r>
              <w:rPr>
                <w:rFonts w:hint="eastAsia" w:ascii="宋体" w:hAnsi="宋体" w:eastAsia="宋体" w:cs="宋体"/>
                <w:spacing w:val="11"/>
                <w:sz w:val="21"/>
                <w:szCs w:val="21"/>
              </w:rPr>
              <w:t>失去爆破；</w:t>
            </w:r>
          </w:p>
          <w:p w14:paraId="607D22FC">
            <w:pPr>
              <w:pStyle w:val="20"/>
              <w:keepNext w:val="0"/>
              <w:keepLines w:val="0"/>
              <w:pageBreakBefore w:val="0"/>
              <w:widowControl/>
              <w:kinsoku w:val="0"/>
              <w:wordWrap/>
              <w:overflowPunct/>
              <w:topLinePunct w:val="0"/>
              <w:autoSpaceDE w:val="0"/>
              <w:autoSpaceDN w:val="0"/>
              <w:bidi w:val="0"/>
              <w:adjustRightInd w:val="0"/>
              <w:snapToGrid w:val="0"/>
              <w:spacing w:before="65" w:line="240" w:lineRule="auto"/>
              <w:ind w:left="119"/>
              <w:jc w:val="both"/>
              <w:textAlignment w:val="baseline"/>
              <w:rPr>
                <w:rFonts w:hint="eastAsia" w:ascii="宋体" w:hAnsi="宋体" w:eastAsia="宋体" w:cs="宋体"/>
                <w:sz w:val="21"/>
                <w:szCs w:val="21"/>
              </w:rPr>
            </w:pPr>
            <w:r>
              <w:rPr>
                <w:rFonts w:hint="eastAsia" w:ascii="宋体" w:hAnsi="宋体" w:eastAsia="宋体" w:cs="宋体"/>
                <w:b/>
                <w:bCs/>
                <w:spacing w:val="4"/>
                <w:sz w:val="21"/>
                <w:szCs w:val="21"/>
              </w:rPr>
              <w:t>模块二：</w:t>
            </w:r>
            <w:r>
              <w:rPr>
                <w:rFonts w:hint="eastAsia" w:ascii="宋体" w:hAnsi="宋体" w:eastAsia="宋体" w:cs="宋体"/>
                <w:spacing w:val="4"/>
                <w:sz w:val="21"/>
                <w:szCs w:val="21"/>
              </w:rPr>
              <w:t>词汇基础篇；</w:t>
            </w:r>
          </w:p>
          <w:p w14:paraId="7A16498E">
            <w:pPr>
              <w:pStyle w:val="20"/>
              <w:keepNext w:val="0"/>
              <w:keepLines w:val="0"/>
              <w:pageBreakBefore w:val="0"/>
              <w:widowControl/>
              <w:kinsoku w:val="0"/>
              <w:wordWrap/>
              <w:overflowPunct/>
              <w:topLinePunct w:val="0"/>
              <w:autoSpaceDE w:val="0"/>
              <w:autoSpaceDN w:val="0"/>
              <w:bidi w:val="0"/>
              <w:adjustRightInd w:val="0"/>
              <w:snapToGrid w:val="0"/>
              <w:spacing w:before="56" w:line="240" w:lineRule="auto"/>
              <w:ind w:left="125" w:right="133" w:firstLine="12"/>
              <w:jc w:val="both"/>
              <w:textAlignment w:val="baseline"/>
              <w:rPr>
                <w:rFonts w:hint="eastAsia" w:ascii="宋体" w:hAnsi="宋体" w:eastAsia="宋体" w:cs="宋体"/>
                <w:sz w:val="21"/>
                <w:szCs w:val="21"/>
              </w:rPr>
            </w:pPr>
            <w:r>
              <w:rPr>
                <w:rFonts w:hint="eastAsia" w:ascii="宋体" w:hAnsi="宋体" w:eastAsia="宋体" w:cs="宋体"/>
                <w:spacing w:val="18"/>
                <w:sz w:val="21"/>
                <w:szCs w:val="21"/>
              </w:rPr>
              <w:t>1.掌握词汇的基本</w:t>
            </w:r>
            <w:r>
              <w:rPr>
                <w:rFonts w:hint="eastAsia" w:ascii="宋体" w:hAnsi="宋体" w:eastAsia="宋体" w:cs="宋体"/>
                <w:spacing w:val="7"/>
                <w:sz w:val="21"/>
                <w:szCs w:val="21"/>
              </w:rPr>
              <w:t>构词法；</w:t>
            </w:r>
          </w:p>
          <w:p w14:paraId="40FC34A9">
            <w:pPr>
              <w:pStyle w:val="20"/>
              <w:keepNext w:val="0"/>
              <w:keepLines w:val="0"/>
              <w:pageBreakBefore w:val="0"/>
              <w:widowControl/>
              <w:kinsoku w:val="0"/>
              <w:wordWrap/>
              <w:overflowPunct/>
              <w:topLinePunct w:val="0"/>
              <w:autoSpaceDE w:val="0"/>
              <w:autoSpaceDN w:val="0"/>
              <w:bidi w:val="0"/>
              <w:adjustRightInd w:val="0"/>
              <w:snapToGrid w:val="0"/>
              <w:spacing w:before="119" w:line="240" w:lineRule="auto"/>
              <w:ind w:left="124" w:right="133"/>
              <w:jc w:val="both"/>
              <w:textAlignment w:val="baseline"/>
              <w:rPr>
                <w:rFonts w:hint="eastAsia" w:ascii="宋体" w:hAnsi="宋体" w:eastAsia="宋体" w:cs="宋体"/>
                <w:sz w:val="21"/>
                <w:szCs w:val="21"/>
              </w:rPr>
            </w:pPr>
            <w:r>
              <w:rPr>
                <w:rFonts w:hint="eastAsia" w:ascii="宋体" w:hAnsi="宋体" w:eastAsia="宋体" w:cs="宋体"/>
                <w:spacing w:val="20"/>
                <w:sz w:val="21"/>
                <w:szCs w:val="21"/>
              </w:rPr>
              <w:t>2.运用构词法识记</w:t>
            </w:r>
            <w:r>
              <w:rPr>
                <w:rFonts w:hint="eastAsia" w:ascii="宋体" w:hAnsi="宋体" w:eastAsia="宋体" w:cs="宋体"/>
                <w:spacing w:val="4"/>
                <w:sz w:val="21"/>
                <w:szCs w:val="21"/>
              </w:rPr>
              <w:t>单词；</w:t>
            </w:r>
          </w:p>
          <w:p w14:paraId="0F926AD4">
            <w:pPr>
              <w:pStyle w:val="20"/>
              <w:keepNext w:val="0"/>
              <w:keepLines w:val="0"/>
              <w:pageBreakBefore w:val="0"/>
              <w:widowControl/>
              <w:kinsoku w:val="0"/>
              <w:wordWrap/>
              <w:overflowPunct/>
              <w:topLinePunct w:val="0"/>
              <w:autoSpaceDE w:val="0"/>
              <w:autoSpaceDN w:val="0"/>
              <w:bidi w:val="0"/>
              <w:adjustRightInd w:val="0"/>
              <w:snapToGrid w:val="0"/>
              <w:spacing w:before="105" w:line="240" w:lineRule="auto"/>
              <w:ind w:left="119"/>
              <w:jc w:val="both"/>
              <w:textAlignment w:val="baseline"/>
              <w:rPr>
                <w:rFonts w:hint="eastAsia" w:ascii="宋体" w:hAnsi="宋体" w:eastAsia="宋体" w:cs="宋体"/>
                <w:b/>
                <w:bCs/>
                <w:spacing w:val="4"/>
                <w:sz w:val="21"/>
                <w:szCs w:val="21"/>
              </w:rPr>
            </w:pPr>
            <w:r>
              <w:rPr>
                <w:rFonts w:hint="eastAsia" w:ascii="宋体" w:hAnsi="宋体" w:eastAsia="宋体" w:cs="宋体"/>
                <w:b/>
                <w:bCs/>
                <w:spacing w:val="4"/>
                <w:sz w:val="21"/>
                <w:szCs w:val="21"/>
              </w:rPr>
              <w:t>模块三：</w:t>
            </w:r>
          </w:p>
          <w:p w14:paraId="074E9DBA">
            <w:pPr>
              <w:pStyle w:val="20"/>
              <w:keepNext w:val="0"/>
              <w:keepLines w:val="0"/>
              <w:pageBreakBefore w:val="0"/>
              <w:widowControl/>
              <w:kinsoku w:val="0"/>
              <w:wordWrap/>
              <w:overflowPunct/>
              <w:topLinePunct w:val="0"/>
              <w:autoSpaceDE w:val="0"/>
              <w:autoSpaceDN w:val="0"/>
              <w:bidi w:val="0"/>
              <w:adjustRightInd w:val="0"/>
              <w:snapToGrid w:val="0"/>
              <w:spacing w:before="105" w:line="240" w:lineRule="auto"/>
              <w:ind w:left="119"/>
              <w:jc w:val="both"/>
              <w:textAlignment w:val="baseline"/>
              <w:rPr>
                <w:rFonts w:hint="eastAsia" w:ascii="宋体" w:hAnsi="宋体" w:eastAsia="宋体" w:cs="宋体"/>
                <w:b w:val="0"/>
                <w:bCs w:val="0"/>
                <w:sz w:val="21"/>
                <w:szCs w:val="21"/>
              </w:rPr>
            </w:pPr>
            <w:r>
              <w:rPr>
                <w:rFonts w:hint="eastAsia" w:ascii="宋体" w:hAnsi="宋体" w:eastAsia="宋体" w:cs="宋体"/>
                <w:b w:val="0"/>
                <w:bCs w:val="0"/>
                <w:spacing w:val="4"/>
                <w:sz w:val="21"/>
                <w:szCs w:val="21"/>
              </w:rPr>
              <w:t>语法基础篇：</w:t>
            </w:r>
          </w:p>
          <w:p w14:paraId="46435887">
            <w:pPr>
              <w:pStyle w:val="20"/>
              <w:keepNext w:val="0"/>
              <w:keepLines w:val="0"/>
              <w:pageBreakBefore w:val="0"/>
              <w:widowControl/>
              <w:kinsoku w:val="0"/>
              <w:wordWrap/>
              <w:overflowPunct/>
              <w:topLinePunct w:val="0"/>
              <w:autoSpaceDE w:val="0"/>
              <w:autoSpaceDN w:val="0"/>
              <w:bidi w:val="0"/>
              <w:adjustRightInd w:val="0"/>
              <w:snapToGrid w:val="0"/>
              <w:spacing w:before="59" w:line="240" w:lineRule="auto"/>
              <w:ind w:left="121" w:right="124" w:firstLine="13"/>
              <w:jc w:val="both"/>
              <w:textAlignment w:val="baseline"/>
              <w:rPr>
                <w:rFonts w:hint="eastAsia" w:ascii="宋体" w:hAnsi="宋体" w:eastAsia="宋体" w:cs="宋体"/>
                <w:sz w:val="21"/>
                <w:szCs w:val="21"/>
              </w:rPr>
            </w:pPr>
            <w:r>
              <w:rPr>
                <w:rFonts w:hint="eastAsia" w:ascii="宋体" w:hAnsi="宋体" w:eastAsia="宋体" w:cs="宋体"/>
                <w:spacing w:val="14"/>
                <w:sz w:val="21"/>
                <w:szCs w:val="21"/>
              </w:rPr>
              <w:t>1.简单句的五种基本</w:t>
            </w:r>
            <w:r>
              <w:rPr>
                <w:rFonts w:hint="eastAsia" w:ascii="宋体" w:hAnsi="宋体" w:eastAsia="宋体" w:cs="宋体"/>
                <w:spacing w:val="17"/>
                <w:sz w:val="21"/>
                <w:szCs w:val="21"/>
              </w:rPr>
              <w:t>句型的运用及句子成</w:t>
            </w:r>
            <w:r>
              <w:rPr>
                <w:rFonts w:hint="eastAsia" w:ascii="宋体" w:hAnsi="宋体" w:eastAsia="宋体" w:cs="宋体"/>
                <w:spacing w:val="10"/>
                <w:sz w:val="21"/>
                <w:szCs w:val="21"/>
              </w:rPr>
              <w:t>分的辨析：</w:t>
            </w:r>
          </w:p>
          <w:p w14:paraId="1F40C7E8">
            <w:pPr>
              <w:pStyle w:val="20"/>
              <w:keepNext w:val="0"/>
              <w:keepLines w:val="0"/>
              <w:pageBreakBefore w:val="0"/>
              <w:widowControl/>
              <w:kinsoku w:val="0"/>
              <w:wordWrap/>
              <w:overflowPunct/>
              <w:topLinePunct w:val="0"/>
              <w:autoSpaceDE w:val="0"/>
              <w:autoSpaceDN w:val="0"/>
              <w:bidi w:val="0"/>
              <w:adjustRightInd w:val="0"/>
              <w:snapToGrid w:val="0"/>
              <w:spacing w:before="52" w:line="240" w:lineRule="auto"/>
              <w:ind w:left="139"/>
              <w:jc w:val="both"/>
              <w:textAlignment w:val="baseline"/>
              <w:rPr>
                <w:rFonts w:hint="eastAsia" w:ascii="宋体" w:hAnsi="宋体" w:eastAsia="宋体" w:cs="宋体"/>
                <w:sz w:val="21"/>
                <w:szCs w:val="21"/>
              </w:rPr>
            </w:pPr>
            <w:r>
              <w:rPr>
                <w:rFonts w:hint="eastAsia" w:ascii="宋体" w:hAnsi="宋体" w:eastAsia="宋体" w:cs="宋体"/>
                <w:spacing w:val="8"/>
                <w:sz w:val="21"/>
                <w:szCs w:val="21"/>
              </w:rPr>
              <w:t>（1）主+谓；</w:t>
            </w:r>
          </w:p>
          <w:p w14:paraId="5A875F3E">
            <w:pPr>
              <w:pStyle w:val="20"/>
              <w:keepNext w:val="0"/>
              <w:keepLines w:val="0"/>
              <w:pageBreakBefore w:val="0"/>
              <w:widowControl/>
              <w:kinsoku w:val="0"/>
              <w:wordWrap/>
              <w:overflowPunct/>
              <w:topLinePunct w:val="0"/>
              <w:autoSpaceDE w:val="0"/>
              <w:autoSpaceDN w:val="0"/>
              <w:bidi w:val="0"/>
              <w:adjustRightInd w:val="0"/>
              <w:snapToGrid w:val="0"/>
              <w:spacing w:before="75" w:line="240" w:lineRule="auto"/>
              <w:ind w:left="139"/>
              <w:jc w:val="both"/>
              <w:textAlignment w:val="baseline"/>
              <w:rPr>
                <w:rFonts w:hint="eastAsia" w:ascii="宋体" w:hAnsi="宋体" w:eastAsia="宋体" w:cs="宋体"/>
                <w:sz w:val="21"/>
                <w:szCs w:val="21"/>
              </w:rPr>
            </w:pPr>
            <w:r>
              <w:rPr>
                <w:rFonts w:hint="eastAsia" w:ascii="宋体" w:hAnsi="宋体" w:eastAsia="宋体" w:cs="宋体"/>
                <w:spacing w:val="9"/>
                <w:sz w:val="21"/>
                <w:szCs w:val="21"/>
              </w:rPr>
              <w:t>（2）主+谓+宾；</w:t>
            </w:r>
          </w:p>
          <w:p w14:paraId="48F451D2">
            <w:pPr>
              <w:pStyle w:val="20"/>
              <w:keepNext w:val="0"/>
              <w:keepLines w:val="0"/>
              <w:pageBreakBefore w:val="0"/>
              <w:widowControl/>
              <w:kinsoku w:val="0"/>
              <w:wordWrap/>
              <w:overflowPunct/>
              <w:topLinePunct w:val="0"/>
              <w:autoSpaceDE w:val="0"/>
              <w:autoSpaceDN w:val="0"/>
              <w:bidi w:val="0"/>
              <w:adjustRightInd w:val="0"/>
              <w:snapToGrid w:val="0"/>
              <w:spacing w:before="76" w:line="240" w:lineRule="auto"/>
              <w:ind w:left="139"/>
              <w:jc w:val="both"/>
              <w:textAlignment w:val="baseline"/>
              <w:rPr>
                <w:rFonts w:hint="eastAsia" w:ascii="宋体" w:hAnsi="宋体" w:eastAsia="宋体" w:cs="宋体"/>
                <w:sz w:val="21"/>
                <w:szCs w:val="21"/>
              </w:rPr>
            </w:pPr>
            <w:r>
              <w:rPr>
                <w:rFonts w:hint="eastAsia" w:ascii="宋体" w:hAnsi="宋体" w:eastAsia="宋体" w:cs="宋体"/>
                <w:spacing w:val="9"/>
                <w:sz w:val="21"/>
                <w:szCs w:val="21"/>
              </w:rPr>
              <w:t>（3）主+系+表；</w:t>
            </w:r>
          </w:p>
          <w:p w14:paraId="313E4F59">
            <w:pPr>
              <w:pStyle w:val="20"/>
              <w:keepNext w:val="0"/>
              <w:keepLines w:val="0"/>
              <w:pageBreakBefore w:val="0"/>
              <w:widowControl/>
              <w:kinsoku w:val="0"/>
              <w:wordWrap/>
              <w:overflowPunct/>
              <w:topLinePunct w:val="0"/>
              <w:autoSpaceDE w:val="0"/>
              <w:autoSpaceDN w:val="0"/>
              <w:bidi w:val="0"/>
              <w:adjustRightInd w:val="0"/>
              <w:snapToGrid w:val="0"/>
              <w:spacing w:before="74" w:line="240" w:lineRule="auto"/>
              <w:ind w:left="119" w:right="126" w:firstLine="20"/>
              <w:jc w:val="both"/>
              <w:textAlignment w:val="baseline"/>
              <w:rPr>
                <w:rFonts w:hint="eastAsia" w:ascii="宋体" w:hAnsi="宋体" w:eastAsia="宋体" w:cs="宋体"/>
                <w:sz w:val="21"/>
                <w:szCs w:val="21"/>
              </w:rPr>
            </w:pPr>
            <w:r>
              <w:rPr>
                <w:rFonts w:hint="eastAsia" w:ascii="宋体" w:hAnsi="宋体" w:eastAsia="宋体" w:cs="宋体"/>
                <w:spacing w:val="12"/>
                <w:sz w:val="21"/>
                <w:szCs w:val="21"/>
              </w:rPr>
              <w:t>（4）主+谓+间宾+直</w:t>
            </w:r>
            <w:r>
              <w:rPr>
                <w:rFonts w:hint="eastAsia" w:ascii="宋体" w:hAnsi="宋体" w:eastAsia="宋体" w:cs="宋体"/>
                <w:spacing w:val="5"/>
                <w:sz w:val="21"/>
                <w:szCs w:val="21"/>
              </w:rPr>
              <w:t>接宾；</w:t>
            </w:r>
          </w:p>
          <w:p w14:paraId="585D3BEA">
            <w:pPr>
              <w:pStyle w:val="20"/>
              <w:keepNext w:val="0"/>
              <w:keepLines w:val="0"/>
              <w:pageBreakBefore w:val="0"/>
              <w:widowControl/>
              <w:kinsoku w:val="0"/>
              <w:wordWrap/>
              <w:overflowPunct/>
              <w:topLinePunct w:val="0"/>
              <w:autoSpaceDE w:val="0"/>
              <w:autoSpaceDN w:val="0"/>
              <w:bidi w:val="0"/>
              <w:adjustRightInd w:val="0"/>
              <w:snapToGrid w:val="0"/>
              <w:spacing w:before="86" w:line="240" w:lineRule="auto"/>
              <w:ind w:left="139"/>
              <w:jc w:val="both"/>
              <w:textAlignment w:val="baseline"/>
              <w:rPr>
                <w:rFonts w:hint="eastAsia" w:ascii="宋体" w:hAnsi="宋体" w:eastAsia="宋体" w:cs="宋体"/>
                <w:sz w:val="21"/>
                <w:szCs w:val="21"/>
              </w:rPr>
            </w:pPr>
            <w:r>
              <w:rPr>
                <w:rFonts w:hint="eastAsia" w:ascii="宋体" w:hAnsi="宋体" w:eastAsia="宋体" w:cs="宋体"/>
                <w:spacing w:val="2"/>
                <w:sz w:val="21"/>
                <w:szCs w:val="21"/>
              </w:rPr>
              <w:t>（5）主+谓+宾+宾补。</w:t>
            </w:r>
          </w:p>
          <w:p w14:paraId="5927FD91">
            <w:pPr>
              <w:pStyle w:val="20"/>
              <w:keepNext w:val="0"/>
              <w:keepLines w:val="0"/>
              <w:pageBreakBefore w:val="0"/>
              <w:widowControl/>
              <w:kinsoku w:val="0"/>
              <w:wordWrap/>
              <w:overflowPunct/>
              <w:topLinePunct w:val="0"/>
              <w:autoSpaceDE w:val="0"/>
              <w:autoSpaceDN w:val="0"/>
              <w:bidi w:val="0"/>
              <w:adjustRightInd w:val="0"/>
              <w:snapToGrid w:val="0"/>
              <w:spacing w:before="54" w:line="240" w:lineRule="auto"/>
              <w:ind w:left="124" w:right="109"/>
              <w:jc w:val="both"/>
              <w:textAlignment w:val="baseline"/>
              <w:rPr>
                <w:rFonts w:hint="eastAsia" w:ascii="宋体" w:hAnsi="宋体" w:eastAsia="宋体" w:cs="宋体"/>
                <w:sz w:val="21"/>
                <w:szCs w:val="21"/>
              </w:rPr>
            </w:pPr>
            <w:r>
              <w:rPr>
                <w:rFonts w:hint="eastAsia" w:ascii="宋体" w:hAnsi="宋体" w:eastAsia="宋体" w:cs="宋体"/>
                <w:spacing w:val="-3"/>
                <w:sz w:val="21"/>
                <w:szCs w:val="21"/>
              </w:rPr>
              <w:t>2.</w:t>
            </w:r>
            <w:r>
              <w:rPr>
                <w:rFonts w:hint="eastAsia" w:ascii="宋体" w:hAnsi="宋体" w:eastAsia="宋体" w:cs="宋体"/>
                <w:spacing w:val="-36"/>
                <w:sz w:val="21"/>
                <w:szCs w:val="21"/>
              </w:rPr>
              <w:t xml:space="preserve"> </w:t>
            </w:r>
            <w:r>
              <w:rPr>
                <w:rFonts w:hint="eastAsia" w:ascii="宋体" w:hAnsi="宋体" w:eastAsia="宋体" w:cs="宋体"/>
                <w:spacing w:val="-3"/>
                <w:sz w:val="21"/>
                <w:szCs w:val="21"/>
              </w:rPr>
              <w:t>词</w:t>
            </w:r>
            <w:r>
              <w:rPr>
                <w:rFonts w:hint="eastAsia" w:ascii="宋体" w:hAnsi="宋体" w:eastAsia="宋体" w:cs="宋体"/>
                <w:spacing w:val="-44"/>
                <w:sz w:val="21"/>
                <w:szCs w:val="21"/>
              </w:rPr>
              <w:t xml:space="preserve"> </w:t>
            </w:r>
            <w:r>
              <w:rPr>
                <w:rFonts w:hint="eastAsia" w:ascii="宋体" w:hAnsi="宋体" w:eastAsia="宋体" w:cs="宋体"/>
                <w:spacing w:val="-3"/>
                <w:sz w:val="21"/>
                <w:szCs w:val="21"/>
              </w:rPr>
              <w:t>性</w:t>
            </w:r>
            <w:r>
              <w:rPr>
                <w:rFonts w:hint="eastAsia" w:ascii="宋体" w:hAnsi="宋体" w:eastAsia="宋体" w:cs="宋体"/>
                <w:spacing w:val="-15"/>
                <w:sz w:val="21"/>
                <w:szCs w:val="21"/>
              </w:rPr>
              <w:t xml:space="preserve"> </w:t>
            </w:r>
            <w:r>
              <w:rPr>
                <w:rFonts w:hint="eastAsia" w:ascii="宋体" w:hAnsi="宋体" w:eastAsia="宋体" w:cs="宋体"/>
                <w:spacing w:val="-3"/>
                <w:sz w:val="21"/>
                <w:szCs w:val="21"/>
              </w:rPr>
              <w:t>的</w:t>
            </w:r>
            <w:r>
              <w:rPr>
                <w:rFonts w:hint="eastAsia" w:ascii="宋体" w:hAnsi="宋体" w:eastAsia="宋体" w:cs="宋体"/>
                <w:spacing w:val="-44"/>
                <w:sz w:val="21"/>
                <w:szCs w:val="21"/>
              </w:rPr>
              <w:t xml:space="preserve"> </w:t>
            </w:r>
            <w:r>
              <w:rPr>
                <w:rFonts w:hint="eastAsia" w:ascii="宋体" w:hAnsi="宋体" w:eastAsia="宋体" w:cs="宋体"/>
                <w:spacing w:val="-3"/>
                <w:sz w:val="21"/>
                <w:szCs w:val="21"/>
              </w:rPr>
              <w:t>分</w:t>
            </w:r>
            <w:r>
              <w:rPr>
                <w:rFonts w:hint="eastAsia" w:ascii="宋体" w:hAnsi="宋体" w:eastAsia="宋体" w:cs="宋体"/>
                <w:spacing w:val="-49"/>
                <w:sz w:val="21"/>
                <w:szCs w:val="21"/>
              </w:rPr>
              <w:t xml:space="preserve"> </w:t>
            </w:r>
            <w:r>
              <w:rPr>
                <w:rFonts w:hint="eastAsia" w:ascii="宋体" w:hAnsi="宋体" w:eastAsia="宋体" w:cs="宋体"/>
                <w:spacing w:val="-3"/>
                <w:sz w:val="21"/>
                <w:szCs w:val="21"/>
              </w:rPr>
              <w:t>类</w:t>
            </w:r>
            <w:r>
              <w:rPr>
                <w:rFonts w:hint="eastAsia" w:ascii="宋体" w:hAnsi="宋体" w:eastAsia="宋体" w:cs="宋体"/>
                <w:spacing w:val="-40"/>
                <w:sz w:val="21"/>
                <w:szCs w:val="21"/>
              </w:rPr>
              <w:t xml:space="preserve"> </w:t>
            </w:r>
            <w:r>
              <w:rPr>
                <w:rFonts w:hint="eastAsia" w:ascii="宋体" w:hAnsi="宋体" w:eastAsia="宋体" w:cs="宋体"/>
                <w:spacing w:val="-3"/>
                <w:sz w:val="21"/>
                <w:szCs w:val="21"/>
              </w:rPr>
              <w:t>与</w:t>
            </w:r>
            <w:r>
              <w:rPr>
                <w:rFonts w:hint="eastAsia" w:ascii="宋体" w:hAnsi="宋体" w:eastAsia="宋体" w:cs="宋体"/>
                <w:spacing w:val="-48"/>
                <w:sz w:val="21"/>
                <w:szCs w:val="21"/>
              </w:rPr>
              <w:t xml:space="preserve"> </w:t>
            </w:r>
            <w:r>
              <w:rPr>
                <w:rFonts w:hint="eastAsia" w:ascii="宋体" w:hAnsi="宋体" w:eastAsia="宋体" w:cs="宋体"/>
                <w:spacing w:val="-3"/>
                <w:sz w:val="21"/>
                <w:szCs w:val="21"/>
              </w:rPr>
              <w:t>应</w:t>
            </w:r>
            <w:r>
              <w:rPr>
                <w:rFonts w:hint="eastAsia" w:ascii="宋体" w:hAnsi="宋体" w:eastAsia="宋体" w:cs="宋体"/>
                <w:spacing w:val="-1"/>
                <w:sz w:val="21"/>
                <w:szCs w:val="21"/>
              </w:rPr>
              <w:t>；</w:t>
            </w:r>
          </w:p>
          <w:p w14:paraId="4AE4AA6E">
            <w:pPr>
              <w:pStyle w:val="20"/>
              <w:keepNext w:val="0"/>
              <w:keepLines w:val="0"/>
              <w:pageBreakBefore w:val="0"/>
              <w:widowControl/>
              <w:kinsoku w:val="0"/>
              <w:wordWrap/>
              <w:overflowPunct/>
              <w:topLinePunct w:val="0"/>
              <w:autoSpaceDE w:val="0"/>
              <w:autoSpaceDN w:val="0"/>
              <w:bidi w:val="0"/>
              <w:adjustRightInd w:val="0"/>
              <w:snapToGrid w:val="0"/>
              <w:spacing w:before="116" w:line="240" w:lineRule="auto"/>
              <w:ind w:left="119" w:right="126" w:firstLine="9"/>
              <w:jc w:val="both"/>
              <w:textAlignment w:val="baseline"/>
              <w:rPr>
                <w:rFonts w:hint="eastAsia" w:ascii="宋体" w:hAnsi="宋体" w:eastAsia="宋体" w:cs="宋体"/>
                <w:spacing w:val="12"/>
                <w:sz w:val="21"/>
                <w:szCs w:val="21"/>
              </w:rPr>
            </w:pPr>
            <w:r>
              <w:rPr>
                <w:rFonts w:hint="eastAsia" w:ascii="宋体" w:hAnsi="宋体" w:eastAsia="宋体" w:cs="宋体"/>
                <w:spacing w:val="12"/>
                <w:sz w:val="21"/>
                <w:szCs w:val="21"/>
              </w:rPr>
              <w:t>3.基本时态的应用；</w:t>
            </w:r>
          </w:p>
          <w:p w14:paraId="5F504F9C">
            <w:pPr>
              <w:pStyle w:val="20"/>
              <w:keepNext w:val="0"/>
              <w:keepLines w:val="0"/>
              <w:pageBreakBefore w:val="0"/>
              <w:widowControl/>
              <w:kinsoku w:val="0"/>
              <w:wordWrap/>
              <w:overflowPunct/>
              <w:topLinePunct w:val="0"/>
              <w:autoSpaceDE w:val="0"/>
              <w:autoSpaceDN w:val="0"/>
              <w:bidi w:val="0"/>
              <w:adjustRightInd w:val="0"/>
              <w:snapToGrid w:val="0"/>
              <w:spacing w:before="116" w:line="240" w:lineRule="auto"/>
              <w:ind w:left="119" w:right="126" w:firstLine="9"/>
              <w:jc w:val="both"/>
              <w:textAlignment w:val="baseline"/>
              <w:rPr>
                <w:rFonts w:hint="eastAsia" w:ascii="宋体" w:hAnsi="宋体" w:eastAsia="宋体" w:cs="宋体"/>
                <w:spacing w:val="13"/>
                <w:sz w:val="21"/>
                <w:szCs w:val="21"/>
              </w:rPr>
            </w:pPr>
            <w:r>
              <w:rPr>
                <w:rFonts w:hint="eastAsia" w:ascii="宋体" w:hAnsi="宋体" w:eastAsia="宋体" w:cs="宋体"/>
                <w:b/>
                <w:bCs/>
                <w:spacing w:val="13"/>
                <w:sz w:val="21"/>
                <w:szCs w:val="21"/>
              </w:rPr>
              <w:t>模块四：</w:t>
            </w:r>
            <w:r>
              <w:rPr>
                <w:rFonts w:hint="eastAsia" w:ascii="宋体" w:hAnsi="宋体" w:eastAsia="宋体" w:cs="宋体"/>
                <w:spacing w:val="-52"/>
                <w:sz w:val="21"/>
                <w:szCs w:val="21"/>
              </w:rPr>
              <w:t xml:space="preserve"> </w:t>
            </w:r>
            <w:r>
              <w:rPr>
                <w:rFonts w:hint="eastAsia" w:ascii="宋体" w:hAnsi="宋体" w:eastAsia="宋体" w:cs="宋体"/>
                <w:spacing w:val="13"/>
                <w:sz w:val="21"/>
                <w:szCs w:val="21"/>
              </w:rPr>
              <w:t>英语</w:t>
            </w:r>
          </w:p>
          <w:p w14:paraId="0E341B0D">
            <w:pPr>
              <w:pStyle w:val="20"/>
              <w:keepNext w:val="0"/>
              <w:keepLines w:val="0"/>
              <w:pageBreakBefore w:val="0"/>
              <w:widowControl/>
              <w:kinsoku w:val="0"/>
              <w:wordWrap/>
              <w:overflowPunct/>
              <w:topLinePunct w:val="0"/>
              <w:autoSpaceDE w:val="0"/>
              <w:autoSpaceDN w:val="0"/>
              <w:bidi w:val="0"/>
              <w:adjustRightInd w:val="0"/>
              <w:snapToGrid w:val="0"/>
              <w:spacing w:before="116" w:line="240" w:lineRule="auto"/>
              <w:ind w:left="119" w:right="126" w:firstLine="9"/>
              <w:jc w:val="both"/>
              <w:textAlignment w:val="baseline"/>
              <w:rPr>
                <w:rFonts w:hint="eastAsia" w:ascii="宋体" w:hAnsi="宋体" w:eastAsia="宋体" w:cs="宋体"/>
                <w:b w:val="0"/>
                <w:bCs w:val="0"/>
                <w:sz w:val="21"/>
                <w:szCs w:val="21"/>
              </w:rPr>
            </w:pPr>
            <w:r>
              <w:rPr>
                <w:rFonts w:hint="eastAsia" w:ascii="宋体" w:hAnsi="宋体" w:eastAsia="宋体" w:cs="宋体"/>
                <w:b w:val="0"/>
                <w:bCs w:val="0"/>
                <w:spacing w:val="13"/>
                <w:sz w:val="21"/>
                <w:szCs w:val="21"/>
              </w:rPr>
              <w:t>综合运</w:t>
            </w:r>
            <w:r>
              <w:rPr>
                <w:rFonts w:hint="eastAsia" w:ascii="宋体" w:hAnsi="宋体" w:eastAsia="宋体" w:cs="宋体"/>
                <w:b w:val="0"/>
                <w:bCs w:val="0"/>
                <w:spacing w:val="9"/>
                <w:sz w:val="21"/>
                <w:szCs w:val="21"/>
              </w:rPr>
              <w:t>用篇</w:t>
            </w:r>
          </w:p>
          <w:p w14:paraId="47CB4AD9">
            <w:pPr>
              <w:pStyle w:val="20"/>
              <w:keepNext w:val="0"/>
              <w:keepLines w:val="0"/>
              <w:pageBreakBefore w:val="0"/>
              <w:widowControl/>
              <w:kinsoku w:val="0"/>
              <w:wordWrap/>
              <w:overflowPunct/>
              <w:topLinePunct w:val="0"/>
              <w:autoSpaceDE w:val="0"/>
              <w:autoSpaceDN w:val="0"/>
              <w:bidi w:val="0"/>
              <w:adjustRightInd w:val="0"/>
              <w:snapToGrid w:val="0"/>
              <w:spacing w:before="120" w:line="240" w:lineRule="auto"/>
              <w:ind w:left="128" w:right="128" w:firstLine="23"/>
              <w:jc w:val="both"/>
              <w:textAlignment w:val="baseline"/>
              <w:rPr>
                <w:rFonts w:hint="eastAsia" w:ascii="宋体" w:hAnsi="宋体" w:eastAsia="宋体" w:cs="宋体"/>
                <w:sz w:val="21"/>
                <w:szCs w:val="21"/>
              </w:rPr>
            </w:pPr>
            <w:r>
              <w:rPr>
                <w:rFonts w:hint="eastAsia" w:ascii="宋体" w:hAnsi="宋体" w:eastAsia="宋体" w:cs="宋体"/>
                <w:spacing w:val="18"/>
                <w:sz w:val="21"/>
                <w:szCs w:val="21"/>
              </w:rPr>
              <w:t>1.英语口语交际能</w:t>
            </w:r>
            <w:r>
              <w:rPr>
                <w:rFonts w:hint="eastAsia" w:ascii="宋体" w:hAnsi="宋体" w:eastAsia="宋体" w:cs="宋体"/>
                <w:spacing w:val="6"/>
                <w:sz w:val="21"/>
                <w:szCs w:val="21"/>
              </w:rPr>
              <w:t>力训练；</w:t>
            </w:r>
          </w:p>
          <w:p w14:paraId="058C0913">
            <w:pPr>
              <w:pStyle w:val="20"/>
              <w:keepNext w:val="0"/>
              <w:keepLines w:val="0"/>
              <w:pageBreakBefore w:val="0"/>
              <w:widowControl/>
              <w:kinsoku w:val="0"/>
              <w:wordWrap/>
              <w:overflowPunct/>
              <w:topLinePunct w:val="0"/>
              <w:autoSpaceDE w:val="0"/>
              <w:autoSpaceDN w:val="0"/>
              <w:bidi w:val="0"/>
              <w:adjustRightInd w:val="0"/>
              <w:snapToGrid w:val="0"/>
              <w:spacing w:before="109" w:line="240" w:lineRule="auto"/>
              <w:ind w:left="124" w:right="133"/>
              <w:jc w:val="both"/>
              <w:textAlignment w:val="baseline"/>
              <w:rPr>
                <w:rFonts w:hint="eastAsia" w:ascii="宋体" w:hAnsi="宋体" w:eastAsia="宋体" w:cs="宋体"/>
                <w:sz w:val="21"/>
                <w:szCs w:val="21"/>
              </w:rPr>
            </w:pPr>
            <w:r>
              <w:rPr>
                <w:rFonts w:hint="eastAsia" w:ascii="宋体" w:hAnsi="宋体" w:eastAsia="宋体" w:cs="宋体"/>
                <w:spacing w:val="20"/>
                <w:sz w:val="21"/>
                <w:szCs w:val="21"/>
              </w:rPr>
              <w:t>2.英语听力能力训</w:t>
            </w:r>
            <w:r>
              <w:rPr>
                <w:rFonts w:hint="eastAsia" w:ascii="宋体" w:hAnsi="宋体" w:eastAsia="宋体" w:cs="宋体"/>
                <w:spacing w:val="-1"/>
                <w:sz w:val="21"/>
                <w:szCs w:val="21"/>
              </w:rPr>
              <w:t>练；</w:t>
            </w:r>
          </w:p>
          <w:p w14:paraId="6A1681FC">
            <w:pPr>
              <w:pStyle w:val="20"/>
              <w:keepNext w:val="0"/>
              <w:keepLines w:val="0"/>
              <w:pageBreakBefore w:val="0"/>
              <w:widowControl/>
              <w:kinsoku w:val="0"/>
              <w:wordWrap/>
              <w:overflowPunct/>
              <w:topLinePunct w:val="0"/>
              <w:autoSpaceDE w:val="0"/>
              <w:autoSpaceDN w:val="0"/>
              <w:bidi w:val="0"/>
              <w:adjustRightInd w:val="0"/>
              <w:snapToGrid w:val="0"/>
              <w:spacing w:before="107" w:line="240" w:lineRule="auto"/>
              <w:ind w:left="124" w:right="131" w:firstLine="4"/>
              <w:jc w:val="both"/>
              <w:textAlignment w:val="baseline"/>
              <w:rPr>
                <w:rFonts w:hint="eastAsia" w:ascii="宋体" w:hAnsi="宋体" w:eastAsia="宋体" w:cs="宋体"/>
                <w:sz w:val="21"/>
                <w:szCs w:val="21"/>
              </w:rPr>
            </w:pPr>
            <w:r>
              <w:rPr>
                <w:rFonts w:hint="eastAsia" w:ascii="宋体" w:hAnsi="宋体" w:eastAsia="宋体" w:cs="宋体"/>
                <w:spacing w:val="20"/>
                <w:sz w:val="21"/>
                <w:szCs w:val="21"/>
              </w:rPr>
              <w:t>3.英语阅读能力训</w:t>
            </w:r>
            <w:r>
              <w:rPr>
                <w:rFonts w:hint="eastAsia" w:ascii="宋体" w:hAnsi="宋体" w:eastAsia="宋体" w:cs="宋体"/>
                <w:spacing w:val="-1"/>
                <w:sz w:val="21"/>
                <w:szCs w:val="21"/>
              </w:rPr>
              <w:t>练；</w:t>
            </w:r>
          </w:p>
          <w:p w14:paraId="3CA31999">
            <w:pPr>
              <w:pStyle w:val="20"/>
              <w:keepNext w:val="0"/>
              <w:keepLines w:val="0"/>
              <w:pageBreakBefore w:val="0"/>
              <w:widowControl/>
              <w:kinsoku w:val="0"/>
              <w:wordWrap/>
              <w:overflowPunct/>
              <w:topLinePunct w:val="0"/>
              <w:autoSpaceDE w:val="0"/>
              <w:autoSpaceDN w:val="0"/>
              <w:bidi w:val="0"/>
              <w:adjustRightInd w:val="0"/>
              <w:snapToGrid w:val="0"/>
              <w:spacing w:before="107" w:line="240" w:lineRule="auto"/>
              <w:ind w:left="123" w:right="136" w:hanging="4"/>
              <w:jc w:val="both"/>
              <w:textAlignment w:val="baseline"/>
              <w:rPr>
                <w:rFonts w:hint="eastAsia" w:ascii="宋体" w:hAnsi="宋体" w:eastAsia="宋体" w:cs="宋体"/>
                <w:sz w:val="21"/>
                <w:szCs w:val="21"/>
              </w:rPr>
            </w:pPr>
            <w:r>
              <w:rPr>
                <w:rFonts w:hint="eastAsia" w:ascii="宋体" w:hAnsi="宋体" w:eastAsia="宋体" w:cs="宋体"/>
                <w:spacing w:val="21"/>
                <w:sz w:val="21"/>
                <w:szCs w:val="21"/>
              </w:rPr>
              <w:t>4.英语写作能力训</w:t>
            </w:r>
            <w:r>
              <w:rPr>
                <w:rFonts w:hint="eastAsia" w:ascii="宋体" w:hAnsi="宋体" w:eastAsia="宋体" w:cs="宋体"/>
                <w:spacing w:val="-1"/>
                <w:sz w:val="21"/>
                <w:szCs w:val="21"/>
              </w:rPr>
              <w:t>练；</w:t>
            </w:r>
          </w:p>
          <w:p w14:paraId="2FB9D871">
            <w:pPr>
              <w:pStyle w:val="35"/>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1"/>
                <w:szCs w:val="21"/>
              </w:rPr>
            </w:pPr>
            <w:r>
              <w:rPr>
                <w:rFonts w:hint="eastAsia" w:ascii="宋体" w:hAnsi="宋体" w:eastAsia="宋体" w:cs="宋体"/>
                <w:spacing w:val="20"/>
                <w:sz w:val="21"/>
                <w:szCs w:val="21"/>
              </w:rPr>
              <w:t>5.英语翻译能力训</w:t>
            </w:r>
            <w:r>
              <w:rPr>
                <w:rFonts w:hint="eastAsia" w:ascii="宋体" w:hAnsi="宋体" w:eastAsia="宋体" w:cs="宋体"/>
                <w:spacing w:val="-1"/>
                <w:sz w:val="21"/>
                <w:szCs w:val="21"/>
              </w:rPr>
              <w:t>练。</w:t>
            </w:r>
          </w:p>
        </w:tc>
        <w:tc>
          <w:tcPr>
            <w:tcW w:w="2859" w:type="dxa"/>
            <w:tcMar>
              <w:top w:w="57" w:type="dxa"/>
              <w:left w:w="108" w:type="dxa"/>
              <w:bottom w:w="57" w:type="dxa"/>
              <w:right w:w="108" w:type="dxa"/>
            </w:tcMar>
            <w:vAlign w:val="top"/>
          </w:tcPr>
          <w:p w14:paraId="6975DEF3">
            <w:pPr>
              <w:pStyle w:val="35"/>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spacing w:val="10"/>
                <w:sz w:val="21"/>
                <w:szCs w:val="21"/>
              </w:rPr>
            </w:pPr>
            <w:r>
              <w:rPr>
                <w:rFonts w:hint="eastAsia" w:ascii="宋体" w:hAnsi="宋体" w:eastAsia="宋体" w:cs="宋体"/>
                <w:b/>
                <w:bCs/>
                <w:sz w:val="21"/>
                <w:szCs w:val="21"/>
                <w:lang w:val="en-US" w:eastAsia="zh-CN"/>
              </w:rPr>
              <w:t>课程思政：</w:t>
            </w:r>
            <w:r>
              <w:rPr>
                <w:rFonts w:hint="eastAsia" w:ascii="宋体" w:hAnsi="宋体" w:eastAsia="宋体" w:cs="宋体"/>
                <w:spacing w:val="14"/>
                <w:sz w:val="21"/>
                <w:szCs w:val="21"/>
              </w:rPr>
              <w:t>强调 “三全育人、立</w:t>
            </w:r>
            <w:r>
              <w:rPr>
                <w:rFonts w:hint="eastAsia" w:ascii="宋体" w:hAnsi="宋体" w:eastAsia="宋体" w:cs="宋体"/>
                <w:spacing w:val="19"/>
                <w:sz w:val="21"/>
                <w:szCs w:val="21"/>
              </w:rPr>
              <w:t>德树人</w:t>
            </w:r>
            <w:r>
              <w:rPr>
                <w:rFonts w:hint="eastAsia" w:ascii="宋体" w:hAnsi="宋体" w:eastAsia="宋体" w:cs="宋体"/>
                <w:spacing w:val="-22"/>
                <w:sz w:val="21"/>
                <w:szCs w:val="21"/>
              </w:rPr>
              <w:t xml:space="preserve"> </w:t>
            </w:r>
            <w:r>
              <w:rPr>
                <w:rFonts w:hint="eastAsia" w:ascii="宋体" w:hAnsi="宋体" w:eastAsia="宋体" w:cs="宋体"/>
                <w:spacing w:val="19"/>
                <w:sz w:val="21"/>
                <w:szCs w:val="21"/>
              </w:rPr>
              <w:t>”贯穿 课程始终</w:t>
            </w:r>
            <w:r>
              <w:rPr>
                <w:rFonts w:hint="eastAsia" w:ascii="宋体" w:hAnsi="宋体" w:eastAsia="宋体" w:cs="宋体"/>
                <w:spacing w:val="-54"/>
                <w:sz w:val="21"/>
                <w:szCs w:val="21"/>
              </w:rPr>
              <w:t xml:space="preserve"> </w:t>
            </w:r>
            <w:r>
              <w:rPr>
                <w:rFonts w:hint="eastAsia" w:ascii="宋体" w:hAnsi="宋体" w:eastAsia="宋体" w:cs="宋体"/>
                <w:spacing w:val="19"/>
                <w:sz w:val="21"/>
                <w:szCs w:val="21"/>
              </w:rPr>
              <w:t>实现立德</w:t>
            </w:r>
            <w:r>
              <w:rPr>
                <w:rFonts w:hint="eastAsia" w:ascii="宋体" w:hAnsi="宋体" w:eastAsia="宋体" w:cs="宋体"/>
                <w:spacing w:val="10"/>
                <w:sz w:val="21"/>
                <w:szCs w:val="21"/>
              </w:rPr>
              <w:t>树人根本</w:t>
            </w:r>
            <w:r>
              <w:rPr>
                <w:rFonts w:hint="eastAsia" w:ascii="宋体" w:hAnsi="宋体" w:eastAsia="宋体" w:cs="宋体"/>
                <w:spacing w:val="78"/>
                <w:sz w:val="21"/>
                <w:szCs w:val="21"/>
              </w:rPr>
              <w:t xml:space="preserve"> </w:t>
            </w:r>
            <w:r>
              <w:rPr>
                <w:rFonts w:hint="eastAsia" w:ascii="宋体" w:hAnsi="宋体" w:eastAsia="宋体" w:cs="宋体"/>
                <w:spacing w:val="10"/>
                <w:sz w:val="21"/>
                <w:szCs w:val="21"/>
              </w:rPr>
              <w:t>目标。</w:t>
            </w:r>
          </w:p>
          <w:p w14:paraId="7CAC27F4">
            <w:pPr>
              <w:pStyle w:val="35"/>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sz w:val="21"/>
                <w:szCs w:val="21"/>
              </w:rPr>
            </w:pPr>
            <w:r>
              <w:rPr>
                <w:rFonts w:hint="eastAsia" w:ascii="宋体" w:hAnsi="宋体" w:eastAsia="宋体" w:cs="宋体"/>
                <w:b/>
                <w:bCs/>
                <w:spacing w:val="10"/>
                <w:sz w:val="21"/>
                <w:szCs w:val="21"/>
                <w:lang w:val="en-US" w:eastAsia="zh-CN"/>
              </w:rPr>
              <w:t>教学条件</w:t>
            </w:r>
            <w:r>
              <w:rPr>
                <w:rFonts w:hint="eastAsia" w:ascii="宋体" w:hAnsi="宋体" w:eastAsia="宋体" w:cs="宋体"/>
                <w:b/>
                <w:bCs/>
                <w:spacing w:val="9"/>
                <w:sz w:val="21"/>
                <w:szCs w:val="21"/>
              </w:rPr>
              <w:t>：</w:t>
            </w:r>
            <w:r>
              <w:rPr>
                <w:rFonts w:hint="eastAsia" w:ascii="宋体" w:hAnsi="宋体" w:eastAsia="宋体" w:cs="宋体"/>
                <w:spacing w:val="9"/>
                <w:sz w:val="21"/>
                <w:szCs w:val="21"/>
              </w:rPr>
              <w:t>智慧教室，使用</w:t>
            </w:r>
            <w:r>
              <w:rPr>
                <w:rFonts w:hint="eastAsia" w:ascii="宋体" w:hAnsi="宋体" w:eastAsia="宋体" w:cs="宋体"/>
                <w:spacing w:val="11"/>
                <w:sz w:val="21"/>
                <w:szCs w:val="21"/>
              </w:rPr>
              <w:t>多媒体课件教学。</w:t>
            </w:r>
          </w:p>
          <w:p w14:paraId="5B79DB36">
            <w:pPr>
              <w:pStyle w:val="20"/>
              <w:keepNext w:val="0"/>
              <w:keepLines w:val="0"/>
              <w:pageBreakBefore w:val="0"/>
              <w:widowControl/>
              <w:kinsoku w:val="0"/>
              <w:wordWrap/>
              <w:overflowPunct/>
              <w:topLinePunct w:val="0"/>
              <w:autoSpaceDE w:val="0"/>
              <w:autoSpaceDN w:val="0"/>
              <w:bidi w:val="0"/>
              <w:adjustRightInd w:val="0"/>
              <w:snapToGrid w:val="0"/>
              <w:spacing w:before="121" w:line="240" w:lineRule="auto"/>
              <w:ind w:right="111"/>
              <w:jc w:val="both"/>
              <w:textAlignment w:val="baseline"/>
              <w:rPr>
                <w:rFonts w:hint="eastAsia" w:ascii="宋体" w:hAnsi="宋体" w:eastAsia="宋体" w:cs="宋体"/>
                <w:spacing w:val="1"/>
                <w:sz w:val="21"/>
                <w:szCs w:val="21"/>
              </w:rPr>
            </w:pPr>
            <w:r>
              <w:rPr>
                <w:rFonts w:hint="eastAsia" w:ascii="宋体" w:hAnsi="宋体" w:eastAsia="宋体" w:cs="宋体"/>
                <w:b/>
                <w:bCs/>
                <w:spacing w:val="10"/>
                <w:sz w:val="21"/>
                <w:szCs w:val="21"/>
              </w:rPr>
              <w:t xml:space="preserve">教学方法： </w:t>
            </w:r>
            <w:r>
              <w:rPr>
                <w:rFonts w:hint="eastAsia" w:ascii="宋体" w:hAnsi="宋体" w:eastAsia="宋体" w:cs="宋体"/>
                <w:spacing w:val="10"/>
                <w:sz w:val="21"/>
                <w:szCs w:val="21"/>
              </w:rPr>
              <w:t>利用</w:t>
            </w:r>
            <w:r>
              <w:rPr>
                <w:rFonts w:hint="eastAsia" w:ascii="宋体" w:hAnsi="宋体" w:eastAsia="宋体" w:cs="宋体"/>
                <w:spacing w:val="-5"/>
                <w:sz w:val="21"/>
                <w:szCs w:val="21"/>
              </w:rPr>
              <w:t xml:space="preserve"> </w:t>
            </w:r>
            <w:r>
              <w:rPr>
                <w:rFonts w:hint="eastAsia" w:ascii="宋体" w:hAnsi="宋体" w:eastAsia="宋体" w:cs="宋体"/>
                <w:spacing w:val="10"/>
                <w:sz w:val="21"/>
                <w:szCs w:val="21"/>
              </w:rPr>
              <w:t>U 校园平</w:t>
            </w:r>
            <w:r>
              <w:rPr>
                <w:rFonts w:hint="eastAsia" w:ascii="宋体" w:hAnsi="宋体" w:eastAsia="宋体" w:cs="宋体"/>
                <w:spacing w:val="44"/>
                <w:sz w:val="21"/>
                <w:szCs w:val="21"/>
              </w:rPr>
              <w:t xml:space="preserve"> </w:t>
            </w:r>
            <w:r>
              <w:rPr>
                <w:rFonts w:hint="eastAsia" w:ascii="宋体" w:hAnsi="宋体" w:eastAsia="宋体" w:cs="宋体"/>
                <w:spacing w:val="10"/>
                <w:sz w:val="21"/>
                <w:szCs w:val="21"/>
              </w:rPr>
              <w:t>台，</w:t>
            </w:r>
            <w:r>
              <w:rPr>
                <w:rFonts w:hint="eastAsia" w:ascii="宋体" w:hAnsi="宋体" w:eastAsia="宋体" w:cs="宋体"/>
                <w:spacing w:val="14"/>
                <w:sz w:val="21"/>
                <w:szCs w:val="21"/>
              </w:rPr>
              <w:t>采用“线上+线下</w:t>
            </w:r>
            <w:r>
              <w:rPr>
                <w:rFonts w:hint="eastAsia" w:ascii="宋体" w:hAnsi="宋体" w:eastAsia="宋体" w:cs="宋体"/>
                <w:spacing w:val="-14"/>
                <w:sz w:val="21"/>
                <w:szCs w:val="21"/>
              </w:rPr>
              <w:t xml:space="preserve"> </w:t>
            </w:r>
            <w:r>
              <w:rPr>
                <w:rFonts w:hint="eastAsia" w:ascii="宋体" w:hAnsi="宋体" w:eastAsia="宋体" w:cs="宋体"/>
                <w:spacing w:val="14"/>
                <w:sz w:val="21"/>
                <w:szCs w:val="21"/>
              </w:rPr>
              <w:t>”混合 式教学模</w:t>
            </w:r>
            <w:r>
              <w:rPr>
                <w:rFonts w:hint="eastAsia" w:ascii="宋体" w:hAnsi="宋体" w:eastAsia="宋体" w:cs="宋体"/>
                <w:spacing w:val="1"/>
                <w:sz w:val="21"/>
                <w:szCs w:val="21"/>
              </w:rPr>
              <w:t>式</w:t>
            </w:r>
          </w:p>
          <w:p w14:paraId="52D5419F">
            <w:pPr>
              <w:pStyle w:val="20"/>
              <w:keepNext w:val="0"/>
              <w:keepLines w:val="0"/>
              <w:pageBreakBefore w:val="0"/>
              <w:widowControl/>
              <w:kinsoku w:val="0"/>
              <w:wordWrap/>
              <w:overflowPunct/>
              <w:topLinePunct w:val="0"/>
              <w:autoSpaceDE w:val="0"/>
              <w:autoSpaceDN w:val="0"/>
              <w:bidi w:val="0"/>
              <w:adjustRightInd w:val="0"/>
              <w:snapToGrid w:val="0"/>
              <w:spacing w:before="121" w:line="240" w:lineRule="auto"/>
              <w:ind w:right="111"/>
              <w:jc w:val="both"/>
              <w:textAlignment w:val="baseline"/>
              <w:rPr>
                <w:rFonts w:hint="eastAsia" w:ascii="宋体" w:hAnsi="宋体" w:eastAsia="宋体" w:cs="宋体"/>
                <w:spacing w:val="24"/>
                <w:sz w:val="21"/>
                <w:szCs w:val="21"/>
              </w:rPr>
            </w:pPr>
            <w:r>
              <w:rPr>
                <w:rFonts w:hint="eastAsia" w:ascii="宋体" w:hAnsi="宋体" w:eastAsia="宋体" w:cs="宋体"/>
                <w:b/>
                <w:bCs/>
                <w:spacing w:val="16"/>
                <w:sz w:val="21"/>
                <w:szCs w:val="21"/>
              </w:rPr>
              <w:t>师资要求：</w:t>
            </w:r>
            <w:r>
              <w:rPr>
                <w:rFonts w:hint="eastAsia" w:ascii="宋体" w:hAnsi="宋体" w:eastAsia="宋体" w:cs="宋体"/>
                <w:spacing w:val="-22"/>
                <w:sz w:val="21"/>
                <w:szCs w:val="21"/>
              </w:rPr>
              <w:t xml:space="preserve"> </w:t>
            </w:r>
            <w:r>
              <w:rPr>
                <w:rFonts w:hint="eastAsia" w:ascii="宋体" w:hAnsi="宋体" w:eastAsia="宋体" w:cs="宋体"/>
                <w:spacing w:val="16"/>
                <w:sz w:val="21"/>
                <w:szCs w:val="21"/>
              </w:rPr>
              <w:t>具有大学本科及以</w:t>
            </w:r>
            <w:r>
              <w:rPr>
                <w:rFonts w:hint="eastAsia" w:ascii="宋体" w:hAnsi="宋体" w:eastAsia="宋体" w:cs="宋体"/>
                <w:spacing w:val="24"/>
                <w:sz w:val="21"/>
                <w:szCs w:val="21"/>
              </w:rPr>
              <w:t>上英语专业的相关知识和能力；</w:t>
            </w:r>
          </w:p>
          <w:p w14:paraId="77F76609">
            <w:pPr>
              <w:pStyle w:val="20"/>
              <w:keepNext w:val="0"/>
              <w:keepLines w:val="0"/>
              <w:pageBreakBefore w:val="0"/>
              <w:widowControl/>
              <w:kinsoku w:val="0"/>
              <w:wordWrap/>
              <w:overflowPunct/>
              <w:topLinePunct w:val="0"/>
              <w:autoSpaceDE w:val="0"/>
              <w:autoSpaceDN w:val="0"/>
              <w:bidi w:val="0"/>
              <w:adjustRightInd w:val="0"/>
              <w:snapToGrid w:val="0"/>
              <w:spacing w:before="121" w:line="240" w:lineRule="auto"/>
              <w:ind w:right="111"/>
              <w:jc w:val="both"/>
              <w:textAlignment w:val="baseline"/>
              <w:rPr>
                <w:rFonts w:hint="eastAsia" w:ascii="宋体" w:hAnsi="宋体" w:eastAsia="宋体" w:cs="宋体"/>
                <w:b/>
                <w:bCs/>
                <w:sz w:val="21"/>
                <w:szCs w:val="21"/>
                <w:lang w:val="en-US" w:eastAsia="zh-CN"/>
              </w:rPr>
            </w:pPr>
            <w:r>
              <w:rPr>
                <w:rFonts w:hint="eastAsia" w:ascii="宋体" w:hAnsi="宋体" w:eastAsia="宋体" w:cs="宋体"/>
                <w:b/>
                <w:bCs/>
                <w:spacing w:val="12"/>
                <w:sz w:val="21"/>
                <w:szCs w:val="21"/>
              </w:rPr>
              <w:t>考核要求：</w:t>
            </w:r>
            <w:r>
              <w:rPr>
                <w:rFonts w:hint="eastAsia" w:ascii="宋体" w:hAnsi="宋体" w:eastAsia="宋体" w:cs="宋体"/>
                <w:spacing w:val="12"/>
                <w:sz w:val="21"/>
                <w:szCs w:val="21"/>
              </w:rPr>
              <w:t>本课程为考查课 程，</w:t>
            </w:r>
            <w:r>
              <w:rPr>
                <w:rFonts w:hint="eastAsia" w:ascii="宋体" w:hAnsi="宋体" w:eastAsia="宋体" w:cs="宋体"/>
                <w:spacing w:val="15"/>
                <w:sz w:val="21"/>
                <w:szCs w:val="21"/>
              </w:rPr>
              <w:t>形成性考核+终结性考核</w:t>
            </w:r>
            <w:r>
              <w:rPr>
                <w:rFonts w:hint="eastAsia" w:ascii="宋体" w:hAnsi="宋体" w:eastAsia="宋体" w:cs="宋体"/>
                <w:spacing w:val="52"/>
                <w:sz w:val="21"/>
                <w:szCs w:val="21"/>
              </w:rPr>
              <w:t xml:space="preserve"> </w:t>
            </w:r>
            <w:r>
              <w:rPr>
                <w:rFonts w:hint="eastAsia" w:ascii="宋体" w:hAnsi="宋体" w:eastAsia="宋体" w:cs="宋体"/>
                <w:spacing w:val="15"/>
                <w:sz w:val="21"/>
                <w:szCs w:val="21"/>
              </w:rPr>
              <w:t>各占 40%</w:t>
            </w:r>
            <w:r>
              <w:rPr>
                <w:rFonts w:hint="eastAsia" w:ascii="宋体" w:hAnsi="宋体" w:eastAsia="宋体" w:cs="宋体"/>
                <w:spacing w:val="7"/>
                <w:sz w:val="21"/>
                <w:szCs w:val="21"/>
              </w:rPr>
              <w:t>和</w:t>
            </w:r>
            <w:r>
              <w:rPr>
                <w:rFonts w:hint="eastAsia" w:ascii="宋体" w:hAnsi="宋体" w:eastAsia="宋体" w:cs="宋体"/>
                <w:spacing w:val="-11"/>
                <w:sz w:val="21"/>
                <w:szCs w:val="21"/>
              </w:rPr>
              <w:t xml:space="preserve"> </w:t>
            </w:r>
            <w:r>
              <w:rPr>
                <w:rFonts w:hint="eastAsia" w:ascii="宋体" w:hAnsi="宋体" w:eastAsia="宋体" w:cs="宋体"/>
                <w:spacing w:val="7"/>
                <w:sz w:val="21"/>
                <w:szCs w:val="21"/>
              </w:rPr>
              <w:t>60%权重比。</w:t>
            </w:r>
          </w:p>
        </w:tc>
      </w:tr>
      <w:tr w14:paraId="22B80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tcMar>
              <w:top w:w="57" w:type="dxa"/>
              <w:left w:w="108" w:type="dxa"/>
              <w:bottom w:w="57" w:type="dxa"/>
              <w:right w:w="108" w:type="dxa"/>
            </w:tcMar>
            <w:vAlign w:val="center"/>
          </w:tcPr>
          <w:p w14:paraId="75AEE9DE">
            <w:pPr>
              <w:pStyle w:val="35"/>
              <w:bidi w:val="0"/>
              <w:rPr>
                <w:rFonts w:hint="eastAsia"/>
                <w:lang w:val="en-US" w:eastAsia="zh-CN"/>
              </w:rPr>
            </w:pPr>
            <w:r>
              <w:rPr>
                <w:rFonts w:hint="eastAsia"/>
                <w:lang w:val="en-US" w:eastAsia="zh-CN"/>
              </w:rPr>
              <w:t>2</w:t>
            </w:r>
          </w:p>
        </w:tc>
        <w:tc>
          <w:tcPr>
            <w:tcW w:w="1193" w:type="dxa"/>
            <w:tcMar>
              <w:top w:w="57" w:type="dxa"/>
              <w:left w:w="108" w:type="dxa"/>
              <w:bottom w:w="57" w:type="dxa"/>
              <w:right w:w="108" w:type="dxa"/>
            </w:tcMar>
            <w:vAlign w:val="center"/>
          </w:tcPr>
          <w:p w14:paraId="063ABF93">
            <w:pPr>
              <w:pStyle w:val="35"/>
              <w:bidi w:val="0"/>
              <w:rPr>
                <w:rFonts w:hint="default" w:eastAsiaTheme="minorEastAsia"/>
                <w:lang w:val="en-US" w:eastAsia="zh-CN"/>
              </w:rPr>
            </w:pPr>
            <w:r>
              <w:rPr>
                <w:rFonts w:hint="eastAsia"/>
                <w:lang w:val="en-US" w:eastAsia="zh-CN"/>
              </w:rPr>
              <w:t>英语语音</w:t>
            </w:r>
          </w:p>
        </w:tc>
        <w:tc>
          <w:tcPr>
            <w:tcW w:w="2143" w:type="dxa"/>
            <w:shd w:val="clear" w:color="auto" w:fill="auto"/>
            <w:tcMar>
              <w:top w:w="57" w:type="dxa"/>
              <w:left w:w="108" w:type="dxa"/>
              <w:bottom w:w="57" w:type="dxa"/>
              <w:right w:w="108" w:type="dxa"/>
            </w:tcMar>
            <w:vAlign w:val="top"/>
          </w:tcPr>
          <w:p w14:paraId="246C15BD">
            <w:pPr>
              <w:keepNext w:val="0"/>
              <w:keepLines w:val="0"/>
              <w:pageBreakBefore w:val="0"/>
              <w:widowControl/>
              <w:kinsoku w:val="0"/>
              <w:wordWrap/>
              <w:overflowPunct/>
              <w:topLinePunct w:val="0"/>
              <w:autoSpaceDE w:val="0"/>
              <w:autoSpaceDN w:val="0"/>
              <w:bidi w:val="0"/>
              <w:adjustRightInd w:val="0"/>
              <w:snapToGrid w:val="0"/>
              <w:spacing w:before="44" w:line="240" w:lineRule="auto"/>
              <w:ind w:left="89"/>
              <w:textAlignment w:val="baseline"/>
              <w:rPr>
                <w:rFonts w:hint="eastAsia" w:ascii="宋体" w:hAnsi="宋体" w:eastAsia="宋体" w:cs="宋体"/>
                <w:b/>
                <w:bCs/>
                <w:sz w:val="21"/>
                <w:szCs w:val="21"/>
              </w:rPr>
            </w:pPr>
            <w:r>
              <w:rPr>
                <w:rFonts w:hint="eastAsia" w:ascii="宋体" w:hAnsi="宋体" w:eastAsia="宋体" w:cs="宋体"/>
                <w:b/>
                <w:bCs/>
                <w:spacing w:val="-22"/>
                <w:w w:val="98"/>
                <w:position w:val="-1"/>
                <w:sz w:val="21"/>
                <w:szCs w:val="21"/>
              </w:rPr>
              <w:t>素质目标:</w:t>
            </w:r>
          </w:p>
          <w:p w14:paraId="37729D82">
            <w:pPr>
              <w:pStyle w:val="20"/>
              <w:keepNext w:val="0"/>
              <w:keepLines w:val="0"/>
              <w:pageBreakBefore w:val="0"/>
              <w:widowControl/>
              <w:kinsoku w:val="0"/>
              <w:wordWrap/>
              <w:overflowPunct/>
              <w:topLinePunct w:val="0"/>
              <w:autoSpaceDE w:val="0"/>
              <w:autoSpaceDN w:val="0"/>
              <w:bidi w:val="0"/>
              <w:adjustRightInd w:val="0"/>
              <w:snapToGrid w:val="0"/>
              <w:spacing w:before="95" w:line="240" w:lineRule="auto"/>
              <w:ind w:right="127"/>
              <w:textAlignment w:val="baseline"/>
              <w:rPr>
                <w:rFonts w:hint="eastAsia" w:ascii="宋体" w:hAnsi="宋体" w:eastAsia="宋体" w:cs="宋体"/>
                <w:sz w:val="21"/>
                <w:szCs w:val="21"/>
              </w:rPr>
            </w:pPr>
            <w:r>
              <w:rPr>
                <w:rFonts w:hint="eastAsia" w:ascii="宋体" w:hAnsi="宋体" w:eastAsia="宋体" w:cs="宋体"/>
                <w:spacing w:val="11"/>
                <w:sz w:val="21"/>
                <w:szCs w:val="21"/>
              </w:rPr>
              <w:t>（1）接受课程思政教</w:t>
            </w:r>
            <w:r>
              <w:rPr>
                <w:rFonts w:hint="eastAsia" w:ascii="宋体" w:hAnsi="宋体" w:eastAsia="宋体" w:cs="宋体"/>
                <w:spacing w:val="16"/>
                <w:sz w:val="21"/>
                <w:szCs w:val="21"/>
              </w:rPr>
              <w:t>育，具有良好的学习</w:t>
            </w:r>
            <w:r>
              <w:rPr>
                <w:rFonts w:hint="eastAsia" w:ascii="宋体" w:hAnsi="宋体" w:eastAsia="宋体" w:cs="宋体"/>
                <w:spacing w:val="9"/>
                <w:sz w:val="21"/>
                <w:szCs w:val="21"/>
              </w:rPr>
              <w:t>习惯和学风，</w:t>
            </w:r>
          </w:p>
          <w:p w14:paraId="4DEBA41A">
            <w:pPr>
              <w:pStyle w:val="20"/>
              <w:keepNext w:val="0"/>
              <w:keepLines w:val="0"/>
              <w:pageBreakBefore w:val="0"/>
              <w:widowControl/>
              <w:kinsoku w:val="0"/>
              <w:wordWrap/>
              <w:overflowPunct/>
              <w:topLinePunct w:val="0"/>
              <w:autoSpaceDE w:val="0"/>
              <w:autoSpaceDN w:val="0"/>
              <w:bidi w:val="0"/>
              <w:adjustRightInd w:val="0"/>
              <w:snapToGrid w:val="0"/>
              <w:spacing w:before="123" w:line="240" w:lineRule="auto"/>
              <w:ind w:right="67"/>
              <w:textAlignment w:val="baseline"/>
              <w:rPr>
                <w:rFonts w:hint="eastAsia" w:ascii="宋体" w:hAnsi="宋体" w:eastAsia="宋体" w:cs="宋体"/>
                <w:sz w:val="21"/>
                <w:szCs w:val="21"/>
              </w:rPr>
            </w:pPr>
            <w:r>
              <w:rPr>
                <w:rFonts w:hint="eastAsia" w:ascii="宋体" w:hAnsi="宋体" w:eastAsia="宋体" w:cs="宋体"/>
                <w:spacing w:val="-2"/>
                <w:sz w:val="21"/>
                <w:szCs w:val="21"/>
              </w:rPr>
              <w:t>（2）培养自主、合作、</w:t>
            </w:r>
            <w:r>
              <w:rPr>
                <w:rFonts w:hint="eastAsia" w:ascii="宋体" w:hAnsi="宋体" w:eastAsia="宋体" w:cs="宋体"/>
                <w:spacing w:val="15"/>
                <w:sz w:val="21"/>
                <w:szCs w:val="21"/>
              </w:rPr>
              <w:t>探究及创新的精；</w:t>
            </w:r>
          </w:p>
          <w:p w14:paraId="3DB9009A">
            <w:pPr>
              <w:pStyle w:val="20"/>
              <w:keepNext w:val="0"/>
              <w:keepLines w:val="0"/>
              <w:pageBreakBefore w:val="0"/>
              <w:widowControl/>
              <w:kinsoku w:val="0"/>
              <w:wordWrap/>
              <w:overflowPunct/>
              <w:topLinePunct w:val="0"/>
              <w:autoSpaceDE w:val="0"/>
              <w:autoSpaceDN w:val="0"/>
              <w:bidi w:val="0"/>
              <w:adjustRightInd w:val="0"/>
              <w:snapToGrid w:val="0"/>
              <w:spacing w:before="108" w:line="240" w:lineRule="auto"/>
              <w:ind w:right="125"/>
              <w:textAlignment w:val="baseline"/>
              <w:rPr>
                <w:rFonts w:hint="eastAsia" w:ascii="宋体" w:hAnsi="宋体" w:eastAsia="宋体" w:cs="宋体"/>
                <w:sz w:val="21"/>
                <w:szCs w:val="21"/>
              </w:rPr>
            </w:pPr>
            <w:r>
              <w:rPr>
                <w:rFonts w:hint="eastAsia" w:ascii="宋体" w:hAnsi="宋体" w:eastAsia="宋体" w:cs="宋体"/>
                <w:spacing w:val="11"/>
                <w:sz w:val="21"/>
                <w:szCs w:val="21"/>
              </w:rPr>
              <w:t>（3）加强的职业道德</w:t>
            </w:r>
            <w:r>
              <w:rPr>
                <w:rFonts w:hint="eastAsia" w:ascii="宋体" w:hAnsi="宋体" w:eastAsia="宋体" w:cs="宋体"/>
                <w:spacing w:val="5"/>
                <w:sz w:val="21"/>
                <w:szCs w:val="21"/>
              </w:rPr>
              <w:t>观念；</w:t>
            </w:r>
          </w:p>
          <w:p w14:paraId="502A78EC">
            <w:pPr>
              <w:pStyle w:val="20"/>
              <w:keepNext w:val="0"/>
              <w:keepLines w:val="0"/>
              <w:pageBreakBefore w:val="0"/>
              <w:widowControl/>
              <w:kinsoku w:val="0"/>
              <w:wordWrap/>
              <w:overflowPunct/>
              <w:topLinePunct w:val="0"/>
              <w:autoSpaceDE w:val="0"/>
              <w:autoSpaceDN w:val="0"/>
              <w:bidi w:val="0"/>
              <w:adjustRightInd w:val="0"/>
              <w:snapToGrid w:val="0"/>
              <w:spacing w:before="108" w:line="240" w:lineRule="auto"/>
              <w:ind w:left="118" w:right="79" w:firstLine="19"/>
              <w:textAlignment w:val="baseline"/>
              <w:rPr>
                <w:rFonts w:hint="eastAsia" w:ascii="宋体" w:hAnsi="宋体" w:eastAsia="宋体" w:cs="宋体"/>
                <w:sz w:val="21"/>
                <w:szCs w:val="21"/>
              </w:rPr>
            </w:pPr>
            <w:r>
              <w:rPr>
                <w:rFonts w:hint="eastAsia" w:ascii="宋体" w:hAnsi="宋体" w:eastAsia="宋体" w:cs="宋体"/>
                <w:spacing w:val="10"/>
                <w:sz w:val="21"/>
                <w:szCs w:val="21"/>
              </w:rPr>
              <w:t>（4）树立正确的语言</w:t>
            </w:r>
            <w:r>
              <w:rPr>
                <w:rFonts w:hint="eastAsia" w:ascii="宋体" w:hAnsi="宋体" w:eastAsia="宋体" w:cs="宋体"/>
                <w:spacing w:val="8"/>
                <w:sz w:val="21"/>
                <w:szCs w:val="21"/>
              </w:rPr>
              <w:t>观、人生观、价值观、</w:t>
            </w:r>
            <w:r>
              <w:rPr>
                <w:rFonts w:hint="eastAsia" w:ascii="宋体" w:hAnsi="宋体" w:eastAsia="宋体" w:cs="宋体"/>
                <w:spacing w:val="17"/>
                <w:sz w:val="21"/>
                <w:szCs w:val="21"/>
              </w:rPr>
              <w:t>教育观和跨文化意</w:t>
            </w:r>
            <w:r>
              <w:rPr>
                <w:rFonts w:hint="eastAsia" w:ascii="宋体" w:hAnsi="宋体" w:eastAsia="宋体" w:cs="宋体"/>
                <w:spacing w:val="-1"/>
                <w:sz w:val="21"/>
                <w:szCs w:val="21"/>
              </w:rPr>
              <w:t>识。</w:t>
            </w:r>
          </w:p>
          <w:p w14:paraId="336C36EF">
            <w:pPr>
              <w:keepNext w:val="0"/>
              <w:keepLines w:val="0"/>
              <w:pageBreakBefore w:val="0"/>
              <w:widowControl/>
              <w:kinsoku w:val="0"/>
              <w:wordWrap/>
              <w:overflowPunct/>
              <w:topLinePunct w:val="0"/>
              <w:autoSpaceDE w:val="0"/>
              <w:autoSpaceDN w:val="0"/>
              <w:bidi w:val="0"/>
              <w:adjustRightInd w:val="0"/>
              <w:snapToGrid w:val="0"/>
              <w:spacing w:before="39" w:line="240" w:lineRule="auto"/>
              <w:ind w:left="90"/>
              <w:textAlignment w:val="baseline"/>
              <w:rPr>
                <w:rFonts w:hint="eastAsia" w:ascii="宋体" w:hAnsi="宋体" w:eastAsia="宋体" w:cs="宋体"/>
                <w:sz w:val="21"/>
                <w:szCs w:val="21"/>
              </w:rPr>
            </w:pPr>
            <w:r>
              <w:rPr>
                <w:rFonts w:hint="eastAsia" w:ascii="宋体" w:hAnsi="宋体" w:eastAsia="宋体" w:cs="宋体"/>
                <w:spacing w:val="-20"/>
                <w:w w:val="97"/>
                <w:position w:val="-1"/>
                <w:sz w:val="21"/>
                <w:szCs w:val="21"/>
              </w:rPr>
              <w:t>知识目标:</w:t>
            </w:r>
          </w:p>
          <w:p w14:paraId="38B56411">
            <w:pPr>
              <w:pStyle w:val="20"/>
              <w:keepNext w:val="0"/>
              <w:keepLines w:val="0"/>
              <w:pageBreakBefore w:val="0"/>
              <w:widowControl/>
              <w:kinsoku w:val="0"/>
              <w:wordWrap/>
              <w:overflowPunct/>
              <w:topLinePunct w:val="0"/>
              <w:autoSpaceDE w:val="0"/>
              <w:autoSpaceDN w:val="0"/>
              <w:bidi w:val="0"/>
              <w:adjustRightInd w:val="0"/>
              <w:snapToGrid w:val="0"/>
              <w:spacing w:before="95" w:line="240" w:lineRule="auto"/>
              <w:ind w:left="121" w:right="125" w:firstLine="16"/>
              <w:textAlignment w:val="baseline"/>
              <w:rPr>
                <w:rFonts w:hint="eastAsia" w:ascii="宋体" w:hAnsi="宋体" w:eastAsia="宋体" w:cs="宋体"/>
                <w:sz w:val="21"/>
                <w:szCs w:val="21"/>
              </w:rPr>
            </w:pPr>
            <w:r>
              <w:rPr>
                <w:rFonts w:hint="eastAsia" w:ascii="宋体" w:hAnsi="宋体" w:eastAsia="宋体" w:cs="宋体"/>
                <w:spacing w:val="11"/>
                <w:sz w:val="21"/>
                <w:szCs w:val="21"/>
              </w:rPr>
              <w:t>（1）掌握元音、辅音</w:t>
            </w:r>
            <w:r>
              <w:rPr>
                <w:rFonts w:hint="eastAsia" w:ascii="宋体" w:hAnsi="宋体" w:eastAsia="宋体" w:cs="宋体"/>
                <w:spacing w:val="15"/>
                <w:sz w:val="21"/>
                <w:szCs w:val="21"/>
              </w:rPr>
              <w:t>音素、音节、单词重</w:t>
            </w:r>
            <w:r>
              <w:rPr>
                <w:rFonts w:hint="eastAsia" w:ascii="宋体" w:hAnsi="宋体" w:eastAsia="宋体" w:cs="宋体"/>
                <w:spacing w:val="17"/>
                <w:sz w:val="21"/>
                <w:szCs w:val="21"/>
              </w:rPr>
              <w:t>音、单词拼读中美式</w:t>
            </w:r>
            <w:r>
              <w:rPr>
                <w:rFonts w:hint="eastAsia" w:ascii="宋体" w:hAnsi="宋体" w:eastAsia="宋体" w:cs="宋体"/>
                <w:spacing w:val="14"/>
                <w:sz w:val="21"/>
                <w:szCs w:val="21"/>
              </w:rPr>
              <w:t>英语的浊化、儿化；</w:t>
            </w:r>
          </w:p>
          <w:p w14:paraId="2E80D4A9">
            <w:pPr>
              <w:pStyle w:val="20"/>
              <w:keepNext w:val="0"/>
              <w:keepLines w:val="0"/>
              <w:pageBreakBefore w:val="0"/>
              <w:widowControl/>
              <w:kinsoku w:val="0"/>
              <w:wordWrap/>
              <w:overflowPunct/>
              <w:topLinePunct w:val="0"/>
              <w:autoSpaceDE w:val="0"/>
              <w:autoSpaceDN w:val="0"/>
              <w:bidi w:val="0"/>
              <w:adjustRightInd w:val="0"/>
              <w:snapToGrid w:val="0"/>
              <w:spacing w:before="126" w:line="240" w:lineRule="auto"/>
              <w:ind w:left="121" w:right="109" w:firstLine="16"/>
              <w:textAlignment w:val="baseline"/>
              <w:rPr>
                <w:rFonts w:hint="eastAsia" w:ascii="宋体" w:hAnsi="宋体" w:eastAsia="宋体" w:cs="宋体"/>
                <w:sz w:val="21"/>
                <w:szCs w:val="21"/>
              </w:rPr>
            </w:pPr>
            <w:r>
              <w:rPr>
                <w:rFonts w:hint="eastAsia" w:ascii="宋体" w:hAnsi="宋体" w:eastAsia="宋体" w:cs="宋体"/>
                <w:spacing w:val="11"/>
                <w:sz w:val="21"/>
                <w:szCs w:val="21"/>
              </w:rPr>
              <w:t>（2）掌握短语和句子</w:t>
            </w:r>
            <w:r>
              <w:rPr>
                <w:rFonts w:hint="eastAsia" w:ascii="宋体" w:hAnsi="宋体" w:eastAsia="宋体" w:cs="宋体"/>
                <w:spacing w:val="5"/>
                <w:sz w:val="21"/>
                <w:szCs w:val="21"/>
              </w:rPr>
              <w:t>的连读、不完全爆破，</w:t>
            </w:r>
            <w:r>
              <w:rPr>
                <w:rFonts w:hint="eastAsia" w:ascii="宋体" w:hAnsi="宋体" w:eastAsia="宋体" w:cs="宋体"/>
                <w:spacing w:val="17"/>
                <w:sz w:val="21"/>
                <w:szCs w:val="21"/>
              </w:rPr>
              <w:t>句子重音、节奏、强</w:t>
            </w:r>
            <w:r>
              <w:rPr>
                <w:rFonts w:hint="eastAsia" w:ascii="宋体" w:hAnsi="宋体" w:eastAsia="宋体" w:cs="宋体"/>
                <w:spacing w:val="11"/>
                <w:sz w:val="21"/>
                <w:szCs w:val="21"/>
              </w:rPr>
              <w:t>弱读、语；</w:t>
            </w:r>
          </w:p>
          <w:p w14:paraId="46A7793E">
            <w:pPr>
              <w:pStyle w:val="20"/>
              <w:keepNext w:val="0"/>
              <w:keepLines w:val="0"/>
              <w:pageBreakBefore w:val="0"/>
              <w:widowControl/>
              <w:kinsoku w:val="0"/>
              <w:wordWrap/>
              <w:overflowPunct/>
              <w:topLinePunct w:val="0"/>
              <w:autoSpaceDE w:val="0"/>
              <w:autoSpaceDN w:val="0"/>
              <w:bidi w:val="0"/>
              <w:adjustRightInd w:val="0"/>
              <w:snapToGrid w:val="0"/>
              <w:spacing w:before="113" w:line="240" w:lineRule="auto"/>
              <w:ind w:left="117" w:right="115" w:firstLine="20"/>
              <w:textAlignment w:val="baseline"/>
              <w:rPr>
                <w:rFonts w:hint="eastAsia" w:ascii="宋体" w:hAnsi="宋体" w:eastAsia="宋体" w:cs="宋体"/>
                <w:sz w:val="21"/>
                <w:szCs w:val="21"/>
              </w:rPr>
            </w:pPr>
            <w:r>
              <w:rPr>
                <w:rFonts w:hint="eastAsia" w:ascii="宋体" w:hAnsi="宋体" w:eastAsia="宋体" w:cs="宋体"/>
                <w:spacing w:val="12"/>
                <w:sz w:val="21"/>
                <w:szCs w:val="21"/>
              </w:rPr>
              <w:t>（3）理解和领悟人们</w:t>
            </w:r>
            <w:r>
              <w:rPr>
                <w:rFonts w:hint="eastAsia" w:ascii="宋体" w:hAnsi="宋体" w:eastAsia="宋体" w:cs="宋体"/>
                <w:spacing w:val="25"/>
                <w:sz w:val="21"/>
                <w:szCs w:val="21"/>
              </w:rPr>
              <w:t>在表达真实意图时所</w:t>
            </w:r>
            <w:r>
              <w:rPr>
                <w:rFonts w:hint="eastAsia" w:ascii="宋体" w:hAnsi="宋体" w:eastAsia="宋体" w:cs="宋体"/>
                <w:spacing w:val="21"/>
                <w:sz w:val="21"/>
                <w:szCs w:val="21"/>
              </w:rPr>
              <w:t>使用的语气</w:t>
            </w:r>
            <w:r>
              <w:rPr>
                <w:rFonts w:hint="eastAsia" w:ascii="宋体" w:hAnsi="宋体" w:eastAsia="宋体" w:cs="宋体"/>
                <w:spacing w:val="-49"/>
                <w:sz w:val="21"/>
                <w:szCs w:val="21"/>
              </w:rPr>
              <w:t xml:space="preserve"> </w:t>
            </w:r>
            <w:r>
              <w:rPr>
                <w:rFonts w:hint="eastAsia" w:ascii="宋体" w:hAnsi="宋体" w:eastAsia="宋体" w:cs="宋体"/>
                <w:spacing w:val="21"/>
                <w:sz w:val="21"/>
                <w:szCs w:val="21"/>
              </w:rPr>
              <w:t>、语调的</w:t>
            </w:r>
            <w:r>
              <w:rPr>
                <w:rFonts w:hint="eastAsia" w:ascii="宋体" w:hAnsi="宋体" w:eastAsia="宋体" w:cs="宋体"/>
                <w:spacing w:val="5"/>
                <w:sz w:val="21"/>
                <w:szCs w:val="21"/>
              </w:rPr>
              <w:t>用法。</w:t>
            </w:r>
          </w:p>
          <w:p w14:paraId="5CC27326">
            <w:pPr>
              <w:keepNext w:val="0"/>
              <w:keepLines w:val="0"/>
              <w:pageBreakBefore w:val="0"/>
              <w:widowControl/>
              <w:kinsoku w:val="0"/>
              <w:wordWrap/>
              <w:overflowPunct/>
              <w:topLinePunct w:val="0"/>
              <w:autoSpaceDE w:val="0"/>
              <w:autoSpaceDN w:val="0"/>
              <w:bidi w:val="0"/>
              <w:adjustRightInd w:val="0"/>
              <w:snapToGrid w:val="0"/>
              <w:spacing w:before="79" w:line="240" w:lineRule="auto"/>
              <w:ind w:left="98"/>
              <w:textAlignment w:val="baseline"/>
              <w:rPr>
                <w:rFonts w:hint="eastAsia" w:ascii="宋体" w:hAnsi="宋体" w:eastAsia="宋体" w:cs="宋体"/>
                <w:sz w:val="21"/>
                <w:szCs w:val="21"/>
              </w:rPr>
            </w:pPr>
            <w:r>
              <w:rPr>
                <w:rFonts w:hint="eastAsia" w:ascii="宋体" w:hAnsi="宋体" w:eastAsia="宋体" w:cs="宋体"/>
                <w:color w:val="191919"/>
                <w:spacing w:val="-24"/>
                <w:w w:val="99"/>
                <w:position w:val="-1"/>
                <w:sz w:val="21"/>
                <w:szCs w:val="21"/>
              </w:rPr>
              <w:t>能力目标:</w:t>
            </w:r>
          </w:p>
          <w:p w14:paraId="1704DF58">
            <w:pPr>
              <w:pStyle w:val="20"/>
              <w:keepNext w:val="0"/>
              <w:keepLines w:val="0"/>
              <w:pageBreakBefore w:val="0"/>
              <w:widowControl/>
              <w:kinsoku w:val="0"/>
              <w:wordWrap/>
              <w:overflowPunct/>
              <w:topLinePunct w:val="0"/>
              <w:autoSpaceDE w:val="0"/>
              <w:autoSpaceDN w:val="0"/>
              <w:bidi w:val="0"/>
              <w:adjustRightInd w:val="0"/>
              <w:snapToGrid w:val="0"/>
              <w:spacing w:before="96" w:line="240" w:lineRule="auto"/>
              <w:ind w:left="117" w:right="127" w:firstLine="20"/>
              <w:textAlignment w:val="baseline"/>
              <w:rPr>
                <w:rFonts w:hint="eastAsia" w:ascii="宋体" w:hAnsi="宋体" w:eastAsia="宋体" w:cs="宋体"/>
                <w:sz w:val="21"/>
                <w:szCs w:val="21"/>
              </w:rPr>
            </w:pPr>
            <w:r>
              <w:rPr>
                <w:rFonts w:hint="eastAsia" w:ascii="宋体" w:hAnsi="宋体" w:eastAsia="宋体" w:cs="宋体"/>
                <w:spacing w:val="11"/>
                <w:sz w:val="21"/>
                <w:szCs w:val="21"/>
              </w:rPr>
              <w:t>（1）养成英语语音拼</w:t>
            </w:r>
            <w:r>
              <w:rPr>
                <w:rFonts w:hint="eastAsia" w:ascii="宋体" w:hAnsi="宋体" w:eastAsia="宋体" w:cs="宋体"/>
                <w:spacing w:val="17"/>
                <w:sz w:val="21"/>
                <w:szCs w:val="21"/>
              </w:rPr>
              <w:t>读能力和基本的自学</w:t>
            </w:r>
            <w:r>
              <w:rPr>
                <w:rFonts w:hint="eastAsia" w:ascii="宋体" w:hAnsi="宋体" w:eastAsia="宋体" w:cs="宋体"/>
                <w:spacing w:val="5"/>
                <w:sz w:val="21"/>
                <w:szCs w:val="21"/>
              </w:rPr>
              <w:t>能力；</w:t>
            </w:r>
          </w:p>
          <w:p w14:paraId="4D158F3D">
            <w:pPr>
              <w:pStyle w:val="20"/>
              <w:keepNext w:val="0"/>
              <w:keepLines w:val="0"/>
              <w:pageBreakBefore w:val="0"/>
              <w:widowControl/>
              <w:kinsoku w:val="0"/>
              <w:wordWrap/>
              <w:overflowPunct/>
              <w:topLinePunct w:val="0"/>
              <w:autoSpaceDE w:val="0"/>
              <w:autoSpaceDN w:val="0"/>
              <w:bidi w:val="0"/>
              <w:adjustRightInd w:val="0"/>
              <w:snapToGrid w:val="0"/>
              <w:spacing w:before="118" w:line="240" w:lineRule="auto"/>
              <w:ind w:left="121" w:right="125" w:firstLine="16"/>
              <w:textAlignment w:val="baseline"/>
              <w:rPr>
                <w:rFonts w:hint="eastAsia" w:ascii="宋体" w:hAnsi="宋体" w:eastAsia="宋体" w:cs="宋体"/>
                <w:spacing w:val="16"/>
                <w:sz w:val="21"/>
                <w:szCs w:val="21"/>
              </w:rPr>
            </w:pPr>
            <w:r>
              <w:rPr>
                <w:rFonts w:hint="eastAsia" w:ascii="宋体" w:hAnsi="宋体" w:eastAsia="宋体" w:cs="宋体"/>
                <w:spacing w:val="11"/>
                <w:sz w:val="21"/>
                <w:szCs w:val="21"/>
              </w:rPr>
              <w:t>（2）掌握英式和美式</w:t>
            </w:r>
            <w:r>
              <w:rPr>
                <w:rFonts w:hint="eastAsia" w:ascii="宋体" w:hAnsi="宋体" w:eastAsia="宋体" w:cs="宋体"/>
                <w:spacing w:val="17"/>
                <w:sz w:val="21"/>
                <w:szCs w:val="21"/>
              </w:rPr>
              <w:t>英语音标、单词拼读的异同，短语和句子</w:t>
            </w:r>
            <w:r>
              <w:rPr>
                <w:rFonts w:hint="eastAsia" w:ascii="宋体" w:hAnsi="宋体" w:eastAsia="宋体" w:cs="宋体"/>
                <w:spacing w:val="14"/>
                <w:sz w:val="21"/>
                <w:szCs w:val="21"/>
              </w:rPr>
              <w:t>中的重弱读、浊化、</w:t>
            </w:r>
            <w:r>
              <w:rPr>
                <w:rFonts w:hint="eastAsia" w:ascii="宋体" w:hAnsi="宋体" w:eastAsia="宋体" w:cs="宋体"/>
                <w:spacing w:val="16"/>
                <w:sz w:val="21"/>
                <w:szCs w:val="21"/>
              </w:rPr>
              <w:t>儿化失去</w:t>
            </w:r>
          </w:p>
          <w:p w14:paraId="61931963">
            <w:pPr>
              <w:pStyle w:val="20"/>
              <w:keepNext w:val="0"/>
              <w:keepLines w:val="0"/>
              <w:pageBreakBefore w:val="0"/>
              <w:widowControl/>
              <w:kinsoku w:val="0"/>
              <w:wordWrap/>
              <w:overflowPunct/>
              <w:topLinePunct w:val="0"/>
              <w:autoSpaceDE w:val="0"/>
              <w:autoSpaceDN w:val="0"/>
              <w:bidi w:val="0"/>
              <w:adjustRightInd w:val="0"/>
              <w:snapToGrid w:val="0"/>
              <w:spacing w:before="126" w:line="240" w:lineRule="auto"/>
              <w:ind w:left="122" w:right="194" w:firstLine="4"/>
              <w:textAlignment w:val="baseline"/>
              <w:rPr>
                <w:rFonts w:hint="eastAsia" w:ascii="宋体" w:hAnsi="宋体" w:eastAsia="宋体" w:cs="宋体"/>
                <w:sz w:val="21"/>
                <w:szCs w:val="21"/>
              </w:rPr>
            </w:pPr>
            <w:r>
              <w:rPr>
                <w:rFonts w:hint="eastAsia" w:ascii="宋体" w:hAnsi="宋体" w:eastAsia="宋体" w:cs="宋体"/>
                <w:spacing w:val="16"/>
                <w:sz w:val="21"/>
                <w:szCs w:val="21"/>
              </w:rPr>
              <w:t>爆破等语音</w:t>
            </w:r>
            <w:r>
              <w:rPr>
                <w:rFonts w:hint="eastAsia" w:ascii="宋体" w:hAnsi="宋体" w:eastAsia="宋体" w:cs="宋体"/>
                <w:spacing w:val="4"/>
                <w:sz w:val="21"/>
                <w:szCs w:val="21"/>
              </w:rPr>
              <w:t>现象；</w:t>
            </w:r>
          </w:p>
          <w:p w14:paraId="6CCAA935">
            <w:pPr>
              <w:pStyle w:val="35"/>
              <w:keepNext w:val="0"/>
              <w:keepLines w:val="0"/>
              <w:pageBreakBefore w:val="0"/>
              <w:widowControl/>
              <w:numPr>
                <w:ilvl w:val="0"/>
                <w:numId w:val="14"/>
              </w:numPr>
              <w:kinsoku w:val="0"/>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spacing w:val="15"/>
                <w:sz w:val="21"/>
                <w:szCs w:val="21"/>
              </w:rPr>
            </w:pPr>
            <w:r>
              <w:rPr>
                <w:rFonts w:hint="eastAsia" w:ascii="宋体" w:hAnsi="宋体" w:eastAsia="宋体" w:cs="宋体"/>
                <w:spacing w:val="11"/>
                <w:sz w:val="21"/>
                <w:szCs w:val="21"/>
              </w:rPr>
              <w:t>能根据说话人的</w:t>
            </w:r>
            <w:r>
              <w:rPr>
                <w:rFonts w:hint="eastAsia" w:ascii="宋体" w:hAnsi="宋体" w:eastAsia="宋体" w:cs="宋体"/>
                <w:spacing w:val="17"/>
                <w:sz w:val="21"/>
                <w:szCs w:val="21"/>
              </w:rPr>
              <w:t>语气、语调等，领悟</w:t>
            </w:r>
            <w:r>
              <w:rPr>
                <w:rFonts w:hint="eastAsia" w:ascii="宋体" w:hAnsi="宋体" w:eastAsia="宋体" w:cs="宋体"/>
                <w:spacing w:val="15"/>
                <w:sz w:val="21"/>
                <w:szCs w:val="21"/>
              </w:rPr>
              <w:t>说话者的真实意图。</w:t>
            </w:r>
          </w:p>
          <w:p w14:paraId="2043598B">
            <w:pPr>
              <w:pStyle w:val="3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spacing w:val="15"/>
                <w:sz w:val="21"/>
                <w:szCs w:val="21"/>
                <w:lang w:val="en-US" w:eastAsia="zh-CN"/>
              </w:rPr>
            </w:pPr>
          </w:p>
          <w:p w14:paraId="5362BFD6">
            <w:pPr>
              <w:pStyle w:val="3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spacing w:val="15"/>
                <w:sz w:val="21"/>
                <w:szCs w:val="21"/>
                <w:lang w:val="en-US" w:eastAsia="zh-CN"/>
              </w:rPr>
            </w:pPr>
          </w:p>
          <w:p w14:paraId="5BD2E7E2">
            <w:pPr>
              <w:pStyle w:val="3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spacing w:val="15"/>
                <w:sz w:val="21"/>
                <w:szCs w:val="21"/>
                <w:lang w:val="en-US" w:eastAsia="zh-CN"/>
              </w:rPr>
            </w:pPr>
          </w:p>
        </w:tc>
        <w:tc>
          <w:tcPr>
            <w:tcW w:w="2108" w:type="dxa"/>
            <w:shd w:val="clear" w:color="auto" w:fill="auto"/>
            <w:tcMar>
              <w:top w:w="57" w:type="dxa"/>
              <w:left w:w="108" w:type="dxa"/>
              <w:bottom w:w="57" w:type="dxa"/>
              <w:right w:w="108" w:type="dxa"/>
            </w:tcMar>
            <w:vAlign w:val="top"/>
          </w:tcPr>
          <w:p w14:paraId="2F9A12B9">
            <w:pPr>
              <w:pStyle w:val="20"/>
              <w:keepNext w:val="0"/>
              <w:keepLines w:val="0"/>
              <w:pageBreakBefore w:val="0"/>
              <w:widowControl/>
              <w:kinsoku w:val="0"/>
              <w:wordWrap/>
              <w:overflowPunct/>
              <w:topLinePunct w:val="0"/>
              <w:autoSpaceDE w:val="0"/>
              <w:autoSpaceDN w:val="0"/>
              <w:bidi w:val="0"/>
              <w:adjustRightInd w:val="0"/>
              <w:snapToGrid w:val="0"/>
              <w:spacing w:before="86" w:line="240" w:lineRule="auto"/>
              <w:ind w:right="102"/>
              <w:textAlignment w:val="baseline"/>
              <w:rPr>
                <w:rFonts w:hint="eastAsia" w:ascii="宋体" w:hAnsi="宋体" w:eastAsia="宋体" w:cs="宋体"/>
                <w:sz w:val="21"/>
                <w:szCs w:val="21"/>
              </w:rPr>
            </w:pPr>
            <w:r>
              <w:rPr>
                <w:rFonts w:hint="eastAsia" w:ascii="宋体" w:hAnsi="宋体" w:eastAsia="宋体" w:cs="宋体"/>
                <w:b/>
                <w:bCs/>
                <w:spacing w:val="-1"/>
                <w:sz w:val="21"/>
                <w:szCs w:val="21"/>
              </w:rPr>
              <w:t>模块一：</w:t>
            </w:r>
            <w:r>
              <w:rPr>
                <w:rFonts w:hint="eastAsia" w:ascii="宋体" w:hAnsi="宋体" w:eastAsia="宋体" w:cs="宋体"/>
                <w:spacing w:val="-1"/>
                <w:sz w:val="21"/>
                <w:szCs w:val="21"/>
              </w:rPr>
              <w:t>字母和音标：</w:t>
            </w:r>
            <w:r>
              <w:rPr>
                <w:rFonts w:hint="eastAsia" w:ascii="宋体" w:hAnsi="宋体" w:eastAsia="宋体" w:cs="宋体"/>
                <w:spacing w:val="5"/>
                <w:sz w:val="21"/>
                <w:szCs w:val="21"/>
              </w:rPr>
              <w:t xml:space="preserve"> </w:t>
            </w:r>
            <w:r>
              <w:rPr>
                <w:rFonts w:hint="eastAsia" w:ascii="宋体" w:hAnsi="宋体" w:eastAsia="宋体" w:cs="宋体"/>
                <w:spacing w:val="14"/>
                <w:sz w:val="21"/>
                <w:szCs w:val="21"/>
              </w:rPr>
              <w:t>26个字母和48个音</w:t>
            </w:r>
            <w:r>
              <w:rPr>
                <w:rFonts w:hint="eastAsia" w:ascii="宋体" w:hAnsi="宋体" w:eastAsia="宋体" w:cs="宋体"/>
                <w:spacing w:val="1"/>
                <w:sz w:val="21"/>
                <w:szCs w:val="21"/>
              </w:rPr>
              <w:t xml:space="preserve"> </w:t>
            </w:r>
            <w:r>
              <w:rPr>
                <w:rFonts w:hint="eastAsia" w:ascii="宋体" w:hAnsi="宋体" w:eastAsia="宋体" w:cs="宋体"/>
                <w:sz w:val="21"/>
                <w:szCs w:val="21"/>
              </w:rPr>
              <w:t>标；</w:t>
            </w:r>
          </w:p>
          <w:p w14:paraId="2FF7DF00">
            <w:pPr>
              <w:pStyle w:val="20"/>
              <w:keepNext w:val="0"/>
              <w:keepLines w:val="0"/>
              <w:pageBreakBefore w:val="0"/>
              <w:widowControl/>
              <w:kinsoku w:val="0"/>
              <w:wordWrap/>
              <w:overflowPunct/>
              <w:topLinePunct w:val="0"/>
              <w:autoSpaceDE w:val="0"/>
              <w:autoSpaceDN w:val="0"/>
              <w:bidi w:val="0"/>
              <w:adjustRightInd w:val="0"/>
              <w:snapToGrid w:val="0"/>
              <w:spacing w:before="59" w:line="240" w:lineRule="auto"/>
              <w:ind w:right="126"/>
              <w:textAlignment w:val="baseline"/>
              <w:rPr>
                <w:rFonts w:hint="eastAsia" w:ascii="宋体" w:hAnsi="宋体" w:eastAsia="宋体" w:cs="宋体"/>
                <w:sz w:val="21"/>
                <w:szCs w:val="21"/>
              </w:rPr>
            </w:pPr>
            <w:r>
              <w:rPr>
                <w:rFonts w:hint="eastAsia" w:ascii="宋体" w:hAnsi="宋体" w:eastAsia="宋体" w:cs="宋体"/>
                <w:b/>
                <w:bCs/>
                <w:spacing w:val="9"/>
                <w:sz w:val="21"/>
                <w:szCs w:val="21"/>
              </w:rPr>
              <w:t>模块二：</w:t>
            </w:r>
            <w:r>
              <w:rPr>
                <w:rFonts w:hint="eastAsia" w:ascii="宋体" w:hAnsi="宋体" w:eastAsia="宋体" w:cs="宋体"/>
                <w:spacing w:val="-56"/>
                <w:sz w:val="21"/>
                <w:szCs w:val="21"/>
              </w:rPr>
              <w:t xml:space="preserve"> </w:t>
            </w:r>
            <w:r>
              <w:rPr>
                <w:rFonts w:hint="eastAsia" w:ascii="宋体" w:hAnsi="宋体" w:eastAsia="宋体" w:cs="宋体"/>
                <w:spacing w:val="9"/>
                <w:sz w:val="21"/>
                <w:szCs w:val="21"/>
              </w:rPr>
              <w:t>重音：</w:t>
            </w:r>
            <w:r>
              <w:rPr>
                <w:rFonts w:hint="eastAsia" w:ascii="宋体" w:hAnsi="宋体" w:eastAsia="宋体" w:cs="宋体"/>
                <w:spacing w:val="-55"/>
                <w:sz w:val="21"/>
                <w:szCs w:val="21"/>
              </w:rPr>
              <w:t xml:space="preserve"> </w:t>
            </w:r>
            <w:r>
              <w:rPr>
                <w:rFonts w:hint="eastAsia" w:ascii="宋体" w:hAnsi="宋体" w:eastAsia="宋体" w:cs="宋体"/>
                <w:spacing w:val="9"/>
                <w:sz w:val="21"/>
                <w:szCs w:val="21"/>
              </w:rPr>
              <w:t>词的</w:t>
            </w:r>
            <w:r>
              <w:rPr>
                <w:rFonts w:hint="eastAsia" w:ascii="宋体" w:hAnsi="宋体" w:eastAsia="宋体" w:cs="宋体"/>
                <w:spacing w:val="14"/>
                <w:sz w:val="21"/>
                <w:szCs w:val="21"/>
              </w:rPr>
              <w:t>重音和语句的重音；</w:t>
            </w:r>
          </w:p>
          <w:p w14:paraId="716559AF">
            <w:pPr>
              <w:pStyle w:val="20"/>
              <w:keepNext w:val="0"/>
              <w:keepLines w:val="0"/>
              <w:pageBreakBefore w:val="0"/>
              <w:widowControl/>
              <w:kinsoku w:val="0"/>
              <w:wordWrap/>
              <w:overflowPunct/>
              <w:topLinePunct w:val="0"/>
              <w:autoSpaceDE w:val="0"/>
              <w:autoSpaceDN w:val="0"/>
              <w:bidi w:val="0"/>
              <w:adjustRightInd w:val="0"/>
              <w:snapToGrid w:val="0"/>
              <w:spacing w:before="64" w:line="240" w:lineRule="auto"/>
              <w:ind w:right="75"/>
              <w:jc w:val="both"/>
              <w:textAlignment w:val="baseline"/>
              <w:rPr>
                <w:rFonts w:hint="eastAsia" w:ascii="宋体" w:hAnsi="宋体" w:eastAsia="宋体" w:cs="宋体"/>
                <w:sz w:val="21"/>
                <w:szCs w:val="21"/>
              </w:rPr>
            </w:pPr>
            <w:r>
              <w:rPr>
                <w:rFonts w:hint="eastAsia" w:ascii="宋体" w:hAnsi="宋体" w:eastAsia="宋体" w:cs="宋体"/>
                <w:b/>
                <w:bCs/>
                <w:spacing w:val="2"/>
                <w:sz w:val="21"/>
                <w:szCs w:val="21"/>
              </w:rPr>
              <w:t>模块三：</w:t>
            </w:r>
            <w:r>
              <w:rPr>
                <w:rFonts w:hint="eastAsia" w:ascii="宋体" w:hAnsi="宋体" w:eastAsia="宋体" w:cs="宋体"/>
                <w:spacing w:val="2"/>
                <w:sz w:val="21"/>
                <w:szCs w:val="21"/>
              </w:rPr>
              <w:t>节奏：句子、</w:t>
            </w:r>
            <w:r>
              <w:rPr>
                <w:rFonts w:hint="eastAsia" w:ascii="宋体" w:hAnsi="宋体" w:eastAsia="宋体" w:cs="宋体"/>
                <w:spacing w:val="16"/>
                <w:sz w:val="21"/>
                <w:szCs w:val="21"/>
              </w:rPr>
              <w:t>小诗、英文歌曲的节</w:t>
            </w:r>
            <w:r>
              <w:rPr>
                <w:rFonts w:hint="eastAsia" w:ascii="宋体" w:hAnsi="宋体" w:eastAsia="宋体" w:cs="宋体"/>
                <w:sz w:val="21"/>
                <w:szCs w:val="21"/>
              </w:rPr>
              <w:t>奏；</w:t>
            </w:r>
          </w:p>
          <w:p w14:paraId="71C0205F">
            <w:pPr>
              <w:pStyle w:val="20"/>
              <w:keepNext w:val="0"/>
              <w:keepLines w:val="0"/>
              <w:pageBreakBefore w:val="0"/>
              <w:widowControl/>
              <w:kinsoku w:val="0"/>
              <w:wordWrap/>
              <w:overflowPunct/>
              <w:topLinePunct w:val="0"/>
              <w:autoSpaceDE w:val="0"/>
              <w:autoSpaceDN w:val="0"/>
              <w:bidi w:val="0"/>
              <w:adjustRightInd w:val="0"/>
              <w:snapToGrid w:val="0"/>
              <w:spacing w:before="61" w:line="240" w:lineRule="auto"/>
              <w:ind w:left="152" w:right="103" w:hanging="33"/>
              <w:textAlignment w:val="baseline"/>
              <w:rPr>
                <w:rFonts w:hint="eastAsia" w:ascii="宋体" w:hAnsi="宋体" w:eastAsia="宋体" w:cs="宋体"/>
                <w:sz w:val="21"/>
                <w:szCs w:val="21"/>
              </w:rPr>
            </w:pPr>
            <w:r>
              <w:rPr>
                <w:rFonts w:hint="eastAsia" w:ascii="宋体" w:hAnsi="宋体" w:eastAsia="宋体" w:cs="宋体"/>
                <w:b/>
                <w:bCs/>
                <w:spacing w:val="13"/>
                <w:sz w:val="21"/>
                <w:szCs w:val="21"/>
              </w:rPr>
              <w:t>模块四：</w:t>
            </w:r>
            <w:r>
              <w:rPr>
                <w:rFonts w:hint="eastAsia" w:ascii="宋体" w:hAnsi="宋体" w:eastAsia="宋体" w:cs="宋体"/>
                <w:spacing w:val="13"/>
                <w:sz w:val="21"/>
                <w:szCs w:val="21"/>
              </w:rPr>
              <w:t>英语语调：</w:t>
            </w:r>
            <w:r>
              <w:rPr>
                <w:rFonts w:hint="eastAsia" w:ascii="宋体" w:hAnsi="宋体" w:eastAsia="宋体" w:cs="宋体"/>
                <w:spacing w:val="-4"/>
                <w:sz w:val="21"/>
                <w:szCs w:val="21"/>
              </w:rPr>
              <w:t>降调、升调、降升调；</w:t>
            </w:r>
          </w:p>
          <w:p w14:paraId="48C2917A">
            <w:pPr>
              <w:pStyle w:val="35"/>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napToGrid w:val="0"/>
                <w:color w:val="000000"/>
                <w:spacing w:val="-5"/>
                <w:kern w:val="0"/>
                <w:sz w:val="21"/>
                <w:szCs w:val="21"/>
                <w:lang w:val="en-US" w:eastAsia="zh-CN" w:bidi="ar-SA"/>
              </w:rPr>
            </w:pPr>
            <w:r>
              <w:rPr>
                <w:rFonts w:hint="eastAsia" w:ascii="宋体" w:hAnsi="宋体" w:eastAsia="宋体" w:cs="宋体"/>
                <w:b/>
                <w:bCs/>
                <w:spacing w:val="7"/>
                <w:sz w:val="21"/>
                <w:szCs w:val="21"/>
              </w:rPr>
              <w:t>模块五：</w:t>
            </w:r>
            <w:r>
              <w:rPr>
                <w:rFonts w:hint="eastAsia" w:ascii="宋体" w:hAnsi="宋体" w:eastAsia="宋体" w:cs="宋体"/>
                <w:spacing w:val="7"/>
                <w:sz w:val="21"/>
                <w:szCs w:val="21"/>
              </w:rPr>
              <w:t>语音小常识。</w:t>
            </w:r>
          </w:p>
        </w:tc>
        <w:tc>
          <w:tcPr>
            <w:tcW w:w="2859" w:type="dxa"/>
            <w:shd w:val="clear" w:color="auto" w:fill="auto"/>
            <w:tcMar>
              <w:top w:w="57" w:type="dxa"/>
              <w:left w:w="108" w:type="dxa"/>
              <w:bottom w:w="57" w:type="dxa"/>
              <w:right w:w="108" w:type="dxa"/>
            </w:tcMar>
            <w:vAlign w:val="top"/>
          </w:tcPr>
          <w:p w14:paraId="2EF91E1B">
            <w:pPr>
              <w:pStyle w:val="20"/>
              <w:keepNext w:val="0"/>
              <w:keepLines w:val="0"/>
              <w:pageBreakBefore w:val="0"/>
              <w:widowControl/>
              <w:kinsoku w:val="0"/>
              <w:wordWrap/>
              <w:overflowPunct/>
              <w:topLinePunct w:val="0"/>
              <w:autoSpaceDE w:val="0"/>
              <w:autoSpaceDN w:val="0"/>
              <w:bidi w:val="0"/>
              <w:adjustRightInd w:val="0"/>
              <w:snapToGrid w:val="0"/>
              <w:spacing w:before="175" w:line="240" w:lineRule="auto"/>
              <w:ind w:right="73"/>
              <w:jc w:val="both"/>
              <w:textAlignment w:val="baseline"/>
              <w:rPr>
                <w:rFonts w:hint="eastAsia" w:ascii="宋体" w:hAnsi="宋体" w:eastAsia="宋体" w:cs="宋体"/>
                <w:spacing w:val="15"/>
                <w:sz w:val="21"/>
                <w:szCs w:val="21"/>
              </w:rPr>
            </w:pPr>
            <w:r>
              <w:rPr>
                <w:rFonts w:hint="eastAsia" w:ascii="宋体" w:hAnsi="宋体" w:eastAsia="宋体" w:cs="宋体"/>
                <w:b/>
                <w:bCs/>
                <w:spacing w:val="15"/>
                <w:sz w:val="21"/>
                <w:szCs w:val="21"/>
                <w:lang w:val="en-US" w:eastAsia="zh-CN"/>
              </w:rPr>
              <w:t>课程思政：</w:t>
            </w:r>
            <w:r>
              <w:rPr>
                <w:rFonts w:hint="eastAsia" w:ascii="宋体" w:hAnsi="宋体" w:eastAsia="宋体" w:cs="宋体"/>
                <w:spacing w:val="15"/>
                <w:sz w:val="21"/>
                <w:szCs w:val="21"/>
              </w:rPr>
              <w:t>深入将 思政元素融入课程，具有多</w:t>
            </w:r>
            <w:r>
              <w:rPr>
                <w:rFonts w:hint="eastAsia" w:ascii="宋体" w:hAnsi="宋体" w:eastAsia="宋体" w:cs="宋体"/>
                <w:spacing w:val="1"/>
                <w:sz w:val="21"/>
                <w:szCs w:val="21"/>
              </w:rPr>
              <w:t>媒</w:t>
            </w:r>
            <w:r>
              <w:rPr>
                <w:rFonts w:hint="eastAsia" w:ascii="宋体" w:hAnsi="宋体" w:eastAsia="宋体" w:cs="宋体"/>
                <w:spacing w:val="15"/>
                <w:sz w:val="21"/>
                <w:szCs w:val="21"/>
              </w:rPr>
              <w:t>体课件的制作和教</w:t>
            </w:r>
          </w:p>
          <w:p w14:paraId="7C19EF68">
            <w:pPr>
              <w:pStyle w:val="20"/>
              <w:keepNext w:val="0"/>
              <w:keepLines w:val="0"/>
              <w:pageBreakBefore w:val="0"/>
              <w:widowControl/>
              <w:kinsoku w:val="0"/>
              <w:wordWrap/>
              <w:overflowPunct/>
              <w:topLinePunct w:val="0"/>
              <w:autoSpaceDE w:val="0"/>
              <w:autoSpaceDN w:val="0"/>
              <w:bidi w:val="0"/>
              <w:adjustRightInd w:val="0"/>
              <w:snapToGrid w:val="0"/>
              <w:spacing w:line="240" w:lineRule="auto"/>
              <w:ind w:left="121"/>
              <w:textAlignment w:val="baseline"/>
              <w:rPr>
                <w:rFonts w:hint="default" w:ascii="宋体" w:hAnsi="宋体" w:eastAsia="宋体" w:cs="宋体"/>
                <w:b/>
                <w:bCs/>
                <w:spacing w:val="15"/>
                <w:sz w:val="21"/>
                <w:szCs w:val="21"/>
                <w:lang w:val="en-US" w:eastAsia="zh-CN"/>
              </w:rPr>
            </w:pPr>
            <w:r>
              <w:rPr>
                <w:rFonts w:hint="eastAsia" w:ascii="宋体" w:hAnsi="宋体" w:eastAsia="宋体" w:cs="宋体"/>
                <w:spacing w:val="15"/>
                <w:sz w:val="21"/>
                <w:szCs w:val="21"/>
              </w:rPr>
              <w:t>学能力。</w:t>
            </w:r>
          </w:p>
          <w:p w14:paraId="7F5D8307">
            <w:pPr>
              <w:pStyle w:val="20"/>
              <w:keepNext w:val="0"/>
              <w:keepLines w:val="0"/>
              <w:pageBreakBefore w:val="0"/>
              <w:widowControl/>
              <w:kinsoku w:val="0"/>
              <w:wordWrap/>
              <w:overflowPunct/>
              <w:topLinePunct w:val="0"/>
              <w:autoSpaceDE w:val="0"/>
              <w:autoSpaceDN w:val="0"/>
              <w:bidi w:val="0"/>
              <w:adjustRightInd w:val="0"/>
              <w:snapToGrid w:val="0"/>
              <w:spacing w:before="173" w:line="240" w:lineRule="auto"/>
              <w:textAlignment w:val="baseline"/>
              <w:rPr>
                <w:rFonts w:hint="eastAsia" w:ascii="宋体" w:hAnsi="宋体" w:eastAsia="宋体" w:cs="宋体"/>
                <w:sz w:val="21"/>
                <w:szCs w:val="21"/>
              </w:rPr>
            </w:pPr>
            <w:r>
              <w:rPr>
                <w:rFonts w:hint="eastAsia" w:ascii="宋体" w:hAnsi="宋体" w:eastAsia="宋体" w:cs="宋体"/>
                <w:b/>
                <w:bCs/>
                <w:spacing w:val="15"/>
                <w:sz w:val="21"/>
                <w:szCs w:val="21"/>
              </w:rPr>
              <w:t>条件要求：</w:t>
            </w:r>
            <w:r>
              <w:rPr>
                <w:rFonts w:hint="eastAsia" w:ascii="宋体" w:hAnsi="宋体" w:eastAsia="宋体" w:cs="宋体"/>
                <w:spacing w:val="15"/>
                <w:sz w:val="21"/>
                <w:szCs w:val="21"/>
              </w:rPr>
              <w:t xml:space="preserve"> 使用多媒体教 学，</w:t>
            </w:r>
            <w:r>
              <w:rPr>
                <w:rFonts w:hint="eastAsia" w:ascii="宋体" w:hAnsi="宋体" w:eastAsia="宋体" w:cs="宋体"/>
                <w:spacing w:val="12"/>
                <w:sz w:val="21"/>
                <w:szCs w:val="21"/>
              </w:rPr>
              <w:t>将抽象的教学内容图文并</w:t>
            </w:r>
            <w:r>
              <w:rPr>
                <w:rFonts w:hint="eastAsia" w:ascii="宋体" w:hAnsi="宋体" w:eastAsia="宋体" w:cs="宋体"/>
                <w:spacing w:val="9"/>
                <w:sz w:val="21"/>
                <w:szCs w:val="21"/>
              </w:rPr>
              <w:t>茂地演示。</w:t>
            </w:r>
          </w:p>
          <w:p w14:paraId="52A60F4E">
            <w:pPr>
              <w:pStyle w:val="20"/>
              <w:keepNext w:val="0"/>
              <w:keepLines w:val="0"/>
              <w:pageBreakBefore w:val="0"/>
              <w:widowControl/>
              <w:kinsoku w:val="0"/>
              <w:wordWrap/>
              <w:overflowPunct/>
              <w:topLinePunct w:val="0"/>
              <w:autoSpaceDE w:val="0"/>
              <w:autoSpaceDN w:val="0"/>
              <w:bidi w:val="0"/>
              <w:adjustRightInd w:val="0"/>
              <w:snapToGrid w:val="0"/>
              <w:spacing w:before="19" w:line="240" w:lineRule="auto"/>
              <w:ind w:right="71"/>
              <w:jc w:val="both"/>
              <w:textAlignment w:val="baseline"/>
              <w:rPr>
                <w:rFonts w:hint="eastAsia" w:ascii="宋体" w:hAnsi="宋体" w:eastAsia="宋体" w:cs="宋体"/>
                <w:spacing w:val="8"/>
                <w:sz w:val="21"/>
                <w:szCs w:val="21"/>
              </w:rPr>
            </w:pPr>
            <w:r>
              <w:rPr>
                <w:rFonts w:hint="eastAsia" w:ascii="宋体" w:hAnsi="宋体" w:eastAsia="宋体" w:cs="宋体"/>
                <w:b/>
                <w:bCs/>
                <w:spacing w:val="15"/>
                <w:sz w:val="21"/>
                <w:szCs w:val="21"/>
              </w:rPr>
              <w:t>教学方法：</w:t>
            </w:r>
            <w:r>
              <w:rPr>
                <w:rFonts w:hint="eastAsia" w:ascii="宋体" w:hAnsi="宋体" w:eastAsia="宋体" w:cs="宋体"/>
                <w:spacing w:val="15"/>
                <w:sz w:val="21"/>
                <w:szCs w:val="21"/>
              </w:rPr>
              <w:t>采用灵活多样的 教学</w:t>
            </w:r>
            <w:r>
              <w:rPr>
                <w:rFonts w:hint="eastAsia" w:ascii="宋体" w:hAnsi="宋体" w:eastAsia="宋体" w:cs="宋体"/>
                <w:spacing w:val="16"/>
                <w:sz w:val="21"/>
                <w:szCs w:val="21"/>
              </w:rPr>
              <w:t>方法，如任务驱动法和情 景教学法</w:t>
            </w:r>
            <w:r>
              <w:rPr>
                <w:rFonts w:hint="eastAsia" w:ascii="宋体" w:hAnsi="宋体" w:eastAsia="宋体" w:cs="宋体"/>
                <w:spacing w:val="14"/>
                <w:sz w:val="21"/>
                <w:szCs w:val="21"/>
              </w:rPr>
              <w:t>等。在教学过程中，</w:t>
            </w:r>
            <w:r>
              <w:rPr>
                <w:rFonts w:hint="eastAsia" w:ascii="宋体" w:hAnsi="宋体" w:eastAsia="宋体" w:cs="宋体"/>
                <w:spacing w:val="48"/>
                <w:sz w:val="21"/>
                <w:szCs w:val="21"/>
              </w:rPr>
              <w:t xml:space="preserve"> </w:t>
            </w:r>
            <w:r>
              <w:rPr>
                <w:rFonts w:hint="eastAsia" w:ascii="宋体" w:hAnsi="宋体" w:eastAsia="宋体" w:cs="宋体"/>
                <w:spacing w:val="14"/>
                <w:sz w:val="21"/>
                <w:szCs w:val="21"/>
              </w:rPr>
              <w:t>通过教师演示</w:t>
            </w:r>
            <w:r>
              <w:rPr>
                <w:rFonts w:hint="eastAsia" w:ascii="宋体" w:hAnsi="宋体" w:eastAsia="宋体" w:cs="宋体"/>
                <w:sz w:val="21"/>
                <w:szCs w:val="21"/>
              </w:rPr>
              <w:t xml:space="preserve"> </w:t>
            </w:r>
            <w:r>
              <w:rPr>
                <w:rFonts w:hint="eastAsia" w:ascii="宋体" w:hAnsi="宋体" w:eastAsia="宋体" w:cs="宋体"/>
                <w:spacing w:val="16"/>
                <w:sz w:val="21"/>
                <w:szCs w:val="21"/>
              </w:rPr>
              <w:t>、学生观察和模 仿、教师检查、小组合作、表 演、游戏、竞赛等方式</w:t>
            </w:r>
            <w:r>
              <w:rPr>
                <w:rFonts w:hint="eastAsia" w:ascii="宋体" w:hAnsi="宋体" w:eastAsia="宋体" w:cs="宋体"/>
                <w:spacing w:val="2"/>
                <w:sz w:val="21"/>
                <w:szCs w:val="21"/>
              </w:rPr>
              <w:t xml:space="preserve"> </w:t>
            </w:r>
            <w:r>
              <w:rPr>
                <w:rFonts w:hint="eastAsia" w:ascii="宋体" w:hAnsi="宋体" w:eastAsia="宋体" w:cs="宋体"/>
                <w:spacing w:val="14"/>
                <w:sz w:val="21"/>
                <w:szCs w:val="21"/>
              </w:rPr>
              <w:t>,</w:t>
            </w:r>
            <w:r>
              <w:rPr>
                <w:rFonts w:hint="eastAsia" w:ascii="宋体" w:hAnsi="宋体" w:eastAsia="宋体" w:cs="宋体"/>
                <w:spacing w:val="71"/>
                <w:sz w:val="21"/>
                <w:szCs w:val="21"/>
              </w:rPr>
              <w:t xml:space="preserve"> </w:t>
            </w:r>
            <w:r>
              <w:rPr>
                <w:rFonts w:hint="eastAsia" w:ascii="宋体" w:hAnsi="宋体" w:eastAsia="宋体" w:cs="宋体"/>
                <w:spacing w:val="14"/>
                <w:sz w:val="21"/>
                <w:szCs w:val="21"/>
              </w:rPr>
              <w:t>不断</w:t>
            </w:r>
            <w:r>
              <w:rPr>
                <w:rFonts w:hint="eastAsia" w:ascii="宋体" w:hAnsi="宋体" w:eastAsia="宋体" w:cs="宋体"/>
                <w:spacing w:val="36"/>
                <w:sz w:val="21"/>
                <w:szCs w:val="21"/>
              </w:rPr>
              <w:t xml:space="preserve"> </w:t>
            </w:r>
            <w:r>
              <w:rPr>
                <w:rFonts w:hint="eastAsia" w:ascii="宋体" w:hAnsi="宋体" w:eastAsia="宋体" w:cs="宋体"/>
                <w:spacing w:val="14"/>
                <w:sz w:val="21"/>
                <w:szCs w:val="21"/>
              </w:rPr>
              <w:t>提</w:t>
            </w:r>
            <w:r>
              <w:rPr>
                <w:rFonts w:hint="eastAsia" w:ascii="宋体" w:hAnsi="宋体" w:eastAsia="宋体" w:cs="宋体"/>
                <w:spacing w:val="-55"/>
                <w:sz w:val="21"/>
                <w:szCs w:val="21"/>
              </w:rPr>
              <w:t xml:space="preserve"> </w:t>
            </w:r>
            <w:r>
              <w:rPr>
                <w:rFonts w:hint="eastAsia" w:ascii="宋体" w:hAnsi="宋体" w:eastAsia="宋体" w:cs="宋体"/>
                <w:spacing w:val="14"/>
                <w:sz w:val="21"/>
                <w:szCs w:val="21"/>
              </w:rPr>
              <w:t>高</w:t>
            </w:r>
            <w:r>
              <w:rPr>
                <w:rFonts w:hint="eastAsia" w:ascii="宋体" w:hAnsi="宋体" w:eastAsia="宋体" w:cs="宋体"/>
                <w:spacing w:val="-57"/>
                <w:sz w:val="21"/>
                <w:szCs w:val="21"/>
              </w:rPr>
              <w:t xml:space="preserve"> </w:t>
            </w:r>
            <w:r>
              <w:rPr>
                <w:rFonts w:hint="eastAsia" w:ascii="宋体" w:hAnsi="宋体" w:eastAsia="宋体" w:cs="宋体"/>
                <w:spacing w:val="14"/>
                <w:sz w:val="21"/>
                <w:szCs w:val="21"/>
              </w:rPr>
              <w:t>学生英语语音方面</w:t>
            </w:r>
            <w:r>
              <w:rPr>
                <w:rFonts w:hint="eastAsia" w:ascii="宋体" w:hAnsi="宋体" w:eastAsia="宋体" w:cs="宋体"/>
                <w:spacing w:val="-44"/>
                <w:sz w:val="21"/>
                <w:szCs w:val="21"/>
              </w:rPr>
              <w:t xml:space="preserve"> </w:t>
            </w:r>
            <w:r>
              <w:rPr>
                <w:rFonts w:hint="eastAsia" w:ascii="宋体" w:hAnsi="宋体" w:eastAsia="宋体" w:cs="宋体"/>
                <w:spacing w:val="14"/>
                <w:sz w:val="21"/>
                <w:szCs w:val="21"/>
              </w:rPr>
              <w:t>的</w:t>
            </w:r>
            <w:r>
              <w:rPr>
                <w:rFonts w:hint="eastAsia" w:ascii="宋体" w:hAnsi="宋体" w:eastAsia="宋体" w:cs="宋体"/>
                <w:sz w:val="21"/>
                <w:szCs w:val="21"/>
              </w:rPr>
              <w:t>专</w:t>
            </w:r>
            <w:r>
              <w:rPr>
                <w:rFonts w:hint="eastAsia" w:ascii="宋体" w:hAnsi="宋体" w:eastAsia="宋体" w:cs="宋体"/>
                <w:spacing w:val="8"/>
                <w:sz w:val="21"/>
                <w:szCs w:val="21"/>
              </w:rPr>
              <w:t>业技能。</w:t>
            </w:r>
          </w:p>
          <w:p w14:paraId="3D4F13EE">
            <w:pPr>
              <w:pStyle w:val="20"/>
              <w:keepNext w:val="0"/>
              <w:keepLines w:val="0"/>
              <w:pageBreakBefore w:val="0"/>
              <w:widowControl/>
              <w:kinsoku w:val="0"/>
              <w:wordWrap/>
              <w:overflowPunct/>
              <w:topLinePunct w:val="0"/>
              <w:autoSpaceDE w:val="0"/>
              <w:autoSpaceDN w:val="0"/>
              <w:bidi w:val="0"/>
              <w:adjustRightInd w:val="0"/>
              <w:snapToGrid w:val="0"/>
              <w:spacing w:before="19" w:line="240" w:lineRule="auto"/>
              <w:ind w:right="71"/>
              <w:jc w:val="both"/>
              <w:textAlignment w:val="baseline"/>
              <w:rPr>
                <w:rFonts w:hint="eastAsia" w:ascii="宋体" w:hAnsi="宋体" w:eastAsia="宋体" w:cs="宋体"/>
                <w:spacing w:val="15"/>
                <w:sz w:val="21"/>
                <w:szCs w:val="21"/>
              </w:rPr>
            </w:pPr>
            <w:r>
              <w:rPr>
                <w:rFonts w:hint="eastAsia" w:ascii="宋体" w:hAnsi="宋体" w:eastAsia="宋体" w:cs="宋体"/>
                <w:b/>
                <w:bCs/>
                <w:spacing w:val="11"/>
                <w:sz w:val="21"/>
                <w:szCs w:val="21"/>
              </w:rPr>
              <w:t>师资要求：</w:t>
            </w:r>
            <w:r>
              <w:rPr>
                <w:rFonts w:hint="eastAsia" w:ascii="宋体" w:hAnsi="宋体" w:eastAsia="宋体" w:cs="宋体"/>
                <w:spacing w:val="11"/>
                <w:sz w:val="21"/>
                <w:szCs w:val="21"/>
              </w:rPr>
              <w:t>具有大学本科及</w:t>
            </w:r>
            <w:r>
              <w:rPr>
                <w:rFonts w:hint="eastAsia" w:ascii="宋体" w:hAnsi="宋体" w:eastAsia="宋体" w:cs="宋体"/>
                <w:spacing w:val="55"/>
                <w:sz w:val="21"/>
                <w:szCs w:val="21"/>
              </w:rPr>
              <w:t xml:space="preserve"> </w:t>
            </w:r>
            <w:r>
              <w:rPr>
                <w:rFonts w:hint="eastAsia" w:ascii="宋体" w:hAnsi="宋体" w:eastAsia="宋体" w:cs="宋体"/>
                <w:spacing w:val="11"/>
                <w:sz w:val="21"/>
                <w:szCs w:val="21"/>
              </w:rPr>
              <w:t>以上</w:t>
            </w:r>
            <w:r>
              <w:rPr>
                <w:rFonts w:hint="eastAsia" w:ascii="宋体" w:hAnsi="宋体" w:eastAsia="宋体" w:cs="宋体"/>
                <w:spacing w:val="19"/>
                <w:sz w:val="21"/>
                <w:szCs w:val="21"/>
              </w:rPr>
              <w:t>英语专业</w:t>
            </w:r>
            <w:r>
              <w:rPr>
                <w:rFonts w:hint="eastAsia" w:ascii="宋体" w:hAnsi="宋体" w:eastAsia="宋体" w:cs="宋体"/>
                <w:spacing w:val="-34"/>
                <w:sz w:val="21"/>
                <w:szCs w:val="21"/>
              </w:rPr>
              <w:t xml:space="preserve"> </w:t>
            </w:r>
            <w:r>
              <w:rPr>
                <w:rFonts w:hint="eastAsia" w:ascii="宋体" w:hAnsi="宋体" w:eastAsia="宋体" w:cs="宋体"/>
                <w:spacing w:val="19"/>
                <w:sz w:val="21"/>
                <w:szCs w:val="21"/>
              </w:rPr>
              <w:t>的相关知识和</w:t>
            </w:r>
            <w:r>
              <w:rPr>
                <w:rFonts w:hint="eastAsia" w:ascii="宋体" w:hAnsi="宋体" w:eastAsia="宋体" w:cs="宋体"/>
                <w:spacing w:val="63"/>
                <w:sz w:val="21"/>
                <w:szCs w:val="21"/>
              </w:rPr>
              <w:t xml:space="preserve"> </w:t>
            </w:r>
            <w:r>
              <w:rPr>
                <w:rFonts w:hint="eastAsia" w:ascii="宋体" w:hAnsi="宋体" w:eastAsia="宋体" w:cs="宋体"/>
                <w:spacing w:val="19"/>
                <w:sz w:val="21"/>
                <w:szCs w:val="21"/>
              </w:rPr>
              <w:t>能力；</w:t>
            </w:r>
            <w:r>
              <w:rPr>
                <w:rFonts w:hint="eastAsia" w:ascii="宋体" w:hAnsi="宋体" w:eastAsia="宋体" w:cs="宋体"/>
                <w:spacing w:val="-48"/>
                <w:sz w:val="21"/>
                <w:szCs w:val="21"/>
              </w:rPr>
              <w:t xml:space="preserve"> </w:t>
            </w:r>
            <w:r>
              <w:rPr>
                <w:rFonts w:hint="eastAsia" w:ascii="宋体" w:hAnsi="宋体" w:eastAsia="宋体" w:cs="宋体"/>
                <w:spacing w:val="19"/>
                <w:sz w:val="21"/>
                <w:szCs w:val="21"/>
              </w:rPr>
              <w:t>具</w:t>
            </w:r>
            <w:r>
              <w:rPr>
                <w:rFonts w:hint="eastAsia" w:ascii="宋体" w:hAnsi="宋体" w:eastAsia="宋体" w:cs="宋体"/>
                <w:spacing w:val="13"/>
                <w:sz w:val="21"/>
                <w:szCs w:val="21"/>
              </w:rPr>
              <w:t>有高校教师资格证；</w:t>
            </w:r>
            <w:r>
              <w:rPr>
                <w:rFonts w:hint="eastAsia" w:ascii="宋体" w:hAnsi="宋体" w:eastAsia="宋体" w:cs="宋体"/>
                <w:spacing w:val="55"/>
                <w:sz w:val="21"/>
                <w:szCs w:val="21"/>
              </w:rPr>
              <w:t xml:space="preserve"> </w:t>
            </w:r>
            <w:r>
              <w:rPr>
                <w:rFonts w:hint="eastAsia" w:ascii="宋体" w:hAnsi="宋体" w:eastAsia="宋体" w:cs="宋体"/>
                <w:spacing w:val="13"/>
                <w:sz w:val="21"/>
                <w:szCs w:val="21"/>
              </w:rPr>
              <w:t>爱岗敬业，具</w:t>
            </w:r>
            <w:r>
              <w:rPr>
                <w:rFonts w:hint="eastAsia" w:ascii="宋体" w:hAnsi="宋体" w:eastAsia="宋体" w:cs="宋体"/>
                <w:spacing w:val="23"/>
                <w:sz w:val="21"/>
                <w:szCs w:val="21"/>
              </w:rPr>
              <w:t>有标准的英语语音和英语口语表达</w:t>
            </w:r>
            <w:r>
              <w:rPr>
                <w:rFonts w:hint="eastAsia" w:ascii="宋体" w:hAnsi="宋体" w:eastAsia="宋体" w:cs="宋体"/>
                <w:spacing w:val="17"/>
                <w:sz w:val="21"/>
                <w:szCs w:val="21"/>
              </w:rPr>
              <w:t>能力；</w:t>
            </w:r>
            <w:r>
              <w:rPr>
                <w:rFonts w:hint="eastAsia" w:ascii="宋体" w:hAnsi="宋体" w:eastAsia="宋体" w:cs="宋体"/>
                <w:spacing w:val="-44"/>
                <w:sz w:val="21"/>
                <w:szCs w:val="21"/>
              </w:rPr>
              <w:t xml:space="preserve"> </w:t>
            </w:r>
            <w:r>
              <w:rPr>
                <w:rFonts w:hint="eastAsia" w:ascii="宋体" w:hAnsi="宋体" w:eastAsia="宋体" w:cs="宋体"/>
                <w:spacing w:val="17"/>
                <w:sz w:val="21"/>
                <w:szCs w:val="21"/>
              </w:rPr>
              <w:t>有一定的教学实践经验</w:t>
            </w:r>
            <w:r>
              <w:rPr>
                <w:rFonts w:hint="eastAsia" w:ascii="宋体" w:hAnsi="宋体" w:eastAsia="宋体" w:cs="宋体"/>
                <w:spacing w:val="-57"/>
                <w:sz w:val="21"/>
                <w:szCs w:val="21"/>
              </w:rPr>
              <w:t xml:space="preserve"> </w:t>
            </w:r>
            <w:r>
              <w:rPr>
                <w:rFonts w:hint="eastAsia" w:ascii="宋体" w:hAnsi="宋体" w:eastAsia="宋体" w:cs="宋体"/>
                <w:spacing w:val="17"/>
                <w:sz w:val="21"/>
                <w:szCs w:val="21"/>
              </w:rPr>
              <w:t>，能</w:t>
            </w:r>
            <w:r>
              <w:rPr>
                <w:rFonts w:hint="eastAsia" w:ascii="宋体" w:hAnsi="宋体" w:eastAsia="宋体" w:cs="宋体"/>
                <w:spacing w:val="15"/>
                <w:sz w:val="21"/>
                <w:szCs w:val="21"/>
              </w:rPr>
              <w:t>深入将 思政元素融入课程，具有多</w:t>
            </w:r>
            <w:r>
              <w:rPr>
                <w:rFonts w:hint="eastAsia" w:ascii="宋体" w:hAnsi="宋体" w:eastAsia="宋体" w:cs="宋体"/>
                <w:spacing w:val="1"/>
                <w:sz w:val="21"/>
                <w:szCs w:val="21"/>
              </w:rPr>
              <w:t>媒</w:t>
            </w:r>
            <w:r>
              <w:rPr>
                <w:rFonts w:hint="eastAsia" w:ascii="宋体" w:hAnsi="宋体" w:eastAsia="宋体" w:cs="宋体"/>
                <w:spacing w:val="15"/>
                <w:sz w:val="21"/>
                <w:szCs w:val="21"/>
              </w:rPr>
              <w:t>体课件的制作和教</w:t>
            </w:r>
          </w:p>
          <w:p w14:paraId="31D779A2">
            <w:pPr>
              <w:pStyle w:val="20"/>
              <w:keepNext w:val="0"/>
              <w:keepLines w:val="0"/>
              <w:pageBreakBefore w:val="0"/>
              <w:widowControl/>
              <w:kinsoku w:val="0"/>
              <w:wordWrap/>
              <w:overflowPunct/>
              <w:topLinePunct w:val="0"/>
              <w:autoSpaceDE w:val="0"/>
              <w:autoSpaceDN w:val="0"/>
              <w:bidi w:val="0"/>
              <w:adjustRightInd w:val="0"/>
              <w:snapToGrid w:val="0"/>
              <w:spacing w:line="240" w:lineRule="auto"/>
              <w:ind w:left="121"/>
              <w:textAlignment w:val="baseline"/>
              <w:rPr>
                <w:rFonts w:hint="eastAsia" w:ascii="宋体" w:hAnsi="宋体" w:eastAsia="宋体" w:cs="宋体"/>
                <w:spacing w:val="15"/>
                <w:sz w:val="21"/>
                <w:szCs w:val="21"/>
              </w:rPr>
            </w:pPr>
            <w:r>
              <w:rPr>
                <w:rFonts w:hint="eastAsia" w:ascii="宋体" w:hAnsi="宋体" w:eastAsia="宋体" w:cs="宋体"/>
                <w:spacing w:val="15"/>
                <w:sz w:val="21"/>
                <w:szCs w:val="21"/>
              </w:rPr>
              <w:t>学能力。</w:t>
            </w:r>
          </w:p>
          <w:p w14:paraId="2C404216">
            <w:pPr>
              <w:pStyle w:val="20"/>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spacing w:val="17"/>
                <w:sz w:val="21"/>
                <w:szCs w:val="21"/>
              </w:rPr>
            </w:pPr>
            <w:r>
              <w:rPr>
                <w:rFonts w:hint="eastAsia" w:ascii="宋体" w:hAnsi="宋体" w:eastAsia="宋体" w:cs="宋体"/>
                <w:b/>
                <w:bCs/>
                <w:spacing w:val="10"/>
                <w:sz w:val="21"/>
                <w:szCs w:val="21"/>
              </w:rPr>
              <w:t>考核要求：</w:t>
            </w:r>
            <w:r>
              <w:rPr>
                <w:rFonts w:hint="eastAsia" w:ascii="宋体" w:hAnsi="宋体" w:eastAsia="宋体" w:cs="宋体"/>
                <w:spacing w:val="10"/>
                <w:sz w:val="21"/>
                <w:szCs w:val="21"/>
              </w:rPr>
              <w:t>本课程为考查课 程，</w:t>
            </w:r>
            <w:r>
              <w:rPr>
                <w:rFonts w:hint="eastAsia" w:ascii="宋体" w:hAnsi="宋体" w:eastAsia="宋体" w:cs="宋体"/>
                <w:spacing w:val="17"/>
                <w:sz w:val="21"/>
                <w:szCs w:val="21"/>
              </w:rPr>
              <w:t>形成性考核+</w:t>
            </w:r>
          </w:p>
          <w:p w14:paraId="410AEB71">
            <w:pPr>
              <w:pStyle w:val="35"/>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napToGrid w:val="0"/>
                <w:color w:val="000000"/>
                <w:spacing w:val="-5"/>
                <w:kern w:val="0"/>
                <w:sz w:val="21"/>
                <w:szCs w:val="21"/>
                <w:lang w:val="en-US" w:eastAsia="zh-CN" w:bidi="ar-SA"/>
              </w:rPr>
            </w:pPr>
            <w:r>
              <w:rPr>
                <w:rFonts w:hint="eastAsia" w:ascii="宋体" w:hAnsi="宋体" w:eastAsia="宋体" w:cs="宋体"/>
                <w:spacing w:val="17"/>
                <w:sz w:val="21"/>
                <w:szCs w:val="21"/>
              </w:rPr>
              <w:t>终结性考核</w:t>
            </w:r>
            <w:r>
              <w:rPr>
                <w:rFonts w:hint="eastAsia" w:ascii="宋体" w:hAnsi="宋体" w:eastAsia="宋体" w:cs="宋体"/>
                <w:spacing w:val="11"/>
                <w:sz w:val="21"/>
                <w:szCs w:val="21"/>
              </w:rPr>
              <w:t>各占40%和60%权重比。</w:t>
            </w:r>
          </w:p>
        </w:tc>
      </w:tr>
      <w:tr w14:paraId="324E6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tcMar>
              <w:top w:w="57" w:type="dxa"/>
              <w:left w:w="108" w:type="dxa"/>
              <w:bottom w:w="57" w:type="dxa"/>
              <w:right w:w="108" w:type="dxa"/>
            </w:tcMar>
            <w:vAlign w:val="center"/>
          </w:tcPr>
          <w:p w14:paraId="7343572F">
            <w:pPr>
              <w:pStyle w:val="35"/>
              <w:bidi w:val="0"/>
              <w:rPr>
                <w:rFonts w:hint="eastAsia"/>
                <w:lang w:val="en-US" w:eastAsia="zh-CN"/>
              </w:rPr>
            </w:pPr>
            <w:r>
              <w:rPr>
                <w:rFonts w:hint="eastAsia"/>
                <w:lang w:val="en-US" w:eastAsia="zh-CN"/>
              </w:rPr>
              <w:t>3</w:t>
            </w:r>
          </w:p>
        </w:tc>
        <w:tc>
          <w:tcPr>
            <w:tcW w:w="1193" w:type="dxa"/>
            <w:tcMar>
              <w:top w:w="57" w:type="dxa"/>
              <w:left w:w="108" w:type="dxa"/>
              <w:bottom w:w="57" w:type="dxa"/>
              <w:right w:w="108" w:type="dxa"/>
            </w:tcMar>
            <w:vAlign w:val="center"/>
          </w:tcPr>
          <w:p w14:paraId="16D9A218">
            <w:pPr>
              <w:pStyle w:val="35"/>
              <w:bidi w:val="0"/>
              <w:rPr>
                <w:rFonts w:hint="default" w:eastAsiaTheme="minorEastAsia"/>
                <w:lang w:val="en-US" w:eastAsia="zh-CN"/>
              </w:rPr>
            </w:pPr>
            <w:r>
              <w:rPr>
                <w:rFonts w:hint="eastAsia"/>
                <w:lang w:val="en-US" w:eastAsia="zh-CN"/>
              </w:rPr>
              <w:t>英语语法</w:t>
            </w:r>
          </w:p>
        </w:tc>
        <w:tc>
          <w:tcPr>
            <w:tcW w:w="2143" w:type="dxa"/>
            <w:shd w:val="clear" w:color="auto" w:fill="auto"/>
            <w:tcMar>
              <w:top w:w="57" w:type="dxa"/>
              <w:left w:w="108" w:type="dxa"/>
              <w:bottom w:w="57" w:type="dxa"/>
              <w:right w:w="108" w:type="dxa"/>
            </w:tcMar>
            <w:vAlign w:val="top"/>
          </w:tcPr>
          <w:p w14:paraId="4BA8AC62">
            <w:pPr>
              <w:keepNext w:val="0"/>
              <w:keepLines w:val="0"/>
              <w:pageBreakBefore w:val="0"/>
              <w:widowControl/>
              <w:kinsoku w:val="0"/>
              <w:wordWrap/>
              <w:overflowPunct/>
              <w:topLinePunct w:val="0"/>
              <w:autoSpaceDE w:val="0"/>
              <w:autoSpaceDN w:val="0"/>
              <w:bidi w:val="0"/>
              <w:adjustRightInd w:val="0"/>
              <w:snapToGrid w:val="0"/>
              <w:spacing w:before="43" w:line="240" w:lineRule="auto"/>
              <w:jc w:val="both"/>
              <w:textAlignment w:val="baseline"/>
              <w:rPr>
                <w:rFonts w:hint="eastAsia" w:ascii="宋体" w:hAnsi="宋体" w:eastAsia="宋体" w:cs="宋体"/>
                <w:b/>
                <w:bCs/>
                <w:sz w:val="21"/>
                <w:szCs w:val="21"/>
              </w:rPr>
            </w:pPr>
            <w:r>
              <w:rPr>
                <w:rFonts w:hint="eastAsia" w:ascii="宋体" w:hAnsi="宋体" w:eastAsia="宋体" w:cs="宋体"/>
                <w:b/>
                <w:bCs/>
                <w:color w:val="141414"/>
                <w:spacing w:val="-22"/>
                <w:w w:val="98"/>
                <w:position w:val="-1"/>
                <w:sz w:val="21"/>
                <w:szCs w:val="21"/>
              </w:rPr>
              <w:t>素质目标:</w:t>
            </w:r>
          </w:p>
          <w:p w14:paraId="2B21DBBD">
            <w:pPr>
              <w:pStyle w:val="20"/>
              <w:keepNext w:val="0"/>
              <w:keepLines w:val="0"/>
              <w:pageBreakBefore w:val="0"/>
              <w:widowControl/>
              <w:kinsoku w:val="0"/>
              <w:wordWrap/>
              <w:overflowPunct/>
              <w:topLinePunct w:val="0"/>
              <w:autoSpaceDE w:val="0"/>
              <w:autoSpaceDN w:val="0"/>
              <w:bidi w:val="0"/>
              <w:adjustRightInd w:val="0"/>
              <w:snapToGrid w:val="0"/>
              <w:spacing w:before="97" w:line="240" w:lineRule="auto"/>
              <w:ind w:right="113"/>
              <w:jc w:val="both"/>
              <w:textAlignment w:val="baseline"/>
              <w:rPr>
                <w:rFonts w:hint="eastAsia" w:ascii="宋体" w:hAnsi="宋体" w:eastAsia="宋体" w:cs="宋体"/>
                <w:sz w:val="21"/>
                <w:szCs w:val="21"/>
              </w:rPr>
            </w:pPr>
            <w:r>
              <w:rPr>
                <w:rFonts w:hint="eastAsia" w:ascii="宋体" w:hAnsi="宋体" w:eastAsia="宋体" w:cs="宋体"/>
                <w:spacing w:val="12"/>
                <w:sz w:val="21"/>
                <w:szCs w:val="21"/>
              </w:rPr>
              <w:t>（1）具备较强的创新</w:t>
            </w:r>
            <w:r>
              <w:rPr>
                <w:rFonts w:hint="eastAsia" w:ascii="宋体" w:hAnsi="宋体" w:eastAsia="宋体" w:cs="宋体"/>
                <w:spacing w:val="16"/>
                <w:sz w:val="21"/>
                <w:szCs w:val="21"/>
              </w:rPr>
              <w:t>能力</w:t>
            </w:r>
            <w:r>
              <w:rPr>
                <w:rFonts w:hint="eastAsia" w:ascii="宋体" w:hAnsi="宋体" w:eastAsia="宋体" w:cs="宋体"/>
                <w:spacing w:val="-48"/>
                <w:sz w:val="21"/>
                <w:szCs w:val="21"/>
              </w:rPr>
              <w:t xml:space="preserve"> </w:t>
            </w:r>
            <w:r>
              <w:rPr>
                <w:rFonts w:hint="eastAsia" w:ascii="宋体" w:hAnsi="宋体" w:eastAsia="宋体" w:cs="宋体"/>
                <w:spacing w:val="16"/>
                <w:sz w:val="21"/>
                <w:szCs w:val="21"/>
              </w:rPr>
              <w:t>、</w:t>
            </w:r>
            <w:r>
              <w:rPr>
                <w:rFonts w:hint="eastAsia" w:ascii="宋体" w:hAnsi="宋体" w:eastAsia="宋体" w:cs="宋体"/>
                <w:spacing w:val="-54"/>
                <w:sz w:val="21"/>
                <w:szCs w:val="21"/>
              </w:rPr>
              <w:t xml:space="preserve"> </w:t>
            </w:r>
            <w:r>
              <w:rPr>
                <w:rFonts w:hint="eastAsia" w:ascii="宋体" w:hAnsi="宋体" w:eastAsia="宋体" w:cs="宋体"/>
                <w:spacing w:val="16"/>
                <w:sz w:val="21"/>
                <w:szCs w:val="21"/>
              </w:rPr>
              <w:t>实践能力以及</w:t>
            </w:r>
            <w:r>
              <w:rPr>
                <w:rFonts w:hint="eastAsia" w:ascii="宋体" w:hAnsi="宋体" w:eastAsia="宋体" w:cs="宋体"/>
                <w:spacing w:val="25"/>
                <w:sz w:val="21"/>
                <w:szCs w:val="21"/>
              </w:rPr>
              <w:t>较高的人文素质和科</w:t>
            </w:r>
            <w:r>
              <w:rPr>
                <w:rFonts w:hint="eastAsia" w:ascii="宋体" w:hAnsi="宋体" w:eastAsia="宋体" w:cs="宋体"/>
                <w:spacing w:val="7"/>
                <w:sz w:val="21"/>
                <w:szCs w:val="21"/>
              </w:rPr>
              <w:t>学精神；</w:t>
            </w:r>
          </w:p>
          <w:p w14:paraId="776D9C9D">
            <w:pPr>
              <w:pStyle w:val="20"/>
              <w:keepNext w:val="0"/>
              <w:keepLines w:val="0"/>
              <w:pageBreakBefore w:val="0"/>
              <w:widowControl/>
              <w:kinsoku w:val="0"/>
              <w:wordWrap/>
              <w:overflowPunct/>
              <w:topLinePunct w:val="0"/>
              <w:autoSpaceDE w:val="0"/>
              <w:autoSpaceDN w:val="0"/>
              <w:bidi w:val="0"/>
              <w:adjustRightInd w:val="0"/>
              <w:snapToGrid w:val="0"/>
              <w:spacing w:before="128" w:line="240" w:lineRule="auto"/>
              <w:ind w:right="113"/>
              <w:jc w:val="both"/>
              <w:textAlignment w:val="baseline"/>
              <w:rPr>
                <w:rFonts w:hint="eastAsia" w:ascii="宋体" w:hAnsi="宋体" w:eastAsia="宋体" w:cs="宋体"/>
                <w:sz w:val="21"/>
                <w:szCs w:val="21"/>
              </w:rPr>
            </w:pPr>
            <w:r>
              <w:rPr>
                <w:rFonts w:hint="eastAsia" w:ascii="宋体" w:hAnsi="宋体" w:eastAsia="宋体" w:cs="宋体"/>
                <w:spacing w:val="12"/>
                <w:sz w:val="21"/>
                <w:szCs w:val="21"/>
              </w:rPr>
              <w:t>（2）具备团队合作能</w:t>
            </w:r>
            <w:r>
              <w:rPr>
                <w:rFonts w:hint="eastAsia" w:ascii="宋体" w:hAnsi="宋体" w:eastAsia="宋体" w:cs="宋体"/>
                <w:spacing w:val="21"/>
                <w:sz w:val="21"/>
                <w:szCs w:val="21"/>
              </w:rPr>
              <w:t>力</w:t>
            </w:r>
            <w:r>
              <w:rPr>
                <w:rFonts w:hint="eastAsia" w:ascii="宋体" w:hAnsi="宋体" w:eastAsia="宋体" w:cs="宋体"/>
                <w:spacing w:val="-52"/>
                <w:sz w:val="21"/>
                <w:szCs w:val="21"/>
              </w:rPr>
              <w:t xml:space="preserve"> </w:t>
            </w:r>
            <w:r>
              <w:rPr>
                <w:rFonts w:hint="eastAsia" w:ascii="宋体" w:hAnsi="宋体" w:eastAsia="宋体" w:cs="宋体"/>
                <w:spacing w:val="21"/>
                <w:sz w:val="21"/>
                <w:szCs w:val="21"/>
              </w:rPr>
              <w:t>、专业技术交流的</w:t>
            </w:r>
            <w:r>
              <w:rPr>
                <w:rFonts w:hint="eastAsia" w:ascii="宋体" w:hAnsi="宋体" w:eastAsia="宋体" w:cs="宋体"/>
                <w:spacing w:val="13"/>
                <w:sz w:val="21"/>
                <w:szCs w:val="21"/>
              </w:rPr>
              <w:t>表达能力；</w:t>
            </w:r>
            <w:r>
              <w:rPr>
                <w:rFonts w:hint="eastAsia" w:ascii="宋体" w:hAnsi="宋体" w:eastAsia="宋体" w:cs="宋体"/>
                <w:spacing w:val="28"/>
                <w:sz w:val="21"/>
                <w:szCs w:val="21"/>
              </w:rPr>
              <w:t xml:space="preserve"> </w:t>
            </w:r>
            <w:r>
              <w:rPr>
                <w:rFonts w:hint="eastAsia" w:ascii="宋体" w:hAnsi="宋体" w:eastAsia="宋体" w:cs="宋体"/>
                <w:spacing w:val="13"/>
                <w:sz w:val="21"/>
                <w:szCs w:val="21"/>
              </w:rPr>
              <w:t>以及获取</w:t>
            </w:r>
            <w:r>
              <w:rPr>
                <w:rFonts w:hint="eastAsia" w:ascii="宋体" w:hAnsi="宋体" w:eastAsia="宋体" w:cs="宋体"/>
                <w:spacing w:val="21"/>
                <w:sz w:val="21"/>
                <w:szCs w:val="21"/>
              </w:rPr>
              <w:t>新知识</w:t>
            </w:r>
            <w:r>
              <w:rPr>
                <w:rFonts w:hint="eastAsia" w:ascii="宋体" w:hAnsi="宋体" w:eastAsia="宋体" w:cs="宋体"/>
                <w:spacing w:val="-52"/>
                <w:sz w:val="21"/>
                <w:szCs w:val="21"/>
              </w:rPr>
              <w:t xml:space="preserve"> </w:t>
            </w:r>
            <w:r>
              <w:rPr>
                <w:rFonts w:hint="eastAsia" w:ascii="宋体" w:hAnsi="宋体" w:eastAsia="宋体" w:cs="宋体"/>
                <w:spacing w:val="21"/>
                <w:sz w:val="21"/>
                <w:szCs w:val="21"/>
              </w:rPr>
              <w:t>、新技能的学</w:t>
            </w:r>
            <w:r>
              <w:rPr>
                <w:rFonts w:hint="eastAsia" w:ascii="宋体" w:hAnsi="宋体" w:eastAsia="宋体" w:cs="宋体"/>
                <w:spacing w:val="8"/>
                <w:sz w:val="21"/>
                <w:szCs w:val="21"/>
              </w:rPr>
              <w:t>习能力；</w:t>
            </w:r>
          </w:p>
          <w:p w14:paraId="0C9B33F4">
            <w:pPr>
              <w:pStyle w:val="20"/>
              <w:keepNext w:val="0"/>
              <w:keepLines w:val="0"/>
              <w:pageBreakBefore w:val="0"/>
              <w:widowControl/>
              <w:kinsoku w:val="0"/>
              <w:wordWrap/>
              <w:overflowPunct/>
              <w:topLinePunct w:val="0"/>
              <w:autoSpaceDE w:val="0"/>
              <w:autoSpaceDN w:val="0"/>
              <w:bidi w:val="0"/>
              <w:adjustRightInd w:val="0"/>
              <w:snapToGrid w:val="0"/>
              <w:spacing w:before="128" w:line="240" w:lineRule="auto"/>
              <w:ind w:right="113"/>
              <w:jc w:val="both"/>
              <w:textAlignment w:val="baseline"/>
              <w:rPr>
                <w:rFonts w:hint="eastAsia" w:ascii="宋体" w:hAnsi="宋体" w:eastAsia="宋体" w:cs="宋体"/>
                <w:sz w:val="21"/>
                <w:szCs w:val="21"/>
              </w:rPr>
            </w:pPr>
            <w:r>
              <w:rPr>
                <w:rFonts w:hint="eastAsia" w:ascii="宋体" w:hAnsi="宋体" w:eastAsia="宋体" w:cs="宋体"/>
                <w:spacing w:val="12"/>
                <w:sz w:val="21"/>
                <w:szCs w:val="21"/>
              </w:rPr>
              <w:t>（3）具备遵纪守法、</w:t>
            </w:r>
            <w:r>
              <w:rPr>
                <w:rFonts w:hint="eastAsia" w:ascii="宋体" w:hAnsi="宋体" w:eastAsia="宋体" w:cs="宋体"/>
                <w:spacing w:val="15"/>
                <w:sz w:val="21"/>
                <w:szCs w:val="21"/>
              </w:rPr>
              <w:t>爱岗敬业</w:t>
            </w:r>
            <w:r>
              <w:rPr>
                <w:rFonts w:hint="eastAsia" w:ascii="宋体" w:hAnsi="宋体" w:eastAsia="宋体" w:cs="宋体"/>
                <w:spacing w:val="-47"/>
                <w:sz w:val="21"/>
                <w:szCs w:val="21"/>
              </w:rPr>
              <w:t xml:space="preserve"> </w:t>
            </w:r>
            <w:r>
              <w:rPr>
                <w:rFonts w:hint="eastAsia" w:ascii="宋体" w:hAnsi="宋体" w:eastAsia="宋体" w:cs="宋体"/>
                <w:spacing w:val="15"/>
                <w:sz w:val="21"/>
                <w:szCs w:val="21"/>
              </w:rPr>
              <w:t>、</w:t>
            </w:r>
            <w:r>
              <w:rPr>
                <w:rFonts w:hint="eastAsia" w:ascii="宋体" w:hAnsi="宋体" w:eastAsia="宋体" w:cs="宋体"/>
                <w:spacing w:val="-52"/>
                <w:sz w:val="21"/>
                <w:szCs w:val="21"/>
              </w:rPr>
              <w:t xml:space="preserve"> </w:t>
            </w:r>
            <w:r>
              <w:rPr>
                <w:rFonts w:hint="eastAsia" w:ascii="宋体" w:hAnsi="宋体" w:eastAsia="宋体" w:cs="宋体"/>
                <w:spacing w:val="15"/>
                <w:sz w:val="21"/>
                <w:szCs w:val="21"/>
              </w:rPr>
              <w:t>吃苦耐劳</w:t>
            </w:r>
            <w:r>
              <w:rPr>
                <w:rFonts w:hint="eastAsia" w:ascii="宋体" w:hAnsi="宋体" w:eastAsia="宋体" w:cs="宋体"/>
                <w:spacing w:val="11"/>
                <w:sz w:val="21"/>
                <w:szCs w:val="21"/>
              </w:rPr>
              <w:t>的良好职业道德。</w:t>
            </w:r>
          </w:p>
          <w:p w14:paraId="7860A6AA">
            <w:pPr>
              <w:keepNext w:val="0"/>
              <w:keepLines w:val="0"/>
              <w:pageBreakBefore w:val="0"/>
              <w:widowControl/>
              <w:kinsoku w:val="0"/>
              <w:wordWrap/>
              <w:overflowPunct/>
              <w:topLinePunct w:val="0"/>
              <w:autoSpaceDE w:val="0"/>
              <w:autoSpaceDN w:val="0"/>
              <w:bidi w:val="0"/>
              <w:adjustRightInd w:val="0"/>
              <w:snapToGrid w:val="0"/>
              <w:spacing w:before="77" w:line="240" w:lineRule="auto"/>
              <w:jc w:val="both"/>
              <w:textAlignment w:val="baseline"/>
              <w:rPr>
                <w:rFonts w:hint="eastAsia" w:ascii="宋体" w:hAnsi="宋体" w:eastAsia="宋体" w:cs="宋体"/>
                <w:b/>
                <w:bCs/>
                <w:sz w:val="21"/>
                <w:szCs w:val="21"/>
              </w:rPr>
            </w:pPr>
            <w:r>
              <w:rPr>
                <w:rFonts w:hint="eastAsia" w:ascii="宋体" w:hAnsi="宋体" w:eastAsia="宋体" w:cs="宋体"/>
                <w:b/>
                <w:bCs/>
                <w:color w:val="0A0A0A"/>
                <w:spacing w:val="-20"/>
                <w:w w:val="97"/>
                <w:position w:val="-1"/>
                <w:sz w:val="21"/>
                <w:szCs w:val="21"/>
              </w:rPr>
              <w:t>知识目标:</w:t>
            </w:r>
          </w:p>
          <w:p w14:paraId="3B6DED69">
            <w:pPr>
              <w:pStyle w:val="20"/>
              <w:keepNext w:val="0"/>
              <w:keepLines w:val="0"/>
              <w:pageBreakBefore w:val="0"/>
              <w:widowControl/>
              <w:kinsoku w:val="0"/>
              <w:wordWrap/>
              <w:overflowPunct/>
              <w:topLinePunct w:val="0"/>
              <w:autoSpaceDE w:val="0"/>
              <w:autoSpaceDN w:val="0"/>
              <w:bidi w:val="0"/>
              <w:adjustRightInd w:val="0"/>
              <w:snapToGrid w:val="0"/>
              <w:spacing w:before="97" w:line="240" w:lineRule="auto"/>
              <w:ind w:right="125"/>
              <w:jc w:val="both"/>
              <w:textAlignment w:val="baseline"/>
              <w:rPr>
                <w:rFonts w:hint="eastAsia" w:ascii="宋体" w:hAnsi="宋体" w:eastAsia="宋体" w:cs="宋体"/>
                <w:sz w:val="21"/>
                <w:szCs w:val="21"/>
              </w:rPr>
            </w:pPr>
            <w:r>
              <w:rPr>
                <w:rFonts w:hint="eastAsia" w:ascii="宋体" w:hAnsi="宋体" w:eastAsia="宋体" w:cs="宋体"/>
                <w:spacing w:val="11"/>
                <w:sz w:val="21"/>
                <w:szCs w:val="21"/>
              </w:rPr>
              <w:t>（1）掌握英语语法的</w:t>
            </w:r>
            <w:r>
              <w:rPr>
                <w:rFonts w:hint="eastAsia" w:ascii="宋体" w:hAnsi="宋体" w:eastAsia="宋体" w:cs="宋体"/>
                <w:spacing w:val="17"/>
                <w:sz w:val="21"/>
                <w:szCs w:val="21"/>
              </w:rPr>
              <w:t>词法，涉及词类、词</w:t>
            </w:r>
            <w:r>
              <w:rPr>
                <w:rFonts w:hint="eastAsia" w:ascii="宋体" w:hAnsi="宋体" w:eastAsia="宋体" w:cs="宋体"/>
                <w:spacing w:val="14"/>
                <w:sz w:val="21"/>
                <w:szCs w:val="21"/>
              </w:rPr>
              <w:t>形变化及词的用法。</w:t>
            </w:r>
          </w:p>
          <w:p w14:paraId="5E584E75">
            <w:pPr>
              <w:pStyle w:val="20"/>
              <w:keepNext w:val="0"/>
              <w:keepLines w:val="0"/>
              <w:pageBreakBefore w:val="0"/>
              <w:widowControl/>
              <w:kinsoku w:val="0"/>
              <w:wordWrap/>
              <w:overflowPunct/>
              <w:topLinePunct w:val="0"/>
              <w:autoSpaceDE w:val="0"/>
              <w:autoSpaceDN w:val="0"/>
              <w:bidi w:val="0"/>
              <w:adjustRightInd w:val="0"/>
              <w:snapToGrid w:val="0"/>
              <w:spacing w:before="120" w:line="240" w:lineRule="auto"/>
              <w:ind w:right="125"/>
              <w:jc w:val="both"/>
              <w:textAlignment w:val="baseline"/>
              <w:rPr>
                <w:rFonts w:hint="eastAsia" w:ascii="宋体" w:hAnsi="宋体" w:eastAsia="宋体" w:cs="宋体"/>
                <w:sz w:val="21"/>
                <w:szCs w:val="21"/>
              </w:rPr>
            </w:pPr>
            <w:r>
              <w:rPr>
                <w:rFonts w:hint="eastAsia" w:ascii="宋体" w:hAnsi="宋体" w:eastAsia="宋体" w:cs="宋体"/>
                <w:spacing w:val="11"/>
                <w:sz w:val="21"/>
                <w:szCs w:val="21"/>
              </w:rPr>
              <w:t>（2）掌握英语语法的</w:t>
            </w:r>
            <w:r>
              <w:rPr>
                <w:rFonts w:hint="eastAsia" w:ascii="宋体" w:hAnsi="宋体" w:eastAsia="宋体" w:cs="宋体"/>
                <w:spacing w:val="17"/>
                <w:sz w:val="21"/>
                <w:szCs w:val="21"/>
              </w:rPr>
              <w:t>句法，涉及句子种类</w:t>
            </w:r>
            <w:r>
              <w:rPr>
                <w:rFonts w:hint="eastAsia" w:ascii="宋体" w:hAnsi="宋体" w:eastAsia="宋体" w:cs="宋体"/>
                <w:spacing w:val="11"/>
                <w:sz w:val="21"/>
                <w:szCs w:val="21"/>
              </w:rPr>
              <w:t>和句子结构。</w:t>
            </w:r>
          </w:p>
          <w:p w14:paraId="7E845277">
            <w:pPr>
              <w:pStyle w:val="20"/>
              <w:keepNext w:val="0"/>
              <w:keepLines w:val="0"/>
              <w:pageBreakBefore w:val="0"/>
              <w:widowControl/>
              <w:kinsoku w:val="0"/>
              <w:wordWrap/>
              <w:overflowPunct/>
              <w:topLinePunct w:val="0"/>
              <w:autoSpaceDE w:val="0"/>
              <w:autoSpaceDN w:val="0"/>
              <w:bidi w:val="0"/>
              <w:adjustRightInd w:val="0"/>
              <w:snapToGrid w:val="0"/>
              <w:spacing w:before="117" w:line="240" w:lineRule="auto"/>
              <w:ind w:right="192"/>
              <w:jc w:val="both"/>
              <w:textAlignment w:val="baseline"/>
              <w:rPr>
                <w:rFonts w:hint="eastAsia" w:ascii="宋体" w:hAnsi="宋体" w:eastAsia="宋体" w:cs="宋体"/>
                <w:sz w:val="21"/>
                <w:szCs w:val="21"/>
              </w:rPr>
            </w:pPr>
            <w:r>
              <w:rPr>
                <w:rFonts w:hint="eastAsia" w:ascii="宋体" w:hAnsi="宋体" w:eastAsia="宋体" w:cs="宋体"/>
                <w:spacing w:val="8"/>
                <w:sz w:val="21"/>
                <w:szCs w:val="21"/>
              </w:rPr>
              <w:t>（3）</w:t>
            </w:r>
            <w:r>
              <w:rPr>
                <w:rFonts w:hint="eastAsia" w:ascii="宋体" w:hAnsi="宋体" w:eastAsia="宋体" w:cs="宋体"/>
                <w:spacing w:val="-37"/>
                <w:sz w:val="21"/>
                <w:szCs w:val="21"/>
              </w:rPr>
              <w:t xml:space="preserve"> </w:t>
            </w:r>
            <w:r>
              <w:rPr>
                <w:rFonts w:hint="eastAsia" w:ascii="宋体" w:hAnsi="宋体" w:eastAsia="宋体" w:cs="宋体"/>
                <w:spacing w:val="8"/>
                <w:sz w:val="21"/>
                <w:szCs w:val="21"/>
              </w:rPr>
              <w:t>了解基本的词</w:t>
            </w:r>
            <w:r>
              <w:rPr>
                <w:rFonts w:hint="eastAsia" w:ascii="宋体" w:hAnsi="宋体" w:eastAsia="宋体" w:cs="宋体"/>
                <w:spacing w:val="17"/>
                <w:sz w:val="21"/>
                <w:szCs w:val="21"/>
              </w:rPr>
              <w:t>类、句类及句子的基</w:t>
            </w:r>
            <w:r>
              <w:rPr>
                <w:rFonts w:hint="eastAsia" w:ascii="宋体" w:hAnsi="宋体" w:eastAsia="宋体" w:cs="宋体"/>
                <w:spacing w:val="7"/>
                <w:sz w:val="21"/>
                <w:szCs w:val="21"/>
              </w:rPr>
              <w:t>本结构。</w:t>
            </w:r>
          </w:p>
          <w:p w14:paraId="23C0646F">
            <w:pPr>
              <w:keepNext w:val="0"/>
              <w:keepLines w:val="0"/>
              <w:pageBreakBefore w:val="0"/>
              <w:widowControl/>
              <w:kinsoku w:val="0"/>
              <w:wordWrap/>
              <w:overflowPunct/>
              <w:topLinePunct w:val="0"/>
              <w:autoSpaceDE w:val="0"/>
              <w:autoSpaceDN w:val="0"/>
              <w:bidi w:val="0"/>
              <w:adjustRightInd w:val="0"/>
              <w:snapToGrid w:val="0"/>
              <w:spacing w:before="78" w:line="240" w:lineRule="auto"/>
              <w:jc w:val="both"/>
              <w:textAlignment w:val="baseline"/>
              <w:rPr>
                <w:rFonts w:hint="eastAsia" w:ascii="宋体" w:hAnsi="宋体" w:eastAsia="宋体" w:cs="宋体"/>
                <w:b/>
                <w:bCs/>
                <w:sz w:val="21"/>
                <w:szCs w:val="21"/>
              </w:rPr>
            </w:pPr>
            <w:r>
              <w:rPr>
                <w:rFonts w:hint="eastAsia" w:ascii="宋体" w:hAnsi="宋体" w:eastAsia="宋体" w:cs="宋体"/>
                <w:b/>
                <w:bCs/>
                <w:color w:val="1A1A1A"/>
                <w:spacing w:val="-24"/>
                <w:w w:val="99"/>
                <w:position w:val="-1"/>
                <w:sz w:val="21"/>
                <w:szCs w:val="21"/>
              </w:rPr>
              <w:t>能力目标:</w:t>
            </w:r>
          </w:p>
          <w:p w14:paraId="061EE0E4">
            <w:pPr>
              <w:pStyle w:val="20"/>
              <w:keepNext w:val="0"/>
              <w:keepLines w:val="0"/>
              <w:pageBreakBefore w:val="0"/>
              <w:widowControl/>
              <w:kinsoku w:val="0"/>
              <w:wordWrap/>
              <w:overflowPunct/>
              <w:topLinePunct w:val="0"/>
              <w:autoSpaceDE w:val="0"/>
              <w:autoSpaceDN w:val="0"/>
              <w:bidi w:val="0"/>
              <w:adjustRightInd w:val="0"/>
              <w:snapToGrid w:val="0"/>
              <w:spacing w:before="96" w:line="240" w:lineRule="auto"/>
              <w:ind w:right="115"/>
              <w:jc w:val="both"/>
              <w:textAlignment w:val="baseline"/>
              <w:rPr>
                <w:rFonts w:hint="eastAsia" w:ascii="宋体" w:hAnsi="宋体" w:eastAsia="宋体" w:cs="宋体"/>
                <w:sz w:val="21"/>
                <w:szCs w:val="21"/>
              </w:rPr>
            </w:pPr>
            <w:r>
              <w:rPr>
                <w:rFonts w:hint="eastAsia" w:ascii="宋体" w:hAnsi="宋体" w:eastAsia="宋体" w:cs="宋体"/>
                <w:spacing w:val="34"/>
                <w:sz w:val="21"/>
                <w:szCs w:val="21"/>
              </w:rPr>
              <w:t>（1）能够以扎实的</w:t>
            </w:r>
            <w:r>
              <w:rPr>
                <w:rFonts w:hint="eastAsia" w:ascii="宋体" w:hAnsi="宋体" w:eastAsia="宋体" w:cs="宋体"/>
                <w:spacing w:val="2"/>
                <w:sz w:val="21"/>
                <w:szCs w:val="21"/>
              </w:rPr>
              <w:t>语</w:t>
            </w:r>
            <w:r>
              <w:rPr>
                <w:rFonts w:hint="eastAsia" w:ascii="宋体" w:hAnsi="宋体" w:eastAsia="宋体" w:cs="宋体"/>
                <w:spacing w:val="76"/>
                <w:sz w:val="21"/>
                <w:szCs w:val="21"/>
              </w:rPr>
              <w:t xml:space="preserve"> </w:t>
            </w:r>
            <w:r>
              <w:rPr>
                <w:rFonts w:hint="eastAsia" w:ascii="宋体" w:hAnsi="宋体" w:eastAsia="宋体" w:cs="宋体"/>
                <w:spacing w:val="2"/>
                <w:sz w:val="21"/>
                <w:szCs w:val="21"/>
              </w:rPr>
              <w:t>法</w:t>
            </w:r>
            <w:r>
              <w:rPr>
                <w:rFonts w:hint="eastAsia" w:ascii="宋体" w:hAnsi="宋体" w:eastAsia="宋体" w:cs="宋体"/>
                <w:spacing w:val="-50"/>
                <w:sz w:val="21"/>
                <w:szCs w:val="21"/>
              </w:rPr>
              <w:t xml:space="preserve"> </w:t>
            </w:r>
            <w:r>
              <w:rPr>
                <w:rFonts w:hint="eastAsia" w:ascii="宋体" w:hAnsi="宋体" w:eastAsia="宋体" w:cs="宋体"/>
                <w:spacing w:val="2"/>
                <w:sz w:val="21"/>
                <w:szCs w:val="21"/>
              </w:rPr>
              <w:t>知</w:t>
            </w:r>
            <w:r>
              <w:rPr>
                <w:rFonts w:hint="eastAsia" w:ascii="宋体" w:hAnsi="宋体" w:eastAsia="宋体" w:cs="宋体"/>
                <w:spacing w:val="-51"/>
                <w:sz w:val="21"/>
                <w:szCs w:val="21"/>
              </w:rPr>
              <w:t xml:space="preserve"> </w:t>
            </w:r>
            <w:r>
              <w:rPr>
                <w:rFonts w:hint="eastAsia" w:ascii="宋体" w:hAnsi="宋体" w:eastAsia="宋体" w:cs="宋体"/>
                <w:spacing w:val="2"/>
                <w:sz w:val="21"/>
                <w:szCs w:val="21"/>
              </w:rPr>
              <w:t>识</w:t>
            </w:r>
            <w:r>
              <w:rPr>
                <w:rFonts w:hint="eastAsia" w:ascii="宋体" w:hAnsi="宋体" w:eastAsia="宋体" w:cs="宋体"/>
                <w:spacing w:val="-42"/>
                <w:sz w:val="21"/>
                <w:szCs w:val="21"/>
              </w:rPr>
              <w:t xml:space="preserve"> </w:t>
            </w:r>
            <w:r>
              <w:rPr>
                <w:rFonts w:hint="eastAsia" w:ascii="宋体" w:hAnsi="宋体" w:eastAsia="宋体" w:cs="宋体"/>
                <w:spacing w:val="2"/>
                <w:sz w:val="21"/>
                <w:szCs w:val="21"/>
              </w:rPr>
              <w:t>、</w:t>
            </w:r>
            <w:r>
              <w:rPr>
                <w:rFonts w:hint="eastAsia" w:ascii="宋体" w:hAnsi="宋体" w:eastAsia="宋体" w:cs="宋体"/>
                <w:spacing w:val="-46"/>
                <w:sz w:val="21"/>
                <w:szCs w:val="21"/>
              </w:rPr>
              <w:t xml:space="preserve"> </w:t>
            </w:r>
            <w:r>
              <w:rPr>
                <w:rFonts w:hint="eastAsia" w:ascii="宋体" w:hAnsi="宋体" w:eastAsia="宋体" w:cs="宋体"/>
                <w:spacing w:val="2"/>
                <w:sz w:val="21"/>
                <w:szCs w:val="21"/>
              </w:rPr>
              <w:t>准</w:t>
            </w:r>
            <w:r>
              <w:rPr>
                <w:rFonts w:hint="eastAsia" w:ascii="宋体" w:hAnsi="宋体" w:eastAsia="宋体" w:cs="宋体"/>
                <w:spacing w:val="-54"/>
                <w:sz w:val="21"/>
                <w:szCs w:val="21"/>
              </w:rPr>
              <w:t xml:space="preserve"> </w:t>
            </w:r>
            <w:r>
              <w:rPr>
                <w:rFonts w:hint="eastAsia" w:ascii="宋体" w:hAnsi="宋体" w:eastAsia="宋体" w:cs="宋体"/>
                <w:spacing w:val="2"/>
                <w:sz w:val="21"/>
                <w:szCs w:val="21"/>
              </w:rPr>
              <w:t>确的</w:t>
            </w:r>
            <w:r>
              <w:rPr>
                <w:rFonts w:hint="eastAsia" w:ascii="宋体" w:hAnsi="宋体" w:eastAsia="宋体" w:cs="宋体"/>
                <w:spacing w:val="-1"/>
                <w:sz w:val="21"/>
                <w:szCs w:val="21"/>
              </w:rPr>
              <w:t>语</w:t>
            </w:r>
            <w:r>
              <w:rPr>
                <w:rFonts w:hint="eastAsia" w:ascii="宋体" w:hAnsi="宋体" w:eastAsia="宋体" w:cs="宋体"/>
                <w:spacing w:val="-53"/>
                <w:sz w:val="21"/>
                <w:szCs w:val="21"/>
              </w:rPr>
              <w:t xml:space="preserve"> </w:t>
            </w:r>
            <w:r>
              <w:rPr>
                <w:rFonts w:hint="eastAsia" w:ascii="宋体" w:hAnsi="宋体" w:eastAsia="宋体" w:cs="宋体"/>
                <w:spacing w:val="-1"/>
                <w:sz w:val="21"/>
                <w:szCs w:val="21"/>
              </w:rPr>
              <w:t>法</w:t>
            </w:r>
            <w:r>
              <w:rPr>
                <w:rFonts w:hint="eastAsia" w:ascii="宋体" w:hAnsi="宋体" w:eastAsia="宋体" w:cs="宋体"/>
                <w:spacing w:val="68"/>
                <w:w w:val="101"/>
                <w:sz w:val="21"/>
                <w:szCs w:val="21"/>
              </w:rPr>
              <w:t xml:space="preserve"> </w:t>
            </w:r>
            <w:r>
              <w:rPr>
                <w:rFonts w:hint="eastAsia" w:ascii="宋体" w:hAnsi="宋体" w:eastAsia="宋体" w:cs="宋体"/>
                <w:spacing w:val="-1"/>
                <w:sz w:val="21"/>
                <w:szCs w:val="21"/>
              </w:rPr>
              <w:t>分</w:t>
            </w:r>
            <w:r>
              <w:rPr>
                <w:rFonts w:hint="eastAsia" w:ascii="宋体" w:hAnsi="宋体" w:eastAsia="宋体" w:cs="宋体"/>
                <w:spacing w:val="-52"/>
                <w:sz w:val="21"/>
                <w:szCs w:val="21"/>
              </w:rPr>
              <w:t xml:space="preserve"> </w:t>
            </w:r>
            <w:r>
              <w:rPr>
                <w:rFonts w:hint="eastAsia" w:ascii="宋体" w:hAnsi="宋体" w:eastAsia="宋体" w:cs="宋体"/>
                <w:spacing w:val="-1"/>
                <w:sz w:val="21"/>
                <w:szCs w:val="21"/>
              </w:rPr>
              <w:t>析</w:t>
            </w:r>
            <w:r>
              <w:rPr>
                <w:rFonts w:hint="eastAsia" w:ascii="宋体" w:hAnsi="宋体" w:eastAsia="宋体" w:cs="宋体"/>
                <w:spacing w:val="-52"/>
                <w:sz w:val="21"/>
                <w:szCs w:val="21"/>
              </w:rPr>
              <w:t xml:space="preserve"> </w:t>
            </w:r>
            <w:r>
              <w:rPr>
                <w:rFonts w:hint="eastAsia" w:ascii="宋体" w:hAnsi="宋体" w:eastAsia="宋体" w:cs="宋体"/>
                <w:spacing w:val="-1"/>
                <w:sz w:val="21"/>
                <w:szCs w:val="21"/>
              </w:rPr>
              <w:t>为</w:t>
            </w:r>
            <w:r>
              <w:rPr>
                <w:rFonts w:hint="eastAsia" w:ascii="宋体" w:hAnsi="宋体" w:eastAsia="宋体" w:cs="宋体"/>
                <w:spacing w:val="-53"/>
                <w:sz w:val="21"/>
                <w:szCs w:val="21"/>
              </w:rPr>
              <w:t xml:space="preserve"> </w:t>
            </w:r>
            <w:r>
              <w:rPr>
                <w:rFonts w:hint="eastAsia" w:ascii="宋体" w:hAnsi="宋体" w:eastAsia="宋体" w:cs="宋体"/>
                <w:spacing w:val="-1"/>
                <w:sz w:val="21"/>
                <w:szCs w:val="21"/>
              </w:rPr>
              <w:t>基</w:t>
            </w:r>
            <w:r>
              <w:rPr>
                <w:rFonts w:hint="eastAsia" w:ascii="宋体" w:hAnsi="宋体" w:eastAsia="宋体" w:cs="宋体"/>
                <w:spacing w:val="-55"/>
                <w:sz w:val="21"/>
                <w:szCs w:val="21"/>
              </w:rPr>
              <w:t xml:space="preserve"> </w:t>
            </w:r>
            <w:r>
              <w:rPr>
                <w:rFonts w:hint="eastAsia" w:ascii="宋体" w:hAnsi="宋体" w:eastAsia="宋体" w:cs="宋体"/>
                <w:spacing w:val="-1"/>
                <w:sz w:val="21"/>
                <w:szCs w:val="21"/>
              </w:rPr>
              <w:t>础</w:t>
            </w:r>
            <w:r>
              <w:rPr>
                <w:rFonts w:hint="eastAsia" w:ascii="宋体" w:hAnsi="宋体" w:eastAsia="宋体" w:cs="宋体"/>
                <w:spacing w:val="-37"/>
                <w:sz w:val="21"/>
                <w:szCs w:val="21"/>
              </w:rPr>
              <w:t xml:space="preserve"> </w:t>
            </w:r>
            <w:r>
              <w:rPr>
                <w:rFonts w:hint="eastAsia" w:ascii="宋体" w:hAnsi="宋体" w:eastAsia="宋体" w:cs="宋体"/>
                <w:spacing w:val="-1"/>
                <w:sz w:val="21"/>
                <w:szCs w:val="21"/>
              </w:rPr>
              <w:t>，</w:t>
            </w:r>
            <w:r>
              <w:rPr>
                <w:rFonts w:hint="eastAsia" w:ascii="宋体" w:hAnsi="宋体" w:eastAsia="宋体" w:cs="宋体"/>
                <w:spacing w:val="13"/>
                <w:sz w:val="21"/>
                <w:szCs w:val="21"/>
              </w:rPr>
              <w:t>理解文</w:t>
            </w:r>
            <w:r>
              <w:rPr>
                <w:rFonts w:hint="eastAsia" w:ascii="宋体" w:hAnsi="宋体" w:eastAsia="宋体" w:cs="宋体"/>
                <w:spacing w:val="16"/>
                <w:sz w:val="21"/>
                <w:szCs w:val="21"/>
              </w:rPr>
              <w:t>章上下文的逻辑关</w:t>
            </w:r>
            <w:r>
              <w:rPr>
                <w:rFonts w:hint="eastAsia" w:ascii="宋体" w:hAnsi="宋体" w:eastAsia="宋体" w:cs="宋体"/>
                <w:spacing w:val="-2"/>
                <w:sz w:val="21"/>
                <w:szCs w:val="21"/>
              </w:rPr>
              <w:t>系。</w:t>
            </w:r>
          </w:p>
          <w:p w14:paraId="04CD2D2C">
            <w:pPr>
              <w:pStyle w:val="20"/>
              <w:keepNext w:val="0"/>
              <w:keepLines w:val="0"/>
              <w:pageBreakBefore w:val="0"/>
              <w:widowControl/>
              <w:kinsoku w:val="0"/>
              <w:wordWrap/>
              <w:overflowPunct/>
              <w:topLinePunct w:val="0"/>
              <w:autoSpaceDE w:val="0"/>
              <w:autoSpaceDN w:val="0"/>
              <w:bidi w:val="0"/>
              <w:adjustRightInd w:val="0"/>
              <w:snapToGrid w:val="0"/>
              <w:spacing w:before="56" w:line="240" w:lineRule="auto"/>
              <w:ind w:right="127"/>
              <w:jc w:val="both"/>
              <w:textAlignment w:val="baseline"/>
              <w:rPr>
                <w:rFonts w:hint="eastAsia" w:ascii="宋体" w:hAnsi="宋体" w:eastAsia="宋体" w:cs="宋体"/>
                <w:spacing w:val="6"/>
                <w:sz w:val="21"/>
                <w:szCs w:val="21"/>
              </w:rPr>
            </w:pPr>
            <w:r>
              <w:rPr>
                <w:rFonts w:hint="eastAsia" w:ascii="宋体" w:hAnsi="宋体" w:eastAsia="宋体" w:cs="宋体"/>
                <w:spacing w:val="11"/>
                <w:sz w:val="21"/>
                <w:szCs w:val="21"/>
              </w:rPr>
              <w:t>（2）能运用语法规律</w:t>
            </w:r>
            <w:r>
              <w:rPr>
                <w:rFonts w:hint="eastAsia" w:ascii="宋体" w:hAnsi="宋体" w:eastAsia="宋体" w:cs="宋体"/>
                <w:spacing w:val="16"/>
                <w:sz w:val="21"/>
                <w:szCs w:val="21"/>
              </w:rPr>
              <w:t>去指导英语写作，提高运用英语的书面交</w:t>
            </w:r>
            <w:r>
              <w:rPr>
                <w:rFonts w:hint="eastAsia" w:ascii="宋体" w:hAnsi="宋体" w:eastAsia="宋体" w:cs="宋体"/>
                <w:spacing w:val="6"/>
                <w:sz w:val="21"/>
                <w:szCs w:val="21"/>
              </w:rPr>
              <w:t>际能力。</w:t>
            </w:r>
          </w:p>
          <w:p w14:paraId="0E263A29">
            <w:pPr>
              <w:pStyle w:val="20"/>
              <w:keepNext w:val="0"/>
              <w:keepLines w:val="0"/>
              <w:pageBreakBefore w:val="0"/>
              <w:widowControl/>
              <w:kinsoku w:val="0"/>
              <w:wordWrap/>
              <w:overflowPunct/>
              <w:topLinePunct w:val="0"/>
              <w:autoSpaceDE w:val="0"/>
              <w:autoSpaceDN w:val="0"/>
              <w:bidi w:val="0"/>
              <w:adjustRightInd w:val="0"/>
              <w:snapToGrid w:val="0"/>
              <w:spacing w:before="56" w:line="240" w:lineRule="auto"/>
              <w:ind w:right="127"/>
              <w:jc w:val="both"/>
              <w:textAlignment w:val="baseline"/>
              <w:rPr>
                <w:rFonts w:hint="eastAsia" w:ascii="宋体" w:hAnsi="宋体" w:eastAsia="宋体" w:cs="宋体"/>
                <w:b/>
                <w:bCs/>
                <w:snapToGrid w:val="0"/>
                <w:color w:val="000000"/>
                <w:spacing w:val="-5"/>
                <w:kern w:val="0"/>
                <w:sz w:val="21"/>
                <w:szCs w:val="21"/>
                <w:lang w:val="en-US" w:eastAsia="zh-CN" w:bidi="ar-SA"/>
              </w:rPr>
            </w:pPr>
            <w:r>
              <w:rPr>
                <w:rFonts w:hint="eastAsia" w:ascii="宋体" w:hAnsi="宋体" w:eastAsia="宋体" w:cs="宋体"/>
                <w:spacing w:val="-11"/>
                <w:sz w:val="21"/>
                <w:szCs w:val="21"/>
              </w:rPr>
              <w:t>（</w:t>
            </w:r>
            <w:r>
              <w:rPr>
                <w:rFonts w:hint="eastAsia" w:ascii="宋体" w:hAnsi="宋体" w:eastAsia="宋体" w:cs="宋体"/>
                <w:spacing w:val="17"/>
                <w:sz w:val="21"/>
                <w:szCs w:val="21"/>
              </w:rPr>
              <w:t>3）</w:t>
            </w:r>
            <w:r>
              <w:rPr>
                <w:rFonts w:hint="eastAsia" w:ascii="宋体" w:hAnsi="宋体" w:eastAsia="宋体" w:cs="宋体"/>
                <w:spacing w:val="-28"/>
                <w:sz w:val="21"/>
                <w:szCs w:val="21"/>
              </w:rPr>
              <w:t xml:space="preserve"> </w:t>
            </w:r>
            <w:r>
              <w:rPr>
                <w:rFonts w:hint="eastAsia" w:ascii="宋体" w:hAnsi="宋体" w:eastAsia="宋体" w:cs="宋体"/>
                <w:spacing w:val="17"/>
                <w:sz w:val="21"/>
                <w:szCs w:val="21"/>
              </w:rPr>
              <w:t>能以系统</w:t>
            </w:r>
            <w:r>
              <w:rPr>
                <w:rFonts w:hint="eastAsia" w:ascii="宋体" w:hAnsi="宋体" w:eastAsia="宋体" w:cs="宋体"/>
                <w:spacing w:val="8"/>
                <w:sz w:val="21"/>
                <w:szCs w:val="21"/>
              </w:rPr>
              <w:t>的英语</w:t>
            </w:r>
            <w:r>
              <w:rPr>
                <w:rFonts w:hint="eastAsia" w:ascii="宋体" w:hAnsi="宋体" w:eastAsia="宋体" w:cs="宋体"/>
                <w:spacing w:val="71"/>
                <w:sz w:val="21"/>
                <w:szCs w:val="21"/>
              </w:rPr>
              <w:t xml:space="preserve"> </w:t>
            </w:r>
            <w:r>
              <w:rPr>
                <w:rFonts w:hint="eastAsia" w:ascii="宋体" w:hAnsi="宋体" w:eastAsia="宋体" w:cs="宋体"/>
                <w:spacing w:val="8"/>
                <w:sz w:val="21"/>
                <w:szCs w:val="21"/>
              </w:rPr>
              <w:t>语</w:t>
            </w:r>
            <w:r>
              <w:rPr>
                <w:rFonts w:hint="eastAsia" w:ascii="宋体" w:hAnsi="宋体" w:eastAsia="宋体" w:cs="宋体"/>
                <w:spacing w:val="-53"/>
                <w:sz w:val="21"/>
                <w:szCs w:val="21"/>
              </w:rPr>
              <w:t xml:space="preserve"> </w:t>
            </w:r>
            <w:r>
              <w:rPr>
                <w:rFonts w:hint="eastAsia" w:ascii="宋体" w:hAnsi="宋体" w:eastAsia="宋体" w:cs="宋体"/>
                <w:spacing w:val="8"/>
                <w:sz w:val="21"/>
                <w:szCs w:val="21"/>
              </w:rPr>
              <w:t>法</w:t>
            </w:r>
            <w:r>
              <w:rPr>
                <w:rFonts w:hint="eastAsia" w:ascii="宋体" w:hAnsi="宋体" w:eastAsia="宋体" w:cs="宋体"/>
                <w:spacing w:val="-35"/>
                <w:sz w:val="21"/>
                <w:szCs w:val="21"/>
              </w:rPr>
              <w:t xml:space="preserve"> </w:t>
            </w:r>
            <w:r>
              <w:rPr>
                <w:rFonts w:hint="eastAsia" w:ascii="宋体" w:hAnsi="宋体" w:eastAsia="宋体" w:cs="宋体"/>
                <w:spacing w:val="8"/>
                <w:sz w:val="21"/>
                <w:szCs w:val="21"/>
              </w:rPr>
              <w:t>的</w:t>
            </w:r>
            <w:r>
              <w:rPr>
                <w:rFonts w:hint="eastAsia" w:ascii="宋体" w:hAnsi="宋体" w:eastAsia="宋体" w:cs="宋体"/>
                <w:spacing w:val="-53"/>
                <w:sz w:val="21"/>
                <w:szCs w:val="21"/>
              </w:rPr>
              <w:t xml:space="preserve"> </w:t>
            </w:r>
            <w:r>
              <w:rPr>
                <w:rFonts w:hint="eastAsia" w:ascii="宋体" w:hAnsi="宋体" w:eastAsia="宋体" w:cs="宋体"/>
                <w:spacing w:val="8"/>
                <w:sz w:val="21"/>
                <w:szCs w:val="21"/>
              </w:rPr>
              <w:t>基</w:t>
            </w:r>
            <w:r>
              <w:rPr>
                <w:rFonts w:hint="eastAsia" w:ascii="宋体" w:hAnsi="宋体" w:eastAsia="宋体" w:cs="宋体"/>
                <w:spacing w:val="-50"/>
                <w:sz w:val="21"/>
                <w:szCs w:val="21"/>
              </w:rPr>
              <w:t xml:space="preserve"> </w:t>
            </w:r>
            <w:r>
              <w:rPr>
                <w:rFonts w:hint="eastAsia" w:ascii="宋体" w:hAnsi="宋体" w:eastAsia="宋体" w:cs="宋体"/>
                <w:spacing w:val="8"/>
                <w:sz w:val="21"/>
                <w:szCs w:val="21"/>
              </w:rPr>
              <w:t>本</w:t>
            </w:r>
            <w:r>
              <w:rPr>
                <w:rFonts w:hint="eastAsia" w:ascii="宋体" w:hAnsi="宋体" w:eastAsia="宋体" w:cs="宋体"/>
                <w:sz w:val="21"/>
                <w:szCs w:val="21"/>
              </w:rPr>
              <w:t>理</w:t>
            </w:r>
            <w:r>
              <w:rPr>
                <w:rFonts w:hint="eastAsia" w:ascii="宋体" w:hAnsi="宋体" w:eastAsia="宋体" w:cs="宋体"/>
                <w:spacing w:val="-51"/>
                <w:sz w:val="21"/>
                <w:szCs w:val="21"/>
              </w:rPr>
              <w:t xml:space="preserve"> </w:t>
            </w:r>
            <w:r>
              <w:rPr>
                <w:rFonts w:hint="eastAsia" w:ascii="宋体" w:hAnsi="宋体" w:eastAsia="宋体" w:cs="宋体"/>
                <w:sz w:val="21"/>
                <w:szCs w:val="21"/>
              </w:rPr>
              <w:t>论</w:t>
            </w:r>
            <w:r>
              <w:rPr>
                <w:rFonts w:hint="eastAsia" w:ascii="宋体" w:hAnsi="宋体" w:eastAsia="宋体" w:cs="宋体"/>
                <w:spacing w:val="-53"/>
                <w:sz w:val="21"/>
                <w:szCs w:val="21"/>
              </w:rPr>
              <w:t xml:space="preserve"> </w:t>
            </w:r>
            <w:r>
              <w:rPr>
                <w:rFonts w:hint="eastAsia" w:ascii="宋体" w:hAnsi="宋体" w:eastAsia="宋体" w:cs="宋体"/>
                <w:sz w:val="21"/>
                <w:szCs w:val="21"/>
              </w:rPr>
              <w:t>和</w:t>
            </w:r>
            <w:r>
              <w:rPr>
                <w:rFonts w:hint="eastAsia" w:ascii="宋体" w:hAnsi="宋体" w:eastAsia="宋体" w:cs="宋体"/>
                <w:spacing w:val="-56"/>
                <w:sz w:val="21"/>
                <w:szCs w:val="21"/>
              </w:rPr>
              <w:t xml:space="preserve"> </w:t>
            </w:r>
            <w:r>
              <w:rPr>
                <w:rFonts w:hint="eastAsia" w:ascii="宋体" w:hAnsi="宋体" w:eastAsia="宋体" w:cs="宋体"/>
                <w:sz w:val="21"/>
                <w:szCs w:val="21"/>
              </w:rPr>
              <w:t>基础</w:t>
            </w:r>
            <w:r>
              <w:rPr>
                <w:rFonts w:hint="eastAsia" w:ascii="宋体" w:hAnsi="宋体" w:eastAsia="宋体" w:cs="宋体"/>
                <w:spacing w:val="-49"/>
                <w:sz w:val="21"/>
                <w:szCs w:val="21"/>
              </w:rPr>
              <w:t xml:space="preserve"> </w:t>
            </w:r>
            <w:r>
              <w:rPr>
                <w:rFonts w:hint="eastAsia" w:ascii="宋体" w:hAnsi="宋体" w:eastAsia="宋体" w:cs="宋体"/>
                <w:sz w:val="21"/>
                <w:szCs w:val="21"/>
              </w:rPr>
              <w:t>知</w:t>
            </w:r>
            <w:r>
              <w:rPr>
                <w:rFonts w:hint="eastAsia" w:ascii="宋体" w:hAnsi="宋体" w:eastAsia="宋体" w:cs="宋体"/>
                <w:spacing w:val="-52"/>
                <w:sz w:val="21"/>
                <w:szCs w:val="21"/>
              </w:rPr>
              <w:t xml:space="preserve"> </w:t>
            </w:r>
            <w:r>
              <w:rPr>
                <w:rFonts w:hint="eastAsia" w:ascii="宋体" w:hAnsi="宋体" w:eastAsia="宋体" w:cs="宋体"/>
                <w:sz w:val="21"/>
                <w:szCs w:val="21"/>
              </w:rPr>
              <w:t>识</w:t>
            </w:r>
            <w:r>
              <w:rPr>
                <w:rFonts w:hint="eastAsia" w:ascii="宋体" w:hAnsi="宋体" w:eastAsia="宋体" w:cs="宋体"/>
                <w:spacing w:val="-56"/>
                <w:sz w:val="21"/>
                <w:szCs w:val="21"/>
              </w:rPr>
              <w:t xml:space="preserve"> </w:t>
            </w:r>
            <w:r>
              <w:rPr>
                <w:rFonts w:hint="eastAsia" w:ascii="宋体" w:hAnsi="宋体" w:eastAsia="宋体" w:cs="宋体"/>
                <w:sz w:val="21"/>
                <w:szCs w:val="21"/>
              </w:rPr>
              <w:t>做</w:t>
            </w:r>
            <w:r>
              <w:rPr>
                <w:rFonts w:hint="eastAsia" w:ascii="宋体" w:hAnsi="宋体" w:eastAsia="宋体" w:cs="宋体"/>
                <w:spacing w:val="-4"/>
                <w:sz w:val="21"/>
                <w:szCs w:val="21"/>
              </w:rPr>
              <w:t>指</w:t>
            </w:r>
            <w:r>
              <w:rPr>
                <w:rFonts w:hint="eastAsia" w:ascii="宋体" w:hAnsi="宋体" w:eastAsia="宋体" w:cs="宋体"/>
                <w:spacing w:val="-44"/>
                <w:sz w:val="21"/>
                <w:szCs w:val="21"/>
              </w:rPr>
              <w:t xml:space="preserve"> </w:t>
            </w:r>
            <w:r>
              <w:rPr>
                <w:rFonts w:hint="eastAsia" w:ascii="宋体" w:hAnsi="宋体" w:eastAsia="宋体" w:cs="宋体"/>
                <w:spacing w:val="-4"/>
                <w:sz w:val="21"/>
                <w:szCs w:val="21"/>
              </w:rPr>
              <w:t>导</w:t>
            </w:r>
            <w:r>
              <w:rPr>
                <w:rFonts w:hint="eastAsia" w:ascii="宋体" w:hAnsi="宋体" w:eastAsia="宋体" w:cs="宋体"/>
                <w:spacing w:val="-37"/>
                <w:sz w:val="21"/>
                <w:szCs w:val="21"/>
              </w:rPr>
              <w:t xml:space="preserve"> </w:t>
            </w:r>
            <w:r>
              <w:rPr>
                <w:rFonts w:hint="eastAsia" w:ascii="宋体" w:hAnsi="宋体" w:eastAsia="宋体" w:cs="宋体"/>
                <w:spacing w:val="-4"/>
                <w:sz w:val="21"/>
                <w:szCs w:val="21"/>
              </w:rPr>
              <w:t>，</w:t>
            </w:r>
            <w:r>
              <w:rPr>
                <w:rFonts w:hint="eastAsia" w:ascii="宋体" w:hAnsi="宋体" w:eastAsia="宋体" w:cs="宋体"/>
                <w:spacing w:val="-48"/>
                <w:sz w:val="21"/>
                <w:szCs w:val="21"/>
              </w:rPr>
              <w:t xml:space="preserve"> </w:t>
            </w:r>
            <w:r>
              <w:rPr>
                <w:rFonts w:hint="eastAsia" w:ascii="宋体" w:hAnsi="宋体" w:eastAsia="宋体" w:cs="宋体"/>
                <w:spacing w:val="-4"/>
                <w:sz w:val="21"/>
                <w:szCs w:val="21"/>
              </w:rPr>
              <w:t>进</w:t>
            </w:r>
            <w:r>
              <w:rPr>
                <w:rFonts w:hint="eastAsia" w:ascii="宋体" w:hAnsi="宋体" w:eastAsia="宋体" w:cs="宋体"/>
                <w:spacing w:val="-48"/>
                <w:sz w:val="21"/>
                <w:szCs w:val="21"/>
              </w:rPr>
              <w:t xml:space="preserve"> </w:t>
            </w:r>
            <w:r>
              <w:rPr>
                <w:rFonts w:hint="eastAsia" w:ascii="宋体" w:hAnsi="宋体" w:eastAsia="宋体" w:cs="宋体"/>
                <w:spacing w:val="-4"/>
                <w:sz w:val="21"/>
                <w:szCs w:val="21"/>
              </w:rPr>
              <w:t>行有</w:t>
            </w:r>
            <w:r>
              <w:rPr>
                <w:rFonts w:hint="eastAsia" w:ascii="宋体" w:hAnsi="宋体" w:eastAsia="宋体" w:cs="宋体"/>
                <w:spacing w:val="-51"/>
                <w:sz w:val="21"/>
                <w:szCs w:val="21"/>
              </w:rPr>
              <w:t xml:space="preserve"> </w:t>
            </w:r>
            <w:r>
              <w:rPr>
                <w:rFonts w:hint="eastAsia" w:ascii="宋体" w:hAnsi="宋体" w:eastAsia="宋体" w:cs="宋体"/>
                <w:spacing w:val="-4"/>
                <w:sz w:val="21"/>
                <w:szCs w:val="21"/>
              </w:rPr>
              <w:t>效</w:t>
            </w:r>
            <w:r>
              <w:rPr>
                <w:rFonts w:hint="eastAsia" w:ascii="宋体" w:hAnsi="宋体" w:eastAsia="宋体" w:cs="宋体"/>
                <w:spacing w:val="-53"/>
                <w:sz w:val="21"/>
                <w:szCs w:val="21"/>
              </w:rPr>
              <w:t xml:space="preserve"> </w:t>
            </w:r>
            <w:r>
              <w:rPr>
                <w:rFonts w:hint="eastAsia" w:ascii="宋体" w:hAnsi="宋体" w:eastAsia="宋体" w:cs="宋体"/>
                <w:spacing w:val="-4"/>
                <w:sz w:val="21"/>
                <w:szCs w:val="21"/>
              </w:rPr>
              <w:t>地</w:t>
            </w:r>
            <w:r>
              <w:rPr>
                <w:rFonts w:hint="eastAsia" w:ascii="宋体" w:hAnsi="宋体" w:eastAsia="宋体" w:cs="宋体"/>
                <w:spacing w:val="10"/>
                <w:sz w:val="21"/>
                <w:szCs w:val="21"/>
              </w:rPr>
              <w:t>英语教学。</w:t>
            </w:r>
          </w:p>
        </w:tc>
        <w:tc>
          <w:tcPr>
            <w:tcW w:w="2108" w:type="dxa"/>
            <w:shd w:val="clear" w:color="auto" w:fill="auto"/>
            <w:tcMar>
              <w:top w:w="57" w:type="dxa"/>
              <w:left w:w="108" w:type="dxa"/>
              <w:bottom w:w="57" w:type="dxa"/>
              <w:right w:w="108" w:type="dxa"/>
            </w:tcMar>
            <w:vAlign w:val="top"/>
          </w:tcPr>
          <w:p w14:paraId="0488F687">
            <w:pPr>
              <w:pStyle w:val="20"/>
              <w:keepNext w:val="0"/>
              <w:keepLines w:val="0"/>
              <w:pageBreakBefore w:val="0"/>
              <w:widowControl/>
              <w:kinsoku w:val="0"/>
              <w:wordWrap/>
              <w:overflowPunct/>
              <w:topLinePunct w:val="0"/>
              <w:autoSpaceDE w:val="0"/>
              <w:autoSpaceDN w:val="0"/>
              <w:bidi w:val="0"/>
              <w:adjustRightInd w:val="0"/>
              <w:snapToGrid w:val="0"/>
              <w:spacing w:before="83" w:line="240" w:lineRule="auto"/>
              <w:ind w:left="120" w:right="126" w:hanging="1"/>
              <w:jc w:val="both"/>
              <w:textAlignment w:val="baseline"/>
              <w:rPr>
                <w:rFonts w:hint="eastAsia" w:ascii="宋体" w:hAnsi="宋体" w:eastAsia="宋体" w:cs="宋体"/>
                <w:sz w:val="21"/>
                <w:szCs w:val="21"/>
              </w:rPr>
            </w:pPr>
            <w:r>
              <w:rPr>
                <w:rFonts w:hint="eastAsia" w:ascii="宋体" w:hAnsi="宋体" w:eastAsia="宋体" w:cs="宋体"/>
                <w:b/>
                <w:bCs/>
                <w:spacing w:val="17"/>
                <w:sz w:val="21"/>
                <w:szCs w:val="21"/>
              </w:rPr>
              <w:t>模块一：</w:t>
            </w:r>
            <w:r>
              <w:rPr>
                <w:rFonts w:hint="eastAsia" w:ascii="宋体" w:hAnsi="宋体" w:eastAsia="宋体" w:cs="宋体"/>
                <w:spacing w:val="17"/>
                <w:sz w:val="21"/>
                <w:szCs w:val="21"/>
              </w:rPr>
              <w:t>实词的分类</w:t>
            </w:r>
            <w:r>
              <w:rPr>
                <w:rFonts w:hint="eastAsia" w:ascii="宋体" w:hAnsi="宋体" w:eastAsia="宋体" w:cs="宋体"/>
                <w:spacing w:val="11"/>
                <w:sz w:val="21"/>
                <w:szCs w:val="21"/>
              </w:rPr>
              <w:t>和用法讲解；</w:t>
            </w:r>
          </w:p>
          <w:p w14:paraId="75D2717F">
            <w:pPr>
              <w:pStyle w:val="20"/>
              <w:keepNext w:val="0"/>
              <w:keepLines w:val="0"/>
              <w:pageBreakBefore w:val="0"/>
              <w:widowControl/>
              <w:kinsoku w:val="0"/>
              <w:wordWrap/>
              <w:overflowPunct/>
              <w:topLinePunct w:val="0"/>
              <w:autoSpaceDE w:val="0"/>
              <w:autoSpaceDN w:val="0"/>
              <w:bidi w:val="0"/>
              <w:adjustRightInd w:val="0"/>
              <w:snapToGrid w:val="0"/>
              <w:spacing w:before="61" w:line="240" w:lineRule="auto"/>
              <w:ind w:left="120" w:right="126" w:hanging="1"/>
              <w:jc w:val="both"/>
              <w:textAlignment w:val="baseline"/>
              <w:rPr>
                <w:rFonts w:hint="eastAsia" w:ascii="宋体" w:hAnsi="宋体" w:eastAsia="宋体" w:cs="宋体"/>
                <w:sz w:val="21"/>
                <w:szCs w:val="21"/>
              </w:rPr>
            </w:pPr>
            <w:r>
              <w:rPr>
                <w:rFonts w:hint="eastAsia" w:ascii="宋体" w:hAnsi="宋体" w:eastAsia="宋体" w:cs="宋体"/>
                <w:b/>
                <w:bCs/>
                <w:spacing w:val="13"/>
                <w:sz w:val="21"/>
                <w:szCs w:val="21"/>
              </w:rPr>
              <w:t>模块二：</w:t>
            </w:r>
            <w:r>
              <w:rPr>
                <w:rFonts w:hint="eastAsia" w:ascii="宋体" w:hAnsi="宋体" w:eastAsia="宋体" w:cs="宋体"/>
                <w:b/>
                <w:bCs/>
                <w:spacing w:val="-52"/>
                <w:sz w:val="21"/>
                <w:szCs w:val="21"/>
              </w:rPr>
              <w:t xml:space="preserve"> </w:t>
            </w:r>
            <w:r>
              <w:rPr>
                <w:rFonts w:hint="eastAsia" w:ascii="宋体" w:hAnsi="宋体" w:eastAsia="宋体" w:cs="宋体"/>
                <w:spacing w:val="13"/>
                <w:sz w:val="21"/>
                <w:szCs w:val="21"/>
              </w:rPr>
              <w:t>虚词的分类</w:t>
            </w:r>
            <w:r>
              <w:rPr>
                <w:rFonts w:hint="eastAsia" w:ascii="宋体" w:hAnsi="宋体" w:eastAsia="宋体" w:cs="宋体"/>
                <w:spacing w:val="11"/>
                <w:sz w:val="21"/>
                <w:szCs w:val="21"/>
              </w:rPr>
              <w:t>和用法讲解；</w:t>
            </w:r>
          </w:p>
          <w:p w14:paraId="3C8B74C6">
            <w:pPr>
              <w:pStyle w:val="20"/>
              <w:keepNext w:val="0"/>
              <w:keepLines w:val="0"/>
              <w:pageBreakBefore w:val="0"/>
              <w:widowControl/>
              <w:kinsoku w:val="0"/>
              <w:wordWrap/>
              <w:overflowPunct/>
              <w:topLinePunct w:val="0"/>
              <w:autoSpaceDE w:val="0"/>
              <w:autoSpaceDN w:val="0"/>
              <w:bidi w:val="0"/>
              <w:adjustRightInd w:val="0"/>
              <w:snapToGrid w:val="0"/>
              <w:spacing w:before="61" w:line="240" w:lineRule="auto"/>
              <w:ind w:left="119" w:right="126"/>
              <w:jc w:val="both"/>
              <w:textAlignment w:val="baseline"/>
              <w:rPr>
                <w:rFonts w:hint="eastAsia" w:ascii="宋体" w:hAnsi="宋体" w:eastAsia="宋体" w:cs="宋体"/>
                <w:sz w:val="21"/>
                <w:szCs w:val="21"/>
              </w:rPr>
            </w:pPr>
            <w:r>
              <w:rPr>
                <w:rFonts w:hint="eastAsia" w:ascii="宋体" w:hAnsi="宋体" w:eastAsia="宋体" w:cs="宋体"/>
                <w:b/>
                <w:bCs/>
                <w:spacing w:val="13"/>
                <w:sz w:val="21"/>
                <w:szCs w:val="21"/>
              </w:rPr>
              <w:t>模块三：</w:t>
            </w:r>
            <w:r>
              <w:rPr>
                <w:rFonts w:hint="eastAsia" w:ascii="宋体" w:hAnsi="宋体" w:eastAsia="宋体" w:cs="宋体"/>
                <w:spacing w:val="-52"/>
                <w:sz w:val="21"/>
                <w:szCs w:val="21"/>
              </w:rPr>
              <w:t xml:space="preserve"> </w:t>
            </w:r>
            <w:r>
              <w:rPr>
                <w:rFonts w:hint="eastAsia" w:ascii="宋体" w:hAnsi="宋体" w:eastAsia="宋体" w:cs="宋体"/>
                <w:spacing w:val="13"/>
                <w:sz w:val="21"/>
                <w:szCs w:val="21"/>
              </w:rPr>
              <w:t>句子的种类</w:t>
            </w:r>
            <w:r>
              <w:rPr>
                <w:rFonts w:hint="eastAsia" w:ascii="宋体" w:hAnsi="宋体" w:eastAsia="宋体" w:cs="宋体"/>
                <w:spacing w:val="8"/>
                <w:sz w:val="21"/>
                <w:szCs w:val="21"/>
              </w:rPr>
              <w:t>及应用；</w:t>
            </w:r>
          </w:p>
          <w:p w14:paraId="750BF880">
            <w:pPr>
              <w:pStyle w:val="35"/>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napToGrid w:val="0"/>
                <w:color w:val="000000"/>
                <w:spacing w:val="-5"/>
                <w:kern w:val="0"/>
                <w:sz w:val="21"/>
                <w:szCs w:val="21"/>
                <w:lang w:val="en-US" w:eastAsia="zh-CN" w:bidi="ar-SA"/>
              </w:rPr>
            </w:pPr>
            <w:r>
              <w:rPr>
                <w:rFonts w:hint="eastAsia" w:ascii="宋体" w:hAnsi="宋体" w:eastAsia="宋体" w:cs="宋体"/>
                <w:b/>
                <w:bCs/>
                <w:spacing w:val="13"/>
                <w:sz w:val="21"/>
                <w:szCs w:val="21"/>
              </w:rPr>
              <w:t>模块四：</w:t>
            </w:r>
            <w:r>
              <w:rPr>
                <w:rFonts w:hint="eastAsia" w:ascii="宋体" w:hAnsi="宋体" w:eastAsia="宋体" w:cs="宋体"/>
                <w:spacing w:val="-52"/>
                <w:sz w:val="21"/>
                <w:szCs w:val="21"/>
              </w:rPr>
              <w:t xml:space="preserve"> </w:t>
            </w:r>
            <w:r>
              <w:rPr>
                <w:rFonts w:hint="eastAsia" w:ascii="宋体" w:hAnsi="宋体" w:eastAsia="宋体" w:cs="宋体"/>
                <w:spacing w:val="13"/>
                <w:sz w:val="21"/>
                <w:szCs w:val="21"/>
              </w:rPr>
              <w:t>句子结构讲</w:t>
            </w:r>
            <w:r>
              <w:rPr>
                <w:rFonts w:hint="eastAsia" w:ascii="宋体" w:hAnsi="宋体" w:eastAsia="宋体" w:cs="宋体"/>
                <w:spacing w:val="1"/>
                <w:sz w:val="21"/>
                <w:szCs w:val="21"/>
              </w:rPr>
              <w:t>解。</w:t>
            </w:r>
          </w:p>
        </w:tc>
        <w:tc>
          <w:tcPr>
            <w:tcW w:w="2859" w:type="dxa"/>
            <w:shd w:val="clear" w:color="auto" w:fill="auto"/>
            <w:tcMar>
              <w:top w:w="57" w:type="dxa"/>
              <w:left w:w="108" w:type="dxa"/>
              <w:bottom w:w="57" w:type="dxa"/>
              <w:right w:w="108" w:type="dxa"/>
            </w:tcMar>
            <w:vAlign w:val="top"/>
          </w:tcPr>
          <w:p w14:paraId="65AF93AF">
            <w:pPr>
              <w:pStyle w:val="20"/>
              <w:keepNext w:val="0"/>
              <w:keepLines w:val="0"/>
              <w:pageBreakBefore w:val="0"/>
              <w:widowControl/>
              <w:numPr>
                <w:ilvl w:val="0"/>
                <w:numId w:val="0"/>
              </w:numPr>
              <w:kinsoku w:val="0"/>
              <w:wordWrap/>
              <w:overflowPunct/>
              <w:topLinePunct w:val="0"/>
              <w:autoSpaceDE w:val="0"/>
              <w:autoSpaceDN w:val="0"/>
              <w:bidi w:val="0"/>
              <w:adjustRightInd w:val="0"/>
              <w:snapToGrid w:val="0"/>
              <w:spacing w:before="175" w:line="240" w:lineRule="auto"/>
              <w:ind w:right="73" w:rightChars="0"/>
              <w:jc w:val="both"/>
              <w:textAlignment w:val="baseline"/>
              <w:rPr>
                <w:rFonts w:hint="eastAsia" w:ascii="宋体" w:hAnsi="宋体" w:eastAsia="宋体" w:cs="宋体"/>
                <w:spacing w:val="15"/>
                <w:sz w:val="21"/>
                <w:szCs w:val="21"/>
              </w:rPr>
            </w:pPr>
            <w:r>
              <w:rPr>
                <w:rFonts w:hint="eastAsia" w:ascii="宋体" w:hAnsi="宋体" w:eastAsia="宋体" w:cs="宋体"/>
                <w:b/>
                <w:bCs/>
                <w:spacing w:val="15"/>
                <w:sz w:val="21"/>
                <w:szCs w:val="21"/>
                <w:lang w:val="en-US" w:eastAsia="zh-CN"/>
              </w:rPr>
              <w:t>课程思政：</w:t>
            </w:r>
            <w:r>
              <w:rPr>
                <w:rFonts w:hint="eastAsia" w:ascii="宋体" w:hAnsi="宋体" w:eastAsia="宋体" w:cs="宋体"/>
                <w:spacing w:val="17"/>
                <w:sz w:val="21"/>
                <w:szCs w:val="21"/>
              </w:rPr>
              <w:t>能</w:t>
            </w:r>
            <w:r>
              <w:rPr>
                <w:rFonts w:hint="eastAsia" w:ascii="宋体" w:hAnsi="宋体" w:eastAsia="宋体" w:cs="宋体"/>
                <w:spacing w:val="15"/>
                <w:sz w:val="21"/>
                <w:szCs w:val="21"/>
              </w:rPr>
              <w:t>深入将 思政元素融入课程，具有多</w:t>
            </w:r>
            <w:r>
              <w:rPr>
                <w:rFonts w:hint="eastAsia" w:ascii="宋体" w:hAnsi="宋体" w:eastAsia="宋体" w:cs="宋体"/>
                <w:spacing w:val="1"/>
                <w:sz w:val="21"/>
                <w:szCs w:val="21"/>
              </w:rPr>
              <w:t>媒</w:t>
            </w:r>
            <w:r>
              <w:rPr>
                <w:rFonts w:hint="eastAsia" w:ascii="宋体" w:hAnsi="宋体" w:eastAsia="宋体" w:cs="宋体"/>
                <w:spacing w:val="15"/>
                <w:sz w:val="21"/>
                <w:szCs w:val="21"/>
              </w:rPr>
              <w:t>体课件的制作和教学能力。</w:t>
            </w:r>
          </w:p>
          <w:p w14:paraId="2991FD53">
            <w:pPr>
              <w:pStyle w:val="20"/>
              <w:keepNext w:val="0"/>
              <w:keepLines w:val="0"/>
              <w:pageBreakBefore w:val="0"/>
              <w:widowControl/>
              <w:numPr>
                <w:ilvl w:val="0"/>
                <w:numId w:val="0"/>
              </w:numPr>
              <w:kinsoku w:val="0"/>
              <w:wordWrap/>
              <w:overflowPunct/>
              <w:topLinePunct w:val="0"/>
              <w:autoSpaceDE w:val="0"/>
              <w:autoSpaceDN w:val="0"/>
              <w:bidi w:val="0"/>
              <w:adjustRightInd w:val="0"/>
              <w:snapToGrid w:val="0"/>
              <w:spacing w:before="175" w:line="240" w:lineRule="auto"/>
              <w:ind w:right="73" w:rightChars="0"/>
              <w:jc w:val="both"/>
              <w:textAlignment w:val="baseline"/>
              <w:rPr>
                <w:rFonts w:hint="eastAsia" w:ascii="宋体" w:hAnsi="宋体" w:eastAsia="宋体" w:cs="宋体"/>
                <w:spacing w:val="15"/>
                <w:sz w:val="21"/>
                <w:szCs w:val="21"/>
              </w:rPr>
            </w:pPr>
            <w:r>
              <w:rPr>
                <w:rFonts w:hint="eastAsia" w:ascii="宋体" w:hAnsi="宋体" w:eastAsia="宋体" w:cs="宋体"/>
                <w:b/>
                <w:bCs/>
                <w:snapToGrid w:val="0"/>
                <w:color w:val="000000"/>
                <w:kern w:val="0"/>
                <w:sz w:val="21"/>
                <w:szCs w:val="21"/>
                <w:lang w:val="en-US" w:eastAsia="zh-CN" w:bidi="ar-SA"/>
              </w:rPr>
              <w:t>教学</w:t>
            </w:r>
            <w:r>
              <w:rPr>
                <w:rFonts w:hint="eastAsia" w:ascii="宋体" w:hAnsi="宋体" w:eastAsia="宋体" w:cs="宋体"/>
                <w:b/>
                <w:bCs/>
                <w:spacing w:val="15"/>
                <w:sz w:val="21"/>
                <w:szCs w:val="21"/>
              </w:rPr>
              <w:t>条件：</w:t>
            </w:r>
            <w:r>
              <w:rPr>
                <w:rFonts w:hint="eastAsia" w:ascii="宋体" w:hAnsi="宋体" w:eastAsia="宋体" w:cs="宋体"/>
                <w:spacing w:val="15"/>
                <w:sz w:val="21"/>
                <w:szCs w:val="21"/>
              </w:rPr>
              <w:t xml:space="preserve"> 使用多媒体教 学，</w:t>
            </w:r>
            <w:r>
              <w:rPr>
                <w:rFonts w:hint="eastAsia" w:ascii="宋体" w:hAnsi="宋体" w:eastAsia="宋体" w:cs="宋体"/>
                <w:spacing w:val="12"/>
                <w:sz w:val="21"/>
                <w:szCs w:val="21"/>
              </w:rPr>
              <w:t>将抽象的教学内容图文并</w:t>
            </w:r>
            <w:r>
              <w:rPr>
                <w:rFonts w:hint="eastAsia" w:ascii="宋体" w:hAnsi="宋体" w:eastAsia="宋体" w:cs="宋体"/>
                <w:spacing w:val="9"/>
                <w:sz w:val="21"/>
                <w:szCs w:val="21"/>
              </w:rPr>
              <w:t>茂地演示。</w:t>
            </w:r>
          </w:p>
          <w:p w14:paraId="47CF0D60">
            <w:pPr>
              <w:pStyle w:val="20"/>
              <w:keepNext w:val="0"/>
              <w:keepLines w:val="0"/>
              <w:pageBreakBefore w:val="0"/>
              <w:widowControl/>
              <w:kinsoku w:val="0"/>
              <w:wordWrap/>
              <w:overflowPunct/>
              <w:topLinePunct w:val="0"/>
              <w:autoSpaceDE w:val="0"/>
              <w:autoSpaceDN w:val="0"/>
              <w:bidi w:val="0"/>
              <w:adjustRightInd w:val="0"/>
              <w:snapToGrid w:val="0"/>
              <w:spacing w:before="19" w:line="240" w:lineRule="auto"/>
              <w:ind w:right="71"/>
              <w:jc w:val="both"/>
              <w:textAlignment w:val="baseline"/>
              <w:rPr>
                <w:rFonts w:hint="eastAsia" w:ascii="宋体" w:hAnsi="宋体" w:eastAsia="宋体" w:cs="宋体"/>
                <w:spacing w:val="8"/>
                <w:sz w:val="21"/>
                <w:szCs w:val="21"/>
              </w:rPr>
            </w:pPr>
            <w:r>
              <w:rPr>
                <w:rFonts w:hint="eastAsia" w:ascii="宋体" w:hAnsi="宋体" w:eastAsia="宋体" w:cs="宋体"/>
                <w:b/>
                <w:bCs/>
                <w:spacing w:val="15"/>
                <w:sz w:val="21"/>
                <w:szCs w:val="21"/>
              </w:rPr>
              <w:t>教学方法：</w:t>
            </w:r>
            <w:r>
              <w:rPr>
                <w:rFonts w:hint="eastAsia" w:ascii="宋体" w:hAnsi="宋体" w:eastAsia="宋体" w:cs="宋体"/>
                <w:spacing w:val="15"/>
                <w:sz w:val="21"/>
                <w:szCs w:val="21"/>
              </w:rPr>
              <w:t>采用灵活多样的 教学</w:t>
            </w:r>
            <w:r>
              <w:rPr>
                <w:rFonts w:hint="eastAsia" w:ascii="宋体" w:hAnsi="宋体" w:eastAsia="宋体" w:cs="宋体"/>
                <w:spacing w:val="16"/>
                <w:sz w:val="21"/>
                <w:szCs w:val="21"/>
              </w:rPr>
              <w:t>方法，如任务驱动法和情 景教学法</w:t>
            </w:r>
            <w:r>
              <w:rPr>
                <w:rFonts w:hint="eastAsia" w:ascii="宋体" w:hAnsi="宋体" w:eastAsia="宋体" w:cs="宋体"/>
                <w:spacing w:val="14"/>
                <w:sz w:val="21"/>
                <w:szCs w:val="21"/>
              </w:rPr>
              <w:t>等。在教学过程中，</w:t>
            </w:r>
            <w:r>
              <w:rPr>
                <w:rFonts w:hint="eastAsia" w:ascii="宋体" w:hAnsi="宋体" w:eastAsia="宋体" w:cs="宋体"/>
                <w:spacing w:val="48"/>
                <w:sz w:val="21"/>
                <w:szCs w:val="21"/>
              </w:rPr>
              <w:t xml:space="preserve"> </w:t>
            </w:r>
            <w:r>
              <w:rPr>
                <w:rFonts w:hint="eastAsia" w:ascii="宋体" w:hAnsi="宋体" w:eastAsia="宋体" w:cs="宋体"/>
                <w:spacing w:val="14"/>
                <w:sz w:val="21"/>
                <w:szCs w:val="21"/>
              </w:rPr>
              <w:t>通过教师演示</w:t>
            </w:r>
            <w:r>
              <w:rPr>
                <w:rFonts w:hint="eastAsia" w:ascii="宋体" w:hAnsi="宋体" w:eastAsia="宋体" w:cs="宋体"/>
                <w:sz w:val="21"/>
                <w:szCs w:val="21"/>
              </w:rPr>
              <w:t xml:space="preserve"> </w:t>
            </w:r>
            <w:r>
              <w:rPr>
                <w:rFonts w:hint="eastAsia" w:ascii="宋体" w:hAnsi="宋体" w:eastAsia="宋体" w:cs="宋体"/>
                <w:spacing w:val="16"/>
                <w:sz w:val="21"/>
                <w:szCs w:val="21"/>
              </w:rPr>
              <w:t>、学生观察和模 仿、教师检查、小组合作、表 演、游戏、竞赛等方式</w:t>
            </w:r>
            <w:r>
              <w:rPr>
                <w:rFonts w:hint="eastAsia" w:ascii="宋体" w:hAnsi="宋体" w:eastAsia="宋体" w:cs="宋体"/>
                <w:spacing w:val="2"/>
                <w:sz w:val="21"/>
                <w:szCs w:val="21"/>
              </w:rPr>
              <w:t xml:space="preserve"> </w:t>
            </w:r>
            <w:r>
              <w:rPr>
                <w:rFonts w:hint="eastAsia" w:ascii="宋体" w:hAnsi="宋体" w:eastAsia="宋体" w:cs="宋体"/>
                <w:spacing w:val="14"/>
                <w:sz w:val="21"/>
                <w:szCs w:val="21"/>
              </w:rPr>
              <w:t>,</w:t>
            </w:r>
            <w:r>
              <w:rPr>
                <w:rFonts w:hint="eastAsia" w:ascii="宋体" w:hAnsi="宋体" w:eastAsia="宋体" w:cs="宋体"/>
                <w:spacing w:val="71"/>
                <w:sz w:val="21"/>
                <w:szCs w:val="21"/>
              </w:rPr>
              <w:t xml:space="preserve"> </w:t>
            </w:r>
            <w:r>
              <w:rPr>
                <w:rFonts w:hint="eastAsia" w:ascii="宋体" w:hAnsi="宋体" w:eastAsia="宋体" w:cs="宋体"/>
                <w:spacing w:val="14"/>
                <w:sz w:val="21"/>
                <w:szCs w:val="21"/>
              </w:rPr>
              <w:t>不断</w:t>
            </w:r>
            <w:r>
              <w:rPr>
                <w:rFonts w:hint="eastAsia" w:ascii="宋体" w:hAnsi="宋体" w:eastAsia="宋体" w:cs="宋体"/>
                <w:spacing w:val="36"/>
                <w:sz w:val="21"/>
                <w:szCs w:val="21"/>
              </w:rPr>
              <w:t xml:space="preserve"> </w:t>
            </w:r>
            <w:r>
              <w:rPr>
                <w:rFonts w:hint="eastAsia" w:ascii="宋体" w:hAnsi="宋体" w:eastAsia="宋体" w:cs="宋体"/>
                <w:spacing w:val="14"/>
                <w:sz w:val="21"/>
                <w:szCs w:val="21"/>
              </w:rPr>
              <w:t>提</w:t>
            </w:r>
            <w:r>
              <w:rPr>
                <w:rFonts w:hint="eastAsia" w:ascii="宋体" w:hAnsi="宋体" w:eastAsia="宋体" w:cs="宋体"/>
                <w:spacing w:val="-55"/>
                <w:sz w:val="21"/>
                <w:szCs w:val="21"/>
              </w:rPr>
              <w:t xml:space="preserve"> </w:t>
            </w:r>
            <w:r>
              <w:rPr>
                <w:rFonts w:hint="eastAsia" w:ascii="宋体" w:hAnsi="宋体" w:eastAsia="宋体" w:cs="宋体"/>
                <w:spacing w:val="14"/>
                <w:sz w:val="21"/>
                <w:szCs w:val="21"/>
              </w:rPr>
              <w:t>高</w:t>
            </w:r>
            <w:r>
              <w:rPr>
                <w:rFonts w:hint="eastAsia" w:ascii="宋体" w:hAnsi="宋体" w:eastAsia="宋体" w:cs="宋体"/>
                <w:spacing w:val="-57"/>
                <w:sz w:val="21"/>
                <w:szCs w:val="21"/>
              </w:rPr>
              <w:t xml:space="preserve"> </w:t>
            </w:r>
            <w:r>
              <w:rPr>
                <w:rFonts w:hint="eastAsia" w:ascii="宋体" w:hAnsi="宋体" w:eastAsia="宋体" w:cs="宋体"/>
                <w:spacing w:val="14"/>
                <w:sz w:val="21"/>
                <w:szCs w:val="21"/>
              </w:rPr>
              <w:t>学生英语语音方面</w:t>
            </w:r>
            <w:r>
              <w:rPr>
                <w:rFonts w:hint="eastAsia" w:ascii="宋体" w:hAnsi="宋体" w:eastAsia="宋体" w:cs="宋体"/>
                <w:spacing w:val="-44"/>
                <w:sz w:val="21"/>
                <w:szCs w:val="21"/>
              </w:rPr>
              <w:t xml:space="preserve"> </w:t>
            </w:r>
            <w:r>
              <w:rPr>
                <w:rFonts w:hint="eastAsia" w:ascii="宋体" w:hAnsi="宋体" w:eastAsia="宋体" w:cs="宋体"/>
                <w:spacing w:val="14"/>
                <w:sz w:val="21"/>
                <w:szCs w:val="21"/>
              </w:rPr>
              <w:t>的</w:t>
            </w:r>
            <w:r>
              <w:rPr>
                <w:rFonts w:hint="eastAsia" w:ascii="宋体" w:hAnsi="宋体" w:eastAsia="宋体" w:cs="宋体"/>
                <w:sz w:val="21"/>
                <w:szCs w:val="21"/>
              </w:rPr>
              <w:t>专</w:t>
            </w:r>
            <w:r>
              <w:rPr>
                <w:rFonts w:hint="eastAsia" w:ascii="宋体" w:hAnsi="宋体" w:eastAsia="宋体" w:cs="宋体"/>
                <w:spacing w:val="8"/>
                <w:sz w:val="21"/>
                <w:szCs w:val="21"/>
              </w:rPr>
              <w:t>业技能。</w:t>
            </w:r>
          </w:p>
          <w:p w14:paraId="3F06C650">
            <w:pPr>
              <w:pStyle w:val="20"/>
              <w:keepNext w:val="0"/>
              <w:keepLines w:val="0"/>
              <w:pageBreakBefore w:val="0"/>
              <w:widowControl/>
              <w:kinsoku w:val="0"/>
              <w:wordWrap/>
              <w:overflowPunct/>
              <w:topLinePunct w:val="0"/>
              <w:autoSpaceDE w:val="0"/>
              <w:autoSpaceDN w:val="0"/>
              <w:bidi w:val="0"/>
              <w:adjustRightInd w:val="0"/>
              <w:snapToGrid w:val="0"/>
              <w:spacing w:before="19" w:line="240" w:lineRule="auto"/>
              <w:ind w:right="71"/>
              <w:jc w:val="both"/>
              <w:textAlignment w:val="baseline"/>
              <w:rPr>
                <w:rFonts w:hint="eastAsia" w:ascii="宋体" w:hAnsi="宋体" w:eastAsia="宋体" w:cs="宋体"/>
                <w:spacing w:val="15"/>
                <w:sz w:val="21"/>
                <w:szCs w:val="21"/>
              </w:rPr>
            </w:pPr>
            <w:r>
              <w:rPr>
                <w:rFonts w:hint="eastAsia" w:ascii="宋体" w:hAnsi="宋体" w:eastAsia="宋体" w:cs="宋体"/>
                <w:b/>
                <w:bCs/>
                <w:spacing w:val="11"/>
                <w:sz w:val="21"/>
                <w:szCs w:val="21"/>
              </w:rPr>
              <w:t>师资要求：</w:t>
            </w:r>
            <w:r>
              <w:rPr>
                <w:rFonts w:hint="eastAsia" w:ascii="宋体" w:hAnsi="宋体" w:eastAsia="宋体" w:cs="宋体"/>
                <w:spacing w:val="11"/>
                <w:sz w:val="21"/>
                <w:szCs w:val="21"/>
              </w:rPr>
              <w:t>具有大学本科及</w:t>
            </w:r>
            <w:r>
              <w:rPr>
                <w:rFonts w:hint="eastAsia" w:ascii="宋体" w:hAnsi="宋体" w:eastAsia="宋体" w:cs="宋体"/>
                <w:spacing w:val="55"/>
                <w:sz w:val="21"/>
                <w:szCs w:val="21"/>
              </w:rPr>
              <w:t xml:space="preserve"> </w:t>
            </w:r>
            <w:r>
              <w:rPr>
                <w:rFonts w:hint="eastAsia" w:ascii="宋体" w:hAnsi="宋体" w:eastAsia="宋体" w:cs="宋体"/>
                <w:spacing w:val="11"/>
                <w:sz w:val="21"/>
                <w:szCs w:val="21"/>
              </w:rPr>
              <w:t>以上</w:t>
            </w:r>
            <w:r>
              <w:rPr>
                <w:rFonts w:hint="eastAsia" w:ascii="宋体" w:hAnsi="宋体" w:eastAsia="宋体" w:cs="宋体"/>
                <w:spacing w:val="19"/>
                <w:sz w:val="21"/>
                <w:szCs w:val="21"/>
              </w:rPr>
              <w:t>英语专业</w:t>
            </w:r>
            <w:r>
              <w:rPr>
                <w:rFonts w:hint="eastAsia" w:ascii="宋体" w:hAnsi="宋体" w:eastAsia="宋体" w:cs="宋体"/>
                <w:spacing w:val="-34"/>
                <w:sz w:val="21"/>
                <w:szCs w:val="21"/>
              </w:rPr>
              <w:t xml:space="preserve"> </w:t>
            </w:r>
            <w:r>
              <w:rPr>
                <w:rFonts w:hint="eastAsia" w:ascii="宋体" w:hAnsi="宋体" w:eastAsia="宋体" w:cs="宋体"/>
                <w:spacing w:val="19"/>
                <w:sz w:val="21"/>
                <w:szCs w:val="21"/>
              </w:rPr>
              <w:t>的相关知识和</w:t>
            </w:r>
            <w:r>
              <w:rPr>
                <w:rFonts w:hint="eastAsia" w:ascii="宋体" w:hAnsi="宋体" w:eastAsia="宋体" w:cs="宋体"/>
                <w:spacing w:val="63"/>
                <w:sz w:val="21"/>
                <w:szCs w:val="21"/>
              </w:rPr>
              <w:t xml:space="preserve"> </w:t>
            </w:r>
            <w:r>
              <w:rPr>
                <w:rFonts w:hint="eastAsia" w:ascii="宋体" w:hAnsi="宋体" w:eastAsia="宋体" w:cs="宋体"/>
                <w:spacing w:val="19"/>
                <w:sz w:val="21"/>
                <w:szCs w:val="21"/>
              </w:rPr>
              <w:t>能力；</w:t>
            </w:r>
            <w:r>
              <w:rPr>
                <w:rFonts w:hint="eastAsia" w:ascii="宋体" w:hAnsi="宋体" w:eastAsia="宋体" w:cs="宋体"/>
                <w:spacing w:val="-48"/>
                <w:sz w:val="21"/>
                <w:szCs w:val="21"/>
              </w:rPr>
              <w:t xml:space="preserve"> </w:t>
            </w:r>
            <w:r>
              <w:rPr>
                <w:rFonts w:hint="eastAsia" w:ascii="宋体" w:hAnsi="宋体" w:eastAsia="宋体" w:cs="宋体"/>
                <w:spacing w:val="19"/>
                <w:sz w:val="21"/>
                <w:szCs w:val="21"/>
              </w:rPr>
              <w:t>具</w:t>
            </w:r>
            <w:r>
              <w:rPr>
                <w:rFonts w:hint="eastAsia" w:ascii="宋体" w:hAnsi="宋体" w:eastAsia="宋体" w:cs="宋体"/>
                <w:spacing w:val="13"/>
                <w:sz w:val="21"/>
                <w:szCs w:val="21"/>
              </w:rPr>
              <w:t>有高校教师资格证；</w:t>
            </w:r>
            <w:r>
              <w:rPr>
                <w:rFonts w:hint="eastAsia" w:ascii="宋体" w:hAnsi="宋体" w:eastAsia="宋体" w:cs="宋体"/>
                <w:spacing w:val="55"/>
                <w:sz w:val="21"/>
                <w:szCs w:val="21"/>
              </w:rPr>
              <w:t xml:space="preserve"> </w:t>
            </w:r>
            <w:r>
              <w:rPr>
                <w:rFonts w:hint="eastAsia" w:ascii="宋体" w:hAnsi="宋体" w:eastAsia="宋体" w:cs="宋体"/>
                <w:spacing w:val="13"/>
                <w:sz w:val="21"/>
                <w:szCs w:val="21"/>
              </w:rPr>
              <w:t>爱岗敬业，具</w:t>
            </w:r>
            <w:r>
              <w:rPr>
                <w:rFonts w:hint="eastAsia" w:ascii="宋体" w:hAnsi="宋体" w:eastAsia="宋体" w:cs="宋体"/>
                <w:spacing w:val="23"/>
                <w:sz w:val="21"/>
                <w:szCs w:val="21"/>
              </w:rPr>
              <w:t>有标准的英语语音和英语口语表达</w:t>
            </w:r>
            <w:r>
              <w:rPr>
                <w:rFonts w:hint="eastAsia" w:ascii="宋体" w:hAnsi="宋体" w:eastAsia="宋体" w:cs="宋体"/>
                <w:spacing w:val="17"/>
                <w:sz w:val="21"/>
                <w:szCs w:val="21"/>
              </w:rPr>
              <w:t>能力；</w:t>
            </w:r>
            <w:r>
              <w:rPr>
                <w:rFonts w:hint="eastAsia" w:ascii="宋体" w:hAnsi="宋体" w:eastAsia="宋体" w:cs="宋体"/>
                <w:spacing w:val="-44"/>
                <w:sz w:val="21"/>
                <w:szCs w:val="21"/>
              </w:rPr>
              <w:t xml:space="preserve"> </w:t>
            </w:r>
            <w:r>
              <w:rPr>
                <w:rFonts w:hint="eastAsia" w:ascii="宋体" w:hAnsi="宋体" w:eastAsia="宋体" w:cs="宋体"/>
                <w:spacing w:val="17"/>
                <w:sz w:val="21"/>
                <w:szCs w:val="21"/>
              </w:rPr>
              <w:t>有一定的教学实践经验</w:t>
            </w:r>
            <w:r>
              <w:rPr>
                <w:rFonts w:hint="eastAsia" w:ascii="宋体" w:hAnsi="宋体" w:eastAsia="宋体" w:cs="宋体"/>
                <w:spacing w:val="-57"/>
                <w:sz w:val="21"/>
                <w:szCs w:val="21"/>
              </w:rPr>
              <w:t xml:space="preserve"> </w:t>
            </w:r>
            <w:r>
              <w:rPr>
                <w:rFonts w:hint="eastAsia" w:ascii="宋体" w:hAnsi="宋体" w:eastAsia="宋体" w:cs="宋体"/>
                <w:spacing w:val="17"/>
                <w:sz w:val="21"/>
                <w:szCs w:val="21"/>
              </w:rPr>
              <w:t>，能</w:t>
            </w:r>
            <w:r>
              <w:rPr>
                <w:rFonts w:hint="eastAsia" w:ascii="宋体" w:hAnsi="宋体" w:eastAsia="宋体" w:cs="宋体"/>
                <w:spacing w:val="15"/>
                <w:sz w:val="21"/>
                <w:szCs w:val="21"/>
              </w:rPr>
              <w:t>深入将 思政元素融入课程，具有多</w:t>
            </w:r>
            <w:r>
              <w:rPr>
                <w:rFonts w:hint="eastAsia" w:ascii="宋体" w:hAnsi="宋体" w:eastAsia="宋体" w:cs="宋体"/>
                <w:spacing w:val="1"/>
                <w:sz w:val="21"/>
                <w:szCs w:val="21"/>
              </w:rPr>
              <w:t>媒</w:t>
            </w:r>
            <w:r>
              <w:rPr>
                <w:rFonts w:hint="eastAsia" w:ascii="宋体" w:hAnsi="宋体" w:eastAsia="宋体" w:cs="宋体"/>
                <w:spacing w:val="15"/>
                <w:sz w:val="21"/>
                <w:szCs w:val="21"/>
              </w:rPr>
              <w:t>体课</w:t>
            </w:r>
          </w:p>
          <w:p w14:paraId="09083095">
            <w:pPr>
              <w:pStyle w:val="20"/>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spacing w:val="10"/>
                <w:sz w:val="21"/>
                <w:szCs w:val="21"/>
              </w:rPr>
            </w:pPr>
            <w:r>
              <w:rPr>
                <w:rFonts w:hint="eastAsia" w:ascii="宋体" w:hAnsi="宋体" w:eastAsia="宋体" w:cs="宋体"/>
                <w:spacing w:val="15"/>
                <w:sz w:val="21"/>
                <w:szCs w:val="21"/>
              </w:rPr>
              <w:t>件的制作和教学能力。</w:t>
            </w:r>
          </w:p>
          <w:p w14:paraId="1E537D76">
            <w:pPr>
              <w:pStyle w:val="20"/>
              <w:keepNext w:val="0"/>
              <w:keepLines w:val="0"/>
              <w:pageBreakBefore w:val="0"/>
              <w:widowControl/>
              <w:kinsoku w:val="0"/>
              <w:wordWrap/>
              <w:overflowPunct/>
              <w:topLinePunct w:val="0"/>
              <w:autoSpaceDE w:val="0"/>
              <w:autoSpaceDN w:val="0"/>
              <w:bidi w:val="0"/>
              <w:adjustRightInd w:val="0"/>
              <w:snapToGrid w:val="0"/>
              <w:spacing w:before="173" w:line="240" w:lineRule="auto"/>
              <w:jc w:val="both"/>
              <w:textAlignment w:val="baseline"/>
              <w:rPr>
                <w:rFonts w:hint="eastAsia" w:ascii="宋体" w:hAnsi="宋体" w:eastAsia="宋体" w:cs="宋体"/>
                <w:snapToGrid w:val="0"/>
                <w:color w:val="000000"/>
                <w:kern w:val="0"/>
                <w:sz w:val="21"/>
                <w:szCs w:val="21"/>
                <w:lang w:val="en-US" w:eastAsia="zh-CN" w:bidi="ar-SA"/>
              </w:rPr>
            </w:pPr>
            <w:r>
              <w:rPr>
                <w:rFonts w:hint="eastAsia" w:ascii="宋体" w:hAnsi="宋体" w:eastAsia="宋体" w:cs="宋体"/>
                <w:b/>
                <w:bCs/>
                <w:spacing w:val="10"/>
                <w:sz w:val="21"/>
                <w:szCs w:val="21"/>
              </w:rPr>
              <w:t>考核要求：</w:t>
            </w:r>
            <w:r>
              <w:rPr>
                <w:rFonts w:hint="eastAsia" w:ascii="宋体" w:hAnsi="宋体" w:eastAsia="宋体" w:cs="宋体"/>
                <w:spacing w:val="10"/>
                <w:sz w:val="21"/>
                <w:szCs w:val="21"/>
              </w:rPr>
              <w:t>本课程为考查课 程，</w:t>
            </w:r>
            <w:r>
              <w:rPr>
                <w:rFonts w:hint="eastAsia" w:ascii="宋体" w:hAnsi="宋体" w:eastAsia="宋体" w:cs="宋体"/>
                <w:spacing w:val="17"/>
                <w:sz w:val="21"/>
                <w:szCs w:val="21"/>
              </w:rPr>
              <w:t>形成性考核+终结性考核</w:t>
            </w:r>
            <w:r>
              <w:rPr>
                <w:rFonts w:hint="eastAsia" w:ascii="宋体" w:hAnsi="宋体" w:eastAsia="宋体" w:cs="宋体"/>
                <w:spacing w:val="11"/>
                <w:sz w:val="21"/>
                <w:szCs w:val="21"/>
              </w:rPr>
              <w:t>各占40%和60%权重比。</w:t>
            </w:r>
          </w:p>
        </w:tc>
      </w:tr>
      <w:tr w14:paraId="2249C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tcMar>
              <w:top w:w="57" w:type="dxa"/>
              <w:left w:w="108" w:type="dxa"/>
              <w:bottom w:w="57" w:type="dxa"/>
              <w:right w:w="108" w:type="dxa"/>
            </w:tcMar>
            <w:vAlign w:val="center"/>
          </w:tcPr>
          <w:p w14:paraId="2E014A1A">
            <w:pPr>
              <w:pStyle w:val="35"/>
              <w:bidi w:val="0"/>
              <w:rPr>
                <w:rFonts w:hint="default"/>
                <w:lang w:val="en-US" w:eastAsia="zh-CN"/>
              </w:rPr>
            </w:pPr>
            <w:r>
              <w:rPr>
                <w:rFonts w:hint="eastAsia"/>
                <w:lang w:val="en-US" w:eastAsia="zh-CN"/>
              </w:rPr>
              <w:t>4</w:t>
            </w:r>
          </w:p>
        </w:tc>
        <w:tc>
          <w:tcPr>
            <w:tcW w:w="1193" w:type="dxa"/>
            <w:tcMar>
              <w:top w:w="57" w:type="dxa"/>
              <w:left w:w="108" w:type="dxa"/>
              <w:bottom w:w="57" w:type="dxa"/>
              <w:right w:w="108" w:type="dxa"/>
            </w:tcMar>
            <w:vAlign w:val="center"/>
          </w:tcPr>
          <w:p w14:paraId="02C9D778">
            <w:pPr>
              <w:pStyle w:val="35"/>
              <w:bidi w:val="0"/>
              <w:rPr>
                <w:rFonts w:hint="default"/>
                <w:lang w:val="en-US" w:eastAsia="zh-CN"/>
              </w:rPr>
            </w:pPr>
            <w:r>
              <w:rPr>
                <w:rFonts w:hint="eastAsia"/>
                <w:lang w:val="en-US" w:eastAsia="zh-CN"/>
              </w:rPr>
              <w:t>英语阅读</w:t>
            </w:r>
          </w:p>
        </w:tc>
        <w:tc>
          <w:tcPr>
            <w:tcW w:w="2143" w:type="dxa"/>
            <w:shd w:val="clear" w:color="auto" w:fill="auto"/>
            <w:tcMar>
              <w:top w:w="57" w:type="dxa"/>
              <w:left w:w="108" w:type="dxa"/>
              <w:bottom w:w="57" w:type="dxa"/>
              <w:right w:w="108" w:type="dxa"/>
            </w:tcMar>
            <w:vAlign w:val="top"/>
          </w:tcPr>
          <w:p w14:paraId="271ED909">
            <w:pPr>
              <w:pStyle w:val="20"/>
              <w:keepNext w:val="0"/>
              <w:keepLines w:val="0"/>
              <w:pageBreakBefore w:val="0"/>
              <w:widowControl/>
              <w:kinsoku w:val="0"/>
              <w:wordWrap/>
              <w:overflowPunct/>
              <w:topLinePunct w:val="0"/>
              <w:autoSpaceDE w:val="0"/>
              <w:autoSpaceDN w:val="0"/>
              <w:bidi w:val="0"/>
              <w:adjustRightInd w:val="0"/>
              <w:snapToGrid w:val="0"/>
              <w:spacing w:before="54" w:line="240" w:lineRule="auto"/>
              <w:ind w:left="116"/>
              <w:jc w:val="both"/>
              <w:textAlignment w:val="baseline"/>
              <w:rPr>
                <w:b/>
                <w:bCs/>
                <w:sz w:val="21"/>
                <w:szCs w:val="21"/>
              </w:rPr>
            </w:pPr>
            <w:r>
              <w:rPr>
                <w:b/>
                <w:bCs/>
                <w:spacing w:val="7"/>
                <w:sz w:val="21"/>
                <w:szCs w:val="21"/>
                <w14:textOutline w14:w="3795" w14:cap="sq" w14:cmpd="sng">
                  <w14:solidFill>
                    <w14:srgbClr w14:val="000000"/>
                  </w14:solidFill>
                  <w14:prstDash w14:val="solid"/>
                  <w14:bevel/>
                </w14:textOutline>
              </w:rPr>
              <w:t>素质目标：</w:t>
            </w:r>
          </w:p>
          <w:p w14:paraId="0EA78831">
            <w:pPr>
              <w:pStyle w:val="20"/>
              <w:keepNext w:val="0"/>
              <w:keepLines w:val="0"/>
              <w:pageBreakBefore w:val="0"/>
              <w:widowControl/>
              <w:kinsoku w:val="0"/>
              <w:wordWrap/>
              <w:overflowPunct/>
              <w:topLinePunct w:val="0"/>
              <w:autoSpaceDE w:val="0"/>
              <w:autoSpaceDN w:val="0"/>
              <w:bidi w:val="0"/>
              <w:adjustRightInd w:val="0"/>
              <w:snapToGrid w:val="0"/>
              <w:spacing w:before="64" w:line="240" w:lineRule="auto"/>
              <w:ind w:left="113" w:right="36" w:firstLine="10"/>
              <w:jc w:val="both"/>
              <w:textAlignment w:val="baseline"/>
              <w:rPr>
                <w:sz w:val="20"/>
                <w:szCs w:val="20"/>
              </w:rPr>
            </w:pPr>
            <w:r>
              <w:rPr>
                <w:spacing w:val="10"/>
                <w:sz w:val="20"/>
                <w:szCs w:val="20"/>
              </w:rPr>
              <w:t>（1）加强语言技能、</w:t>
            </w:r>
            <w:r>
              <w:rPr>
                <w:spacing w:val="1"/>
                <w:sz w:val="20"/>
                <w:szCs w:val="20"/>
              </w:rPr>
              <w:t xml:space="preserve"> </w:t>
            </w:r>
            <w:r>
              <w:rPr>
                <w:spacing w:val="3"/>
                <w:sz w:val="20"/>
                <w:szCs w:val="20"/>
              </w:rPr>
              <w:t>语言知识、情感态度、</w:t>
            </w:r>
            <w:r>
              <w:rPr>
                <w:spacing w:val="2"/>
                <w:sz w:val="20"/>
                <w:szCs w:val="20"/>
              </w:rPr>
              <w:t xml:space="preserve"> </w:t>
            </w:r>
            <w:r>
              <w:rPr>
                <w:spacing w:val="10"/>
                <w:sz w:val="20"/>
                <w:szCs w:val="20"/>
              </w:rPr>
              <w:t>学习策略和文化意识</w:t>
            </w:r>
            <w:r>
              <w:rPr>
                <w:sz w:val="20"/>
                <w:szCs w:val="20"/>
              </w:rPr>
              <w:t xml:space="preserve">  </w:t>
            </w:r>
            <w:r>
              <w:rPr>
                <w:spacing w:val="10"/>
                <w:sz w:val="20"/>
                <w:szCs w:val="20"/>
              </w:rPr>
              <w:t>等五个方面整体发</w:t>
            </w:r>
          </w:p>
          <w:p w14:paraId="04AAFF3B">
            <w:pPr>
              <w:pStyle w:val="20"/>
              <w:keepNext w:val="0"/>
              <w:keepLines w:val="0"/>
              <w:pageBreakBefore w:val="0"/>
              <w:widowControl/>
              <w:kinsoku w:val="0"/>
              <w:wordWrap/>
              <w:overflowPunct/>
              <w:topLinePunct w:val="0"/>
              <w:autoSpaceDE w:val="0"/>
              <w:autoSpaceDN w:val="0"/>
              <w:bidi w:val="0"/>
              <w:adjustRightInd w:val="0"/>
              <w:snapToGrid w:val="0"/>
              <w:spacing w:before="65" w:line="240" w:lineRule="auto"/>
              <w:ind w:left="115"/>
              <w:jc w:val="both"/>
              <w:textAlignment w:val="baseline"/>
              <w:rPr>
                <w:sz w:val="20"/>
                <w:szCs w:val="20"/>
              </w:rPr>
            </w:pPr>
            <w:r>
              <w:rPr>
                <w:spacing w:val="-1"/>
                <w:sz w:val="20"/>
                <w:szCs w:val="20"/>
              </w:rPr>
              <w:t>展。</w:t>
            </w:r>
          </w:p>
          <w:p w14:paraId="7EF64A5C">
            <w:pPr>
              <w:pStyle w:val="20"/>
              <w:keepNext w:val="0"/>
              <w:keepLines w:val="0"/>
              <w:pageBreakBefore w:val="0"/>
              <w:widowControl/>
              <w:kinsoku w:val="0"/>
              <w:wordWrap/>
              <w:overflowPunct/>
              <w:topLinePunct w:val="0"/>
              <w:autoSpaceDE w:val="0"/>
              <w:autoSpaceDN w:val="0"/>
              <w:bidi w:val="0"/>
              <w:adjustRightInd w:val="0"/>
              <w:snapToGrid w:val="0"/>
              <w:spacing w:before="62" w:line="240" w:lineRule="auto"/>
              <w:ind w:left="113" w:right="122" w:firstLine="10"/>
              <w:jc w:val="both"/>
              <w:textAlignment w:val="baseline"/>
              <w:rPr>
                <w:sz w:val="20"/>
                <w:szCs w:val="20"/>
              </w:rPr>
            </w:pPr>
            <w:r>
              <w:rPr>
                <w:spacing w:val="3"/>
                <w:sz w:val="20"/>
                <w:szCs w:val="20"/>
              </w:rPr>
              <w:t>（2）培养独立思考，</w:t>
            </w:r>
            <w:r>
              <w:rPr>
                <w:spacing w:val="6"/>
                <w:sz w:val="20"/>
                <w:szCs w:val="20"/>
              </w:rPr>
              <w:t xml:space="preserve"> </w:t>
            </w:r>
            <w:r>
              <w:rPr>
                <w:spacing w:val="9"/>
                <w:sz w:val="20"/>
                <w:szCs w:val="20"/>
              </w:rPr>
              <w:t>注重逻辑思维能力。</w:t>
            </w:r>
          </w:p>
          <w:p w14:paraId="354C5951">
            <w:pPr>
              <w:pStyle w:val="20"/>
              <w:keepNext w:val="0"/>
              <w:keepLines w:val="0"/>
              <w:pageBreakBefore w:val="0"/>
              <w:widowControl/>
              <w:kinsoku w:val="0"/>
              <w:wordWrap/>
              <w:overflowPunct/>
              <w:topLinePunct w:val="0"/>
              <w:autoSpaceDE w:val="0"/>
              <w:autoSpaceDN w:val="0"/>
              <w:bidi w:val="0"/>
              <w:adjustRightInd w:val="0"/>
              <w:snapToGrid w:val="0"/>
              <w:spacing w:before="54" w:line="240" w:lineRule="auto"/>
              <w:ind w:left="116"/>
              <w:jc w:val="both"/>
              <w:textAlignment w:val="baseline"/>
              <w:rPr>
                <w:b/>
                <w:bCs/>
                <w:spacing w:val="7"/>
                <w:sz w:val="21"/>
                <w:szCs w:val="21"/>
                <w14:textOutline w14:w="3795" w14:cap="sq" w14:cmpd="sng">
                  <w14:solidFill>
                    <w14:srgbClr w14:val="000000"/>
                  </w14:solidFill>
                  <w14:prstDash w14:val="solid"/>
                  <w14:bevel/>
                </w14:textOutline>
              </w:rPr>
            </w:pPr>
            <w:r>
              <w:rPr>
                <w:b/>
                <w:bCs/>
                <w:spacing w:val="7"/>
                <w:sz w:val="21"/>
                <w:szCs w:val="21"/>
                <w14:textOutline w14:w="3795" w14:cap="sq" w14:cmpd="sng">
                  <w14:solidFill>
                    <w14:srgbClr w14:val="000000"/>
                  </w14:solidFill>
                  <w14:prstDash w14:val="solid"/>
                  <w14:bevel/>
                </w14:textOutline>
              </w:rPr>
              <w:t>知识目标：</w:t>
            </w:r>
          </w:p>
          <w:p w14:paraId="2811B775">
            <w:pPr>
              <w:pStyle w:val="20"/>
              <w:keepNext w:val="0"/>
              <w:keepLines w:val="0"/>
              <w:pageBreakBefore w:val="0"/>
              <w:widowControl/>
              <w:kinsoku w:val="0"/>
              <w:wordWrap/>
              <w:overflowPunct/>
              <w:topLinePunct w:val="0"/>
              <w:autoSpaceDE w:val="0"/>
              <w:autoSpaceDN w:val="0"/>
              <w:bidi w:val="0"/>
              <w:adjustRightInd w:val="0"/>
              <w:snapToGrid w:val="0"/>
              <w:spacing w:before="64" w:line="240" w:lineRule="auto"/>
              <w:ind w:left="114" w:right="109" w:firstLine="9"/>
              <w:jc w:val="both"/>
              <w:textAlignment w:val="baseline"/>
              <w:rPr>
                <w:sz w:val="20"/>
                <w:szCs w:val="20"/>
              </w:rPr>
            </w:pPr>
            <w:r>
              <w:rPr>
                <w:spacing w:val="4"/>
                <w:sz w:val="20"/>
                <w:szCs w:val="20"/>
              </w:rPr>
              <w:t>（1）掌握基本的阅读</w:t>
            </w:r>
            <w:r>
              <w:rPr>
                <w:spacing w:val="8"/>
                <w:sz w:val="20"/>
                <w:szCs w:val="20"/>
              </w:rPr>
              <w:t xml:space="preserve"> </w:t>
            </w:r>
            <w:r>
              <w:rPr>
                <w:spacing w:val="3"/>
                <w:sz w:val="20"/>
                <w:szCs w:val="20"/>
              </w:rPr>
              <w:t>方法；</w:t>
            </w:r>
          </w:p>
          <w:p w14:paraId="3106C7FF">
            <w:pPr>
              <w:pStyle w:val="20"/>
              <w:keepNext w:val="0"/>
              <w:keepLines w:val="0"/>
              <w:pageBreakBefore w:val="0"/>
              <w:widowControl/>
              <w:kinsoku w:val="0"/>
              <w:wordWrap/>
              <w:overflowPunct/>
              <w:topLinePunct w:val="0"/>
              <w:autoSpaceDE w:val="0"/>
              <w:autoSpaceDN w:val="0"/>
              <w:bidi w:val="0"/>
              <w:adjustRightInd w:val="0"/>
              <w:snapToGrid w:val="0"/>
              <w:spacing w:before="64" w:line="240" w:lineRule="auto"/>
              <w:ind w:left="116" w:right="109" w:firstLine="6"/>
              <w:jc w:val="both"/>
              <w:textAlignment w:val="baseline"/>
              <w:rPr>
                <w:sz w:val="20"/>
                <w:szCs w:val="20"/>
              </w:rPr>
            </w:pPr>
            <w:r>
              <w:rPr>
                <w:spacing w:val="4"/>
                <w:sz w:val="20"/>
                <w:szCs w:val="20"/>
              </w:rPr>
              <w:t>（2）通过单元的教学</w:t>
            </w:r>
            <w:r>
              <w:rPr>
                <w:spacing w:val="8"/>
                <w:sz w:val="20"/>
                <w:szCs w:val="20"/>
              </w:rPr>
              <w:t xml:space="preserve"> 活动，扩大词汇量，</w:t>
            </w:r>
          </w:p>
          <w:p w14:paraId="74756466">
            <w:pPr>
              <w:pStyle w:val="20"/>
              <w:keepNext w:val="0"/>
              <w:keepLines w:val="0"/>
              <w:pageBreakBefore w:val="0"/>
              <w:widowControl/>
              <w:kinsoku w:val="0"/>
              <w:wordWrap/>
              <w:overflowPunct/>
              <w:topLinePunct w:val="0"/>
              <w:autoSpaceDE w:val="0"/>
              <w:autoSpaceDN w:val="0"/>
              <w:bidi w:val="0"/>
              <w:adjustRightInd w:val="0"/>
              <w:snapToGrid w:val="0"/>
              <w:spacing w:before="65" w:line="240" w:lineRule="auto"/>
              <w:ind w:left="114" w:right="176" w:firstLine="4"/>
              <w:jc w:val="both"/>
              <w:textAlignment w:val="baseline"/>
              <w:rPr>
                <w:sz w:val="20"/>
                <w:szCs w:val="20"/>
              </w:rPr>
            </w:pPr>
            <w:r>
              <w:rPr>
                <w:spacing w:val="9"/>
                <w:sz w:val="20"/>
                <w:szCs w:val="20"/>
              </w:rPr>
              <w:t>掌握单词用法，并在</w:t>
            </w:r>
            <w:r>
              <w:rPr>
                <w:spacing w:val="5"/>
                <w:sz w:val="20"/>
                <w:szCs w:val="20"/>
              </w:rPr>
              <w:t xml:space="preserve"> </w:t>
            </w:r>
            <w:r>
              <w:rPr>
                <w:spacing w:val="10"/>
                <w:sz w:val="20"/>
                <w:szCs w:val="20"/>
              </w:rPr>
              <w:t>此基础上提高阅读、</w:t>
            </w:r>
            <w:r>
              <w:rPr>
                <w:sz w:val="20"/>
                <w:szCs w:val="20"/>
              </w:rPr>
              <w:t xml:space="preserve"> </w:t>
            </w:r>
            <w:r>
              <w:rPr>
                <w:spacing w:val="10"/>
                <w:sz w:val="20"/>
                <w:szCs w:val="20"/>
              </w:rPr>
              <w:t>写作、翻译等英语成</w:t>
            </w:r>
            <w:r>
              <w:rPr>
                <w:sz w:val="20"/>
                <w:szCs w:val="20"/>
              </w:rPr>
              <w:t xml:space="preserve"> 绩。</w:t>
            </w:r>
          </w:p>
          <w:p w14:paraId="5EFB0B0B">
            <w:pPr>
              <w:pStyle w:val="20"/>
              <w:keepNext w:val="0"/>
              <w:keepLines w:val="0"/>
              <w:pageBreakBefore w:val="0"/>
              <w:widowControl/>
              <w:kinsoku w:val="0"/>
              <w:wordWrap/>
              <w:overflowPunct/>
              <w:topLinePunct w:val="0"/>
              <w:autoSpaceDE w:val="0"/>
              <w:autoSpaceDN w:val="0"/>
              <w:bidi w:val="0"/>
              <w:adjustRightInd w:val="0"/>
              <w:snapToGrid w:val="0"/>
              <w:spacing w:before="54" w:line="240" w:lineRule="auto"/>
              <w:ind w:left="116"/>
              <w:jc w:val="both"/>
              <w:textAlignment w:val="baseline"/>
              <w:rPr>
                <w:b/>
                <w:bCs/>
                <w:spacing w:val="7"/>
                <w:sz w:val="21"/>
                <w:szCs w:val="21"/>
                <w14:textOutline w14:w="3795" w14:cap="sq" w14:cmpd="sng">
                  <w14:solidFill>
                    <w14:srgbClr w14:val="000000"/>
                  </w14:solidFill>
                  <w14:prstDash w14:val="solid"/>
                  <w14:bevel/>
                </w14:textOutline>
              </w:rPr>
            </w:pPr>
            <w:r>
              <w:rPr>
                <w:b/>
                <w:bCs/>
                <w:spacing w:val="7"/>
                <w:sz w:val="21"/>
                <w:szCs w:val="21"/>
                <w14:textOutline w14:w="3795" w14:cap="sq" w14:cmpd="sng">
                  <w14:solidFill>
                    <w14:srgbClr w14:val="000000"/>
                  </w14:solidFill>
                  <w14:prstDash w14:val="solid"/>
                  <w14:bevel/>
                </w14:textOutline>
              </w:rPr>
              <w:t>能力目标：</w:t>
            </w:r>
          </w:p>
          <w:p w14:paraId="454B7C70">
            <w:pPr>
              <w:pStyle w:val="20"/>
              <w:keepNext w:val="0"/>
              <w:keepLines w:val="0"/>
              <w:pageBreakBefore w:val="0"/>
              <w:widowControl/>
              <w:kinsoku w:val="0"/>
              <w:wordWrap/>
              <w:overflowPunct/>
              <w:topLinePunct w:val="0"/>
              <w:autoSpaceDE w:val="0"/>
              <w:autoSpaceDN w:val="0"/>
              <w:bidi w:val="0"/>
              <w:adjustRightInd w:val="0"/>
              <w:snapToGrid w:val="0"/>
              <w:spacing w:before="65" w:line="240" w:lineRule="auto"/>
              <w:ind w:left="113" w:right="109" w:firstLine="10"/>
              <w:jc w:val="both"/>
              <w:textAlignment w:val="baseline"/>
              <w:rPr>
                <w:sz w:val="20"/>
                <w:szCs w:val="20"/>
              </w:rPr>
            </w:pPr>
            <w:r>
              <w:rPr>
                <w:spacing w:val="4"/>
                <w:sz w:val="20"/>
                <w:szCs w:val="20"/>
              </w:rPr>
              <w:t>（1）培养在阅读中运</w:t>
            </w:r>
            <w:r>
              <w:rPr>
                <w:spacing w:val="8"/>
                <w:sz w:val="20"/>
                <w:szCs w:val="20"/>
              </w:rPr>
              <w:t xml:space="preserve"> </w:t>
            </w:r>
            <w:r>
              <w:rPr>
                <w:spacing w:val="10"/>
                <w:sz w:val="20"/>
                <w:szCs w:val="20"/>
              </w:rPr>
              <w:t>用语境线索和构</w:t>
            </w:r>
            <w:r>
              <w:rPr>
                <w:rFonts w:hint="eastAsia"/>
                <w:spacing w:val="10"/>
                <w:sz w:val="20"/>
                <w:szCs w:val="20"/>
                <w:lang w:val="en-US" w:eastAsia="zh-CN"/>
              </w:rPr>
              <w:t>词</w:t>
            </w:r>
            <w:r>
              <w:rPr>
                <w:spacing w:val="10"/>
                <w:sz w:val="20"/>
                <w:szCs w:val="20"/>
              </w:rPr>
              <w:t>法</w:t>
            </w:r>
            <w:r>
              <w:rPr>
                <w:rFonts w:hint="eastAsia"/>
                <w:spacing w:val="10"/>
                <w:sz w:val="20"/>
                <w:szCs w:val="20"/>
                <w:lang w:val="en-US" w:eastAsia="zh-CN"/>
              </w:rPr>
              <w:t>及</w:t>
            </w:r>
            <w:r>
              <w:rPr>
                <w:spacing w:val="8"/>
                <w:sz w:val="20"/>
                <w:szCs w:val="20"/>
              </w:rPr>
              <w:t>猜生词的能力；</w:t>
            </w:r>
          </w:p>
          <w:p w14:paraId="4E62C7A6">
            <w:pPr>
              <w:pStyle w:val="20"/>
              <w:keepNext w:val="0"/>
              <w:keepLines w:val="0"/>
              <w:pageBreakBefore w:val="0"/>
              <w:widowControl/>
              <w:kinsoku w:val="0"/>
              <w:wordWrap/>
              <w:overflowPunct/>
              <w:topLinePunct w:val="0"/>
              <w:autoSpaceDE w:val="0"/>
              <w:autoSpaceDN w:val="0"/>
              <w:bidi w:val="0"/>
              <w:adjustRightInd w:val="0"/>
              <w:snapToGrid w:val="0"/>
              <w:spacing w:before="65" w:line="240" w:lineRule="auto"/>
              <w:ind w:left="115" w:right="105" w:firstLine="8"/>
              <w:jc w:val="both"/>
              <w:textAlignment w:val="baseline"/>
              <w:rPr>
                <w:sz w:val="20"/>
                <w:szCs w:val="20"/>
              </w:rPr>
            </w:pPr>
            <w:r>
              <w:rPr>
                <w:spacing w:val="5"/>
                <w:sz w:val="20"/>
                <w:szCs w:val="20"/>
              </w:rPr>
              <w:t>（2）培养假设判断、</w:t>
            </w:r>
            <w:r>
              <w:rPr>
                <w:spacing w:val="2"/>
                <w:sz w:val="20"/>
                <w:szCs w:val="20"/>
              </w:rPr>
              <w:t xml:space="preserve"> </w:t>
            </w:r>
            <w:r>
              <w:rPr>
                <w:spacing w:val="8"/>
                <w:sz w:val="20"/>
                <w:szCs w:val="20"/>
              </w:rPr>
              <w:t>分析归纳、推理检验 等逻辑思维能力；</w:t>
            </w:r>
          </w:p>
          <w:p w14:paraId="63D187D4">
            <w:pPr>
              <w:pStyle w:val="20"/>
              <w:keepNext w:val="0"/>
              <w:keepLines w:val="0"/>
              <w:pageBreakBefore w:val="0"/>
              <w:widowControl/>
              <w:kinsoku w:val="0"/>
              <w:wordWrap/>
              <w:overflowPunct/>
              <w:topLinePunct w:val="0"/>
              <w:autoSpaceDE w:val="0"/>
              <w:autoSpaceDN w:val="0"/>
              <w:bidi w:val="0"/>
              <w:adjustRightInd w:val="0"/>
              <w:snapToGrid w:val="0"/>
              <w:spacing w:before="65" w:line="240" w:lineRule="auto"/>
              <w:ind w:left="112" w:right="109" w:firstLine="10"/>
              <w:jc w:val="both"/>
              <w:textAlignment w:val="baseline"/>
              <w:rPr>
                <w:sz w:val="20"/>
                <w:szCs w:val="20"/>
              </w:rPr>
            </w:pPr>
            <w:r>
              <w:rPr>
                <w:spacing w:val="4"/>
                <w:sz w:val="20"/>
                <w:szCs w:val="20"/>
              </w:rPr>
              <w:t>（3）培养篇章快速阅</w:t>
            </w:r>
            <w:r>
              <w:rPr>
                <w:spacing w:val="8"/>
                <w:sz w:val="20"/>
                <w:szCs w:val="20"/>
              </w:rPr>
              <w:t xml:space="preserve"> </w:t>
            </w:r>
            <w:r>
              <w:rPr>
                <w:spacing w:val="9"/>
                <w:sz w:val="20"/>
                <w:szCs w:val="20"/>
              </w:rPr>
              <w:t>读技能，包括细读、</w:t>
            </w:r>
          </w:p>
          <w:p w14:paraId="3F4268AC">
            <w:pPr>
              <w:pStyle w:val="20"/>
              <w:keepNext w:val="0"/>
              <w:keepLines w:val="0"/>
              <w:pageBreakBefore w:val="0"/>
              <w:widowControl/>
              <w:kinsoku w:val="0"/>
              <w:wordWrap/>
              <w:overflowPunct/>
              <w:topLinePunct w:val="0"/>
              <w:autoSpaceDE w:val="0"/>
              <w:autoSpaceDN w:val="0"/>
              <w:bidi w:val="0"/>
              <w:adjustRightInd w:val="0"/>
              <w:snapToGrid w:val="0"/>
              <w:spacing w:before="65" w:line="240" w:lineRule="auto"/>
              <w:ind w:left="122"/>
              <w:jc w:val="both"/>
              <w:textAlignment w:val="baseline"/>
              <w:rPr>
                <w:sz w:val="20"/>
                <w:szCs w:val="20"/>
              </w:rPr>
            </w:pPr>
            <w:r>
              <w:rPr>
                <w:spacing w:val="8"/>
                <w:sz w:val="20"/>
                <w:szCs w:val="20"/>
              </w:rPr>
              <w:t>略读、扫读等能力；</w:t>
            </w:r>
          </w:p>
          <w:p w14:paraId="773FF8AE">
            <w:pPr>
              <w:pStyle w:val="20"/>
              <w:keepNext w:val="0"/>
              <w:keepLines w:val="0"/>
              <w:pageBreakBefore w:val="0"/>
              <w:widowControl/>
              <w:kinsoku w:val="0"/>
              <w:wordWrap/>
              <w:overflowPunct/>
              <w:topLinePunct w:val="0"/>
              <w:autoSpaceDE w:val="0"/>
              <w:autoSpaceDN w:val="0"/>
              <w:bidi w:val="0"/>
              <w:adjustRightInd w:val="0"/>
              <w:snapToGrid w:val="0"/>
              <w:spacing w:before="66" w:line="240" w:lineRule="auto"/>
              <w:ind w:left="114" w:leftChars="0" w:right="109" w:rightChars="0" w:firstLine="9" w:firstLineChars="0"/>
              <w:jc w:val="both"/>
              <w:textAlignment w:val="baseline"/>
              <w:rPr>
                <w:rFonts w:hint="eastAsia" w:ascii="宋体" w:hAnsi="宋体" w:eastAsia="宋体" w:cs="宋体"/>
                <w:snapToGrid w:val="0"/>
                <w:color w:val="000000"/>
                <w:kern w:val="0"/>
                <w:sz w:val="20"/>
                <w:szCs w:val="20"/>
                <w:lang w:val="en-US" w:eastAsia="en-US" w:bidi="ar-SA"/>
              </w:rPr>
            </w:pPr>
            <w:r>
              <w:rPr>
                <w:spacing w:val="4"/>
                <w:sz w:val="20"/>
                <w:szCs w:val="20"/>
              </w:rPr>
              <w:t>（4）掌握所学阅读技</w:t>
            </w:r>
            <w:r>
              <w:rPr>
                <w:spacing w:val="8"/>
                <w:sz w:val="20"/>
                <w:szCs w:val="20"/>
              </w:rPr>
              <w:t xml:space="preserve"> </w:t>
            </w:r>
            <w:r>
              <w:rPr>
                <w:spacing w:val="10"/>
                <w:sz w:val="20"/>
                <w:szCs w:val="20"/>
              </w:rPr>
              <w:t>能，能阅读理解日常</w:t>
            </w:r>
            <w:r>
              <w:rPr>
                <w:sz w:val="20"/>
                <w:szCs w:val="20"/>
              </w:rPr>
              <w:t xml:space="preserve"> </w:t>
            </w:r>
            <w:r>
              <w:rPr>
                <w:spacing w:val="7"/>
                <w:sz w:val="20"/>
                <w:szCs w:val="20"/>
              </w:rPr>
              <w:t>英文资料。</w:t>
            </w:r>
          </w:p>
        </w:tc>
        <w:tc>
          <w:tcPr>
            <w:tcW w:w="2108" w:type="dxa"/>
            <w:shd w:val="clear" w:color="auto" w:fill="auto"/>
            <w:tcMar>
              <w:top w:w="57" w:type="dxa"/>
              <w:left w:w="108" w:type="dxa"/>
              <w:bottom w:w="57" w:type="dxa"/>
              <w:right w:w="108" w:type="dxa"/>
            </w:tcMar>
            <w:vAlign w:val="top"/>
          </w:tcPr>
          <w:p w14:paraId="21C1B597">
            <w:pPr>
              <w:pStyle w:val="20"/>
              <w:keepNext w:val="0"/>
              <w:keepLines w:val="0"/>
              <w:pageBreakBefore w:val="0"/>
              <w:widowControl/>
              <w:kinsoku w:val="0"/>
              <w:wordWrap/>
              <w:overflowPunct/>
              <w:topLinePunct w:val="0"/>
              <w:autoSpaceDE w:val="0"/>
              <w:autoSpaceDN w:val="0"/>
              <w:bidi w:val="0"/>
              <w:adjustRightInd w:val="0"/>
              <w:snapToGrid w:val="0"/>
              <w:spacing w:before="54" w:line="240" w:lineRule="auto"/>
              <w:ind w:left="116"/>
              <w:jc w:val="both"/>
              <w:textAlignment w:val="baseline"/>
              <w:rPr>
                <w:rFonts w:hint="default"/>
                <w:b/>
                <w:bCs/>
                <w:spacing w:val="7"/>
                <w:sz w:val="21"/>
                <w:szCs w:val="21"/>
                <w:lang w:val="en-US" w:eastAsia="zh-CN"/>
                <w14:textOutline w14:w="3795" w14:cap="sq" w14:cmpd="sng">
                  <w14:solidFill>
                    <w14:srgbClr w14:val="000000"/>
                  </w14:solidFill>
                  <w14:prstDash w14:val="solid"/>
                  <w14:bevel/>
                </w14:textOutline>
              </w:rPr>
            </w:pPr>
            <w:r>
              <w:rPr>
                <w:rFonts w:hint="eastAsia"/>
                <w:b/>
                <w:bCs/>
                <w:spacing w:val="7"/>
                <w:sz w:val="21"/>
                <w:szCs w:val="21"/>
                <w:lang w:val="en-US" w:eastAsia="zh-CN"/>
                <w14:textOutline w14:w="3795" w14:cap="sq" w14:cmpd="sng">
                  <w14:solidFill>
                    <w14:srgbClr w14:val="000000"/>
                  </w14:solidFill>
                  <w14:prstDash w14:val="solid"/>
                  <w14:bevel/>
                </w14:textOutline>
              </w:rPr>
              <w:t>主要内容：</w:t>
            </w:r>
          </w:p>
          <w:p w14:paraId="4EB7B5F0">
            <w:pPr>
              <w:pStyle w:val="20"/>
              <w:keepNext w:val="0"/>
              <w:keepLines w:val="0"/>
              <w:pageBreakBefore w:val="0"/>
              <w:widowControl/>
              <w:kinsoku w:val="0"/>
              <w:wordWrap/>
              <w:overflowPunct/>
              <w:topLinePunct w:val="0"/>
              <w:autoSpaceDE w:val="0"/>
              <w:autoSpaceDN w:val="0"/>
              <w:bidi w:val="0"/>
              <w:adjustRightInd w:val="0"/>
              <w:snapToGrid w:val="0"/>
              <w:spacing w:before="53" w:line="240" w:lineRule="auto"/>
              <w:ind w:left="118" w:right="111" w:hanging="5"/>
              <w:jc w:val="both"/>
              <w:textAlignment w:val="baseline"/>
              <w:rPr>
                <w:sz w:val="20"/>
                <w:szCs w:val="20"/>
              </w:rPr>
            </w:pPr>
            <w:r>
              <w:rPr>
                <w:rFonts w:hint="eastAsia"/>
                <w:spacing w:val="10"/>
                <w:sz w:val="20"/>
                <w:szCs w:val="20"/>
                <w:lang w:val="en-US" w:eastAsia="zh-CN"/>
              </w:rPr>
              <w:t>1.</w:t>
            </w:r>
            <w:r>
              <w:rPr>
                <w:spacing w:val="10"/>
                <w:sz w:val="20"/>
                <w:szCs w:val="20"/>
              </w:rPr>
              <w:t>阅读技巧</w:t>
            </w:r>
            <w:r>
              <w:rPr>
                <w:rFonts w:hint="eastAsia"/>
                <w:spacing w:val="10"/>
                <w:sz w:val="20"/>
                <w:szCs w:val="20"/>
                <w:lang w:val="en-US" w:eastAsia="zh-CN"/>
              </w:rPr>
              <w:t>概述</w:t>
            </w:r>
            <w:r>
              <w:rPr>
                <w:spacing w:val="-3"/>
                <w:sz w:val="20"/>
                <w:szCs w:val="20"/>
              </w:rPr>
              <w:t>；</w:t>
            </w:r>
          </w:p>
          <w:p w14:paraId="655A7E48">
            <w:pPr>
              <w:pStyle w:val="20"/>
              <w:keepNext w:val="0"/>
              <w:keepLines w:val="0"/>
              <w:pageBreakBefore w:val="0"/>
              <w:widowControl/>
              <w:kinsoku w:val="0"/>
              <w:wordWrap/>
              <w:overflowPunct/>
              <w:topLinePunct w:val="0"/>
              <w:autoSpaceDE w:val="0"/>
              <w:autoSpaceDN w:val="0"/>
              <w:bidi w:val="0"/>
              <w:adjustRightInd w:val="0"/>
              <w:snapToGrid w:val="0"/>
              <w:spacing w:before="63" w:line="240" w:lineRule="auto"/>
              <w:ind w:left="127" w:right="111" w:hanging="14"/>
              <w:jc w:val="both"/>
              <w:textAlignment w:val="baseline"/>
              <w:rPr>
                <w:sz w:val="20"/>
                <w:szCs w:val="20"/>
              </w:rPr>
            </w:pPr>
            <w:r>
              <w:rPr>
                <w:rFonts w:hint="eastAsia"/>
                <w:spacing w:val="10"/>
                <w:sz w:val="20"/>
                <w:szCs w:val="20"/>
                <w:lang w:val="en-US" w:eastAsia="zh-CN"/>
              </w:rPr>
              <w:t>2.</w:t>
            </w:r>
            <w:r>
              <w:rPr>
                <w:spacing w:val="10"/>
                <w:sz w:val="20"/>
                <w:szCs w:val="20"/>
              </w:rPr>
              <w:t>词汇构成及</w:t>
            </w:r>
            <w:r>
              <w:rPr>
                <w:spacing w:val="4"/>
                <w:sz w:val="20"/>
                <w:szCs w:val="20"/>
              </w:rPr>
              <w:t>习得技巧；</w:t>
            </w:r>
          </w:p>
          <w:p w14:paraId="1883FE65">
            <w:pPr>
              <w:pStyle w:val="20"/>
              <w:keepNext w:val="0"/>
              <w:keepLines w:val="0"/>
              <w:pageBreakBefore w:val="0"/>
              <w:widowControl/>
              <w:kinsoku w:val="0"/>
              <w:wordWrap/>
              <w:overflowPunct/>
              <w:topLinePunct w:val="0"/>
              <w:autoSpaceDE w:val="0"/>
              <w:autoSpaceDN w:val="0"/>
              <w:bidi w:val="0"/>
              <w:adjustRightInd w:val="0"/>
              <w:snapToGrid w:val="0"/>
              <w:spacing w:before="64" w:line="240" w:lineRule="auto"/>
              <w:ind w:left="114" w:right="111" w:hanging="1"/>
              <w:jc w:val="both"/>
              <w:textAlignment w:val="baseline"/>
              <w:rPr>
                <w:sz w:val="20"/>
                <w:szCs w:val="20"/>
              </w:rPr>
            </w:pPr>
            <w:r>
              <w:rPr>
                <w:rFonts w:hint="eastAsia"/>
                <w:spacing w:val="10"/>
                <w:sz w:val="20"/>
                <w:szCs w:val="20"/>
                <w:lang w:val="en-US" w:eastAsia="zh-CN"/>
              </w:rPr>
              <w:t>3.</w:t>
            </w:r>
            <w:r>
              <w:rPr>
                <w:spacing w:val="10"/>
                <w:sz w:val="20"/>
                <w:szCs w:val="20"/>
              </w:rPr>
              <w:t>句子成分与句意分析的相互关</w:t>
            </w:r>
            <w:r>
              <w:rPr>
                <w:spacing w:val="-2"/>
                <w:sz w:val="20"/>
                <w:szCs w:val="20"/>
              </w:rPr>
              <w:t>系；</w:t>
            </w:r>
          </w:p>
          <w:p w14:paraId="586CEB7F">
            <w:pPr>
              <w:pStyle w:val="20"/>
              <w:keepNext w:val="0"/>
              <w:keepLines w:val="0"/>
              <w:pageBreakBefore w:val="0"/>
              <w:widowControl/>
              <w:kinsoku w:val="0"/>
              <w:wordWrap/>
              <w:overflowPunct/>
              <w:topLinePunct w:val="0"/>
              <w:autoSpaceDE w:val="0"/>
              <w:autoSpaceDN w:val="0"/>
              <w:bidi w:val="0"/>
              <w:adjustRightInd w:val="0"/>
              <w:snapToGrid w:val="0"/>
              <w:spacing w:before="62" w:line="240" w:lineRule="auto"/>
              <w:ind w:left="116" w:right="111" w:hanging="3"/>
              <w:jc w:val="both"/>
              <w:textAlignment w:val="baseline"/>
              <w:rPr>
                <w:sz w:val="20"/>
                <w:szCs w:val="20"/>
              </w:rPr>
            </w:pPr>
            <w:r>
              <w:rPr>
                <w:rFonts w:hint="eastAsia"/>
                <w:spacing w:val="10"/>
                <w:sz w:val="20"/>
                <w:szCs w:val="20"/>
                <w:lang w:val="en-US" w:eastAsia="zh-CN"/>
              </w:rPr>
              <w:t>4.</w:t>
            </w:r>
            <w:r>
              <w:rPr>
                <w:spacing w:val="10"/>
                <w:sz w:val="20"/>
                <w:szCs w:val="20"/>
              </w:rPr>
              <w:t>英文篇章的</w:t>
            </w:r>
            <w:r>
              <w:rPr>
                <w:spacing w:val="8"/>
                <w:sz w:val="20"/>
                <w:szCs w:val="20"/>
              </w:rPr>
              <w:t>构作及理解能力；</w:t>
            </w:r>
          </w:p>
          <w:p w14:paraId="493A91ED">
            <w:pPr>
              <w:pStyle w:val="20"/>
              <w:keepNext w:val="0"/>
              <w:keepLines w:val="0"/>
              <w:pageBreakBefore w:val="0"/>
              <w:widowControl/>
              <w:kinsoku w:val="0"/>
              <w:wordWrap/>
              <w:overflowPunct/>
              <w:topLinePunct w:val="0"/>
              <w:autoSpaceDE w:val="0"/>
              <w:autoSpaceDN w:val="0"/>
              <w:bidi w:val="0"/>
              <w:adjustRightInd w:val="0"/>
              <w:snapToGrid w:val="0"/>
              <w:spacing w:before="66" w:line="240" w:lineRule="auto"/>
              <w:ind w:left="116" w:leftChars="0" w:right="111" w:rightChars="0" w:hanging="3" w:firstLineChars="0"/>
              <w:jc w:val="both"/>
              <w:textAlignment w:val="baseline"/>
              <w:rPr>
                <w:rFonts w:hint="eastAsia" w:ascii="宋体" w:hAnsi="宋体" w:eastAsia="宋体" w:cs="宋体"/>
                <w:snapToGrid w:val="0"/>
                <w:color w:val="000000"/>
                <w:kern w:val="0"/>
                <w:sz w:val="20"/>
                <w:szCs w:val="20"/>
                <w:lang w:val="en-US" w:eastAsia="en-US" w:bidi="ar-SA"/>
              </w:rPr>
            </w:pPr>
            <w:r>
              <w:rPr>
                <w:rFonts w:hint="eastAsia"/>
                <w:spacing w:val="5"/>
                <w:sz w:val="20"/>
                <w:szCs w:val="20"/>
                <w:lang w:val="en-US" w:eastAsia="zh-CN"/>
              </w:rPr>
              <w:t>5.</w:t>
            </w:r>
            <w:r>
              <w:rPr>
                <w:spacing w:val="-53"/>
                <w:sz w:val="20"/>
                <w:szCs w:val="20"/>
              </w:rPr>
              <w:t xml:space="preserve"> </w:t>
            </w:r>
            <w:r>
              <w:rPr>
                <w:spacing w:val="5"/>
                <w:sz w:val="20"/>
                <w:szCs w:val="20"/>
              </w:rPr>
              <w:t>阅读技能的</w:t>
            </w:r>
            <w:r>
              <w:rPr>
                <w:spacing w:val="6"/>
                <w:sz w:val="20"/>
                <w:szCs w:val="20"/>
              </w:rPr>
              <w:t>综合运用。</w:t>
            </w:r>
          </w:p>
        </w:tc>
        <w:tc>
          <w:tcPr>
            <w:tcW w:w="2859" w:type="dxa"/>
            <w:shd w:val="clear" w:color="auto" w:fill="auto"/>
            <w:tcMar>
              <w:top w:w="57" w:type="dxa"/>
              <w:left w:w="108" w:type="dxa"/>
              <w:bottom w:w="57" w:type="dxa"/>
              <w:right w:w="108" w:type="dxa"/>
            </w:tcMar>
            <w:vAlign w:val="top"/>
          </w:tcPr>
          <w:p w14:paraId="29502921">
            <w:pPr>
              <w:pStyle w:val="20"/>
              <w:keepNext w:val="0"/>
              <w:keepLines w:val="0"/>
              <w:pageBreakBefore w:val="0"/>
              <w:widowControl/>
              <w:kinsoku w:val="0"/>
              <w:wordWrap/>
              <w:overflowPunct/>
              <w:topLinePunct w:val="0"/>
              <w:autoSpaceDE w:val="0"/>
              <w:autoSpaceDN w:val="0"/>
              <w:bidi w:val="0"/>
              <w:adjustRightInd w:val="0"/>
              <w:snapToGrid w:val="0"/>
              <w:spacing w:before="54" w:line="240" w:lineRule="auto"/>
              <w:jc w:val="both"/>
              <w:textAlignment w:val="baseline"/>
              <w:rPr>
                <w:rFonts w:hint="default"/>
                <w:spacing w:val="3"/>
                <w:sz w:val="20"/>
                <w:szCs w:val="20"/>
                <w:lang w:val="en-US" w:eastAsia="zh-CN"/>
              </w:rPr>
            </w:pPr>
            <w:r>
              <w:rPr>
                <w:rFonts w:hint="eastAsia"/>
                <w:b/>
                <w:bCs/>
                <w:spacing w:val="7"/>
                <w:sz w:val="21"/>
                <w:szCs w:val="21"/>
                <w:lang w:val="en-US" w:eastAsia="zh-CN"/>
                <w14:textOutline w14:w="3795" w14:cap="sq" w14:cmpd="sng">
                  <w14:solidFill>
                    <w14:srgbClr w14:val="000000"/>
                  </w14:solidFill>
                  <w14:prstDash w14:val="solid"/>
                  <w14:bevel/>
                </w14:textOutline>
              </w:rPr>
              <w:t>课程思政：</w:t>
            </w:r>
            <w:r>
              <w:rPr>
                <w:rFonts w:hint="eastAsia"/>
                <w:spacing w:val="3"/>
                <w:sz w:val="20"/>
                <w:szCs w:val="20"/>
                <w:lang w:val="en-US" w:eastAsia="zh-CN"/>
              </w:rPr>
              <w:t>坚持正确的政治方向，以润物细无声的方式融入家国情怀与文化自信，弘扬社会主义核心价值观，具备国际视野和批判性思维。</w:t>
            </w:r>
          </w:p>
          <w:p w14:paraId="1CC4BAB1">
            <w:pPr>
              <w:pStyle w:val="20"/>
              <w:keepNext w:val="0"/>
              <w:keepLines w:val="0"/>
              <w:pageBreakBefore w:val="0"/>
              <w:widowControl/>
              <w:kinsoku w:val="0"/>
              <w:wordWrap/>
              <w:overflowPunct/>
              <w:topLinePunct w:val="0"/>
              <w:autoSpaceDE w:val="0"/>
              <w:autoSpaceDN w:val="0"/>
              <w:bidi w:val="0"/>
              <w:adjustRightInd w:val="0"/>
              <w:snapToGrid w:val="0"/>
              <w:spacing w:before="144" w:line="240" w:lineRule="auto"/>
              <w:ind w:right="110"/>
              <w:jc w:val="both"/>
              <w:textAlignment w:val="baseline"/>
              <w:rPr>
                <w:sz w:val="20"/>
                <w:szCs w:val="20"/>
              </w:rPr>
            </w:pPr>
            <w:r>
              <w:rPr>
                <w:rFonts w:hint="eastAsia"/>
                <w:b/>
                <w:bCs/>
                <w:spacing w:val="7"/>
                <w:sz w:val="21"/>
                <w:szCs w:val="21"/>
                <w:lang w:val="en-US" w:eastAsia="zh-CN"/>
                <w14:textOutline w14:w="3795" w14:cap="sq" w14:cmpd="sng">
                  <w14:solidFill>
                    <w14:srgbClr w14:val="000000"/>
                  </w14:solidFill>
                  <w14:prstDash w14:val="solid"/>
                  <w14:bevel/>
                </w14:textOutline>
              </w:rPr>
              <w:t>教学条件：</w:t>
            </w:r>
            <w:r>
              <w:rPr>
                <w:spacing w:val="8"/>
                <w:sz w:val="20"/>
                <w:szCs w:val="20"/>
              </w:rPr>
              <w:t>使用多媒体教</w:t>
            </w:r>
            <w:r>
              <w:rPr>
                <w:spacing w:val="4"/>
                <w:sz w:val="20"/>
                <w:szCs w:val="20"/>
              </w:rPr>
              <w:t xml:space="preserve"> </w:t>
            </w:r>
            <w:r>
              <w:rPr>
                <w:spacing w:val="3"/>
                <w:sz w:val="20"/>
                <w:szCs w:val="20"/>
              </w:rPr>
              <w:t>学，用丰富的音频、视频、图</w:t>
            </w:r>
            <w:r>
              <w:rPr>
                <w:spacing w:val="10"/>
                <w:sz w:val="20"/>
                <w:szCs w:val="20"/>
              </w:rPr>
              <w:t>片，将抽象的教学内容具体</w:t>
            </w:r>
            <w:r>
              <w:rPr>
                <w:sz w:val="20"/>
                <w:szCs w:val="20"/>
              </w:rPr>
              <w:t>化。</w:t>
            </w:r>
          </w:p>
          <w:p w14:paraId="4BE9399A">
            <w:pPr>
              <w:pStyle w:val="20"/>
              <w:keepNext w:val="0"/>
              <w:keepLines w:val="0"/>
              <w:pageBreakBefore w:val="0"/>
              <w:widowControl/>
              <w:kinsoku w:val="0"/>
              <w:wordWrap/>
              <w:overflowPunct/>
              <w:topLinePunct w:val="0"/>
              <w:autoSpaceDE w:val="0"/>
              <w:autoSpaceDN w:val="0"/>
              <w:bidi w:val="0"/>
              <w:adjustRightInd w:val="0"/>
              <w:snapToGrid w:val="0"/>
              <w:spacing w:before="153" w:line="240" w:lineRule="auto"/>
              <w:ind w:right="110"/>
              <w:jc w:val="both"/>
              <w:textAlignment w:val="baseline"/>
              <w:rPr>
                <w:sz w:val="20"/>
                <w:szCs w:val="20"/>
              </w:rPr>
            </w:pPr>
            <w:r>
              <w:rPr>
                <w:rFonts w:hint="eastAsia"/>
                <w:b/>
                <w:bCs/>
                <w:spacing w:val="7"/>
                <w:sz w:val="21"/>
                <w:szCs w:val="21"/>
                <w:lang w:val="en-US" w:eastAsia="zh-CN"/>
                <w14:textOutline w14:w="3795" w14:cap="sq" w14:cmpd="sng">
                  <w14:solidFill>
                    <w14:srgbClr w14:val="000000"/>
                  </w14:solidFill>
                  <w14:prstDash w14:val="solid"/>
                  <w14:bevel/>
                </w14:textOutline>
              </w:rPr>
              <w:t>教学方法：</w:t>
            </w:r>
            <w:r>
              <w:rPr>
                <w:spacing w:val="3"/>
                <w:sz w:val="20"/>
                <w:szCs w:val="20"/>
              </w:rPr>
              <w:t>本课程侧重理论学习与实践能力的培养，在教</w:t>
            </w:r>
            <w:r>
              <w:rPr>
                <w:spacing w:val="10"/>
                <w:sz w:val="20"/>
                <w:szCs w:val="20"/>
              </w:rPr>
              <w:t>学过程中应注重理论与实践</w:t>
            </w:r>
            <w:r>
              <w:rPr>
                <w:spacing w:val="3"/>
                <w:sz w:val="20"/>
                <w:szCs w:val="20"/>
              </w:rPr>
              <w:t>相结合，加强学生实际阅读能力的培养，采用主题教学和线上线下教学等教学方法，提升学生学习的积极性，掌握不同</w:t>
            </w:r>
            <w:r>
              <w:rPr>
                <w:spacing w:val="6"/>
                <w:sz w:val="20"/>
                <w:szCs w:val="20"/>
              </w:rPr>
              <w:t xml:space="preserve"> </w:t>
            </w:r>
            <w:r>
              <w:rPr>
                <w:spacing w:val="3"/>
                <w:sz w:val="20"/>
                <w:szCs w:val="20"/>
              </w:rPr>
              <w:t>的阅读技巧及运用能力，提高</w:t>
            </w:r>
            <w:r>
              <w:rPr>
                <w:spacing w:val="8"/>
                <w:sz w:val="20"/>
                <w:szCs w:val="20"/>
              </w:rPr>
              <w:t>整体阅读理解能力。</w:t>
            </w:r>
          </w:p>
          <w:p w14:paraId="44313085">
            <w:pPr>
              <w:pStyle w:val="20"/>
              <w:keepNext w:val="0"/>
              <w:keepLines w:val="0"/>
              <w:pageBreakBefore w:val="0"/>
              <w:widowControl/>
              <w:kinsoku w:val="0"/>
              <w:wordWrap/>
              <w:overflowPunct/>
              <w:topLinePunct w:val="0"/>
              <w:autoSpaceDE w:val="0"/>
              <w:autoSpaceDN w:val="0"/>
              <w:bidi w:val="0"/>
              <w:adjustRightInd w:val="0"/>
              <w:snapToGrid w:val="0"/>
              <w:spacing w:before="155" w:line="240" w:lineRule="auto"/>
              <w:ind w:right="51"/>
              <w:jc w:val="both"/>
              <w:textAlignment w:val="baseline"/>
              <w:rPr>
                <w:sz w:val="20"/>
                <w:szCs w:val="20"/>
              </w:rPr>
            </w:pPr>
            <w:r>
              <w:rPr>
                <w:rFonts w:hint="eastAsia"/>
                <w:b/>
                <w:bCs/>
                <w:spacing w:val="7"/>
                <w:sz w:val="21"/>
                <w:szCs w:val="21"/>
                <w:lang w:val="en-US" w:eastAsia="zh-CN"/>
                <w14:textOutline w14:w="3795" w14:cap="sq" w14:cmpd="sng">
                  <w14:solidFill>
                    <w14:srgbClr w14:val="000000"/>
                  </w14:solidFill>
                  <w14:prstDash w14:val="solid"/>
                  <w14:bevel/>
                </w14:textOutline>
              </w:rPr>
              <w:t>师资要求：</w:t>
            </w:r>
            <w:r>
              <w:rPr>
                <w:spacing w:val="3"/>
                <w:sz w:val="20"/>
                <w:szCs w:val="20"/>
              </w:rPr>
              <w:t>具有大学本科及</w:t>
            </w:r>
            <w:r>
              <w:rPr>
                <w:spacing w:val="9"/>
                <w:sz w:val="20"/>
                <w:szCs w:val="20"/>
              </w:rPr>
              <w:t>以上英语专业的相关知识和</w:t>
            </w:r>
            <w:r>
              <w:rPr>
                <w:spacing w:val="8"/>
                <w:sz w:val="20"/>
                <w:szCs w:val="20"/>
              </w:rPr>
              <w:t>能力；具有坚定的理想信念、</w:t>
            </w:r>
            <w:r>
              <w:rPr>
                <w:spacing w:val="1"/>
                <w:sz w:val="20"/>
                <w:szCs w:val="20"/>
              </w:rPr>
              <w:t xml:space="preserve"> </w:t>
            </w:r>
            <w:r>
              <w:rPr>
                <w:spacing w:val="9"/>
                <w:sz w:val="20"/>
                <w:szCs w:val="20"/>
              </w:rPr>
              <w:t>高尚的道德情操和较为丰富</w:t>
            </w:r>
            <w:r>
              <w:rPr>
                <w:spacing w:val="3"/>
                <w:sz w:val="20"/>
                <w:szCs w:val="20"/>
              </w:rPr>
              <w:t>的教学功底，具备较丰富的教</w:t>
            </w:r>
            <w:r>
              <w:rPr>
                <w:spacing w:val="9"/>
                <w:sz w:val="20"/>
                <w:szCs w:val="20"/>
              </w:rPr>
              <w:t>学经验和较高的思想道德素</w:t>
            </w:r>
            <w:r>
              <w:rPr>
                <w:spacing w:val="3"/>
                <w:sz w:val="20"/>
                <w:szCs w:val="20"/>
              </w:rPr>
              <w:t>质，能深入将思政元素融入课程，具有多媒体课件的制作和</w:t>
            </w:r>
            <w:r>
              <w:rPr>
                <w:spacing w:val="6"/>
                <w:sz w:val="20"/>
                <w:szCs w:val="20"/>
              </w:rPr>
              <w:t>教学能力。</w:t>
            </w:r>
          </w:p>
          <w:p w14:paraId="3ABFF4CD">
            <w:pPr>
              <w:pStyle w:val="20"/>
              <w:keepNext w:val="0"/>
              <w:keepLines w:val="0"/>
              <w:pageBreakBefore w:val="0"/>
              <w:widowControl/>
              <w:kinsoku w:val="0"/>
              <w:wordWrap/>
              <w:overflowPunct/>
              <w:topLinePunct w:val="0"/>
              <w:autoSpaceDE w:val="0"/>
              <w:autoSpaceDN w:val="0"/>
              <w:bidi w:val="0"/>
              <w:adjustRightInd w:val="0"/>
              <w:snapToGrid w:val="0"/>
              <w:spacing w:before="154" w:line="240" w:lineRule="auto"/>
              <w:ind w:right="67" w:rightChars="0"/>
              <w:jc w:val="both"/>
              <w:textAlignment w:val="baseline"/>
              <w:rPr>
                <w:rFonts w:hint="eastAsia" w:ascii="宋体" w:hAnsi="宋体" w:eastAsia="宋体" w:cs="宋体"/>
                <w:snapToGrid w:val="0"/>
                <w:color w:val="000000"/>
                <w:kern w:val="0"/>
                <w:sz w:val="20"/>
                <w:szCs w:val="20"/>
                <w:lang w:val="en-US" w:eastAsia="zh-CN" w:bidi="ar-SA"/>
              </w:rPr>
            </w:pPr>
            <w:r>
              <w:rPr>
                <w:rFonts w:hint="eastAsia"/>
                <w:b/>
                <w:bCs/>
                <w:spacing w:val="7"/>
                <w:sz w:val="21"/>
                <w:szCs w:val="21"/>
                <w:lang w:val="en-US" w:eastAsia="zh-CN"/>
                <w14:textOutline w14:w="3795" w14:cap="sq" w14:cmpd="sng">
                  <w14:solidFill>
                    <w14:srgbClr w14:val="000000"/>
                  </w14:solidFill>
                  <w14:prstDash w14:val="solid"/>
                  <w14:bevel/>
                </w14:textOutline>
              </w:rPr>
              <w:t>考核要求：</w:t>
            </w:r>
            <w:r>
              <w:rPr>
                <w:spacing w:val="3"/>
                <w:sz w:val="20"/>
                <w:szCs w:val="20"/>
              </w:rPr>
              <w:t>本课程为考试课程，实行过程性考核和终结性</w:t>
            </w:r>
            <w:r>
              <w:rPr>
                <w:spacing w:val="6"/>
                <w:sz w:val="20"/>
                <w:szCs w:val="20"/>
              </w:rPr>
              <w:t>考核相结合的考核评价方式，</w:t>
            </w:r>
            <w:r>
              <w:rPr>
                <w:spacing w:val="9"/>
                <w:sz w:val="20"/>
                <w:szCs w:val="20"/>
              </w:rPr>
              <w:t>过程性考核成绩占40%，终结</w:t>
            </w:r>
            <w:r>
              <w:rPr>
                <w:spacing w:val="7"/>
                <w:sz w:val="20"/>
                <w:szCs w:val="20"/>
              </w:rPr>
              <w:t>性考核成绩占60%。</w:t>
            </w:r>
          </w:p>
        </w:tc>
      </w:tr>
      <w:tr w14:paraId="44CA8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tcMar>
              <w:top w:w="57" w:type="dxa"/>
              <w:left w:w="108" w:type="dxa"/>
              <w:bottom w:w="57" w:type="dxa"/>
              <w:right w:w="108" w:type="dxa"/>
            </w:tcMar>
            <w:vAlign w:val="center"/>
          </w:tcPr>
          <w:p w14:paraId="35A33CD8">
            <w:pPr>
              <w:pStyle w:val="35"/>
              <w:bidi w:val="0"/>
              <w:rPr>
                <w:rFonts w:hint="default"/>
                <w:lang w:val="en-US" w:eastAsia="zh-CN"/>
              </w:rPr>
            </w:pPr>
            <w:r>
              <w:rPr>
                <w:rFonts w:hint="eastAsia"/>
                <w:lang w:val="en-US" w:eastAsia="zh-CN"/>
              </w:rPr>
              <w:t>5</w:t>
            </w:r>
          </w:p>
        </w:tc>
        <w:tc>
          <w:tcPr>
            <w:tcW w:w="1193" w:type="dxa"/>
            <w:tcMar>
              <w:top w:w="57" w:type="dxa"/>
              <w:left w:w="108" w:type="dxa"/>
              <w:bottom w:w="57" w:type="dxa"/>
              <w:right w:w="108" w:type="dxa"/>
            </w:tcMar>
            <w:vAlign w:val="center"/>
          </w:tcPr>
          <w:p w14:paraId="7B7BCCED">
            <w:pPr>
              <w:pStyle w:val="35"/>
              <w:bidi w:val="0"/>
              <w:rPr>
                <w:rFonts w:hint="default"/>
                <w:lang w:val="en-US" w:eastAsia="zh-CN"/>
              </w:rPr>
            </w:pPr>
            <w:r>
              <w:rPr>
                <w:rFonts w:hint="eastAsia"/>
                <w:lang w:val="en-US" w:eastAsia="zh-CN"/>
              </w:rPr>
              <w:t>英语听力</w:t>
            </w:r>
          </w:p>
        </w:tc>
        <w:tc>
          <w:tcPr>
            <w:tcW w:w="2143" w:type="dxa"/>
            <w:shd w:val="clear" w:color="auto" w:fill="auto"/>
            <w:tcMar>
              <w:top w:w="57" w:type="dxa"/>
              <w:left w:w="108" w:type="dxa"/>
              <w:bottom w:w="57" w:type="dxa"/>
              <w:right w:w="108" w:type="dxa"/>
            </w:tcMar>
            <w:vAlign w:val="top"/>
          </w:tcPr>
          <w:p w14:paraId="6404B758">
            <w:pPr>
              <w:pStyle w:val="20"/>
              <w:keepNext w:val="0"/>
              <w:keepLines w:val="0"/>
              <w:pageBreakBefore w:val="0"/>
              <w:widowControl/>
              <w:kinsoku w:val="0"/>
              <w:wordWrap/>
              <w:overflowPunct/>
              <w:topLinePunct w:val="0"/>
              <w:autoSpaceDE w:val="0"/>
              <w:autoSpaceDN w:val="0"/>
              <w:bidi w:val="0"/>
              <w:adjustRightInd w:val="0"/>
              <w:snapToGrid w:val="0"/>
              <w:spacing w:before="54" w:line="240" w:lineRule="auto"/>
              <w:ind w:left="116"/>
              <w:jc w:val="both"/>
              <w:textAlignment w:val="baseline"/>
              <w:rPr>
                <w:rFonts w:hint="eastAsia"/>
                <w:b/>
                <w:bCs/>
                <w:spacing w:val="7"/>
                <w:sz w:val="21"/>
                <w:szCs w:val="21"/>
                <w:lang w:val="en-US" w:eastAsia="zh-CN"/>
                <w14:textOutline w14:w="3795" w14:cap="sq" w14:cmpd="sng">
                  <w14:solidFill>
                    <w14:srgbClr w14:val="000000"/>
                  </w14:solidFill>
                  <w14:prstDash w14:val="solid"/>
                  <w14:bevel/>
                </w14:textOutline>
              </w:rPr>
            </w:pPr>
            <w:r>
              <w:rPr>
                <w:rFonts w:hint="eastAsia"/>
                <w:b/>
                <w:bCs/>
                <w:spacing w:val="7"/>
                <w:sz w:val="21"/>
                <w:szCs w:val="21"/>
                <w:lang w:val="en-US" w:eastAsia="zh-CN"/>
                <w14:textOutline w14:w="3795" w14:cap="sq" w14:cmpd="sng">
                  <w14:solidFill>
                    <w14:srgbClr w14:val="000000"/>
                  </w14:solidFill>
                  <w14:prstDash w14:val="solid"/>
                  <w14:bevel/>
                </w14:textOutline>
              </w:rPr>
              <w:t>素质目标：</w:t>
            </w:r>
          </w:p>
          <w:p w14:paraId="02D3BB3D">
            <w:pPr>
              <w:pStyle w:val="20"/>
              <w:keepNext w:val="0"/>
              <w:keepLines w:val="0"/>
              <w:pageBreakBefore w:val="0"/>
              <w:widowControl/>
              <w:kinsoku w:val="0"/>
              <w:wordWrap/>
              <w:overflowPunct/>
              <w:topLinePunct w:val="0"/>
              <w:autoSpaceDE w:val="0"/>
              <w:autoSpaceDN w:val="0"/>
              <w:bidi w:val="0"/>
              <w:adjustRightInd w:val="0"/>
              <w:snapToGrid w:val="0"/>
              <w:spacing w:before="60" w:line="240" w:lineRule="auto"/>
              <w:ind w:left="112" w:right="54"/>
              <w:jc w:val="both"/>
              <w:textAlignment w:val="baseline"/>
              <w:rPr>
                <w:rFonts w:hint="eastAsia"/>
                <w:spacing w:val="10"/>
                <w:sz w:val="20"/>
                <w:szCs w:val="20"/>
                <w:lang w:val="en-US" w:eastAsia="zh-CN"/>
              </w:rPr>
            </w:pPr>
            <w:r>
              <w:rPr>
                <w:rFonts w:hint="eastAsia"/>
                <w:spacing w:val="10"/>
                <w:sz w:val="20"/>
                <w:szCs w:val="20"/>
                <w:lang w:val="en-US" w:eastAsia="zh-CN"/>
              </w:rPr>
              <w:t>1.具有快速反应、分析推理、归纳总结、信息处理及记录和记忆的语言能力素质；</w:t>
            </w:r>
          </w:p>
          <w:p w14:paraId="1A1DEDB4">
            <w:pPr>
              <w:pStyle w:val="20"/>
              <w:keepNext w:val="0"/>
              <w:keepLines w:val="0"/>
              <w:pageBreakBefore w:val="0"/>
              <w:widowControl/>
              <w:kinsoku w:val="0"/>
              <w:wordWrap/>
              <w:overflowPunct/>
              <w:topLinePunct w:val="0"/>
              <w:autoSpaceDE w:val="0"/>
              <w:autoSpaceDN w:val="0"/>
              <w:bidi w:val="0"/>
              <w:adjustRightInd w:val="0"/>
              <w:snapToGrid w:val="0"/>
              <w:spacing w:before="60" w:line="240" w:lineRule="auto"/>
              <w:ind w:left="112" w:right="54"/>
              <w:jc w:val="both"/>
              <w:textAlignment w:val="baseline"/>
              <w:rPr>
                <w:rFonts w:hint="eastAsia"/>
                <w:spacing w:val="10"/>
                <w:sz w:val="20"/>
                <w:szCs w:val="20"/>
                <w:lang w:val="en-US" w:eastAsia="zh-CN"/>
              </w:rPr>
            </w:pPr>
            <w:r>
              <w:rPr>
                <w:rFonts w:hint="eastAsia"/>
                <w:spacing w:val="10"/>
                <w:sz w:val="20"/>
                <w:szCs w:val="20"/>
                <w:lang w:val="en-US" w:eastAsia="zh-CN"/>
              </w:rPr>
              <w:t>2.具有尊重并接受中西方文化差异性的素养；</w:t>
            </w:r>
          </w:p>
          <w:p w14:paraId="4A281565">
            <w:pPr>
              <w:pStyle w:val="20"/>
              <w:keepNext w:val="0"/>
              <w:keepLines w:val="0"/>
              <w:pageBreakBefore w:val="0"/>
              <w:widowControl/>
              <w:kinsoku w:val="0"/>
              <w:wordWrap/>
              <w:overflowPunct/>
              <w:topLinePunct w:val="0"/>
              <w:autoSpaceDE w:val="0"/>
              <w:autoSpaceDN w:val="0"/>
              <w:bidi w:val="0"/>
              <w:adjustRightInd w:val="0"/>
              <w:snapToGrid w:val="0"/>
              <w:spacing w:before="60" w:line="240" w:lineRule="auto"/>
              <w:ind w:left="112" w:right="54"/>
              <w:jc w:val="both"/>
              <w:textAlignment w:val="baseline"/>
              <w:rPr>
                <w:rFonts w:hint="eastAsia"/>
                <w:spacing w:val="10"/>
                <w:sz w:val="20"/>
                <w:szCs w:val="20"/>
                <w:lang w:val="en-US" w:eastAsia="zh-CN"/>
              </w:rPr>
            </w:pPr>
            <w:r>
              <w:rPr>
                <w:rFonts w:hint="eastAsia"/>
                <w:spacing w:val="10"/>
                <w:sz w:val="20"/>
                <w:szCs w:val="20"/>
                <w:lang w:val="en-US" w:eastAsia="zh-CN"/>
              </w:rPr>
              <w:t>3.具有沟通与合作的团队精神。</w:t>
            </w:r>
          </w:p>
          <w:p w14:paraId="1AEAD595">
            <w:pPr>
              <w:pStyle w:val="20"/>
              <w:keepNext w:val="0"/>
              <w:keepLines w:val="0"/>
              <w:pageBreakBefore w:val="0"/>
              <w:widowControl/>
              <w:kinsoku w:val="0"/>
              <w:wordWrap/>
              <w:overflowPunct/>
              <w:topLinePunct w:val="0"/>
              <w:autoSpaceDE w:val="0"/>
              <w:autoSpaceDN w:val="0"/>
              <w:bidi w:val="0"/>
              <w:adjustRightInd w:val="0"/>
              <w:snapToGrid w:val="0"/>
              <w:spacing w:before="54" w:line="240" w:lineRule="auto"/>
              <w:ind w:left="116"/>
              <w:jc w:val="both"/>
              <w:textAlignment w:val="baseline"/>
              <w:rPr>
                <w:rFonts w:hint="eastAsia"/>
                <w:b/>
                <w:bCs/>
                <w:spacing w:val="7"/>
                <w:sz w:val="21"/>
                <w:szCs w:val="21"/>
                <w:lang w:val="en-US" w:eastAsia="zh-CN"/>
                <w14:textOutline w14:w="3795" w14:cap="sq" w14:cmpd="sng">
                  <w14:solidFill>
                    <w14:srgbClr w14:val="000000"/>
                  </w14:solidFill>
                  <w14:prstDash w14:val="solid"/>
                  <w14:bevel/>
                </w14:textOutline>
              </w:rPr>
            </w:pPr>
            <w:r>
              <w:rPr>
                <w:rFonts w:hint="eastAsia"/>
                <w:b/>
                <w:bCs/>
                <w:spacing w:val="7"/>
                <w:sz w:val="21"/>
                <w:szCs w:val="21"/>
                <w:lang w:val="en-US" w:eastAsia="zh-CN"/>
                <w14:textOutline w14:w="3795" w14:cap="sq" w14:cmpd="sng">
                  <w14:solidFill>
                    <w14:srgbClr w14:val="000000"/>
                  </w14:solidFill>
                  <w14:prstDash w14:val="solid"/>
                  <w14:bevel/>
                </w14:textOutline>
              </w:rPr>
              <w:t>知识目标：</w:t>
            </w:r>
          </w:p>
          <w:p w14:paraId="4D215D10">
            <w:pPr>
              <w:pStyle w:val="20"/>
              <w:keepNext w:val="0"/>
              <w:keepLines w:val="0"/>
              <w:pageBreakBefore w:val="0"/>
              <w:widowControl/>
              <w:kinsoku w:val="0"/>
              <w:wordWrap/>
              <w:overflowPunct/>
              <w:topLinePunct w:val="0"/>
              <w:autoSpaceDE w:val="0"/>
              <w:autoSpaceDN w:val="0"/>
              <w:bidi w:val="0"/>
              <w:adjustRightInd w:val="0"/>
              <w:snapToGrid w:val="0"/>
              <w:spacing w:before="65" w:line="240" w:lineRule="auto"/>
              <w:ind w:left="112" w:right="109" w:firstLine="10"/>
              <w:jc w:val="both"/>
              <w:textAlignment w:val="baseline"/>
              <w:rPr>
                <w:sz w:val="20"/>
                <w:szCs w:val="20"/>
              </w:rPr>
            </w:pPr>
            <w:r>
              <w:rPr>
                <w:rFonts w:hint="eastAsia"/>
                <w:spacing w:val="4"/>
                <w:sz w:val="20"/>
                <w:szCs w:val="20"/>
                <w:lang w:val="en-US" w:eastAsia="zh-CN"/>
              </w:rPr>
              <w:t>1.</w:t>
            </w:r>
            <w:r>
              <w:rPr>
                <w:spacing w:val="4"/>
                <w:sz w:val="20"/>
                <w:szCs w:val="20"/>
              </w:rPr>
              <w:t xml:space="preserve"> 掌握弱读、连 </w:t>
            </w:r>
            <w:r>
              <w:rPr>
                <w:spacing w:val="9"/>
                <w:sz w:val="20"/>
                <w:szCs w:val="20"/>
              </w:rPr>
              <w:t>读、缩略语、重音、</w:t>
            </w:r>
          </w:p>
          <w:p w14:paraId="2C5EA5D1">
            <w:pPr>
              <w:pStyle w:val="20"/>
              <w:keepNext w:val="0"/>
              <w:keepLines w:val="0"/>
              <w:pageBreakBefore w:val="0"/>
              <w:widowControl/>
              <w:kinsoku w:val="0"/>
              <w:wordWrap/>
              <w:overflowPunct/>
              <w:topLinePunct w:val="0"/>
              <w:autoSpaceDE w:val="0"/>
              <w:autoSpaceDN w:val="0"/>
              <w:bidi w:val="0"/>
              <w:adjustRightInd w:val="0"/>
              <w:snapToGrid w:val="0"/>
              <w:spacing w:before="60" w:line="240" w:lineRule="auto"/>
              <w:ind w:left="112" w:right="54"/>
              <w:jc w:val="both"/>
              <w:textAlignment w:val="baseline"/>
              <w:rPr>
                <w:spacing w:val="10"/>
                <w:sz w:val="20"/>
                <w:szCs w:val="20"/>
              </w:rPr>
            </w:pPr>
            <w:r>
              <w:rPr>
                <w:spacing w:val="10"/>
                <w:sz w:val="20"/>
                <w:szCs w:val="20"/>
              </w:rPr>
              <w:t>语气、语调等语音知</w:t>
            </w:r>
            <w:r>
              <w:rPr>
                <w:sz w:val="20"/>
                <w:szCs w:val="20"/>
              </w:rPr>
              <w:t xml:space="preserve">  </w:t>
            </w:r>
            <w:r>
              <w:rPr>
                <w:spacing w:val="10"/>
                <w:sz w:val="20"/>
                <w:szCs w:val="20"/>
              </w:rPr>
              <w:t>识，了解其对听力理</w:t>
            </w:r>
            <w:r>
              <w:rPr>
                <w:spacing w:val="1"/>
                <w:sz w:val="20"/>
                <w:szCs w:val="20"/>
              </w:rPr>
              <w:t xml:space="preserve">  </w:t>
            </w:r>
            <w:r>
              <w:rPr>
                <w:spacing w:val="10"/>
                <w:sz w:val="20"/>
                <w:szCs w:val="20"/>
              </w:rPr>
              <w:t>解的影响；</w:t>
            </w:r>
          </w:p>
          <w:p w14:paraId="074FBEF2">
            <w:pPr>
              <w:pStyle w:val="20"/>
              <w:keepNext w:val="0"/>
              <w:keepLines w:val="0"/>
              <w:pageBreakBefore w:val="0"/>
              <w:widowControl/>
              <w:kinsoku w:val="0"/>
              <w:wordWrap/>
              <w:overflowPunct/>
              <w:topLinePunct w:val="0"/>
              <w:autoSpaceDE w:val="0"/>
              <w:autoSpaceDN w:val="0"/>
              <w:bidi w:val="0"/>
              <w:adjustRightInd w:val="0"/>
              <w:snapToGrid w:val="0"/>
              <w:spacing w:before="60" w:line="240" w:lineRule="auto"/>
              <w:ind w:left="112" w:right="54"/>
              <w:jc w:val="both"/>
              <w:textAlignment w:val="baseline"/>
              <w:rPr>
                <w:spacing w:val="1"/>
                <w:sz w:val="20"/>
                <w:szCs w:val="20"/>
              </w:rPr>
            </w:pPr>
            <w:r>
              <w:rPr>
                <w:rFonts w:hint="eastAsia"/>
                <w:spacing w:val="10"/>
                <w:sz w:val="20"/>
                <w:szCs w:val="20"/>
                <w:lang w:val="en-US" w:eastAsia="zh-CN"/>
              </w:rPr>
              <w:t>2. 听力材料中</w:t>
            </w:r>
            <w:r>
              <w:rPr>
                <w:spacing w:val="10"/>
                <w:sz w:val="20"/>
                <w:szCs w:val="20"/>
              </w:rPr>
              <w:t>数字及与数字有关内容</w:t>
            </w:r>
            <w:r>
              <w:rPr>
                <w:spacing w:val="1"/>
                <w:sz w:val="20"/>
                <w:szCs w:val="20"/>
              </w:rPr>
              <w:t>；</w:t>
            </w:r>
          </w:p>
          <w:p w14:paraId="7E9AF632">
            <w:pPr>
              <w:pStyle w:val="20"/>
              <w:keepNext w:val="0"/>
              <w:keepLines w:val="0"/>
              <w:pageBreakBefore w:val="0"/>
              <w:widowControl/>
              <w:kinsoku w:val="0"/>
              <w:wordWrap/>
              <w:overflowPunct/>
              <w:topLinePunct w:val="0"/>
              <w:autoSpaceDE w:val="0"/>
              <w:autoSpaceDN w:val="0"/>
              <w:bidi w:val="0"/>
              <w:adjustRightInd w:val="0"/>
              <w:snapToGrid w:val="0"/>
              <w:spacing w:before="60" w:line="240" w:lineRule="auto"/>
              <w:ind w:left="112" w:right="54"/>
              <w:jc w:val="both"/>
              <w:textAlignment w:val="baseline"/>
              <w:rPr>
                <w:rFonts w:hint="eastAsia" w:eastAsia="宋体"/>
                <w:sz w:val="20"/>
                <w:szCs w:val="20"/>
                <w:lang w:eastAsia="zh-CN"/>
              </w:rPr>
            </w:pPr>
            <w:r>
              <w:rPr>
                <w:rFonts w:hint="eastAsia"/>
                <w:spacing w:val="1"/>
                <w:sz w:val="20"/>
                <w:szCs w:val="20"/>
                <w:lang w:val="en-US" w:eastAsia="zh-CN"/>
              </w:rPr>
              <w:t>3. 掌握</w:t>
            </w:r>
            <w:r>
              <w:rPr>
                <w:spacing w:val="1"/>
                <w:sz w:val="20"/>
                <w:szCs w:val="20"/>
              </w:rPr>
              <w:t>听写与</w:t>
            </w:r>
            <w:r>
              <w:rPr>
                <w:rFonts w:hint="eastAsia"/>
                <w:spacing w:val="1"/>
                <w:sz w:val="20"/>
                <w:szCs w:val="20"/>
                <w:lang w:val="en-US" w:eastAsia="zh-CN"/>
              </w:rPr>
              <w:t>记</w:t>
            </w:r>
            <w:r>
              <w:rPr>
                <w:spacing w:val="1"/>
                <w:sz w:val="20"/>
                <w:szCs w:val="20"/>
              </w:rPr>
              <w:t>笔记</w:t>
            </w:r>
            <w:r>
              <w:rPr>
                <w:rFonts w:hint="eastAsia"/>
                <w:spacing w:val="1"/>
                <w:sz w:val="20"/>
                <w:szCs w:val="20"/>
                <w:lang w:val="en-US" w:eastAsia="zh-CN"/>
              </w:rPr>
              <w:t>的方法</w:t>
            </w:r>
            <w:r>
              <w:rPr>
                <w:spacing w:val="1"/>
                <w:sz w:val="20"/>
                <w:szCs w:val="20"/>
              </w:rPr>
              <w:t>；</w:t>
            </w:r>
            <w:r>
              <w:rPr>
                <w:spacing w:val="4"/>
                <w:sz w:val="20"/>
                <w:szCs w:val="20"/>
              </w:rPr>
              <w:t xml:space="preserve"> </w:t>
            </w:r>
            <w:r>
              <w:rPr>
                <w:spacing w:val="10"/>
                <w:sz w:val="20"/>
                <w:szCs w:val="20"/>
              </w:rPr>
              <w:t>归纳大意的</w:t>
            </w:r>
            <w:r>
              <w:rPr>
                <w:rFonts w:hint="eastAsia"/>
                <w:spacing w:val="10"/>
                <w:sz w:val="20"/>
                <w:szCs w:val="20"/>
                <w:lang w:val="en-US" w:eastAsia="zh-CN"/>
              </w:rPr>
              <w:t>方法</w:t>
            </w:r>
            <w:r>
              <w:rPr>
                <w:spacing w:val="10"/>
                <w:sz w:val="20"/>
                <w:szCs w:val="20"/>
              </w:rPr>
              <w:t>；短暂记忆</w:t>
            </w:r>
            <w:r>
              <w:rPr>
                <w:rFonts w:hint="eastAsia"/>
                <w:spacing w:val="10"/>
                <w:sz w:val="20"/>
                <w:szCs w:val="20"/>
                <w:lang w:val="en-US" w:eastAsia="zh-CN"/>
              </w:rPr>
              <w:t>的技巧</w:t>
            </w:r>
            <w:r>
              <w:rPr>
                <w:spacing w:val="10"/>
                <w:sz w:val="20"/>
                <w:szCs w:val="20"/>
              </w:rPr>
              <w:t>；推测与猜测</w:t>
            </w:r>
            <w:r>
              <w:rPr>
                <w:rFonts w:hint="eastAsia"/>
                <w:spacing w:val="10"/>
                <w:sz w:val="20"/>
                <w:szCs w:val="20"/>
                <w:lang w:val="en-US" w:eastAsia="zh-CN"/>
              </w:rPr>
              <w:t>事件的方法</w:t>
            </w:r>
            <w:r>
              <w:rPr>
                <w:spacing w:val="10"/>
                <w:sz w:val="20"/>
                <w:szCs w:val="20"/>
              </w:rPr>
              <w:t>；选择关键词及要点的</w:t>
            </w:r>
            <w:r>
              <w:rPr>
                <w:rFonts w:hint="eastAsia"/>
                <w:spacing w:val="10"/>
                <w:sz w:val="20"/>
                <w:szCs w:val="20"/>
                <w:lang w:val="en-US" w:eastAsia="zh-CN"/>
              </w:rPr>
              <w:t>方法</w:t>
            </w:r>
            <w:r>
              <w:rPr>
                <w:rFonts w:hint="eastAsia"/>
                <w:spacing w:val="8"/>
                <w:sz w:val="20"/>
                <w:szCs w:val="20"/>
                <w:lang w:eastAsia="zh-CN"/>
              </w:rPr>
              <w:t>。</w:t>
            </w:r>
          </w:p>
          <w:p w14:paraId="1736DEC0">
            <w:pPr>
              <w:pStyle w:val="20"/>
              <w:keepNext w:val="0"/>
              <w:keepLines w:val="0"/>
              <w:pageBreakBefore w:val="0"/>
              <w:widowControl/>
              <w:kinsoku w:val="0"/>
              <w:wordWrap/>
              <w:overflowPunct/>
              <w:topLinePunct w:val="0"/>
              <w:autoSpaceDE w:val="0"/>
              <w:autoSpaceDN w:val="0"/>
              <w:bidi w:val="0"/>
              <w:adjustRightInd w:val="0"/>
              <w:snapToGrid w:val="0"/>
              <w:spacing w:before="54" w:line="240" w:lineRule="auto"/>
              <w:ind w:left="116"/>
              <w:jc w:val="both"/>
              <w:textAlignment w:val="baseline"/>
              <w:rPr>
                <w:rFonts w:hint="eastAsia"/>
                <w:b/>
                <w:bCs/>
                <w:spacing w:val="7"/>
                <w:sz w:val="21"/>
                <w:szCs w:val="21"/>
                <w:lang w:val="en-US" w:eastAsia="zh-CN"/>
                <w14:textOutline w14:w="3795" w14:cap="sq" w14:cmpd="sng">
                  <w14:solidFill>
                    <w14:srgbClr w14:val="000000"/>
                  </w14:solidFill>
                  <w14:prstDash w14:val="solid"/>
                  <w14:bevel/>
                </w14:textOutline>
              </w:rPr>
            </w:pPr>
            <w:r>
              <w:rPr>
                <w:rFonts w:hint="eastAsia"/>
                <w:b/>
                <w:bCs/>
                <w:spacing w:val="7"/>
                <w:sz w:val="21"/>
                <w:szCs w:val="21"/>
                <w:lang w:val="en-US" w:eastAsia="zh-CN"/>
                <w14:textOutline w14:w="3795" w14:cap="sq" w14:cmpd="sng">
                  <w14:solidFill>
                    <w14:srgbClr w14:val="000000"/>
                  </w14:solidFill>
                  <w14:prstDash w14:val="solid"/>
                  <w14:bevel/>
                </w14:textOutline>
              </w:rPr>
              <w:t>能力目标：</w:t>
            </w:r>
          </w:p>
          <w:p w14:paraId="0BF2D051">
            <w:pPr>
              <w:pStyle w:val="20"/>
              <w:keepNext w:val="0"/>
              <w:keepLines w:val="0"/>
              <w:pageBreakBefore w:val="0"/>
              <w:widowControl/>
              <w:kinsoku w:val="0"/>
              <w:wordWrap/>
              <w:overflowPunct/>
              <w:topLinePunct w:val="0"/>
              <w:autoSpaceDE w:val="0"/>
              <w:autoSpaceDN w:val="0"/>
              <w:bidi w:val="0"/>
              <w:adjustRightInd w:val="0"/>
              <w:snapToGrid w:val="0"/>
              <w:spacing w:before="66" w:line="240" w:lineRule="auto"/>
              <w:ind w:left="119"/>
              <w:jc w:val="both"/>
              <w:textAlignment w:val="baseline"/>
              <w:rPr>
                <w:sz w:val="20"/>
                <w:szCs w:val="20"/>
              </w:rPr>
            </w:pPr>
            <w:r>
              <w:rPr>
                <w:rFonts w:hint="eastAsia"/>
                <w:spacing w:val="9"/>
                <w:sz w:val="20"/>
                <w:szCs w:val="20"/>
                <w:lang w:val="en-US" w:eastAsia="zh-CN"/>
              </w:rPr>
              <w:t xml:space="preserve">1. </w:t>
            </w:r>
            <w:r>
              <w:rPr>
                <w:spacing w:val="9"/>
                <w:sz w:val="20"/>
                <w:szCs w:val="20"/>
              </w:rPr>
              <w:t>掌握基本的听力技巧，达到具有中等水</w:t>
            </w:r>
            <w:r>
              <w:rPr>
                <w:spacing w:val="7"/>
                <w:sz w:val="20"/>
                <w:szCs w:val="20"/>
              </w:rPr>
              <w:t xml:space="preserve"> </w:t>
            </w:r>
            <w:r>
              <w:rPr>
                <w:spacing w:val="9"/>
                <w:sz w:val="20"/>
                <w:szCs w:val="20"/>
              </w:rPr>
              <w:t>平的听力理解能力；</w:t>
            </w:r>
          </w:p>
          <w:p w14:paraId="0DC15B46">
            <w:pPr>
              <w:pStyle w:val="20"/>
              <w:keepNext w:val="0"/>
              <w:keepLines w:val="0"/>
              <w:pageBreakBefore w:val="0"/>
              <w:widowControl/>
              <w:kinsoku w:val="0"/>
              <w:wordWrap/>
              <w:overflowPunct/>
              <w:topLinePunct w:val="0"/>
              <w:autoSpaceDE w:val="0"/>
              <w:autoSpaceDN w:val="0"/>
              <w:bidi w:val="0"/>
              <w:adjustRightInd w:val="0"/>
              <w:snapToGrid w:val="0"/>
              <w:spacing w:before="65" w:line="240" w:lineRule="auto"/>
              <w:ind w:left="121"/>
              <w:jc w:val="both"/>
              <w:textAlignment w:val="baseline"/>
              <w:rPr>
                <w:spacing w:val="9"/>
                <w:sz w:val="20"/>
                <w:szCs w:val="20"/>
              </w:rPr>
            </w:pPr>
            <w:r>
              <w:rPr>
                <w:rFonts w:hint="eastAsia"/>
                <w:spacing w:val="8"/>
                <w:sz w:val="20"/>
                <w:szCs w:val="20"/>
                <w:lang w:val="en-US" w:eastAsia="zh-CN"/>
              </w:rPr>
              <w:t xml:space="preserve">2. </w:t>
            </w:r>
            <w:r>
              <w:rPr>
                <w:spacing w:val="8"/>
                <w:sz w:val="20"/>
                <w:szCs w:val="20"/>
              </w:rPr>
              <w:t>能够抓住中心大意，</w:t>
            </w:r>
            <w:r>
              <w:rPr>
                <w:spacing w:val="7"/>
                <w:sz w:val="20"/>
                <w:szCs w:val="20"/>
              </w:rPr>
              <w:t xml:space="preserve">理解主要内容；并能 </w:t>
            </w:r>
            <w:r>
              <w:rPr>
                <w:spacing w:val="5"/>
                <w:sz w:val="20"/>
                <w:szCs w:val="20"/>
              </w:rPr>
              <w:t>够听懂类似“</w:t>
            </w:r>
            <w:r>
              <w:rPr>
                <w:sz w:val="20"/>
                <w:szCs w:val="20"/>
              </w:rPr>
              <w:t>VOA</w:t>
            </w:r>
            <w:r>
              <w:rPr>
                <w:spacing w:val="-71"/>
                <w:sz w:val="20"/>
                <w:szCs w:val="20"/>
              </w:rPr>
              <w:t xml:space="preserve"> </w:t>
            </w:r>
            <w:r>
              <w:rPr>
                <w:spacing w:val="5"/>
                <w:sz w:val="20"/>
                <w:szCs w:val="20"/>
              </w:rPr>
              <w:t>”和</w:t>
            </w:r>
            <w:r>
              <w:rPr>
                <w:sz w:val="20"/>
                <w:szCs w:val="20"/>
              </w:rPr>
              <w:t xml:space="preserve"> </w:t>
            </w:r>
            <w:r>
              <w:rPr>
                <w:spacing w:val="5"/>
                <w:sz w:val="20"/>
                <w:szCs w:val="20"/>
              </w:rPr>
              <w:t>“</w:t>
            </w:r>
            <w:r>
              <w:rPr>
                <w:sz w:val="20"/>
                <w:szCs w:val="20"/>
              </w:rPr>
              <w:t>BBC</w:t>
            </w:r>
            <w:r>
              <w:rPr>
                <w:spacing w:val="-69"/>
                <w:sz w:val="20"/>
                <w:szCs w:val="20"/>
              </w:rPr>
              <w:t xml:space="preserve"> </w:t>
            </w:r>
            <w:r>
              <w:rPr>
                <w:spacing w:val="5"/>
                <w:sz w:val="20"/>
                <w:szCs w:val="20"/>
              </w:rPr>
              <w:t>”的新闻和文化</w:t>
            </w:r>
            <w:r>
              <w:rPr>
                <w:sz w:val="20"/>
                <w:szCs w:val="20"/>
              </w:rPr>
              <w:t xml:space="preserve"> </w:t>
            </w:r>
            <w:r>
              <w:rPr>
                <w:spacing w:val="9"/>
                <w:sz w:val="20"/>
                <w:szCs w:val="20"/>
              </w:rPr>
              <w:t>节目；</w:t>
            </w:r>
          </w:p>
          <w:p w14:paraId="509E12D4">
            <w:pPr>
              <w:pStyle w:val="20"/>
              <w:keepNext w:val="0"/>
              <w:keepLines w:val="0"/>
              <w:pageBreakBefore w:val="0"/>
              <w:widowControl/>
              <w:kinsoku w:val="0"/>
              <w:wordWrap/>
              <w:overflowPunct/>
              <w:topLinePunct w:val="0"/>
              <w:autoSpaceDE w:val="0"/>
              <w:autoSpaceDN w:val="0"/>
              <w:bidi w:val="0"/>
              <w:adjustRightInd w:val="0"/>
              <w:snapToGrid w:val="0"/>
              <w:spacing w:before="65" w:line="240" w:lineRule="auto"/>
              <w:ind w:left="121" w:leftChars="0"/>
              <w:jc w:val="both"/>
              <w:textAlignment w:val="baseline"/>
              <w:rPr>
                <w:rFonts w:ascii="宋体" w:hAnsi="宋体" w:eastAsia="宋体" w:cs="宋体"/>
                <w:snapToGrid w:val="0"/>
                <w:color w:val="000000"/>
                <w:kern w:val="0"/>
                <w:sz w:val="20"/>
                <w:szCs w:val="20"/>
                <w:lang w:val="en-US" w:eastAsia="en-US" w:bidi="ar-SA"/>
              </w:rPr>
            </w:pPr>
            <w:r>
              <w:rPr>
                <w:rFonts w:hint="eastAsia"/>
                <w:spacing w:val="9"/>
                <w:sz w:val="20"/>
                <w:szCs w:val="20"/>
                <w:lang w:val="en-US" w:eastAsia="zh-CN"/>
              </w:rPr>
              <w:t xml:space="preserve">3. </w:t>
            </w:r>
            <w:r>
              <w:rPr>
                <w:spacing w:val="9"/>
                <w:sz w:val="20"/>
                <w:szCs w:val="20"/>
              </w:rPr>
              <w:t>就所听的</w:t>
            </w:r>
            <w:r>
              <w:rPr>
                <w:spacing w:val="10"/>
                <w:sz w:val="20"/>
                <w:szCs w:val="20"/>
              </w:rPr>
              <w:t>内容进行连贯表达。</w:t>
            </w:r>
          </w:p>
        </w:tc>
        <w:tc>
          <w:tcPr>
            <w:tcW w:w="2108" w:type="dxa"/>
            <w:shd w:val="clear" w:color="auto" w:fill="auto"/>
            <w:tcMar>
              <w:top w:w="57" w:type="dxa"/>
              <w:left w:w="108" w:type="dxa"/>
              <w:bottom w:w="57" w:type="dxa"/>
              <w:right w:w="108" w:type="dxa"/>
            </w:tcMar>
            <w:vAlign w:val="top"/>
          </w:tcPr>
          <w:p w14:paraId="1C7B4858">
            <w:pPr>
              <w:pStyle w:val="20"/>
              <w:keepNext w:val="0"/>
              <w:keepLines w:val="0"/>
              <w:pageBreakBefore w:val="0"/>
              <w:widowControl/>
              <w:kinsoku w:val="0"/>
              <w:wordWrap/>
              <w:overflowPunct/>
              <w:topLinePunct w:val="0"/>
              <w:autoSpaceDE w:val="0"/>
              <w:autoSpaceDN w:val="0"/>
              <w:bidi w:val="0"/>
              <w:adjustRightInd w:val="0"/>
              <w:snapToGrid w:val="0"/>
              <w:spacing w:before="54" w:line="240" w:lineRule="auto"/>
              <w:ind w:left="116"/>
              <w:jc w:val="both"/>
              <w:textAlignment w:val="baseline"/>
              <w:rPr>
                <w:rFonts w:hint="default"/>
                <w:b/>
                <w:bCs/>
                <w:spacing w:val="7"/>
                <w:sz w:val="21"/>
                <w:szCs w:val="21"/>
                <w:lang w:val="en-US" w:eastAsia="zh-CN"/>
                <w14:textOutline w14:w="3795" w14:cap="sq" w14:cmpd="sng">
                  <w14:solidFill>
                    <w14:srgbClr w14:val="000000"/>
                  </w14:solidFill>
                  <w14:prstDash w14:val="solid"/>
                  <w14:bevel/>
                </w14:textOutline>
              </w:rPr>
            </w:pPr>
            <w:r>
              <w:rPr>
                <w:rFonts w:hint="eastAsia"/>
                <w:b/>
                <w:bCs/>
                <w:spacing w:val="7"/>
                <w:sz w:val="21"/>
                <w:szCs w:val="21"/>
                <w:lang w:val="en-US" w:eastAsia="zh-CN"/>
                <w14:textOutline w14:w="3795" w14:cap="sq" w14:cmpd="sng">
                  <w14:solidFill>
                    <w14:srgbClr w14:val="000000"/>
                  </w14:solidFill>
                  <w14:prstDash w14:val="solid"/>
                  <w14:bevel/>
                </w14:textOutline>
              </w:rPr>
              <w:t>主要内容：</w:t>
            </w:r>
          </w:p>
          <w:p w14:paraId="71E711F7">
            <w:pPr>
              <w:pStyle w:val="20"/>
              <w:keepNext w:val="0"/>
              <w:keepLines w:val="0"/>
              <w:pageBreakBefore w:val="0"/>
              <w:widowControl/>
              <w:kinsoku w:val="0"/>
              <w:wordWrap/>
              <w:overflowPunct/>
              <w:topLinePunct w:val="0"/>
              <w:autoSpaceDE w:val="0"/>
              <w:autoSpaceDN w:val="0"/>
              <w:bidi w:val="0"/>
              <w:adjustRightInd w:val="0"/>
              <w:snapToGrid w:val="0"/>
              <w:spacing w:before="55" w:line="240" w:lineRule="auto"/>
              <w:ind w:left="127" w:right="111" w:hanging="14"/>
              <w:jc w:val="both"/>
              <w:textAlignment w:val="baseline"/>
              <w:rPr>
                <w:sz w:val="20"/>
                <w:szCs w:val="20"/>
              </w:rPr>
            </w:pPr>
            <w:r>
              <w:rPr>
                <w:rFonts w:hint="eastAsia"/>
                <w:spacing w:val="10"/>
                <w:sz w:val="20"/>
                <w:szCs w:val="20"/>
                <w:lang w:val="en-US" w:eastAsia="zh-CN"/>
              </w:rPr>
              <w:t>1.</w:t>
            </w:r>
            <w:r>
              <w:rPr>
                <w:spacing w:val="10"/>
                <w:sz w:val="20"/>
                <w:szCs w:val="20"/>
              </w:rPr>
              <w:t>语音听辨练</w:t>
            </w:r>
            <w:r>
              <w:rPr>
                <w:spacing w:val="-7"/>
                <w:sz w:val="20"/>
                <w:szCs w:val="20"/>
              </w:rPr>
              <w:t>习；</w:t>
            </w:r>
          </w:p>
          <w:p w14:paraId="5BD33779">
            <w:pPr>
              <w:pStyle w:val="20"/>
              <w:keepNext w:val="0"/>
              <w:keepLines w:val="0"/>
              <w:pageBreakBefore w:val="0"/>
              <w:widowControl/>
              <w:kinsoku w:val="0"/>
              <w:wordWrap/>
              <w:overflowPunct/>
              <w:topLinePunct w:val="0"/>
              <w:autoSpaceDE w:val="0"/>
              <w:autoSpaceDN w:val="0"/>
              <w:bidi w:val="0"/>
              <w:adjustRightInd w:val="0"/>
              <w:snapToGrid w:val="0"/>
              <w:spacing w:before="62" w:line="240" w:lineRule="auto"/>
              <w:ind w:left="113" w:right="111"/>
              <w:jc w:val="both"/>
              <w:textAlignment w:val="baseline"/>
              <w:rPr>
                <w:sz w:val="20"/>
                <w:szCs w:val="20"/>
              </w:rPr>
            </w:pPr>
            <w:r>
              <w:rPr>
                <w:rFonts w:hint="eastAsia"/>
                <w:spacing w:val="10"/>
                <w:sz w:val="20"/>
                <w:szCs w:val="20"/>
                <w:lang w:val="en-US" w:eastAsia="zh-CN"/>
              </w:rPr>
              <w:t>2.</w:t>
            </w:r>
            <w:r>
              <w:rPr>
                <w:spacing w:val="10"/>
                <w:sz w:val="20"/>
                <w:szCs w:val="20"/>
              </w:rPr>
              <w:t>听力技巧和</w:t>
            </w:r>
            <w:r>
              <w:rPr>
                <w:spacing w:val="7"/>
                <w:sz w:val="20"/>
                <w:szCs w:val="20"/>
              </w:rPr>
              <w:t>速记技巧；</w:t>
            </w:r>
          </w:p>
          <w:p w14:paraId="724140F4">
            <w:pPr>
              <w:pStyle w:val="20"/>
              <w:keepNext w:val="0"/>
              <w:keepLines w:val="0"/>
              <w:pageBreakBefore w:val="0"/>
              <w:widowControl/>
              <w:kinsoku w:val="0"/>
              <w:wordWrap/>
              <w:overflowPunct/>
              <w:topLinePunct w:val="0"/>
              <w:autoSpaceDE w:val="0"/>
              <w:autoSpaceDN w:val="0"/>
              <w:bidi w:val="0"/>
              <w:adjustRightInd w:val="0"/>
              <w:snapToGrid w:val="0"/>
              <w:spacing w:before="63" w:line="240" w:lineRule="auto"/>
              <w:ind w:left="117" w:right="111" w:hanging="4"/>
              <w:jc w:val="both"/>
              <w:textAlignment w:val="baseline"/>
              <w:rPr>
                <w:sz w:val="20"/>
                <w:szCs w:val="20"/>
              </w:rPr>
            </w:pPr>
            <w:r>
              <w:rPr>
                <w:rFonts w:hint="eastAsia"/>
                <w:spacing w:val="10"/>
                <w:sz w:val="20"/>
                <w:szCs w:val="20"/>
                <w:lang w:val="en-US" w:eastAsia="zh-CN"/>
              </w:rPr>
              <w:t>3.</w:t>
            </w:r>
            <w:r>
              <w:rPr>
                <w:spacing w:val="10"/>
                <w:sz w:val="20"/>
                <w:szCs w:val="20"/>
              </w:rPr>
              <w:t>应试考试听</w:t>
            </w:r>
            <w:r>
              <w:rPr>
                <w:spacing w:val="8"/>
                <w:sz w:val="20"/>
                <w:szCs w:val="20"/>
              </w:rPr>
              <w:t>力集训及答题技巧；</w:t>
            </w:r>
          </w:p>
          <w:p w14:paraId="6E72507E">
            <w:pPr>
              <w:pStyle w:val="20"/>
              <w:keepNext w:val="0"/>
              <w:keepLines w:val="0"/>
              <w:pageBreakBefore w:val="0"/>
              <w:widowControl/>
              <w:kinsoku w:val="0"/>
              <w:wordWrap/>
              <w:overflowPunct/>
              <w:topLinePunct w:val="0"/>
              <w:autoSpaceDE w:val="0"/>
              <w:autoSpaceDN w:val="0"/>
              <w:bidi w:val="0"/>
              <w:adjustRightInd w:val="0"/>
              <w:snapToGrid w:val="0"/>
              <w:spacing w:before="65" w:line="240" w:lineRule="auto"/>
              <w:ind w:left="113" w:right="111"/>
              <w:jc w:val="both"/>
              <w:textAlignment w:val="baseline"/>
              <w:rPr>
                <w:sz w:val="20"/>
                <w:szCs w:val="20"/>
              </w:rPr>
            </w:pPr>
            <w:r>
              <w:rPr>
                <w:rFonts w:hint="eastAsia"/>
                <w:spacing w:val="10"/>
                <w:sz w:val="20"/>
                <w:szCs w:val="20"/>
                <w:lang w:val="en-US" w:eastAsia="zh-CN"/>
              </w:rPr>
              <w:t>4.</w:t>
            </w:r>
            <w:r>
              <w:rPr>
                <w:spacing w:val="10"/>
                <w:sz w:val="20"/>
                <w:szCs w:val="20"/>
              </w:rPr>
              <w:t>单元听力口</w:t>
            </w:r>
            <w:r>
              <w:rPr>
                <w:spacing w:val="8"/>
                <w:sz w:val="20"/>
                <w:szCs w:val="20"/>
              </w:rPr>
              <w:t>语</w:t>
            </w:r>
            <w:r>
              <w:rPr>
                <w:rFonts w:hint="eastAsia"/>
                <w:spacing w:val="8"/>
                <w:sz w:val="20"/>
                <w:szCs w:val="20"/>
                <w:lang w:val="en-US" w:eastAsia="zh-CN"/>
              </w:rPr>
              <w:t>主</w:t>
            </w:r>
            <w:r>
              <w:rPr>
                <w:spacing w:val="8"/>
                <w:sz w:val="20"/>
                <w:szCs w:val="20"/>
              </w:rPr>
              <w:t>题训练：</w:t>
            </w:r>
          </w:p>
          <w:p w14:paraId="5BC9B6AC">
            <w:pPr>
              <w:pStyle w:val="20"/>
              <w:keepNext w:val="0"/>
              <w:keepLines w:val="0"/>
              <w:pageBreakBefore w:val="0"/>
              <w:widowControl/>
              <w:kinsoku w:val="0"/>
              <w:wordWrap/>
              <w:overflowPunct/>
              <w:topLinePunct w:val="0"/>
              <w:autoSpaceDE w:val="0"/>
              <w:autoSpaceDN w:val="0"/>
              <w:bidi w:val="0"/>
              <w:adjustRightInd w:val="0"/>
              <w:snapToGrid w:val="0"/>
              <w:spacing w:before="64" w:line="240" w:lineRule="auto"/>
              <w:ind w:left="113" w:right="111" w:firstLine="16"/>
              <w:jc w:val="both"/>
              <w:textAlignment w:val="baseline"/>
              <w:rPr>
                <w:sz w:val="20"/>
                <w:szCs w:val="20"/>
              </w:rPr>
            </w:pPr>
            <w:r>
              <w:rPr>
                <w:spacing w:val="-3"/>
                <w:sz w:val="20"/>
                <w:szCs w:val="20"/>
              </w:rPr>
              <w:t>1</w:t>
            </w:r>
            <w:r>
              <w:rPr>
                <w:rFonts w:hint="eastAsia"/>
                <w:spacing w:val="-3"/>
                <w:sz w:val="20"/>
                <w:szCs w:val="20"/>
                <w:lang w:eastAsia="zh-CN"/>
              </w:rPr>
              <w:t>）</w:t>
            </w:r>
            <w:r>
              <w:rPr>
                <w:spacing w:val="-3"/>
                <w:sz w:val="20"/>
                <w:szCs w:val="20"/>
              </w:rPr>
              <w:t>.</w:t>
            </w:r>
            <w:r>
              <w:rPr>
                <w:spacing w:val="-50"/>
                <w:sz w:val="20"/>
                <w:szCs w:val="20"/>
              </w:rPr>
              <w:t xml:space="preserve"> </w:t>
            </w:r>
            <w:r>
              <w:rPr>
                <w:spacing w:val="-3"/>
                <w:sz w:val="20"/>
                <w:szCs w:val="20"/>
              </w:rPr>
              <w:t>日常话题：</w:t>
            </w:r>
            <w:r>
              <w:rPr>
                <w:spacing w:val="-44"/>
                <w:sz w:val="20"/>
                <w:szCs w:val="20"/>
              </w:rPr>
              <w:t xml:space="preserve"> </w:t>
            </w:r>
            <w:r>
              <w:rPr>
                <w:spacing w:val="-3"/>
                <w:sz w:val="20"/>
                <w:szCs w:val="20"/>
              </w:rPr>
              <w:t>自我介</w:t>
            </w:r>
            <w:r>
              <w:rPr>
                <w:sz w:val="20"/>
                <w:szCs w:val="20"/>
              </w:rPr>
              <w:t xml:space="preserve"> </w:t>
            </w:r>
            <w:r>
              <w:rPr>
                <w:spacing w:val="10"/>
                <w:sz w:val="20"/>
                <w:szCs w:val="20"/>
              </w:rPr>
              <w:t>绍和介绍他人、大学</w:t>
            </w:r>
            <w:r>
              <w:rPr>
                <w:spacing w:val="2"/>
                <w:sz w:val="20"/>
                <w:szCs w:val="20"/>
              </w:rPr>
              <w:t xml:space="preserve"> </w:t>
            </w:r>
            <w:r>
              <w:rPr>
                <w:spacing w:val="10"/>
                <w:sz w:val="20"/>
                <w:szCs w:val="20"/>
              </w:rPr>
              <w:t>生活、娱乐活动、时</w:t>
            </w:r>
            <w:r>
              <w:rPr>
                <w:spacing w:val="2"/>
                <w:sz w:val="20"/>
                <w:szCs w:val="20"/>
              </w:rPr>
              <w:t xml:space="preserve"> </w:t>
            </w:r>
            <w:r>
              <w:rPr>
                <w:spacing w:val="10"/>
                <w:sz w:val="20"/>
                <w:szCs w:val="20"/>
              </w:rPr>
              <w:t>尚与购物、运动与健</w:t>
            </w:r>
            <w:r>
              <w:rPr>
                <w:spacing w:val="2"/>
                <w:sz w:val="20"/>
                <w:szCs w:val="20"/>
              </w:rPr>
              <w:t xml:space="preserve"> </w:t>
            </w:r>
            <w:r>
              <w:rPr>
                <w:spacing w:val="4"/>
                <w:sz w:val="20"/>
                <w:szCs w:val="20"/>
              </w:rPr>
              <w:t>康等；</w:t>
            </w:r>
          </w:p>
          <w:p w14:paraId="2E450B95">
            <w:pPr>
              <w:pStyle w:val="20"/>
              <w:keepNext w:val="0"/>
              <w:keepLines w:val="0"/>
              <w:pageBreakBefore w:val="0"/>
              <w:widowControl/>
              <w:kinsoku w:val="0"/>
              <w:wordWrap/>
              <w:overflowPunct/>
              <w:topLinePunct w:val="0"/>
              <w:autoSpaceDE w:val="0"/>
              <w:autoSpaceDN w:val="0"/>
              <w:bidi w:val="0"/>
              <w:adjustRightInd w:val="0"/>
              <w:snapToGrid w:val="0"/>
              <w:spacing w:before="64" w:line="240" w:lineRule="auto"/>
              <w:ind w:left="113" w:right="36" w:firstLine="3"/>
              <w:jc w:val="both"/>
              <w:textAlignment w:val="baseline"/>
              <w:rPr>
                <w:sz w:val="20"/>
                <w:szCs w:val="20"/>
              </w:rPr>
            </w:pPr>
            <w:r>
              <w:rPr>
                <w:spacing w:val="7"/>
                <w:sz w:val="20"/>
                <w:szCs w:val="20"/>
              </w:rPr>
              <w:t>2</w:t>
            </w:r>
            <w:r>
              <w:rPr>
                <w:rFonts w:hint="eastAsia"/>
                <w:spacing w:val="7"/>
                <w:sz w:val="20"/>
                <w:szCs w:val="20"/>
                <w:lang w:val="en-US" w:eastAsia="zh-CN"/>
              </w:rPr>
              <w:t>).</w:t>
            </w:r>
            <w:r>
              <w:rPr>
                <w:spacing w:val="7"/>
                <w:sz w:val="20"/>
                <w:szCs w:val="20"/>
              </w:rPr>
              <w:t>职业素养类话题：</w:t>
            </w:r>
            <w:r>
              <w:rPr>
                <w:spacing w:val="4"/>
                <w:sz w:val="20"/>
                <w:szCs w:val="20"/>
              </w:rPr>
              <w:t xml:space="preserve">  </w:t>
            </w:r>
            <w:r>
              <w:rPr>
                <w:spacing w:val="-4"/>
                <w:sz w:val="20"/>
                <w:szCs w:val="20"/>
              </w:rPr>
              <w:t>职业规划、求职面试、</w:t>
            </w:r>
            <w:r>
              <w:rPr>
                <w:spacing w:val="8"/>
                <w:sz w:val="20"/>
                <w:szCs w:val="20"/>
              </w:rPr>
              <w:t xml:space="preserve"> 商务会议、幼儿园一 日活动、小学英语课 </w:t>
            </w:r>
            <w:r>
              <w:rPr>
                <w:spacing w:val="7"/>
                <w:sz w:val="20"/>
                <w:szCs w:val="20"/>
              </w:rPr>
              <w:t>程介绍等；</w:t>
            </w:r>
          </w:p>
          <w:p w14:paraId="5845CCA8">
            <w:pPr>
              <w:pStyle w:val="20"/>
              <w:keepNext w:val="0"/>
              <w:keepLines w:val="0"/>
              <w:pageBreakBefore w:val="0"/>
              <w:widowControl/>
              <w:kinsoku w:val="0"/>
              <w:wordWrap/>
              <w:overflowPunct/>
              <w:topLinePunct w:val="0"/>
              <w:autoSpaceDE w:val="0"/>
              <w:autoSpaceDN w:val="0"/>
              <w:bidi w:val="0"/>
              <w:adjustRightInd w:val="0"/>
              <w:snapToGrid w:val="0"/>
              <w:spacing w:before="65" w:line="240" w:lineRule="auto"/>
              <w:ind w:left="114" w:right="41" w:firstLine="4"/>
              <w:jc w:val="both"/>
              <w:textAlignment w:val="baseline"/>
              <w:rPr>
                <w:sz w:val="20"/>
                <w:szCs w:val="20"/>
              </w:rPr>
            </w:pPr>
            <w:r>
              <w:rPr>
                <w:spacing w:val="3"/>
                <w:sz w:val="20"/>
                <w:szCs w:val="20"/>
              </w:rPr>
              <w:t>3</w:t>
            </w:r>
            <w:r>
              <w:rPr>
                <w:rFonts w:hint="eastAsia"/>
                <w:spacing w:val="3"/>
                <w:sz w:val="20"/>
                <w:szCs w:val="20"/>
                <w:lang w:eastAsia="zh-CN"/>
              </w:rPr>
              <w:t>）</w:t>
            </w:r>
            <w:r>
              <w:rPr>
                <w:spacing w:val="3"/>
                <w:sz w:val="20"/>
                <w:szCs w:val="20"/>
              </w:rPr>
              <w:t>.文化类话题：</w:t>
            </w:r>
            <w:r>
              <w:rPr>
                <w:spacing w:val="-55"/>
                <w:sz w:val="20"/>
                <w:szCs w:val="20"/>
              </w:rPr>
              <w:t xml:space="preserve"> </w:t>
            </w:r>
            <w:r>
              <w:rPr>
                <w:spacing w:val="3"/>
                <w:sz w:val="20"/>
                <w:szCs w:val="20"/>
              </w:rPr>
              <w:t xml:space="preserve">中西 </w:t>
            </w:r>
            <w:r>
              <w:rPr>
                <w:spacing w:val="8"/>
                <w:sz w:val="20"/>
                <w:szCs w:val="20"/>
              </w:rPr>
              <w:t xml:space="preserve">方文化对比、历史名 </w:t>
            </w:r>
            <w:r>
              <w:rPr>
                <w:spacing w:val="7"/>
                <w:sz w:val="20"/>
                <w:szCs w:val="20"/>
              </w:rPr>
              <w:t xml:space="preserve">人、中国汉字/服饰/ </w:t>
            </w:r>
            <w:r>
              <w:rPr>
                <w:spacing w:val="6"/>
                <w:sz w:val="20"/>
                <w:szCs w:val="20"/>
              </w:rPr>
              <w:t>婚礼/建筑发表看法、</w:t>
            </w:r>
            <w:r>
              <w:rPr>
                <w:spacing w:val="2"/>
                <w:sz w:val="20"/>
                <w:szCs w:val="20"/>
              </w:rPr>
              <w:t xml:space="preserve"> </w:t>
            </w:r>
            <w:r>
              <w:rPr>
                <w:spacing w:val="5"/>
                <w:sz w:val="20"/>
                <w:szCs w:val="20"/>
              </w:rPr>
              <w:t>讨论等；</w:t>
            </w:r>
          </w:p>
          <w:p w14:paraId="5F08423E">
            <w:pPr>
              <w:pStyle w:val="20"/>
              <w:keepNext w:val="0"/>
              <w:keepLines w:val="0"/>
              <w:pageBreakBefore w:val="0"/>
              <w:widowControl/>
              <w:kinsoku w:val="0"/>
              <w:wordWrap/>
              <w:overflowPunct/>
              <w:topLinePunct w:val="0"/>
              <w:autoSpaceDE w:val="0"/>
              <w:autoSpaceDN w:val="0"/>
              <w:bidi w:val="0"/>
              <w:adjustRightInd w:val="0"/>
              <w:snapToGrid w:val="0"/>
              <w:spacing w:before="65" w:line="240" w:lineRule="auto"/>
              <w:ind w:left="114" w:leftChars="0" w:right="36" w:rightChars="0" w:hanging="1" w:firstLineChars="0"/>
              <w:jc w:val="both"/>
              <w:textAlignment w:val="baseline"/>
              <w:rPr>
                <w:rFonts w:hint="eastAsia" w:ascii="宋体" w:hAnsi="宋体" w:eastAsia="宋体" w:cs="宋体"/>
                <w:snapToGrid w:val="0"/>
                <w:color w:val="000000"/>
                <w:kern w:val="0"/>
                <w:sz w:val="20"/>
                <w:szCs w:val="20"/>
                <w:lang w:val="en-US" w:eastAsia="zh-CN" w:bidi="ar-SA"/>
              </w:rPr>
            </w:pPr>
            <w:r>
              <w:rPr>
                <w:spacing w:val="-3"/>
                <w:sz w:val="20"/>
                <w:szCs w:val="20"/>
              </w:rPr>
              <w:t>4</w:t>
            </w:r>
            <w:r>
              <w:rPr>
                <w:rFonts w:hint="eastAsia"/>
                <w:spacing w:val="-3"/>
                <w:sz w:val="20"/>
                <w:szCs w:val="20"/>
                <w:lang w:eastAsia="zh-CN"/>
              </w:rPr>
              <w:t>）</w:t>
            </w:r>
            <w:r>
              <w:rPr>
                <w:spacing w:val="-3"/>
                <w:sz w:val="20"/>
                <w:szCs w:val="20"/>
              </w:rPr>
              <w:t>.新闻报道、脱口秀、</w:t>
            </w:r>
            <w:r>
              <w:rPr>
                <w:spacing w:val="1"/>
                <w:sz w:val="20"/>
                <w:szCs w:val="20"/>
              </w:rPr>
              <w:t xml:space="preserve"> </w:t>
            </w:r>
            <w:r>
              <w:rPr>
                <w:spacing w:val="3"/>
                <w:sz w:val="20"/>
                <w:szCs w:val="20"/>
              </w:rPr>
              <w:t>演讲。</w:t>
            </w:r>
          </w:p>
        </w:tc>
        <w:tc>
          <w:tcPr>
            <w:tcW w:w="2859" w:type="dxa"/>
            <w:shd w:val="clear" w:color="auto" w:fill="auto"/>
            <w:tcMar>
              <w:top w:w="57" w:type="dxa"/>
              <w:left w:w="108" w:type="dxa"/>
              <w:bottom w:w="57" w:type="dxa"/>
              <w:right w:w="108" w:type="dxa"/>
            </w:tcMar>
            <w:vAlign w:val="top"/>
          </w:tcPr>
          <w:p w14:paraId="7BA220E2">
            <w:pPr>
              <w:pStyle w:val="20"/>
              <w:keepNext w:val="0"/>
              <w:keepLines w:val="0"/>
              <w:pageBreakBefore w:val="0"/>
              <w:widowControl/>
              <w:kinsoku w:val="0"/>
              <w:wordWrap/>
              <w:overflowPunct/>
              <w:topLinePunct w:val="0"/>
              <w:autoSpaceDE w:val="0"/>
              <w:autoSpaceDN w:val="0"/>
              <w:bidi w:val="0"/>
              <w:adjustRightInd w:val="0"/>
              <w:snapToGrid w:val="0"/>
              <w:spacing w:before="54" w:line="240" w:lineRule="auto"/>
              <w:jc w:val="both"/>
              <w:textAlignment w:val="baseline"/>
              <w:rPr>
                <w:rFonts w:hint="default"/>
                <w:b/>
                <w:bCs/>
                <w:spacing w:val="7"/>
                <w:sz w:val="21"/>
                <w:szCs w:val="21"/>
                <w:lang w:val="en-US" w:eastAsia="zh-CN"/>
                <w14:textOutline w14:w="3795" w14:cap="sq" w14:cmpd="sng">
                  <w14:solidFill>
                    <w14:srgbClr w14:val="000000"/>
                  </w14:solidFill>
                  <w14:prstDash w14:val="solid"/>
                  <w14:bevel/>
                </w14:textOutline>
              </w:rPr>
            </w:pPr>
            <w:r>
              <w:rPr>
                <w:rFonts w:hint="eastAsia"/>
                <w:b/>
                <w:bCs/>
                <w:spacing w:val="7"/>
                <w:sz w:val="21"/>
                <w:szCs w:val="21"/>
                <w:lang w:val="en-US" w:eastAsia="zh-CN"/>
                <w14:textOutline w14:w="3795" w14:cap="sq" w14:cmpd="sng">
                  <w14:solidFill>
                    <w14:srgbClr w14:val="000000"/>
                  </w14:solidFill>
                  <w14:prstDash w14:val="solid"/>
                  <w14:bevel/>
                </w14:textOutline>
              </w:rPr>
              <w:t>课程思政：</w:t>
            </w:r>
            <w:r>
              <w:rPr>
                <w:rFonts w:hint="eastAsia"/>
                <w:spacing w:val="3"/>
                <w:sz w:val="20"/>
                <w:szCs w:val="20"/>
                <w:lang w:val="en-US" w:eastAsia="zh-CN"/>
              </w:rPr>
              <w:t>坚持正确的政治方向，运用多模态教学，实现价值引领，培育家国情怀，增强文化自信，培育人类命运共同体意识与批判性思维。</w:t>
            </w:r>
          </w:p>
          <w:p w14:paraId="7CDE8291">
            <w:pPr>
              <w:pStyle w:val="20"/>
              <w:keepNext w:val="0"/>
              <w:keepLines w:val="0"/>
              <w:pageBreakBefore w:val="0"/>
              <w:widowControl/>
              <w:kinsoku w:val="0"/>
              <w:wordWrap/>
              <w:overflowPunct/>
              <w:topLinePunct w:val="0"/>
              <w:autoSpaceDE w:val="0"/>
              <w:autoSpaceDN w:val="0"/>
              <w:bidi w:val="0"/>
              <w:adjustRightInd w:val="0"/>
              <w:snapToGrid w:val="0"/>
              <w:spacing w:before="177" w:line="240" w:lineRule="auto"/>
              <w:ind w:right="110"/>
              <w:jc w:val="both"/>
              <w:textAlignment w:val="baseline"/>
              <w:rPr>
                <w:spacing w:val="1"/>
                <w:sz w:val="20"/>
                <w:szCs w:val="20"/>
              </w:rPr>
            </w:pPr>
            <w:r>
              <w:rPr>
                <w:rFonts w:hint="eastAsia"/>
                <w:b/>
                <w:bCs/>
                <w:spacing w:val="7"/>
                <w:sz w:val="21"/>
                <w:szCs w:val="21"/>
                <w:lang w:val="en-US" w:eastAsia="zh-CN"/>
                <w14:textOutline w14:w="3795" w14:cap="sq" w14:cmpd="sng">
                  <w14:solidFill>
                    <w14:srgbClr w14:val="000000"/>
                  </w14:solidFill>
                  <w14:prstDash w14:val="solid"/>
                  <w14:bevel/>
                </w14:textOutline>
              </w:rPr>
              <w:t>教学条件：</w:t>
            </w:r>
            <w:r>
              <w:rPr>
                <w:spacing w:val="2"/>
                <w:sz w:val="20"/>
                <w:szCs w:val="20"/>
              </w:rPr>
              <w:t>使用多媒体教学</w:t>
            </w:r>
            <w:r>
              <w:rPr>
                <w:spacing w:val="1"/>
                <w:sz w:val="20"/>
                <w:szCs w:val="20"/>
              </w:rPr>
              <w:t xml:space="preserve"> </w:t>
            </w:r>
          </w:p>
          <w:p w14:paraId="04B9CFCD">
            <w:pPr>
              <w:pStyle w:val="20"/>
              <w:keepNext w:val="0"/>
              <w:keepLines w:val="0"/>
              <w:pageBreakBefore w:val="0"/>
              <w:widowControl/>
              <w:kinsoku w:val="0"/>
              <w:wordWrap/>
              <w:overflowPunct/>
              <w:topLinePunct w:val="0"/>
              <w:autoSpaceDE w:val="0"/>
              <w:autoSpaceDN w:val="0"/>
              <w:bidi w:val="0"/>
              <w:adjustRightInd w:val="0"/>
              <w:snapToGrid w:val="0"/>
              <w:spacing w:before="177" w:line="240" w:lineRule="auto"/>
              <w:ind w:right="110"/>
              <w:jc w:val="both"/>
              <w:textAlignment w:val="baseline"/>
              <w:rPr>
                <w:sz w:val="20"/>
                <w:szCs w:val="20"/>
              </w:rPr>
            </w:pPr>
            <w:r>
              <w:rPr>
                <w:rFonts w:hint="eastAsia"/>
                <w:b/>
                <w:bCs/>
                <w:spacing w:val="7"/>
                <w:sz w:val="21"/>
                <w:szCs w:val="21"/>
                <w:lang w:val="en-US" w:eastAsia="zh-CN"/>
                <w14:textOutline w14:w="3795" w14:cap="sq" w14:cmpd="sng">
                  <w14:solidFill>
                    <w14:srgbClr w14:val="000000"/>
                  </w14:solidFill>
                  <w14:prstDash w14:val="solid"/>
                  <w14:bevel/>
                </w14:textOutline>
              </w:rPr>
              <w:t>教学方法：</w:t>
            </w:r>
            <w:r>
              <w:rPr>
                <w:spacing w:val="3"/>
                <w:sz w:val="20"/>
                <w:szCs w:val="20"/>
              </w:rPr>
              <w:t>釆用线上线下混合式教学方法、理论与实践训练结合法、任务教学法等进行教学。</w:t>
            </w:r>
          </w:p>
          <w:p w14:paraId="49603988">
            <w:pPr>
              <w:pStyle w:val="20"/>
              <w:keepNext w:val="0"/>
              <w:keepLines w:val="0"/>
              <w:pageBreakBefore w:val="0"/>
              <w:widowControl/>
              <w:kinsoku w:val="0"/>
              <w:wordWrap/>
              <w:overflowPunct/>
              <w:topLinePunct w:val="0"/>
              <w:autoSpaceDE w:val="0"/>
              <w:autoSpaceDN w:val="0"/>
              <w:bidi w:val="0"/>
              <w:adjustRightInd w:val="0"/>
              <w:snapToGrid w:val="0"/>
              <w:spacing w:before="190" w:line="240" w:lineRule="auto"/>
              <w:ind w:right="107"/>
              <w:jc w:val="both"/>
              <w:textAlignment w:val="baseline"/>
              <w:rPr>
                <w:sz w:val="20"/>
                <w:szCs w:val="20"/>
              </w:rPr>
            </w:pPr>
            <w:r>
              <w:rPr>
                <w:rFonts w:hint="eastAsia"/>
                <w:b/>
                <w:bCs/>
                <w:spacing w:val="7"/>
                <w:sz w:val="21"/>
                <w:szCs w:val="21"/>
                <w:lang w:val="en-US" w:eastAsia="zh-CN"/>
                <w14:textOutline w14:w="3795" w14:cap="sq" w14:cmpd="sng">
                  <w14:solidFill>
                    <w14:srgbClr w14:val="000000"/>
                  </w14:solidFill>
                  <w14:prstDash w14:val="solid"/>
                  <w14:bevel/>
                </w14:textOutline>
              </w:rPr>
              <w:t>师资要求：</w:t>
            </w:r>
            <w:r>
              <w:rPr>
                <w:spacing w:val="3"/>
                <w:sz w:val="20"/>
                <w:szCs w:val="20"/>
              </w:rPr>
              <w:t>应具有</w:t>
            </w:r>
            <w:r>
              <w:rPr>
                <w:rFonts w:hint="eastAsia"/>
                <w:spacing w:val="3"/>
                <w:sz w:val="20"/>
                <w:szCs w:val="20"/>
                <w:lang w:val="en-US" w:eastAsia="zh-CN"/>
              </w:rPr>
              <w:t>本科及</w:t>
            </w:r>
            <w:r>
              <w:rPr>
                <w:spacing w:val="3"/>
                <w:sz w:val="20"/>
                <w:szCs w:val="20"/>
              </w:rPr>
              <w:t>以上学历或讲师以上职称，具有</w:t>
            </w:r>
            <w:r>
              <w:rPr>
                <w:spacing w:val="10"/>
                <w:sz w:val="20"/>
                <w:szCs w:val="20"/>
              </w:rPr>
              <w:t>较丰富的教学经验和较高的</w:t>
            </w:r>
            <w:r>
              <w:rPr>
                <w:spacing w:val="3"/>
                <w:sz w:val="20"/>
                <w:szCs w:val="20"/>
              </w:rPr>
              <w:t>思想道德素质，能深入将思政</w:t>
            </w:r>
            <w:r>
              <w:rPr>
                <w:spacing w:val="6"/>
                <w:sz w:val="20"/>
                <w:szCs w:val="20"/>
              </w:rPr>
              <w:t>元素融入课程。</w:t>
            </w:r>
          </w:p>
          <w:p w14:paraId="7C26A5A5">
            <w:pPr>
              <w:pStyle w:val="20"/>
              <w:keepNext w:val="0"/>
              <w:keepLines w:val="0"/>
              <w:pageBreakBefore w:val="0"/>
              <w:widowControl/>
              <w:kinsoku w:val="0"/>
              <w:wordWrap/>
              <w:overflowPunct/>
              <w:topLinePunct w:val="0"/>
              <w:autoSpaceDE w:val="0"/>
              <w:autoSpaceDN w:val="0"/>
              <w:bidi w:val="0"/>
              <w:adjustRightInd w:val="0"/>
              <w:snapToGrid w:val="0"/>
              <w:spacing w:before="192" w:line="240" w:lineRule="auto"/>
              <w:ind w:right="122" w:rightChars="0"/>
              <w:jc w:val="both"/>
              <w:textAlignment w:val="baseline"/>
              <w:rPr>
                <w:rFonts w:hint="eastAsia" w:ascii="宋体" w:hAnsi="宋体" w:eastAsia="宋体" w:cs="宋体"/>
                <w:snapToGrid w:val="0"/>
                <w:color w:val="000000"/>
                <w:kern w:val="0"/>
                <w:sz w:val="20"/>
                <w:szCs w:val="20"/>
                <w:lang w:val="en-US" w:eastAsia="zh-CN" w:bidi="ar-SA"/>
              </w:rPr>
            </w:pPr>
            <w:r>
              <w:rPr>
                <w:rFonts w:hint="eastAsia"/>
                <w:b/>
                <w:bCs/>
                <w:spacing w:val="7"/>
                <w:sz w:val="21"/>
                <w:szCs w:val="21"/>
                <w:lang w:val="en-US" w:eastAsia="zh-CN"/>
                <w14:textOutline w14:w="3795" w14:cap="sq" w14:cmpd="sng">
                  <w14:solidFill>
                    <w14:srgbClr w14:val="000000"/>
                  </w14:solidFill>
                  <w14:prstDash w14:val="solid"/>
                  <w14:bevel/>
                </w14:textOutline>
              </w:rPr>
              <w:t>考核要求：</w:t>
            </w:r>
            <w:r>
              <w:rPr>
                <w:spacing w:val="9"/>
                <w:sz w:val="20"/>
                <w:szCs w:val="20"/>
              </w:rPr>
              <w:t>本课为考查课</w:t>
            </w:r>
            <w:r>
              <w:rPr>
                <w:spacing w:val="10"/>
                <w:sz w:val="20"/>
                <w:szCs w:val="20"/>
              </w:rPr>
              <w:t>程，形成性考核+终结性考核</w:t>
            </w:r>
            <w:r>
              <w:rPr>
                <w:spacing w:val="4"/>
                <w:sz w:val="20"/>
                <w:szCs w:val="20"/>
              </w:rPr>
              <w:t>各占50%。</w:t>
            </w:r>
          </w:p>
        </w:tc>
      </w:tr>
      <w:tr w14:paraId="257B7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4" w:type="dxa"/>
            <w:tcMar>
              <w:top w:w="57" w:type="dxa"/>
              <w:left w:w="108" w:type="dxa"/>
              <w:bottom w:w="57" w:type="dxa"/>
              <w:right w:w="108" w:type="dxa"/>
            </w:tcMar>
            <w:vAlign w:val="center"/>
          </w:tcPr>
          <w:p w14:paraId="046312CF">
            <w:pPr>
              <w:pStyle w:val="35"/>
              <w:bidi w:val="0"/>
              <w:rPr>
                <w:rFonts w:hint="default"/>
                <w:lang w:val="en-US" w:eastAsia="zh-CN"/>
              </w:rPr>
            </w:pPr>
            <w:r>
              <w:rPr>
                <w:rFonts w:hint="eastAsia"/>
                <w:lang w:val="en-US" w:eastAsia="zh-CN"/>
              </w:rPr>
              <w:t>6</w:t>
            </w:r>
          </w:p>
        </w:tc>
        <w:tc>
          <w:tcPr>
            <w:tcW w:w="1193" w:type="dxa"/>
            <w:tcMar>
              <w:top w:w="57" w:type="dxa"/>
              <w:left w:w="108" w:type="dxa"/>
              <w:bottom w:w="57" w:type="dxa"/>
              <w:right w:w="108" w:type="dxa"/>
            </w:tcMar>
            <w:vAlign w:val="center"/>
          </w:tcPr>
          <w:p w14:paraId="4A41D5C9">
            <w:pPr>
              <w:pStyle w:val="35"/>
              <w:bidi w:val="0"/>
              <w:rPr>
                <w:rFonts w:hint="eastAsia"/>
                <w:lang w:val="en-US" w:eastAsia="zh-CN"/>
              </w:rPr>
            </w:pPr>
            <w:r>
              <w:rPr>
                <w:rFonts w:hint="eastAsia"/>
                <w:lang w:val="en-US" w:eastAsia="zh-CN"/>
              </w:rPr>
              <w:t>英语</w:t>
            </w:r>
          </w:p>
          <w:p w14:paraId="16FCB4E6">
            <w:pPr>
              <w:pStyle w:val="35"/>
              <w:bidi w:val="0"/>
              <w:rPr>
                <w:rFonts w:hint="default"/>
                <w:lang w:val="en-US" w:eastAsia="zh-CN"/>
              </w:rPr>
            </w:pPr>
            <w:r>
              <w:rPr>
                <w:rFonts w:hint="eastAsia"/>
                <w:lang w:val="en-US" w:eastAsia="zh-CN"/>
              </w:rPr>
              <w:t>视听说</w:t>
            </w:r>
          </w:p>
        </w:tc>
        <w:tc>
          <w:tcPr>
            <w:tcW w:w="2143" w:type="dxa"/>
            <w:shd w:val="clear" w:color="auto" w:fill="auto"/>
            <w:tcMar>
              <w:top w:w="57" w:type="dxa"/>
              <w:left w:w="108" w:type="dxa"/>
              <w:bottom w:w="57" w:type="dxa"/>
              <w:right w:w="108" w:type="dxa"/>
            </w:tcMar>
            <w:vAlign w:val="top"/>
          </w:tcPr>
          <w:p w14:paraId="0BC30FC2">
            <w:pPr>
              <w:pStyle w:val="20"/>
              <w:keepNext w:val="0"/>
              <w:keepLines w:val="0"/>
              <w:pageBreakBefore w:val="0"/>
              <w:widowControl/>
              <w:kinsoku w:val="0"/>
              <w:wordWrap/>
              <w:overflowPunct/>
              <w:topLinePunct w:val="0"/>
              <w:autoSpaceDE w:val="0"/>
              <w:autoSpaceDN w:val="0"/>
              <w:bidi w:val="0"/>
              <w:adjustRightInd w:val="0"/>
              <w:snapToGrid w:val="0"/>
              <w:spacing w:before="54" w:line="240" w:lineRule="auto"/>
              <w:ind w:left="116"/>
              <w:jc w:val="both"/>
              <w:textAlignment w:val="baseline"/>
              <w:rPr>
                <w:rFonts w:hint="eastAsia"/>
                <w:b/>
                <w:bCs/>
                <w:spacing w:val="7"/>
                <w:sz w:val="21"/>
                <w:szCs w:val="21"/>
                <w:lang w:val="en-US" w:eastAsia="zh-CN"/>
                <w14:textOutline w14:w="3795" w14:cap="sq" w14:cmpd="sng">
                  <w14:solidFill>
                    <w14:srgbClr w14:val="000000"/>
                  </w14:solidFill>
                  <w14:prstDash w14:val="solid"/>
                  <w14:bevel/>
                </w14:textOutline>
              </w:rPr>
            </w:pPr>
            <w:r>
              <w:rPr>
                <w:rFonts w:hint="eastAsia"/>
                <w:b/>
                <w:bCs/>
                <w:spacing w:val="7"/>
                <w:sz w:val="21"/>
                <w:szCs w:val="21"/>
                <w:lang w:val="en-US" w:eastAsia="zh-CN"/>
                <w14:textOutline w14:w="3795" w14:cap="sq" w14:cmpd="sng">
                  <w14:solidFill>
                    <w14:srgbClr w14:val="000000"/>
                  </w14:solidFill>
                  <w14:prstDash w14:val="solid"/>
                  <w14:bevel/>
                </w14:textOutline>
              </w:rPr>
              <w:t>素质目标：</w:t>
            </w:r>
          </w:p>
          <w:p w14:paraId="7850C476">
            <w:pPr>
              <w:pStyle w:val="20"/>
              <w:keepNext w:val="0"/>
              <w:keepLines w:val="0"/>
              <w:pageBreakBefore w:val="0"/>
              <w:widowControl/>
              <w:kinsoku w:val="0"/>
              <w:wordWrap/>
              <w:overflowPunct/>
              <w:topLinePunct w:val="0"/>
              <w:autoSpaceDE w:val="0"/>
              <w:autoSpaceDN w:val="0"/>
              <w:bidi w:val="0"/>
              <w:adjustRightInd w:val="0"/>
              <w:snapToGrid w:val="0"/>
              <w:spacing w:before="60" w:line="240" w:lineRule="auto"/>
              <w:ind w:left="112" w:right="54"/>
              <w:jc w:val="both"/>
              <w:textAlignment w:val="baseline"/>
              <w:rPr>
                <w:rFonts w:hint="eastAsia"/>
                <w:spacing w:val="10"/>
                <w:sz w:val="20"/>
                <w:szCs w:val="20"/>
                <w:lang w:val="en-US" w:eastAsia="zh-CN"/>
              </w:rPr>
            </w:pPr>
            <w:r>
              <w:rPr>
                <w:rFonts w:hint="eastAsia"/>
                <w:spacing w:val="10"/>
                <w:sz w:val="20"/>
                <w:szCs w:val="20"/>
                <w:lang w:val="en-US" w:eastAsia="zh-CN"/>
              </w:rPr>
              <w:t>1.具有分析媒体信息，整合音视频信息的核心观点的批判性思维；</w:t>
            </w:r>
          </w:p>
          <w:p w14:paraId="63915769">
            <w:pPr>
              <w:pStyle w:val="20"/>
              <w:keepNext w:val="0"/>
              <w:keepLines w:val="0"/>
              <w:pageBreakBefore w:val="0"/>
              <w:widowControl/>
              <w:kinsoku w:val="0"/>
              <w:wordWrap/>
              <w:overflowPunct/>
              <w:topLinePunct w:val="0"/>
              <w:autoSpaceDE w:val="0"/>
              <w:autoSpaceDN w:val="0"/>
              <w:bidi w:val="0"/>
              <w:adjustRightInd w:val="0"/>
              <w:snapToGrid w:val="0"/>
              <w:spacing w:before="60" w:line="240" w:lineRule="auto"/>
              <w:ind w:left="112" w:right="54"/>
              <w:jc w:val="both"/>
              <w:textAlignment w:val="baseline"/>
              <w:rPr>
                <w:rFonts w:hint="eastAsia"/>
                <w:spacing w:val="10"/>
                <w:sz w:val="20"/>
                <w:szCs w:val="20"/>
                <w:lang w:val="en-US" w:eastAsia="zh-CN"/>
              </w:rPr>
            </w:pPr>
            <w:r>
              <w:rPr>
                <w:rFonts w:hint="eastAsia"/>
                <w:spacing w:val="10"/>
                <w:sz w:val="20"/>
                <w:szCs w:val="20"/>
                <w:lang w:val="en-US" w:eastAsia="zh-CN"/>
              </w:rPr>
              <w:t>2.具备熟练使用多媒体资源的数字素养。</w:t>
            </w:r>
          </w:p>
          <w:p w14:paraId="29765419">
            <w:pPr>
              <w:pStyle w:val="20"/>
              <w:keepNext w:val="0"/>
              <w:keepLines w:val="0"/>
              <w:pageBreakBefore w:val="0"/>
              <w:widowControl/>
              <w:kinsoku w:val="0"/>
              <w:wordWrap/>
              <w:overflowPunct/>
              <w:topLinePunct w:val="0"/>
              <w:autoSpaceDE w:val="0"/>
              <w:autoSpaceDN w:val="0"/>
              <w:bidi w:val="0"/>
              <w:adjustRightInd w:val="0"/>
              <w:snapToGrid w:val="0"/>
              <w:spacing w:before="54" w:line="240" w:lineRule="auto"/>
              <w:ind w:left="116"/>
              <w:jc w:val="both"/>
              <w:textAlignment w:val="baseline"/>
              <w:rPr>
                <w:rFonts w:hint="eastAsia"/>
                <w:b/>
                <w:bCs/>
                <w:spacing w:val="7"/>
                <w:sz w:val="21"/>
                <w:szCs w:val="21"/>
                <w:lang w:val="en-US" w:eastAsia="zh-CN"/>
                <w14:textOutline w14:w="3795" w14:cap="sq" w14:cmpd="sng">
                  <w14:solidFill>
                    <w14:srgbClr w14:val="000000"/>
                  </w14:solidFill>
                  <w14:prstDash w14:val="solid"/>
                  <w14:bevel/>
                </w14:textOutline>
              </w:rPr>
            </w:pPr>
            <w:r>
              <w:rPr>
                <w:rFonts w:hint="eastAsia"/>
                <w:b/>
                <w:bCs/>
                <w:spacing w:val="7"/>
                <w:sz w:val="21"/>
                <w:szCs w:val="21"/>
                <w:lang w:val="en-US" w:eastAsia="zh-CN"/>
                <w14:textOutline w14:w="3795" w14:cap="sq" w14:cmpd="sng">
                  <w14:solidFill>
                    <w14:srgbClr w14:val="000000"/>
                  </w14:solidFill>
                  <w14:prstDash w14:val="solid"/>
                  <w14:bevel/>
                </w14:textOutline>
              </w:rPr>
              <w:t>知识目标：</w:t>
            </w:r>
          </w:p>
          <w:p w14:paraId="1360C663">
            <w:pPr>
              <w:pStyle w:val="20"/>
              <w:keepNext w:val="0"/>
              <w:keepLines w:val="0"/>
              <w:pageBreakBefore w:val="0"/>
              <w:widowControl/>
              <w:kinsoku w:val="0"/>
              <w:wordWrap/>
              <w:overflowPunct/>
              <w:topLinePunct w:val="0"/>
              <w:autoSpaceDE w:val="0"/>
              <w:autoSpaceDN w:val="0"/>
              <w:bidi w:val="0"/>
              <w:adjustRightInd w:val="0"/>
              <w:snapToGrid w:val="0"/>
              <w:spacing w:before="60" w:line="240" w:lineRule="auto"/>
              <w:ind w:left="112" w:right="54"/>
              <w:jc w:val="both"/>
              <w:textAlignment w:val="baseline"/>
              <w:rPr>
                <w:spacing w:val="10"/>
                <w:sz w:val="20"/>
                <w:szCs w:val="20"/>
              </w:rPr>
            </w:pPr>
            <w:r>
              <w:rPr>
                <w:rFonts w:hint="eastAsia"/>
                <w:spacing w:val="4"/>
                <w:sz w:val="20"/>
                <w:szCs w:val="20"/>
                <w:lang w:val="en-US" w:eastAsia="zh-CN"/>
              </w:rPr>
              <w:t>1.</w:t>
            </w:r>
            <w:r>
              <w:rPr>
                <w:spacing w:val="4"/>
                <w:sz w:val="20"/>
                <w:szCs w:val="20"/>
              </w:rPr>
              <w:t xml:space="preserve"> </w:t>
            </w:r>
            <w:r>
              <w:rPr>
                <w:rFonts w:hint="eastAsia"/>
                <w:spacing w:val="4"/>
                <w:sz w:val="20"/>
                <w:szCs w:val="20"/>
                <w:lang w:val="en-US" w:eastAsia="zh-CN"/>
              </w:rPr>
              <w:t>掌握音变规则及韵律特征</w:t>
            </w:r>
            <w:r>
              <w:rPr>
                <w:spacing w:val="10"/>
                <w:sz w:val="20"/>
                <w:szCs w:val="20"/>
              </w:rPr>
              <w:t>；</w:t>
            </w:r>
          </w:p>
          <w:p w14:paraId="3350A6E0">
            <w:pPr>
              <w:pStyle w:val="20"/>
              <w:keepNext w:val="0"/>
              <w:keepLines w:val="0"/>
              <w:pageBreakBefore w:val="0"/>
              <w:widowControl/>
              <w:kinsoku w:val="0"/>
              <w:wordWrap/>
              <w:overflowPunct/>
              <w:topLinePunct w:val="0"/>
              <w:autoSpaceDE w:val="0"/>
              <w:autoSpaceDN w:val="0"/>
              <w:bidi w:val="0"/>
              <w:adjustRightInd w:val="0"/>
              <w:snapToGrid w:val="0"/>
              <w:spacing w:before="60" w:line="240" w:lineRule="auto"/>
              <w:ind w:left="112" w:right="54"/>
              <w:jc w:val="both"/>
              <w:textAlignment w:val="baseline"/>
              <w:rPr>
                <w:spacing w:val="1"/>
                <w:sz w:val="20"/>
                <w:szCs w:val="20"/>
              </w:rPr>
            </w:pPr>
            <w:r>
              <w:rPr>
                <w:rFonts w:hint="eastAsia"/>
                <w:spacing w:val="10"/>
                <w:sz w:val="20"/>
                <w:szCs w:val="20"/>
                <w:lang w:val="en-US" w:eastAsia="zh-CN"/>
              </w:rPr>
              <w:t>2. 积累高频表达式，识别语境适配表达</w:t>
            </w:r>
            <w:r>
              <w:rPr>
                <w:spacing w:val="1"/>
                <w:sz w:val="20"/>
                <w:szCs w:val="20"/>
              </w:rPr>
              <w:t>；</w:t>
            </w:r>
          </w:p>
          <w:p w14:paraId="2DD692EC">
            <w:pPr>
              <w:pStyle w:val="20"/>
              <w:keepNext w:val="0"/>
              <w:keepLines w:val="0"/>
              <w:pageBreakBefore w:val="0"/>
              <w:widowControl/>
              <w:kinsoku w:val="0"/>
              <w:wordWrap/>
              <w:overflowPunct/>
              <w:topLinePunct w:val="0"/>
              <w:autoSpaceDE w:val="0"/>
              <w:autoSpaceDN w:val="0"/>
              <w:bidi w:val="0"/>
              <w:adjustRightInd w:val="0"/>
              <w:snapToGrid w:val="0"/>
              <w:spacing w:before="60" w:line="240" w:lineRule="auto"/>
              <w:ind w:left="112" w:right="54"/>
              <w:jc w:val="both"/>
              <w:textAlignment w:val="baseline"/>
              <w:rPr>
                <w:rFonts w:hint="eastAsia"/>
                <w:spacing w:val="1"/>
                <w:sz w:val="20"/>
                <w:szCs w:val="20"/>
                <w:lang w:val="en-US" w:eastAsia="zh-CN"/>
              </w:rPr>
            </w:pPr>
            <w:r>
              <w:rPr>
                <w:rFonts w:hint="eastAsia"/>
                <w:spacing w:val="1"/>
                <w:sz w:val="20"/>
                <w:szCs w:val="20"/>
                <w:lang w:val="en-US" w:eastAsia="zh-CN"/>
              </w:rPr>
              <w:t>3. 掌握听力解码策略及视觉解析策略；</w:t>
            </w:r>
          </w:p>
          <w:p w14:paraId="63F39331">
            <w:pPr>
              <w:pStyle w:val="20"/>
              <w:keepNext w:val="0"/>
              <w:keepLines w:val="0"/>
              <w:pageBreakBefore w:val="0"/>
              <w:widowControl/>
              <w:kinsoku w:val="0"/>
              <w:wordWrap/>
              <w:overflowPunct/>
              <w:topLinePunct w:val="0"/>
              <w:autoSpaceDE w:val="0"/>
              <w:autoSpaceDN w:val="0"/>
              <w:bidi w:val="0"/>
              <w:adjustRightInd w:val="0"/>
              <w:snapToGrid w:val="0"/>
              <w:spacing w:before="60" w:line="240" w:lineRule="auto"/>
              <w:ind w:left="112" w:right="54"/>
              <w:jc w:val="both"/>
              <w:textAlignment w:val="baseline"/>
              <w:rPr>
                <w:rFonts w:hint="eastAsia" w:eastAsia="宋体"/>
                <w:sz w:val="20"/>
                <w:szCs w:val="20"/>
                <w:lang w:eastAsia="zh-CN"/>
              </w:rPr>
            </w:pPr>
            <w:r>
              <w:rPr>
                <w:rFonts w:hint="eastAsia"/>
                <w:spacing w:val="1"/>
                <w:sz w:val="20"/>
                <w:szCs w:val="20"/>
                <w:lang w:val="en-US" w:eastAsia="zh-CN"/>
              </w:rPr>
              <w:t>4. 理解文化概念，识别社会规约</w:t>
            </w:r>
            <w:r>
              <w:rPr>
                <w:rFonts w:hint="eastAsia"/>
                <w:spacing w:val="8"/>
                <w:sz w:val="20"/>
                <w:szCs w:val="20"/>
                <w:lang w:eastAsia="zh-CN"/>
              </w:rPr>
              <w:t>。</w:t>
            </w:r>
          </w:p>
          <w:p w14:paraId="58EAB86D">
            <w:pPr>
              <w:pStyle w:val="20"/>
              <w:keepNext w:val="0"/>
              <w:keepLines w:val="0"/>
              <w:pageBreakBefore w:val="0"/>
              <w:widowControl/>
              <w:kinsoku w:val="0"/>
              <w:wordWrap/>
              <w:overflowPunct/>
              <w:topLinePunct w:val="0"/>
              <w:autoSpaceDE w:val="0"/>
              <w:autoSpaceDN w:val="0"/>
              <w:bidi w:val="0"/>
              <w:adjustRightInd w:val="0"/>
              <w:snapToGrid w:val="0"/>
              <w:spacing w:before="54" w:line="240" w:lineRule="auto"/>
              <w:ind w:left="116"/>
              <w:jc w:val="both"/>
              <w:textAlignment w:val="baseline"/>
              <w:rPr>
                <w:rFonts w:hint="eastAsia"/>
                <w:b/>
                <w:bCs/>
                <w:spacing w:val="7"/>
                <w:sz w:val="21"/>
                <w:szCs w:val="21"/>
                <w:lang w:val="en-US" w:eastAsia="zh-CN"/>
                <w14:textOutline w14:w="3795" w14:cap="sq" w14:cmpd="sng">
                  <w14:solidFill>
                    <w14:srgbClr w14:val="000000"/>
                  </w14:solidFill>
                  <w14:prstDash w14:val="solid"/>
                  <w14:bevel/>
                </w14:textOutline>
              </w:rPr>
            </w:pPr>
            <w:r>
              <w:rPr>
                <w:rFonts w:hint="eastAsia"/>
                <w:b/>
                <w:bCs/>
                <w:spacing w:val="7"/>
                <w:sz w:val="21"/>
                <w:szCs w:val="21"/>
                <w:lang w:val="en-US" w:eastAsia="zh-CN"/>
                <w14:textOutline w14:w="3795" w14:cap="sq" w14:cmpd="sng">
                  <w14:solidFill>
                    <w14:srgbClr w14:val="000000"/>
                  </w14:solidFill>
                  <w14:prstDash w14:val="solid"/>
                  <w14:bevel/>
                </w14:textOutline>
              </w:rPr>
              <w:t>能力目标：</w:t>
            </w:r>
          </w:p>
          <w:p w14:paraId="3A815B87">
            <w:pPr>
              <w:pStyle w:val="20"/>
              <w:keepNext w:val="0"/>
              <w:keepLines w:val="0"/>
              <w:pageBreakBefore w:val="0"/>
              <w:widowControl/>
              <w:kinsoku w:val="0"/>
              <w:wordWrap/>
              <w:overflowPunct/>
              <w:topLinePunct w:val="0"/>
              <w:autoSpaceDE w:val="0"/>
              <w:autoSpaceDN w:val="0"/>
              <w:bidi w:val="0"/>
              <w:adjustRightInd w:val="0"/>
              <w:snapToGrid w:val="0"/>
              <w:spacing w:before="66" w:line="240" w:lineRule="auto"/>
              <w:ind w:left="119"/>
              <w:jc w:val="both"/>
              <w:textAlignment w:val="baseline"/>
              <w:rPr>
                <w:sz w:val="20"/>
                <w:szCs w:val="20"/>
              </w:rPr>
            </w:pPr>
            <w:r>
              <w:rPr>
                <w:rFonts w:hint="eastAsia"/>
                <w:spacing w:val="9"/>
                <w:sz w:val="20"/>
                <w:szCs w:val="20"/>
                <w:lang w:val="en-US" w:eastAsia="zh-CN"/>
              </w:rPr>
              <w:t>1. 听懂多样口音、语速及语境材料</w:t>
            </w:r>
            <w:r>
              <w:rPr>
                <w:spacing w:val="9"/>
                <w:sz w:val="20"/>
                <w:szCs w:val="20"/>
              </w:rPr>
              <w:t>；</w:t>
            </w:r>
          </w:p>
          <w:p w14:paraId="02F29684">
            <w:pPr>
              <w:pStyle w:val="20"/>
              <w:keepNext w:val="0"/>
              <w:keepLines w:val="0"/>
              <w:pageBreakBefore w:val="0"/>
              <w:widowControl/>
              <w:kinsoku w:val="0"/>
              <w:wordWrap/>
              <w:overflowPunct/>
              <w:topLinePunct w:val="0"/>
              <w:autoSpaceDE w:val="0"/>
              <w:autoSpaceDN w:val="0"/>
              <w:bidi w:val="0"/>
              <w:adjustRightInd w:val="0"/>
              <w:snapToGrid w:val="0"/>
              <w:spacing w:before="65" w:line="240" w:lineRule="auto"/>
              <w:ind w:left="121"/>
              <w:jc w:val="both"/>
              <w:textAlignment w:val="baseline"/>
              <w:rPr>
                <w:spacing w:val="9"/>
                <w:sz w:val="20"/>
                <w:szCs w:val="20"/>
              </w:rPr>
            </w:pPr>
            <w:r>
              <w:rPr>
                <w:rFonts w:hint="eastAsia"/>
                <w:spacing w:val="8"/>
                <w:sz w:val="20"/>
                <w:szCs w:val="20"/>
                <w:lang w:val="en-US" w:eastAsia="zh-CN"/>
              </w:rPr>
              <w:t>2. 能够解读肢体语言、图表等视觉信息</w:t>
            </w:r>
            <w:r>
              <w:rPr>
                <w:spacing w:val="9"/>
                <w:sz w:val="20"/>
                <w:szCs w:val="20"/>
              </w:rPr>
              <w:t>；</w:t>
            </w:r>
          </w:p>
          <w:p w14:paraId="2992E603">
            <w:pPr>
              <w:pStyle w:val="20"/>
              <w:keepNext w:val="0"/>
              <w:keepLines w:val="0"/>
              <w:pageBreakBefore w:val="0"/>
              <w:widowControl/>
              <w:kinsoku w:val="0"/>
              <w:wordWrap/>
              <w:overflowPunct/>
              <w:topLinePunct w:val="0"/>
              <w:autoSpaceDE w:val="0"/>
              <w:autoSpaceDN w:val="0"/>
              <w:bidi w:val="0"/>
              <w:adjustRightInd w:val="0"/>
              <w:snapToGrid w:val="0"/>
              <w:spacing w:before="65" w:line="240" w:lineRule="auto"/>
              <w:ind w:left="121" w:leftChars="0"/>
              <w:jc w:val="both"/>
              <w:textAlignment w:val="baseline"/>
              <w:rPr>
                <w:rFonts w:hint="eastAsia" w:ascii="宋体" w:hAnsi="宋体" w:eastAsia="宋体" w:cs="宋体"/>
                <w:snapToGrid w:val="0"/>
                <w:color w:val="000000"/>
                <w:kern w:val="0"/>
                <w:sz w:val="20"/>
                <w:szCs w:val="20"/>
                <w:lang w:val="en-US" w:eastAsia="zh-CN" w:bidi="ar-SA"/>
              </w:rPr>
            </w:pPr>
            <w:r>
              <w:rPr>
                <w:rFonts w:hint="eastAsia"/>
                <w:spacing w:val="9"/>
                <w:sz w:val="20"/>
                <w:szCs w:val="20"/>
                <w:lang w:val="en-US" w:eastAsia="zh-CN"/>
              </w:rPr>
              <w:t>3. 提升讨论、演讲的流利度，发音准确性与即兴表达能力</w:t>
            </w:r>
            <w:r>
              <w:rPr>
                <w:spacing w:val="10"/>
                <w:sz w:val="20"/>
                <w:szCs w:val="20"/>
              </w:rPr>
              <w:t>。</w:t>
            </w:r>
          </w:p>
        </w:tc>
        <w:tc>
          <w:tcPr>
            <w:tcW w:w="2108" w:type="dxa"/>
            <w:shd w:val="clear" w:color="auto" w:fill="auto"/>
            <w:tcMar>
              <w:top w:w="57" w:type="dxa"/>
              <w:left w:w="108" w:type="dxa"/>
              <w:bottom w:w="57" w:type="dxa"/>
              <w:right w:w="108" w:type="dxa"/>
            </w:tcMar>
            <w:vAlign w:val="top"/>
          </w:tcPr>
          <w:p w14:paraId="53E7C08E">
            <w:pPr>
              <w:pStyle w:val="20"/>
              <w:keepNext w:val="0"/>
              <w:keepLines w:val="0"/>
              <w:pageBreakBefore w:val="0"/>
              <w:widowControl/>
              <w:kinsoku w:val="0"/>
              <w:wordWrap/>
              <w:overflowPunct/>
              <w:topLinePunct w:val="0"/>
              <w:autoSpaceDE w:val="0"/>
              <w:autoSpaceDN w:val="0"/>
              <w:bidi w:val="0"/>
              <w:adjustRightInd w:val="0"/>
              <w:snapToGrid w:val="0"/>
              <w:spacing w:before="54" w:line="240" w:lineRule="auto"/>
              <w:ind w:left="116"/>
              <w:jc w:val="both"/>
              <w:textAlignment w:val="baseline"/>
              <w:rPr>
                <w:rFonts w:hint="default"/>
                <w:b/>
                <w:bCs/>
                <w:spacing w:val="7"/>
                <w:sz w:val="21"/>
                <w:szCs w:val="21"/>
                <w:lang w:val="en-US" w:eastAsia="zh-CN"/>
                <w14:textOutline w14:w="3795" w14:cap="sq" w14:cmpd="sng">
                  <w14:solidFill>
                    <w14:srgbClr w14:val="000000"/>
                  </w14:solidFill>
                  <w14:prstDash w14:val="solid"/>
                  <w14:bevel/>
                </w14:textOutline>
              </w:rPr>
            </w:pPr>
            <w:r>
              <w:rPr>
                <w:rFonts w:hint="eastAsia"/>
                <w:b/>
                <w:bCs/>
                <w:spacing w:val="7"/>
                <w:sz w:val="21"/>
                <w:szCs w:val="21"/>
                <w:lang w:val="en-US" w:eastAsia="zh-CN"/>
                <w14:textOutline w14:w="3795" w14:cap="sq" w14:cmpd="sng">
                  <w14:solidFill>
                    <w14:srgbClr w14:val="000000"/>
                  </w14:solidFill>
                  <w14:prstDash w14:val="solid"/>
                  <w14:bevel/>
                </w14:textOutline>
              </w:rPr>
              <w:t>主要内容：</w:t>
            </w:r>
          </w:p>
          <w:p w14:paraId="4DFF84CD">
            <w:pPr>
              <w:pStyle w:val="20"/>
              <w:keepNext w:val="0"/>
              <w:keepLines w:val="0"/>
              <w:pageBreakBefore w:val="0"/>
              <w:widowControl/>
              <w:kinsoku w:val="0"/>
              <w:wordWrap/>
              <w:overflowPunct/>
              <w:topLinePunct w:val="0"/>
              <w:autoSpaceDE w:val="0"/>
              <w:autoSpaceDN w:val="0"/>
              <w:bidi w:val="0"/>
              <w:adjustRightInd w:val="0"/>
              <w:snapToGrid w:val="0"/>
              <w:spacing w:before="55" w:line="240" w:lineRule="auto"/>
              <w:ind w:left="127" w:right="111" w:hanging="14"/>
              <w:jc w:val="both"/>
              <w:textAlignment w:val="baseline"/>
              <w:rPr>
                <w:sz w:val="20"/>
                <w:szCs w:val="20"/>
              </w:rPr>
            </w:pPr>
            <w:r>
              <w:rPr>
                <w:rFonts w:hint="eastAsia"/>
                <w:spacing w:val="10"/>
                <w:sz w:val="20"/>
                <w:szCs w:val="20"/>
                <w:lang w:val="en-US" w:eastAsia="zh-CN"/>
              </w:rPr>
              <w:t>1.视看分析，对短片、新闻片段、广告和信息图等进行视觉解析，情景推理</w:t>
            </w:r>
            <w:r>
              <w:rPr>
                <w:spacing w:val="-7"/>
                <w:sz w:val="20"/>
                <w:szCs w:val="20"/>
              </w:rPr>
              <w:t>；</w:t>
            </w:r>
          </w:p>
          <w:p w14:paraId="0448B5A5">
            <w:pPr>
              <w:pStyle w:val="20"/>
              <w:keepNext w:val="0"/>
              <w:keepLines w:val="0"/>
              <w:pageBreakBefore w:val="0"/>
              <w:widowControl/>
              <w:kinsoku w:val="0"/>
              <w:wordWrap/>
              <w:overflowPunct/>
              <w:topLinePunct w:val="0"/>
              <w:autoSpaceDE w:val="0"/>
              <w:autoSpaceDN w:val="0"/>
              <w:bidi w:val="0"/>
              <w:adjustRightInd w:val="0"/>
              <w:snapToGrid w:val="0"/>
              <w:spacing w:before="62" w:line="240" w:lineRule="auto"/>
              <w:ind w:left="113" w:right="111"/>
              <w:jc w:val="both"/>
              <w:textAlignment w:val="baseline"/>
              <w:rPr>
                <w:sz w:val="20"/>
                <w:szCs w:val="20"/>
              </w:rPr>
            </w:pPr>
            <w:r>
              <w:rPr>
                <w:rFonts w:hint="eastAsia"/>
                <w:spacing w:val="10"/>
                <w:sz w:val="20"/>
                <w:szCs w:val="20"/>
                <w:lang w:val="en-US" w:eastAsia="zh-CN"/>
              </w:rPr>
              <w:t>2.听力训练，就学术讲座，对话、播客和访谈等进行笔记速记，信息预测与总结</w:t>
            </w:r>
            <w:r>
              <w:rPr>
                <w:spacing w:val="7"/>
                <w:sz w:val="20"/>
                <w:szCs w:val="20"/>
              </w:rPr>
              <w:t>；</w:t>
            </w:r>
          </w:p>
          <w:p w14:paraId="00405EA7">
            <w:pPr>
              <w:pStyle w:val="20"/>
              <w:keepNext w:val="0"/>
              <w:keepLines w:val="0"/>
              <w:pageBreakBefore w:val="0"/>
              <w:widowControl/>
              <w:kinsoku w:val="0"/>
              <w:wordWrap/>
              <w:overflowPunct/>
              <w:topLinePunct w:val="0"/>
              <w:autoSpaceDE w:val="0"/>
              <w:autoSpaceDN w:val="0"/>
              <w:bidi w:val="0"/>
              <w:adjustRightInd w:val="0"/>
              <w:snapToGrid w:val="0"/>
              <w:spacing w:before="63" w:line="240" w:lineRule="auto"/>
              <w:ind w:left="117" w:right="111" w:hanging="4"/>
              <w:jc w:val="both"/>
              <w:textAlignment w:val="baseline"/>
              <w:rPr>
                <w:sz w:val="20"/>
                <w:szCs w:val="20"/>
              </w:rPr>
            </w:pPr>
            <w:r>
              <w:rPr>
                <w:rFonts w:hint="eastAsia"/>
                <w:spacing w:val="10"/>
                <w:sz w:val="20"/>
                <w:szCs w:val="20"/>
                <w:lang w:val="en-US" w:eastAsia="zh-CN"/>
              </w:rPr>
              <w:t>3.口语输出，就辩论、角色扮演、演讲等协作任务进行练习，训练流利度、说服力和逻辑表达能力</w:t>
            </w:r>
            <w:r>
              <w:rPr>
                <w:spacing w:val="8"/>
                <w:sz w:val="20"/>
                <w:szCs w:val="20"/>
              </w:rPr>
              <w:t>；</w:t>
            </w:r>
          </w:p>
          <w:p w14:paraId="1F02229B">
            <w:pPr>
              <w:pStyle w:val="20"/>
              <w:keepNext w:val="0"/>
              <w:keepLines w:val="0"/>
              <w:pageBreakBefore w:val="0"/>
              <w:widowControl/>
              <w:kinsoku w:val="0"/>
              <w:wordWrap/>
              <w:overflowPunct/>
              <w:topLinePunct w:val="0"/>
              <w:autoSpaceDE w:val="0"/>
              <w:autoSpaceDN w:val="0"/>
              <w:bidi w:val="0"/>
              <w:adjustRightInd w:val="0"/>
              <w:snapToGrid w:val="0"/>
              <w:spacing w:before="65" w:line="240" w:lineRule="auto"/>
              <w:ind w:left="113" w:leftChars="0" w:right="111" w:rightChars="0"/>
              <w:jc w:val="both"/>
              <w:textAlignment w:val="baseline"/>
              <w:rPr>
                <w:rFonts w:ascii="宋体" w:hAnsi="宋体" w:eastAsia="宋体" w:cs="宋体"/>
                <w:snapToGrid w:val="0"/>
                <w:color w:val="000000"/>
                <w:kern w:val="0"/>
                <w:sz w:val="20"/>
                <w:szCs w:val="20"/>
                <w:lang w:val="en-US" w:eastAsia="en-US" w:bidi="ar-SA"/>
              </w:rPr>
            </w:pPr>
            <w:r>
              <w:rPr>
                <w:rFonts w:hint="eastAsia"/>
                <w:spacing w:val="10"/>
                <w:sz w:val="20"/>
                <w:szCs w:val="20"/>
                <w:lang w:val="en-US" w:eastAsia="zh-CN"/>
              </w:rPr>
              <w:t>4.综合实践</w:t>
            </w:r>
            <w:r>
              <w:rPr>
                <w:rFonts w:hint="eastAsia"/>
                <w:spacing w:val="8"/>
                <w:sz w:val="20"/>
                <w:szCs w:val="20"/>
                <w:lang w:eastAsia="zh-CN"/>
              </w:rPr>
              <w:t>，</w:t>
            </w:r>
            <w:r>
              <w:rPr>
                <w:rFonts w:hint="eastAsia"/>
                <w:spacing w:val="8"/>
                <w:sz w:val="20"/>
                <w:szCs w:val="20"/>
                <w:lang w:val="en-US" w:eastAsia="zh-CN"/>
              </w:rPr>
              <w:t>就视频评述、配音、配文等任务进行练习，训练多模态信息整合与创意表达</w:t>
            </w:r>
            <w:r>
              <w:rPr>
                <w:spacing w:val="3"/>
                <w:sz w:val="20"/>
                <w:szCs w:val="20"/>
              </w:rPr>
              <w:t>。</w:t>
            </w:r>
          </w:p>
        </w:tc>
        <w:tc>
          <w:tcPr>
            <w:tcW w:w="2859" w:type="dxa"/>
            <w:shd w:val="clear" w:color="auto" w:fill="auto"/>
            <w:tcMar>
              <w:top w:w="57" w:type="dxa"/>
              <w:left w:w="108" w:type="dxa"/>
              <w:bottom w:w="57" w:type="dxa"/>
              <w:right w:w="108" w:type="dxa"/>
            </w:tcMar>
            <w:vAlign w:val="top"/>
          </w:tcPr>
          <w:p w14:paraId="40EC31D3">
            <w:pPr>
              <w:pStyle w:val="20"/>
              <w:keepNext w:val="0"/>
              <w:keepLines w:val="0"/>
              <w:pageBreakBefore w:val="0"/>
              <w:widowControl/>
              <w:kinsoku w:val="0"/>
              <w:wordWrap/>
              <w:overflowPunct/>
              <w:topLinePunct w:val="0"/>
              <w:autoSpaceDE w:val="0"/>
              <w:autoSpaceDN w:val="0"/>
              <w:bidi w:val="0"/>
              <w:adjustRightInd w:val="0"/>
              <w:snapToGrid w:val="0"/>
              <w:spacing w:before="54" w:line="240" w:lineRule="auto"/>
              <w:jc w:val="both"/>
              <w:textAlignment w:val="baseline"/>
              <w:rPr>
                <w:rFonts w:hint="default"/>
                <w:b/>
                <w:bCs/>
                <w:spacing w:val="7"/>
                <w:sz w:val="21"/>
                <w:szCs w:val="21"/>
                <w:lang w:val="en-US" w:eastAsia="zh-CN"/>
                <w14:textOutline w14:w="3795" w14:cap="sq" w14:cmpd="sng">
                  <w14:solidFill>
                    <w14:srgbClr w14:val="000000"/>
                  </w14:solidFill>
                  <w14:prstDash w14:val="solid"/>
                  <w14:bevel/>
                </w14:textOutline>
              </w:rPr>
            </w:pPr>
            <w:r>
              <w:rPr>
                <w:rFonts w:hint="eastAsia"/>
                <w:b/>
                <w:bCs/>
                <w:spacing w:val="7"/>
                <w:sz w:val="21"/>
                <w:szCs w:val="21"/>
                <w:lang w:val="en-US" w:eastAsia="zh-CN"/>
                <w14:textOutline w14:w="3795" w14:cap="sq" w14:cmpd="sng">
                  <w14:solidFill>
                    <w14:srgbClr w14:val="000000"/>
                  </w14:solidFill>
                  <w14:prstDash w14:val="solid"/>
                  <w14:bevel/>
                </w14:textOutline>
              </w:rPr>
              <w:t>课程思政：</w:t>
            </w:r>
            <w:r>
              <w:rPr>
                <w:rFonts w:hint="eastAsia"/>
                <w:spacing w:val="3"/>
                <w:sz w:val="20"/>
                <w:szCs w:val="20"/>
                <w:lang w:val="en-US" w:eastAsia="zh-CN"/>
              </w:rPr>
              <w:t>坚持正确的政治方向，实现价值引领，增强文化自信，培育社会责任与科技伦理。</w:t>
            </w:r>
          </w:p>
          <w:p w14:paraId="2BE233E9">
            <w:pPr>
              <w:pStyle w:val="20"/>
              <w:keepNext w:val="0"/>
              <w:keepLines w:val="0"/>
              <w:pageBreakBefore w:val="0"/>
              <w:widowControl/>
              <w:kinsoku w:val="0"/>
              <w:wordWrap/>
              <w:overflowPunct/>
              <w:topLinePunct w:val="0"/>
              <w:autoSpaceDE w:val="0"/>
              <w:autoSpaceDN w:val="0"/>
              <w:bidi w:val="0"/>
              <w:adjustRightInd w:val="0"/>
              <w:snapToGrid w:val="0"/>
              <w:spacing w:before="177" w:line="240" w:lineRule="auto"/>
              <w:ind w:right="110"/>
              <w:jc w:val="both"/>
              <w:textAlignment w:val="baseline"/>
              <w:rPr>
                <w:spacing w:val="1"/>
                <w:sz w:val="20"/>
                <w:szCs w:val="20"/>
              </w:rPr>
            </w:pPr>
            <w:r>
              <w:rPr>
                <w:rFonts w:hint="eastAsia"/>
                <w:b/>
                <w:bCs/>
                <w:spacing w:val="7"/>
                <w:sz w:val="21"/>
                <w:szCs w:val="21"/>
                <w:lang w:val="en-US" w:eastAsia="zh-CN"/>
                <w14:textOutline w14:w="3795" w14:cap="sq" w14:cmpd="sng">
                  <w14:solidFill>
                    <w14:srgbClr w14:val="000000"/>
                  </w14:solidFill>
                  <w14:prstDash w14:val="solid"/>
                  <w14:bevel/>
                </w14:textOutline>
              </w:rPr>
              <w:t>教学条件：</w:t>
            </w:r>
            <w:r>
              <w:rPr>
                <w:spacing w:val="2"/>
                <w:sz w:val="20"/>
                <w:szCs w:val="20"/>
              </w:rPr>
              <w:t>使用多媒体教学</w:t>
            </w:r>
            <w:r>
              <w:rPr>
                <w:spacing w:val="1"/>
                <w:sz w:val="20"/>
                <w:szCs w:val="20"/>
              </w:rPr>
              <w:t xml:space="preserve"> </w:t>
            </w:r>
          </w:p>
          <w:p w14:paraId="69F83D05">
            <w:pPr>
              <w:pStyle w:val="20"/>
              <w:keepNext w:val="0"/>
              <w:keepLines w:val="0"/>
              <w:pageBreakBefore w:val="0"/>
              <w:widowControl/>
              <w:kinsoku w:val="0"/>
              <w:wordWrap/>
              <w:overflowPunct/>
              <w:topLinePunct w:val="0"/>
              <w:autoSpaceDE w:val="0"/>
              <w:autoSpaceDN w:val="0"/>
              <w:bidi w:val="0"/>
              <w:adjustRightInd w:val="0"/>
              <w:snapToGrid w:val="0"/>
              <w:spacing w:before="177" w:line="240" w:lineRule="auto"/>
              <w:ind w:right="110"/>
              <w:jc w:val="both"/>
              <w:textAlignment w:val="baseline"/>
              <w:rPr>
                <w:sz w:val="20"/>
                <w:szCs w:val="20"/>
              </w:rPr>
            </w:pPr>
            <w:r>
              <w:rPr>
                <w:rFonts w:hint="eastAsia"/>
                <w:b/>
                <w:bCs/>
                <w:spacing w:val="7"/>
                <w:sz w:val="21"/>
                <w:szCs w:val="21"/>
                <w:lang w:val="en-US" w:eastAsia="zh-CN"/>
                <w14:textOutline w14:w="3795" w14:cap="sq" w14:cmpd="sng">
                  <w14:solidFill>
                    <w14:srgbClr w14:val="000000"/>
                  </w14:solidFill>
                  <w14:prstDash w14:val="solid"/>
                  <w14:bevel/>
                </w14:textOutline>
              </w:rPr>
              <w:t>教学方法：</w:t>
            </w:r>
            <w:r>
              <w:rPr>
                <w:spacing w:val="3"/>
                <w:sz w:val="20"/>
                <w:szCs w:val="20"/>
              </w:rPr>
              <w:t>釆用线上线下混合式教学方法、理论与实践训练结合法、任务教学法等进行教学。</w:t>
            </w:r>
          </w:p>
          <w:p w14:paraId="30A9BCCB">
            <w:pPr>
              <w:pStyle w:val="20"/>
              <w:keepNext w:val="0"/>
              <w:keepLines w:val="0"/>
              <w:pageBreakBefore w:val="0"/>
              <w:widowControl/>
              <w:kinsoku w:val="0"/>
              <w:wordWrap/>
              <w:overflowPunct/>
              <w:topLinePunct w:val="0"/>
              <w:autoSpaceDE w:val="0"/>
              <w:autoSpaceDN w:val="0"/>
              <w:bidi w:val="0"/>
              <w:adjustRightInd w:val="0"/>
              <w:snapToGrid w:val="0"/>
              <w:spacing w:before="190" w:line="240" w:lineRule="auto"/>
              <w:ind w:right="107"/>
              <w:jc w:val="both"/>
              <w:textAlignment w:val="baseline"/>
              <w:rPr>
                <w:sz w:val="20"/>
                <w:szCs w:val="20"/>
              </w:rPr>
            </w:pPr>
            <w:r>
              <w:rPr>
                <w:rFonts w:hint="eastAsia"/>
                <w:b/>
                <w:bCs/>
                <w:spacing w:val="7"/>
                <w:sz w:val="21"/>
                <w:szCs w:val="21"/>
                <w:lang w:val="en-US" w:eastAsia="zh-CN"/>
                <w14:textOutline w14:w="3795" w14:cap="sq" w14:cmpd="sng">
                  <w14:solidFill>
                    <w14:srgbClr w14:val="000000"/>
                  </w14:solidFill>
                  <w14:prstDash w14:val="solid"/>
                  <w14:bevel/>
                </w14:textOutline>
              </w:rPr>
              <w:t>师资要求：</w:t>
            </w:r>
            <w:r>
              <w:rPr>
                <w:spacing w:val="3"/>
                <w:sz w:val="20"/>
                <w:szCs w:val="20"/>
              </w:rPr>
              <w:t>应具有</w:t>
            </w:r>
            <w:r>
              <w:rPr>
                <w:rFonts w:hint="eastAsia"/>
                <w:spacing w:val="3"/>
                <w:sz w:val="20"/>
                <w:szCs w:val="20"/>
                <w:lang w:val="en-US" w:eastAsia="zh-CN"/>
              </w:rPr>
              <w:t>本科及</w:t>
            </w:r>
            <w:r>
              <w:rPr>
                <w:spacing w:val="3"/>
                <w:sz w:val="20"/>
                <w:szCs w:val="20"/>
              </w:rPr>
              <w:t>以上学历或讲师以上职称，具有</w:t>
            </w:r>
            <w:r>
              <w:rPr>
                <w:spacing w:val="10"/>
                <w:sz w:val="20"/>
                <w:szCs w:val="20"/>
              </w:rPr>
              <w:t>较丰富的教学经验和较高的</w:t>
            </w:r>
            <w:r>
              <w:rPr>
                <w:spacing w:val="3"/>
                <w:sz w:val="20"/>
                <w:szCs w:val="20"/>
              </w:rPr>
              <w:t>思想道德素质，能深入将思政</w:t>
            </w:r>
            <w:r>
              <w:rPr>
                <w:spacing w:val="6"/>
                <w:sz w:val="20"/>
                <w:szCs w:val="20"/>
              </w:rPr>
              <w:t>元素融入课程。</w:t>
            </w:r>
          </w:p>
          <w:p w14:paraId="49900F91">
            <w:pPr>
              <w:pStyle w:val="20"/>
              <w:keepNext w:val="0"/>
              <w:keepLines w:val="0"/>
              <w:pageBreakBefore w:val="0"/>
              <w:widowControl/>
              <w:kinsoku w:val="0"/>
              <w:wordWrap/>
              <w:overflowPunct/>
              <w:topLinePunct w:val="0"/>
              <w:autoSpaceDE w:val="0"/>
              <w:autoSpaceDN w:val="0"/>
              <w:bidi w:val="0"/>
              <w:adjustRightInd w:val="0"/>
              <w:snapToGrid w:val="0"/>
              <w:spacing w:before="192" w:line="240" w:lineRule="auto"/>
              <w:ind w:right="122" w:rightChars="0"/>
              <w:jc w:val="both"/>
              <w:textAlignment w:val="baseline"/>
              <w:rPr>
                <w:rFonts w:hint="eastAsia" w:ascii="宋体" w:hAnsi="宋体" w:eastAsia="宋体" w:cs="宋体"/>
                <w:snapToGrid w:val="0"/>
                <w:color w:val="000000"/>
                <w:kern w:val="0"/>
                <w:sz w:val="20"/>
                <w:szCs w:val="20"/>
                <w:lang w:val="en-US" w:eastAsia="zh-CN" w:bidi="ar-SA"/>
              </w:rPr>
            </w:pPr>
            <w:r>
              <w:rPr>
                <w:rFonts w:hint="eastAsia"/>
                <w:b/>
                <w:bCs/>
                <w:spacing w:val="7"/>
                <w:sz w:val="21"/>
                <w:szCs w:val="21"/>
                <w:lang w:val="en-US" w:eastAsia="zh-CN"/>
                <w14:textOutline w14:w="3795" w14:cap="sq" w14:cmpd="sng">
                  <w14:solidFill>
                    <w14:srgbClr w14:val="000000"/>
                  </w14:solidFill>
                  <w14:prstDash w14:val="solid"/>
                  <w14:bevel/>
                </w14:textOutline>
              </w:rPr>
              <w:t>考核要求：</w:t>
            </w:r>
            <w:r>
              <w:rPr>
                <w:spacing w:val="9"/>
                <w:sz w:val="20"/>
                <w:szCs w:val="20"/>
              </w:rPr>
              <w:t>本课为考查课</w:t>
            </w:r>
            <w:r>
              <w:rPr>
                <w:spacing w:val="10"/>
                <w:sz w:val="20"/>
                <w:szCs w:val="20"/>
              </w:rPr>
              <w:t>程，形成性考核+终结性考核</w:t>
            </w:r>
            <w:r>
              <w:rPr>
                <w:spacing w:val="4"/>
                <w:sz w:val="20"/>
                <w:szCs w:val="20"/>
              </w:rPr>
              <w:t>各占50%。</w:t>
            </w:r>
          </w:p>
        </w:tc>
      </w:tr>
    </w:tbl>
    <w:p w14:paraId="2AC2655E">
      <w:pPr>
        <w:pStyle w:val="37"/>
        <w:bidi w:val="0"/>
        <w:ind w:left="0" w:leftChars="0" w:firstLine="570" w:firstLineChars="200"/>
        <w:rPr>
          <w:b/>
          <w:bCs/>
        </w:rPr>
      </w:pPr>
    </w:p>
    <w:p w14:paraId="6608D20F">
      <w:pPr>
        <w:pStyle w:val="37"/>
        <w:bidi w:val="0"/>
        <w:ind w:left="0" w:leftChars="0" w:firstLine="570" w:firstLineChars="200"/>
        <w:rPr>
          <w:b/>
          <w:bCs/>
        </w:rPr>
      </w:pPr>
      <w:r>
        <w:rPr>
          <w:b/>
          <w:bCs/>
        </w:rPr>
        <w:t>2.</w:t>
      </w:r>
      <w:r>
        <w:rPr>
          <w:rFonts w:hint="eastAsia"/>
          <w:b/>
          <w:bCs/>
        </w:rPr>
        <w:t>专业核心课程设置及要求</w:t>
      </w:r>
    </w:p>
    <w:p w14:paraId="5F221EC9">
      <w:pPr>
        <w:pStyle w:val="37"/>
        <w:bidi w:val="0"/>
      </w:pPr>
      <w:r>
        <w:rPr>
          <w:rFonts w:hint="eastAsia"/>
          <w:lang w:val="en-US" w:eastAsia="zh-CN"/>
        </w:rPr>
        <w:t>专业核心课程设置及要求如表8所示</w:t>
      </w:r>
      <w:r>
        <w:rPr>
          <w:rFonts w:hint="eastAsia"/>
        </w:rPr>
        <w:t>。</w:t>
      </w:r>
    </w:p>
    <w:p w14:paraId="5BFB7375">
      <w:pPr>
        <w:pStyle w:val="32"/>
        <w:keepNext w:val="0"/>
        <w:keepLines w:val="0"/>
        <w:pageBreakBefore w:val="0"/>
        <w:widowControl w:val="0"/>
        <w:kinsoku/>
        <w:wordWrap/>
        <w:overflowPunct/>
        <w:topLinePunct w:val="0"/>
        <w:autoSpaceDE/>
        <w:autoSpaceDN/>
        <w:bidi w:val="0"/>
        <w:adjustRightInd/>
        <w:snapToGrid/>
        <w:spacing w:before="0" w:after="0" w:line="560" w:lineRule="exact"/>
        <w:textAlignment w:val="auto"/>
        <w:rPr>
          <w:rFonts w:hint="eastAsia" w:ascii="方正仿宋_GB2312" w:hAnsi="方正仿宋_GB2312" w:eastAsia="方正仿宋_GB2312" w:cs="方正仿宋_GB2312"/>
          <w:b/>
          <w:bCs/>
          <w:color w:val="auto"/>
          <w:kern w:val="0"/>
          <w:sz w:val="28"/>
          <w:szCs w:val="28"/>
          <w:lang w:val="en-US" w:eastAsia="zh-CN" w:bidi="ar-SA"/>
        </w:rPr>
      </w:pPr>
      <w:r>
        <w:rPr>
          <w:rFonts w:hint="eastAsia" w:ascii="方正仿宋_GB2312" w:hAnsi="方正仿宋_GB2312" w:eastAsia="方正仿宋_GB2312" w:cs="方正仿宋_GB2312"/>
          <w:b/>
          <w:bCs/>
          <w:color w:val="auto"/>
          <w:kern w:val="0"/>
          <w:sz w:val="28"/>
          <w:szCs w:val="28"/>
          <w:lang w:val="en-US" w:eastAsia="zh-CN" w:bidi="ar-SA"/>
        </w:rPr>
        <w:t>表</w:t>
      </w:r>
      <w:r>
        <w:rPr>
          <w:rFonts w:hint="eastAsia" w:ascii="仿宋" w:hAnsi="仿宋" w:eastAsia="仿宋" w:cs="仿宋"/>
          <w:b/>
          <w:bCs/>
          <w:color w:val="auto"/>
          <w:kern w:val="0"/>
          <w:sz w:val="28"/>
          <w:szCs w:val="28"/>
          <w:lang w:val="en-US" w:eastAsia="zh-CN" w:bidi="ar-SA"/>
        </w:rPr>
        <w:t>8</w:t>
      </w:r>
      <w:r>
        <w:rPr>
          <w:rFonts w:hint="eastAsia" w:ascii="方正仿宋_GB2312" w:hAnsi="方正仿宋_GB2312" w:eastAsia="方正仿宋_GB2312" w:cs="方正仿宋_GB2312"/>
          <w:b/>
          <w:bCs/>
          <w:color w:val="auto"/>
          <w:kern w:val="0"/>
          <w:sz w:val="28"/>
          <w:szCs w:val="28"/>
          <w:lang w:val="en-US" w:eastAsia="zh-CN" w:bidi="ar-SA"/>
        </w:rPr>
        <w:t xml:space="preserve">  专业核心课程设置及要求</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2"/>
        <w:gridCol w:w="969"/>
        <w:gridCol w:w="2826"/>
        <w:gridCol w:w="2005"/>
        <w:gridCol w:w="2657"/>
      </w:tblGrid>
      <w:tr w14:paraId="7FB9D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81" w:type="dxa"/>
            <w:shd w:val="clear" w:color="auto" w:fill="DBE5F1"/>
            <w:vAlign w:val="center"/>
          </w:tcPr>
          <w:p w14:paraId="09BD621D">
            <w:pPr>
              <w:pStyle w:val="35"/>
              <w:bidi w:val="0"/>
            </w:pPr>
            <w:r>
              <w:rPr>
                <w:rFonts w:hint="eastAsia"/>
              </w:rPr>
              <w:t>序号</w:t>
            </w:r>
          </w:p>
        </w:tc>
        <w:tc>
          <w:tcPr>
            <w:tcW w:w="1204" w:type="dxa"/>
            <w:shd w:val="clear" w:color="auto" w:fill="DBE5F1"/>
            <w:vAlign w:val="center"/>
          </w:tcPr>
          <w:p w14:paraId="792E1CB7">
            <w:pPr>
              <w:pStyle w:val="35"/>
              <w:bidi w:val="0"/>
            </w:pPr>
            <w:r>
              <w:rPr>
                <w:rFonts w:hint="eastAsia"/>
              </w:rPr>
              <w:t>课程名称</w:t>
            </w:r>
          </w:p>
        </w:tc>
        <w:tc>
          <w:tcPr>
            <w:tcW w:w="2162" w:type="dxa"/>
            <w:shd w:val="clear" w:color="auto" w:fill="DBE5F1"/>
            <w:vAlign w:val="center"/>
          </w:tcPr>
          <w:p w14:paraId="5CD82A94">
            <w:pPr>
              <w:pStyle w:val="35"/>
              <w:bidi w:val="0"/>
            </w:pPr>
            <w:r>
              <w:rPr>
                <w:rFonts w:hint="eastAsia"/>
              </w:rPr>
              <w:t>课程目标</w:t>
            </w:r>
          </w:p>
        </w:tc>
        <w:tc>
          <w:tcPr>
            <w:tcW w:w="2127" w:type="dxa"/>
            <w:shd w:val="clear" w:color="auto" w:fill="DBE5F1"/>
            <w:vAlign w:val="center"/>
          </w:tcPr>
          <w:p w14:paraId="16CBE682">
            <w:pPr>
              <w:pStyle w:val="35"/>
              <w:bidi w:val="0"/>
            </w:pPr>
            <w:r>
              <w:rPr>
                <w:rFonts w:hint="eastAsia"/>
              </w:rPr>
              <w:t>主要内容</w:t>
            </w:r>
          </w:p>
        </w:tc>
        <w:tc>
          <w:tcPr>
            <w:tcW w:w="2885" w:type="dxa"/>
            <w:shd w:val="clear" w:color="auto" w:fill="DBE5F1"/>
            <w:vAlign w:val="center"/>
          </w:tcPr>
          <w:p w14:paraId="6C3F4DCD">
            <w:pPr>
              <w:pStyle w:val="35"/>
              <w:bidi w:val="0"/>
            </w:pPr>
            <w:r>
              <w:rPr>
                <w:rFonts w:hint="eastAsia"/>
              </w:rPr>
              <w:t>教学要求</w:t>
            </w:r>
          </w:p>
        </w:tc>
      </w:tr>
      <w:tr w14:paraId="21A29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1" w:type="dxa"/>
            <w:vAlign w:val="center"/>
          </w:tcPr>
          <w:p w14:paraId="1116C7E4">
            <w:pPr>
              <w:pStyle w:val="35"/>
              <w:bidi w:val="0"/>
              <w:rPr>
                <w:rFonts w:hint="eastAsia" w:eastAsiaTheme="minorEastAsia"/>
                <w:lang w:val="en-US" w:eastAsia="zh-CN"/>
              </w:rPr>
            </w:pPr>
            <w:r>
              <w:rPr>
                <w:rFonts w:hint="eastAsia"/>
                <w:lang w:val="en-US" w:eastAsia="zh-CN"/>
              </w:rPr>
              <w:t>1</w:t>
            </w:r>
          </w:p>
        </w:tc>
        <w:tc>
          <w:tcPr>
            <w:tcW w:w="1204" w:type="dxa"/>
            <w:shd w:val="clear" w:color="auto" w:fill="auto"/>
            <w:vAlign w:val="center"/>
          </w:tcPr>
          <w:p w14:paraId="5395A5B7">
            <w:pPr>
              <w:pStyle w:val="35"/>
              <w:bidi w:val="0"/>
              <w:jc w:val="center"/>
              <w:rPr>
                <w:rFonts w:hint="default"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综合英语</w:t>
            </w:r>
          </w:p>
        </w:tc>
        <w:tc>
          <w:tcPr>
            <w:tcW w:w="2162" w:type="dxa"/>
            <w:shd w:val="clear" w:color="auto" w:fill="auto"/>
            <w:vAlign w:val="top"/>
          </w:tcPr>
          <w:p w14:paraId="1511D2D6">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eastAsia="宋体"/>
                <w:b/>
                <w:bCs/>
                <w:lang w:eastAsia="zh-CN"/>
              </w:rPr>
            </w:pPr>
            <w:r>
              <w:rPr>
                <w:rFonts w:hint="eastAsia"/>
                <w:b/>
                <w:bCs/>
              </w:rPr>
              <w:t>素质目标</w:t>
            </w:r>
            <w:r>
              <w:rPr>
                <w:rFonts w:hint="eastAsia" w:eastAsia="宋体"/>
                <w:b/>
                <w:bCs/>
                <w:lang w:eastAsia="zh-CN"/>
              </w:rPr>
              <w:t>：</w:t>
            </w:r>
          </w:p>
          <w:p w14:paraId="19D9C6EE">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rPr>
            </w:pPr>
            <w:r>
              <w:rPr>
                <w:rFonts w:hint="eastAsia"/>
              </w:rPr>
              <w:t xml:space="preserve">1. 家国情怀：用英语讲好中国故事，坚定“四个自信”，形成正确的国家观、民族观、文化观。  </w:t>
            </w:r>
          </w:p>
          <w:p w14:paraId="20613281">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rPr>
            </w:pPr>
            <w:r>
              <w:rPr>
                <w:rFonts w:hint="eastAsia"/>
              </w:rPr>
              <w:t xml:space="preserve">2. 职业精神：树立“质量第一、客户至上”的服务意识，养成严谨、诚信、协作、创新的职业品格。  </w:t>
            </w:r>
          </w:p>
          <w:p w14:paraId="3B386FB3">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rPr>
            </w:pPr>
            <w:r>
              <w:rPr>
                <w:rFonts w:hint="eastAsia"/>
              </w:rPr>
              <w:t xml:space="preserve">3. 终身学习：形成自主、合作、探究式学习习惯，具备数字化学习与反思能力。  </w:t>
            </w:r>
          </w:p>
          <w:p w14:paraId="34F31335">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rPr>
            </w:pPr>
            <w:r>
              <w:rPr>
                <w:rFonts w:hint="eastAsia"/>
                <w:b/>
                <w:bCs/>
              </w:rPr>
              <w:t xml:space="preserve">知识目标 </w:t>
            </w:r>
            <w:r>
              <w:rPr>
                <w:rFonts w:hint="eastAsia" w:eastAsia="宋体"/>
                <w:b/>
                <w:bCs/>
                <w:lang w:eastAsia="zh-CN"/>
              </w:rPr>
              <w:t>：</w:t>
            </w:r>
            <w:r>
              <w:rPr>
                <w:rFonts w:hint="eastAsia"/>
              </w:rPr>
              <w:t xml:space="preserve"> </w:t>
            </w:r>
          </w:p>
          <w:p w14:paraId="30342A43">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rPr>
            </w:pPr>
            <w:r>
              <w:rPr>
                <w:rFonts w:hint="eastAsia"/>
              </w:rPr>
              <w:t xml:space="preserve">1. 掌握 4 500 个左右通用英语词汇及 600 条左右固定搭配／习语。  </w:t>
            </w:r>
          </w:p>
          <w:p w14:paraId="17A46CC4">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rPr>
            </w:pPr>
            <w:r>
              <w:rPr>
                <w:rFonts w:hint="eastAsia"/>
              </w:rPr>
              <w:t xml:space="preserve">2. 掌握英语语音、词汇、语法、语篇、语用等基础语言知识。  </w:t>
            </w:r>
          </w:p>
          <w:p w14:paraId="680AF6EF">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rPr>
            </w:pPr>
            <w:r>
              <w:rPr>
                <w:rFonts w:hint="eastAsia"/>
              </w:rPr>
              <w:t xml:space="preserve">3. 理解跨文化交际常识、英语国家社会文化及行业相关背景知识。  </w:t>
            </w:r>
          </w:p>
          <w:p w14:paraId="1143B157">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eastAsia="宋体"/>
                <w:b/>
                <w:bCs/>
                <w:lang w:eastAsia="zh-CN"/>
              </w:rPr>
            </w:pPr>
            <w:r>
              <w:rPr>
                <w:rFonts w:hint="eastAsia"/>
                <w:b/>
                <w:bCs/>
              </w:rPr>
              <w:t>能力目标</w:t>
            </w:r>
            <w:r>
              <w:rPr>
                <w:rFonts w:hint="eastAsia" w:eastAsia="宋体"/>
                <w:b/>
                <w:bCs/>
                <w:lang w:eastAsia="zh-CN"/>
              </w:rPr>
              <w:t>：</w:t>
            </w:r>
          </w:p>
          <w:p w14:paraId="777618E3">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eastAsia="宋体"/>
                <w:lang w:eastAsia="zh-CN"/>
              </w:rPr>
            </w:pPr>
            <w:r>
              <w:rPr>
                <w:rFonts w:hint="eastAsia"/>
              </w:rPr>
              <w:t>1. 语言技能：听、说、读、写、译五项技能总体达到 CSE-5 级</w:t>
            </w:r>
            <w:r>
              <w:rPr>
                <w:rFonts w:hint="eastAsia"/>
                <w:lang w:eastAsia="zh-CN"/>
              </w:rPr>
              <w:t>。</w:t>
            </w:r>
          </w:p>
          <w:p w14:paraId="7F5B34BF">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Arial" w:hAnsi="Arial" w:eastAsia="Arial" w:cs="Arial"/>
                <w:snapToGrid w:val="0"/>
                <w:color w:val="000000"/>
                <w:spacing w:val="9"/>
                <w:kern w:val="0"/>
                <w:sz w:val="20"/>
                <w:szCs w:val="20"/>
                <w:lang w:val="en-US" w:eastAsia="zh-CN" w:bidi="ar-SA"/>
              </w:rPr>
            </w:pPr>
            <w:r>
              <w:rPr>
                <w:rFonts w:hint="eastAsia"/>
              </w:rPr>
              <w:t xml:space="preserve">2. 跨文化能力：能在涉外接待、跨境电商客服、英语助教等典型工作情境中得体交际并化解文化冲突。  </w:t>
            </w:r>
          </w:p>
        </w:tc>
        <w:tc>
          <w:tcPr>
            <w:tcW w:w="2127" w:type="dxa"/>
            <w:shd w:val="clear" w:color="auto" w:fill="auto"/>
            <w:vAlign w:val="top"/>
          </w:tcPr>
          <w:p w14:paraId="1795C0C5">
            <w:pPr>
              <w:rPr>
                <w:rFonts w:hint="eastAsia"/>
              </w:rPr>
            </w:pPr>
            <w:r>
              <w:rPr>
                <w:rFonts w:hint="eastAsia"/>
              </w:rPr>
              <w:t xml:space="preserve">主题模块（1—4 学期递进）  </w:t>
            </w:r>
          </w:p>
          <w:p w14:paraId="12EA2CBC">
            <w:pPr>
              <w:rPr>
                <w:rFonts w:hint="eastAsia"/>
              </w:rPr>
            </w:pPr>
            <w:r>
              <w:rPr>
                <w:rFonts w:hint="eastAsia"/>
              </w:rPr>
              <w:t xml:space="preserve">   ① 校园与职场适应  </w:t>
            </w:r>
          </w:p>
          <w:p w14:paraId="185F46C5">
            <w:pPr>
              <w:rPr>
                <w:rFonts w:hint="eastAsia"/>
              </w:rPr>
            </w:pPr>
            <w:r>
              <w:rPr>
                <w:rFonts w:hint="eastAsia"/>
              </w:rPr>
              <w:t xml:space="preserve">   ② 中国文化与世界文明交流  </w:t>
            </w:r>
          </w:p>
          <w:p w14:paraId="7BAEA2F0">
            <w:pPr>
              <w:rPr>
                <w:rFonts w:hint="eastAsia"/>
              </w:rPr>
            </w:pPr>
            <w:r>
              <w:rPr>
                <w:rFonts w:hint="eastAsia"/>
              </w:rPr>
              <w:t xml:space="preserve">   ③ 科技与可持续发展  </w:t>
            </w:r>
          </w:p>
          <w:p w14:paraId="6BCEF613">
            <w:pPr>
              <w:rPr>
                <w:rFonts w:hint="eastAsia"/>
              </w:rPr>
            </w:pPr>
            <w:r>
              <w:rPr>
                <w:rFonts w:hint="eastAsia"/>
              </w:rPr>
              <w:t xml:space="preserve">   ④ 商务沟通与服务创新  </w:t>
            </w:r>
          </w:p>
          <w:p w14:paraId="7B9C3E0B">
            <w:pPr>
              <w:pStyle w:val="20"/>
              <w:keepNext w:val="0"/>
              <w:keepLines w:val="0"/>
              <w:pageBreakBefore w:val="0"/>
              <w:widowControl/>
              <w:kinsoku w:val="0"/>
              <w:wordWrap/>
              <w:overflowPunct/>
              <w:topLinePunct w:val="0"/>
              <w:autoSpaceDE w:val="0"/>
              <w:autoSpaceDN w:val="0"/>
              <w:bidi w:val="0"/>
              <w:adjustRightInd w:val="0"/>
              <w:snapToGrid w:val="0"/>
              <w:spacing w:before="65" w:line="240" w:lineRule="auto"/>
              <w:ind w:left="113" w:leftChars="0" w:right="111" w:rightChars="0"/>
              <w:jc w:val="both"/>
              <w:textAlignment w:val="baseline"/>
              <w:rPr>
                <w:rFonts w:hint="eastAsia" w:ascii="宋体" w:hAnsi="宋体" w:eastAsia="宋体" w:cs="宋体"/>
                <w:snapToGrid w:val="0"/>
                <w:color w:val="000000"/>
                <w:spacing w:val="10"/>
                <w:kern w:val="0"/>
                <w:sz w:val="20"/>
                <w:szCs w:val="20"/>
                <w:lang w:val="en-US" w:eastAsia="zh-CN" w:bidi="ar-SA"/>
              </w:rPr>
            </w:pPr>
          </w:p>
        </w:tc>
        <w:tc>
          <w:tcPr>
            <w:tcW w:w="2885" w:type="dxa"/>
            <w:shd w:val="clear" w:color="auto" w:fill="auto"/>
            <w:vAlign w:val="top"/>
          </w:tcPr>
          <w:p w14:paraId="041B9690">
            <w:pPr>
              <w:rPr>
                <w:rFonts w:hint="eastAsia" w:ascii="宋体" w:hAnsi="宋体" w:eastAsia="宋体" w:cs="宋体"/>
              </w:rPr>
            </w:pPr>
            <w:r>
              <w:rPr>
                <w:rFonts w:hint="eastAsia" w:ascii="宋体" w:hAnsi="宋体" w:eastAsia="宋体" w:cs="宋体"/>
                <w:b/>
                <w:bCs/>
              </w:rPr>
              <w:t>课程思政</w:t>
            </w:r>
            <w:r>
              <w:rPr>
                <w:rFonts w:hint="eastAsia" w:ascii="宋体" w:hAnsi="宋体" w:eastAsia="宋体" w:cs="宋体"/>
                <w:b/>
                <w:bCs/>
                <w:lang w:eastAsia="zh-CN"/>
              </w:rPr>
              <w:t>：</w:t>
            </w:r>
            <w:r>
              <w:rPr>
                <w:rFonts w:hint="eastAsia" w:ascii="宋体" w:hAnsi="宋体" w:eastAsia="宋体" w:cs="宋体"/>
              </w:rPr>
              <w:t xml:space="preserve">每个主题设置“中国视角”任务包：如用英语介绍非遗、解读“一带一路”案例、模拟联合国气候大会等。  </w:t>
            </w:r>
          </w:p>
          <w:p w14:paraId="7299B394">
            <w:pPr>
              <w:rPr>
                <w:rFonts w:hint="eastAsia" w:ascii="宋体" w:hAnsi="宋体" w:eastAsia="宋体" w:cs="宋体"/>
              </w:rPr>
            </w:pPr>
            <w:r>
              <w:rPr>
                <w:rFonts w:hint="eastAsia" w:ascii="宋体" w:hAnsi="宋体" w:eastAsia="宋体" w:cs="宋体"/>
                <w:b/>
                <w:bCs/>
              </w:rPr>
              <w:t>教学条件</w:t>
            </w:r>
            <w:r>
              <w:rPr>
                <w:rFonts w:hint="eastAsia" w:ascii="宋体" w:hAnsi="宋体" w:eastAsia="宋体" w:cs="宋体"/>
                <w:b/>
                <w:bCs/>
                <w:lang w:eastAsia="zh-CN"/>
              </w:rPr>
              <w:t>：</w:t>
            </w:r>
            <w:r>
              <w:rPr>
                <w:rFonts w:hint="eastAsia" w:ascii="宋体" w:hAnsi="宋体" w:eastAsia="宋体" w:cs="宋体"/>
              </w:rPr>
              <w:t xml:space="preserve"> 场地：智慧语言实训室 </w:t>
            </w:r>
            <w:r>
              <w:rPr>
                <w:rFonts w:hint="eastAsia" w:ascii="宋体" w:hAnsi="宋体" w:eastAsia="宋体" w:cs="宋体"/>
                <w:lang w:val="en-US" w:eastAsia="zh-CN"/>
              </w:rPr>
              <w:t>1</w:t>
            </w:r>
            <w:r>
              <w:rPr>
                <w:rFonts w:hint="eastAsia" w:ascii="宋体" w:hAnsi="宋体" w:eastAsia="宋体" w:cs="宋体"/>
              </w:rPr>
              <w:t xml:space="preserve">间；电商直播实训室 1 间；小型国际会议厅 1 间。  </w:t>
            </w:r>
          </w:p>
          <w:p w14:paraId="5AEB30F1">
            <w:pPr>
              <w:numPr>
                <w:ilvl w:val="0"/>
                <w:numId w:val="0"/>
              </w:numPr>
              <w:rPr>
                <w:rFonts w:hint="eastAsia" w:ascii="宋体" w:hAnsi="宋体" w:eastAsia="宋体" w:cs="宋体"/>
              </w:rPr>
            </w:pPr>
            <w:r>
              <w:rPr>
                <w:rFonts w:hint="eastAsia" w:ascii="宋体" w:hAnsi="宋体" w:eastAsia="宋体" w:cs="宋体"/>
                <w:b/>
                <w:bCs/>
              </w:rPr>
              <w:t>教学方法</w:t>
            </w:r>
            <w:r>
              <w:rPr>
                <w:rFonts w:hint="eastAsia" w:ascii="宋体" w:hAnsi="宋体" w:eastAsia="宋体" w:cs="宋体"/>
                <w:b/>
                <w:bCs/>
                <w:lang w:eastAsia="zh-CN"/>
              </w:rPr>
              <w:t>：</w:t>
            </w:r>
            <w:r>
              <w:rPr>
                <w:rFonts w:hint="eastAsia" w:ascii="宋体" w:hAnsi="宋体" w:eastAsia="宋体" w:cs="宋体"/>
              </w:rPr>
              <w:t xml:space="preserve">“项目—任务—情景”三位一体混合式教学模式  </w:t>
            </w:r>
          </w:p>
          <w:p w14:paraId="594456CA">
            <w:pPr>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 xml:space="preserve">项目化：每学期完成 1 个综合项目（如“用英语策划并执行一场校园非遗展”）。  </w:t>
            </w:r>
          </w:p>
          <w:p w14:paraId="4C58003F">
            <w:pPr>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rPr>
              <w:t xml:space="preserve">任务型：课前线上微课＋任务单，课堂“输入促成—输出驱动—即时评价”，课后拓展任务。  </w:t>
            </w:r>
          </w:p>
          <w:p w14:paraId="2619EA84">
            <w:pPr>
              <w:numPr>
                <w:ilvl w:val="0"/>
                <w:numId w:val="0"/>
              </w:numPr>
              <w:rPr>
                <w:rFonts w:hint="eastAsia" w:ascii="宋体" w:hAnsi="宋体" w:eastAsia="宋体" w:cs="宋体"/>
              </w:rPr>
            </w:pPr>
            <w:r>
              <w:rPr>
                <w:rFonts w:hint="eastAsia" w:ascii="宋体" w:hAnsi="宋体" w:eastAsia="宋体" w:cs="宋体"/>
                <w:b/>
                <w:bCs/>
              </w:rPr>
              <w:t>师资要求</w:t>
            </w:r>
            <w:r>
              <w:rPr>
                <w:rFonts w:hint="eastAsia" w:ascii="宋体" w:hAnsi="宋体" w:eastAsia="宋体" w:cs="宋体"/>
                <w:b/>
                <w:bCs/>
                <w:lang w:eastAsia="zh-CN"/>
              </w:rPr>
              <w:t>：</w:t>
            </w:r>
            <w:r>
              <w:rPr>
                <w:rFonts w:hint="eastAsia" w:ascii="宋体" w:hAnsi="宋体" w:eastAsia="宋体" w:cs="宋体"/>
              </w:rPr>
              <w:t xml:space="preserve">双师素质：专任教师配 企业兼职教师（跨境电商、涉外酒店、少儿英语培训等行业）。  </w:t>
            </w:r>
          </w:p>
          <w:p w14:paraId="684C6BD6">
            <w:pPr>
              <w:rPr>
                <w:rFonts w:hint="eastAsia" w:ascii="宋体" w:hAnsi="宋体" w:eastAsia="宋体" w:cs="宋体"/>
                <w:b/>
                <w:bCs/>
              </w:rPr>
            </w:pPr>
            <w:r>
              <w:rPr>
                <w:rFonts w:hint="eastAsia" w:ascii="宋体" w:hAnsi="宋体" w:eastAsia="宋体" w:cs="宋体"/>
                <w:b/>
                <w:bCs/>
              </w:rPr>
              <w:t>考核要求</w:t>
            </w:r>
            <w:r>
              <w:rPr>
                <w:rFonts w:hint="eastAsia" w:ascii="宋体" w:hAnsi="宋体" w:eastAsia="宋体" w:cs="宋体"/>
                <w:b/>
                <w:bCs/>
                <w:lang w:eastAsia="zh-CN"/>
              </w:rPr>
              <w:t>：</w:t>
            </w:r>
            <w:r>
              <w:rPr>
                <w:rFonts w:hint="eastAsia" w:ascii="宋体" w:hAnsi="宋体" w:eastAsia="宋体" w:cs="宋体"/>
                <w:b/>
                <w:bCs/>
              </w:rPr>
              <w:t xml:space="preserve"> </w:t>
            </w:r>
          </w:p>
          <w:p w14:paraId="0853FA0E">
            <w:pPr>
              <w:rPr>
                <w:rFonts w:hint="eastAsia" w:ascii="Arial" w:hAnsi="Arial" w:eastAsia="Arial" w:cs="Arial"/>
                <w:b/>
                <w:bCs/>
                <w:snapToGrid w:val="0"/>
                <w:color w:val="000000"/>
                <w:spacing w:val="7"/>
                <w:kern w:val="0"/>
                <w:sz w:val="21"/>
                <w:szCs w:val="21"/>
                <w:lang w:val="en-US" w:eastAsia="zh-CN" w:bidi="ar-SA"/>
                <w14:textOutline w14:w="3795" w14:cap="sq" w14:cmpd="sng">
                  <w14:solidFill>
                    <w14:srgbClr w14:val="000000"/>
                  </w14:solidFill>
                  <w14:prstDash w14:val="solid"/>
                  <w14:bevel/>
                </w14:textOutline>
              </w:rPr>
            </w:pPr>
            <w:r>
              <w:rPr>
                <w:rFonts w:hint="eastAsia" w:ascii="宋体" w:hAnsi="宋体" w:eastAsia="宋体" w:cs="宋体"/>
              </w:rPr>
              <w:t xml:space="preserve">1. 评价理念：形成性评价 60%＋终结性评价 40%，突出能力本位、思政表现与职业素养。  </w:t>
            </w:r>
          </w:p>
        </w:tc>
      </w:tr>
      <w:tr w14:paraId="52475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1" w:type="dxa"/>
            <w:vAlign w:val="center"/>
          </w:tcPr>
          <w:p w14:paraId="20C07390">
            <w:pPr>
              <w:pStyle w:val="35"/>
              <w:bidi w:val="0"/>
              <w:rPr>
                <w:rFonts w:hint="eastAsia" w:eastAsiaTheme="minorEastAsia"/>
                <w:lang w:val="en-US" w:eastAsia="zh-CN"/>
              </w:rPr>
            </w:pPr>
            <w:r>
              <w:rPr>
                <w:rFonts w:hint="eastAsia"/>
                <w:lang w:val="en-US" w:eastAsia="zh-CN"/>
              </w:rPr>
              <w:t>2</w:t>
            </w:r>
          </w:p>
        </w:tc>
        <w:tc>
          <w:tcPr>
            <w:tcW w:w="1204" w:type="dxa"/>
            <w:shd w:val="clear" w:color="auto" w:fill="auto"/>
            <w:vAlign w:val="center"/>
          </w:tcPr>
          <w:p w14:paraId="738A8885">
            <w:pPr>
              <w:pStyle w:val="35"/>
              <w:bidi w:val="0"/>
              <w:rPr>
                <w:rFonts w:hint="default"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英语写作</w:t>
            </w:r>
          </w:p>
        </w:tc>
        <w:tc>
          <w:tcPr>
            <w:tcW w:w="2162" w:type="dxa"/>
            <w:shd w:val="clear" w:color="auto" w:fill="auto"/>
            <w:vAlign w:val="top"/>
          </w:tcPr>
          <w:p w14:paraId="482A2315">
            <w:pPr>
              <w:rPr>
                <w:rFonts w:hint="eastAsia" w:ascii="宋体" w:hAnsi="宋体" w:eastAsia="宋体" w:cs="宋体"/>
              </w:rPr>
            </w:pPr>
            <w:r>
              <w:rPr>
                <w:rFonts w:hint="eastAsia" w:ascii="宋体" w:hAnsi="宋体" w:eastAsia="宋体" w:cs="宋体"/>
                <w:b/>
                <w:bCs/>
              </w:rPr>
              <w:t xml:space="preserve">素质目标 </w:t>
            </w:r>
            <w:r>
              <w:rPr>
                <w:rFonts w:hint="eastAsia" w:ascii="宋体" w:hAnsi="宋体" w:eastAsia="宋体" w:cs="宋体"/>
              </w:rPr>
              <w:t xml:space="preserve"> </w:t>
            </w:r>
          </w:p>
          <w:p w14:paraId="3D005AC5">
            <w:pPr>
              <w:rPr>
                <w:rFonts w:hint="eastAsia" w:ascii="宋体" w:hAnsi="宋体" w:eastAsia="宋体" w:cs="宋体"/>
              </w:rPr>
            </w:pPr>
            <w:r>
              <w:rPr>
                <w:rFonts w:hint="eastAsia" w:ascii="宋体" w:hAnsi="宋体" w:eastAsia="宋体" w:cs="宋体"/>
              </w:rPr>
              <w:t xml:space="preserve">1. 价值塑造：在写作中坚定文化自信，主动传播中国声音，践行社会主义核心价值观。  </w:t>
            </w:r>
          </w:p>
          <w:p w14:paraId="4FF4AF28">
            <w:pPr>
              <w:rPr>
                <w:rFonts w:hint="eastAsia" w:ascii="宋体" w:hAnsi="宋体" w:eastAsia="宋体" w:cs="宋体"/>
              </w:rPr>
            </w:pPr>
            <w:r>
              <w:rPr>
                <w:rFonts w:hint="eastAsia" w:ascii="宋体" w:hAnsi="宋体" w:eastAsia="宋体" w:cs="宋体"/>
              </w:rPr>
              <w:t xml:space="preserve">2. 职业伦理：树立诚实守信、严谨负责、尊重知识产权的职业写作观，杜绝抄袭与 AI 代写。  </w:t>
            </w:r>
          </w:p>
          <w:p w14:paraId="6B4821FC">
            <w:pPr>
              <w:rPr>
                <w:rFonts w:hint="eastAsia" w:ascii="宋体" w:hAnsi="宋体" w:eastAsia="宋体" w:cs="宋体"/>
              </w:rPr>
            </w:pPr>
            <w:r>
              <w:rPr>
                <w:rFonts w:hint="eastAsia" w:ascii="宋体" w:hAnsi="宋体" w:eastAsia="宋体" w:cs="宋体"/>
              </w:rPr>
              <w:t xml:space="preserve">3. 创新意识：养成批判性与创造性思维，勇于用英语提出中国方案、讲述中国故事。  </w:t>
            </w:r>
          </w:p>
          <w:p w14:paraId="60F02E6A">
            <w:pPr>
              <w:rPr>
                <w:rFonts w:hint="eastAsia" w:ascii="宋体" w:hAnsi="宋体" w:eastAsia="宋体" w:cs="宋体"/>
              </w:rPr>
            </w:pPr>
            <w:r>
              <w:rPr>
                <w:rFonts w:hint="eastAsia" w:ascii="宋体" w:hAnsi="宋体" w:eastAsia="宋体" w:cs="宋体"/>
                <w:b/>
                <w:bCs/>
              </w:rPr>
              <w:t xml:space="preserve">知识目标 </w:t>
            </w:r>
            <w:r>
              <w:rPr>
                <w:rFonts w:hint="eastAsia" w:ascii="宋体" w:hAnsi="宋体" w:eastAsia="宋体" w:cs="宋体"/>
              </w:rPr>
              <w:t xml:space="preserve"> </w:t>
            </w:r>
          </w:p>
          <w:p w14:paraId="699741C1">
            <w:pPr>
              <w:rPr>
                <w:rFonts w:hint="eastAsia" w:ascii="宋体" w:hAnsi="宋体" w:eastAsia="宋体" w:cs="宋体"/>
              </w:rPr>
            </w:pPr>
            <w:r>
              <w:rPr>
                <w:rFonts w:hint="eastAsia" w:ascii="宋体" w:hAnsi="宋体" w:eastAsia="宋体" w:cs="宋体"/>
              </w:rPr>
              <w:t xml:space="preserve">1. 掌握 2 000 个高频写作词汇及 400 组学术／职场套语。  </w:t>
            </w:r>
          </w:p>
          <w:p w14:paraId="79878E51">
            <w:pPr>
              <w:rPr>
                <w:rFonts w:hint="eastAsia" w:ascii="宋体" w:hAnsi="宋体" w:eastAsia="宋体" w:cs="宋体"/>
              </w:rPr>
            </w:pPr>
            <w:r>
              <w:rPr>
                <w:rFonts w:hint="eastAsia" w:ascii="宋体" w:hAnsi="宋体" w:eastAsia="宋体" w:cs="宋体"/>
              </w:rPr>
              <w:t xml:space="preserve">2. 掌握英语段落展开模式（定义、举例、因果、对比、分类、过程）。  </w:t>
            </w:r>
          </w:p>
          <w:p w14:paraId="2B3430C1">
            <w:pPr>
              <w:rPr>
                <w:rFonts w:hint="eastAsia" w:ascii="宋体" w:hAnsi="宋体" w:eastAsia="宋体" w:cs="宋体"/>
              </w:rPr>
            </w:pPr>
            <w:r>
              <w:rPr>
                <w:rFonts w:hint="eastAsia" w:ascii="宋体" w:hAnsi="宋体" w:eastAsia="宋体" w:cs="宋体"/>
              </w:rPr>
              <w:t xml:space="preserve">3. 掌握常见职场／学术体裁结构：电子邮件、备忘录、会议纪要、简历、求职信、摘要、调研报告、议论文、说明文、叙述文等。  </w:t>
            </w:r>
          </w:p>
          <w:p w14:paraId="7E71D5D5">
            <w:pPr>
              <w:rPr>
                <w:rFonts w:hint="eastAsia" w:ascii="宋体" w:hAnsi="宋体" w:eastAsia="宋体" w:cs="宋体"/>
              </w:rPr>
            </w:pPr>
            <w:r>
              <w:rPr>
                <w:rFonts w:hint="eastAsia" w:ascii="宋体" w:hAnsi="宋体" w:eastAsia="宋体" w:cs="宋体"/>
              </w:rPr>
              <w:t xml:space="preserve">4. 理解中英文思维差异与跨文化修辞惯例。  </w:t>
            </w:r>
          </w:p>
          <w:p w14:paraId="59214097">
            <w:pPr>
              <w:rPr>
                <w:rFonts w:hint="eastAsia" w:ascii="宋体" w:hAnsi="宋体" w:eastAsia="宋体" w:cs="宋体"/>
                <w:b/>
                <w:bCs/>
              </w:rPr>
            </w:pPr>
            <w:r>
              <w:rPr>
                <w:rFonts w:hint="eastAsia" w:ascii="宋体" w:hAnsi="宋体" w:eastAsia="宋体" w:cs="宋体"/>
                <w:b/>
                <w:bCs/>
              </w:rPr>
              <w:t xml:space="preserve">能力目标  </w:t>
            </w:r>
          </w:p>
          <w:p w14:paraId="4A6A1DF2">
            <w:pPr>
              <w:rPr>
                <w:rFonts w:hint="eastAsia" w:ascii="宋体" w:hAnsi="宋体" w:eastAsia="宋体" w:cs="宋体"/>
              </w:rPr>
            </w:pPr>
            <w:r>
              <w:rPr>
                <w:rFonts w:hint="eastAsia" w:ascii="宋体" w:hAnsi="宋体" w:eastAsia="宋体" w:cs="宋体"/>
              </w:rPr>
              <w:t xml:space="preserve">1. 写作技能：  </w:t>
            </w:r>
          </w:p>
          <w:p w14:paraId="34D354FE">
            <w:pPr>
              <w:rPr>
                <w:rFonts w:hint="eastAsia" w:ascii="宋体" w:hAnsi="宋体" w:eastAsia="宋体" w:cs="宋体"/>
              </w:rPr>
            </w:pPr>
            <w:r>
              <w:rPr>
                <w:rFonts w:hint="eastAsia" w:ascii="宋体" w:hAnsi="宋体" w:eastAsia="宋体" w:cs="宋体"/>
              </w:rPr>
              <w:t xml:space="preserve">30 分钟内写出 200 词左右、切题达意、结构清晰的短文（CSE-5 级）；  </w:t>
            </w:r>
          </w:p>
          <w:p w14:paraId="39A10F9E">
            <w:pPr>
              <w:rPr>
                <w:rFonts w:hint="eastAsia" w:ascii="宋体" w:hAnsi="宋体" w:eastAsia="宋体" w:cs="宋体"/>
              </w:rPr>
            </w:pPr>
            <w:r>
              <w:rPr>
                <w:rFonts w:hint="eastAsia" w:ascii="宋体" w:hAnsi="宋体" w:eastAsia="宋体" w:cs="宋体"/>
              </w:rPr>
              <w:t xml:space="preserve">能在 90 分钟内完成 800 词左右的调研报告或商务提案，语言错误率 ≤ 8%；  </w:t>
            </w:r>
          </w:p>
          <w:p w14:paraId="3BE649EF">
            <w:pPr>
              <w:rPr>
                <w:rFonts w:hint="eastAsia" w:ascii="Arial" w:hAnsi="Arial" w:eastAsia="Arial" w:cs="Arial"/>
                <w:snapToGrid w:val="0"/>
                <w:color w:val="000000"/>
                <w:spacing w:val="9"/>
                <w:kern w:val="0"/>
                <w:sz w:val="20"/>
                <w:szCs w:val="20"/>
                <w:lang w:val="en-US" w:eastAsia="zh-CN" w:bidi="ar-SA"/>
              </w:rPr>
            </w:pPr>
            <w:r>
              <w:rPr>
                <w:rFonts w:hint="eastAsia" w:ascii="宋体" w:hAnsi="宋体" w:eastAsia="宋体" w:cs="宋体"/>
              </w:rPr>
              <w:t xml:space="preserve">2. 信息素养：能使用语料库、AI 写作助手、文献管理工具进行资料搜集、观点整合与引用。   </w:t>
            </w:r>
          </w:p>
        </w:tc>
        <w:tc>
          <w:tcPr>
            <w:tcW w:w="2127" w:type="dxa"/>
            <w:shd w:val="clear" w:color="auto" w:fill="auto"/>
            <w:vAlign w:val="top"/>
          </w:tcPr>
          <w:p w14:paraId="017D7AEE">
            <w:pPr>
              <w:jc w:val="both"/>
              <w:rPr>
                <w:rFonts w:hint="eastAsia"/>
              </w:rPr>
            </w:pPr>
            <w:r>
              <w:rPr>
                <w:rFonts w:hint="eastAsia"/>
                <w:b/>
                <w:bCs/>
              </w:rPr>
              <w:t>模块与学时分配</w:t>
            </w:r>
            <w:r>
              <w:rPr>
                <w:rFonts w:hint="eastAsia"/>
              </w:rPr>
              <w:t xml:space="preserve">  </w:t>
            </w:r>
          </w:p>
          <w:p w14:paraId="29AAE161">
            <w:pPr>
              <w:jc w:val="both"/>
              <w:rPr>
                <w:rFonts w:hint="eastAsia"/>
              </w:rPr>
            </w:pPr>
            <w:r>
              <w:rPr>
                <w:rFonts w:hint="eastAsia"/>
              </w:rPr>
              <w:t xml:space="preserve">   ① 基础写作（16 学时）：句子多样化、段落统一与连贯。  </w:t>
            </w:r>
          </w:p>
          <w:p w14:paraId="6BA7DC63">
            <w:pPr>
              <w:jc w:val="both"/>
              <w:rPr>
                <w:rFonts w:hint="eastAsia"/>
              </w:rPr>
            </w:pPr>
            <w:r>
              <w:rPr>
                <w:rFonts w:hint="eastAsia"/>
              </w:rPr>
              <w:t xml:space="preserve">   ② 职场写作（24 学时）：邮件、简历、求职信、会议纪要、商务简报。  </w:t>
            </w:r>
          </w:p>
          <w:p w14:paraId="76FE7561">
            <w:pPr>
              <w:jc w:val="both"/>
              <w:rPr>
                <w:rFonts w:hint="eastAsia"/>
              </w:rPr>
            </w:pPr>
            <w:r>
              <w:rPr>
                <w:rFonts w:hint="eastAsia"/>
              </w:rPr>
              <w:t xml:space="preserve">   ③ 学术写作（20 学时）：摘要、图表描述、调研报告、文献综述。  </w:t>
            </w:r>
          </w:p>
          <w:p w14:paraId="34B616EF">
            <w:pPr>
              <w:jc w:val="both"/>
              <w:rPr>
                <w:rFonts w:hint="eastAsia"/>
              </w:rPr>
            </w:pPr>
            <w:r>
              <w:rPr>
                <w:rFonts w:hint="eastAsia"/>
              </w:rPr>
              <w:t xml:space="preserve">   ④ 创意与新媒体写作（1</w:t>
            </w:r>
            <w:r>
              <w:rPr>
                <w:rFonts w:hint="eastAsia"/>
                <w:lang w:val="en-US" w:eastAsia="zh-CN"/>
              </w:rPr>
              <w:t>2</w:t>
            </w:r>
            <w:r>
              <w:rPr>
                <w:rFonts w:hint="eastAsia"/>
              </w:rPr>
              <w:t xml:space="preserve"> 学时）：品牌故事、短视频脚本、社交媒体推文。  </w:t>
            </w:r>
          </w:p>
          <w:p w14:paraId="5742CB4F">
            <w:pPr>
              <w:pStyle w:val="20"/>
              <w:keepNext w:val="0"/>
              <w:keepLines w:val="0"/>
              <w:pageBreakBefore w:val="0"/>
              <w:widowControl/>
              <w:kinsoku w:val="0"/>
              <w:wordWrap/>
              <w:overflowPunct/>
              <w:topLinePunct w:val="0"/>
              <w:autoSpaceDE w:val="0"/>
              <w:autoSpaceDN w:val="0"/>
              <w:bidi w:val="0"/>
              <w:adjustRightInd w:val="0"/>
              <w:snapToGrid w:val="0"/>
              <w:spacing w:before="65" w:line="240" w:lineRule="auto"/>
              <w:ind w:left="113" w:leftChars="0" w:right="111" w:rightChars="0"/>
              <w:jc w:val="both"/>
              <w:textAlignment w:val="baseline"/>
              <w:rPr>
                <w:rFonts w:hint="eastAsia" w:ascii="宋体" w:hAnsi="宋体" w:eastAsia="宋体" w:cs="宋体"/>
                <w:snapToGrid w:val="0"/>
                <w:color w:val="000000"/>
                <w:spacing w:val="10"/>
                <w:kern w:val="0"/>
                <w:sz w:val="20"/>
                <w:szCs w:val="20"/>
                <w:lang w:val="en-US" w:eastAsia="zh-CN" w:bidi="ar-SA"/>
              </w:rPr>
            </w:pPr>
          </w:p>
        </w:tc>
        <w:tc>
          <w:tcPr>
            <w:tcW w:w="2885" w:type="dxa"/>
            <w:shd w:val="clear" w:color="auto" w:fill="auto"/>
            <w:vAlign w:val="top"/>
          </w:tcPr>
          <w:p w14:paraId="7AE208E0">
            <w:pPr>
              <w:rPr>
                <w:rFonts w:hint="eastAsia"/>
              </w:rPr>
            </w:pPr>
            <w:r>
              <w:rPr>
                <w:rFonts w:hint="eastAsia"/>
                <w:b/>
                <w:bCs/>
              </w:rPr>
              <w:t>课程思政</w:t>
            </w:r>
            <w:r>
              <w:rPr>
                <w:rFonts w:hint="eastAsia" w:eastAsia="宋体"/>
                <w:b/>
                <w:bCs/>
                <w:lang w:eastAsia="zh-CN"/>
              </w:rPr>
              <w:t>：</w:t>
            </w:r>
            <w:r>
              <w:rPr>
                <w:rFonts w:hint="eastAsia"/>
              </w:rPr>
              <w:t xml:space="preserve">“红色中国”系列写作：给国际友人写一封介绍长征精神的信；撰写“数字中国”调研报告。    </w:t>
            </w:r>
          </w:p>
          <w:p w14:paraId="1736E2A3">
            <w:pPr>
              <w:rPr>
                <w:rFonts w:hint="eastAsia"/>
              </w:rPr>
            </w:pPr>
            <w:r>
              <w:rPr>
                <w:rFonts w:hint="eastAsia"/>
                <w:b/>
                <w:bCs/>
              </w:rPr>
              <w:t>教学条件</w:t>
            </w:r>
            <w:r>
              <w:rPr>
                <w:rFonts w:hint="eastAsia" w:eastAsia="宋体"/>
                <w:b/>
                <w:bCs/>
                <w:lang w:eastAsia="zh-CN"/>
              </w:rPr>
              <w:t>：</w:t>
            </w:r>
            <w:r>
              <w:rPr>
                <w:rFonts w:hint="eastAsia"/>
              </w:rPr>
              <w:t xml:space="preserve">校企共建工作室：跨境电商直播＋文案策划工位。  </w:t>
            </w:r>
          </w:p>
          <w:p w14:paraId="34FA2D41">
            <w:pPr>
              <w:rPr>
                <w:rFonts w:hint="eastAsia"/>
              </w:rPr>
            </w:pPr>
            <w:r>
              <w:rPr>
                <w:rFonts w:hint="eastAsia"/>
                <w:b/>
                <w:bCs/>
              </w:rPr>
              <w:t>教学方法</w:t>
            </w:r>
            <w:r>
              <w:rPr>
                <w:rFonts w:hint="eastAsia" w:eastAsia="宋体"/>
                <w:b/>
                <w:bCs/>
                <w:lang w:eastAsia="zh-CN"/>
              </w:rPr>
              <w:t>：</w:t>
            </w:r>
            <w:r>
              <w:rPr>
                <w:rFonts w:hint="eastAsia"/>
              </w:rPr>
              <w:t xml:space="preserve">“过程—项目—技术”三维融合  </w:t>
            </w:r>
          </w:p>
          <w:p w14:paraId="79000C34">
            <w:pPr>
              <w:rPr>
                <w:rFonts w:hint="eastAsia"/>
              </w:rPr>
            </w:pPr>
            <w:r>
              <w:rPr>
                <w:rFonts w:hint="eastAsia"/>
              </w:rPr>
              <w:t xml:space="preserve">六、师资要求  </w:t>
            </w:r>
          </w:p>
          <w:p w14:paraId="0125D9B6">
            <w:pPr>
              <w:rPr>
                <w:rFonts w:hint="eastAsia"/>
              </w:rPr>
            </w:pPr>
            <w:r>
              <w:rPr>
                <w:rFonts w:hint="eastAsia" w:eastAsia="宋体"/>
                <w:b/>
                <w:bCs/>
                <w:lang w:val="en-US" w:eastAsia="zh-CN"/>
              </w:rPr>
              <w:t>师资要求</w:t>
            </w:r>
            <w:r>
              <w:rPr>
                <w:rFonts w:hint="eastAsia"/>
                <w:b/>
                <w:bCs/>
              </w:rPr>
              <w:t xml:space="preserve">：  </w:t>
            </w:r>
            <w:r>
              <w:rPr>
                <w:rFonts w:hint="eastAsia"/>
              </w:rPr>
              <w:t>英语语言文学或应用语言学</w:t>
            </w:r>
            <w:r>
              <w:rPr>
                <w:rFonts w:hint="eastAsia"/>
                <w:lang w:val="en-US" w:eastAsia="zh-CN"/>
              </w:rPr>
              <w:t>本科及</w:t>
            </w:r>
            <w:r>
              <w:rPr>
                <w:rFonts w:hint="eastAsia"/>
              </w:rPr>
              <w:t xml:space="preserve">以上 </w:t>
            </w:r>
          </w:p>
          <w:p w14:paraId="2DCC1E2D">
            <w:pPr>
              <w:rPr>
                <w:rFonts w:hint="eastAsia"/>
              </w:rPr>
            </w:pPr>
            <w:r>
              <w:rPr>
                <w:rFonts w:hint="eastAsia"/>
              </w:rPr>
              <w:t xml:space="preserve">具有跨境电商、国际传播、学术期刊编辑等行业经历者优先。  </w:t>
            </w:r>
          </w:p>
          <w:p w14:paraId="4AB8F64B">
            <w:pPr>
              <w:rPr>
                <w:rFonts w:hint="eastAsia" w:ascii="Arial" w:hAnsi="Arial" w:eastAsia="Arial" w:cs="Arial"/>
                <w:b/>
                <w:bCs/>
                <w:snapToGrid w:val="0"/>
                <w:color w:val="000000"/>
                <w:spacing w:val="7"/>
                <w:kern w:val="0"/>
                <w:sz w:val="21"/>
                <w:szCs w:val="21"/>
                <w:lang w:val="en-US" w:eastAsia="zh-CN" w:bidi="ar-SA"/>
                <w14:textOutline w14:w="3795" w14:cap="sq" w14:cmpd="sng">
                  <w14:solidFill>
                    <w14:srgbClr w14:val="000000"/>
                  </w14:solidFill>
                  <w14:prstDash w14:val="solid"/>
                  <w14:bevel/>
                </w14:textOutline>
              </w:rPr>
            </w:pPr>
            <w:r>
              <w:rPr>
                <w:rFonts w:hint="eastAsia"/>
                <w:b/>
                <w:bCs/>
              </w:rPr>
              <w:t>考核要求</w:t>
            </w:r>
            <w:r>
              <w:rPr>
                <w:rFonts w:hint="eastAsia" w:eastAsia="宋体"/>
                <w:b/>
                <w:bCs/>
                <w:lang w:eastAsia="zh-CN"/>
              </w:rPr>
              <w:t>：</w:t>
            </w:r>
            <w:r>
              <w:rPr>
                <w:rFonts w:hint="eastAsia"/>
              </w:rPr>
              <w:t xml:space="preserve">评价结构：形成性 70%＋终结性 30%。形成性评价（70%）  过程档案袋（30%）：包含所有草稿、同伴反馈、自我反思；  </w:t>
            </w:r>
          </w:p>
        </w:tc>
      </w:tr>
      <w:tr w14:paraId="3D722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1" w:type="dxa"/>
            <w:vAlign w:val="center"/>
          </w:tcPr>
          <w:p w14:paraId="62765D34">
            <w:pPr>
              <w:pStyle w:val="35"/>
              <w:bidi w:val="0"/>
              <w:rPr>
                <w:rFonts w:hint="eastAsia" w:eastAsiaTheme="minorEastAsia"/>
                <w:lang w:val="en-US" w:eastAsia="zh-CN"/>
              </w:rPr>
            </w:pPr>
            <w:r>
              <w:rPr>
                <w:rFonts w:hint="eastAsia"/>
                <w:lang w:val="en-US" w:eastAsia="zh-CN"/>
              </w:rPr>
              <w:t>3</w:t>
            </w:r>
          </w:p>
        </w:tc>
        <w:tc>
          <w:tcPr>
            <w:tcW w:w="1204" w:type="dxa"/>
            <w:shd w:val="clear" w:color="auto" w:fill="auto"/>
            <w:vAlign w:val="center"/>
          </w:tcPr>
          <w:p w14:paraId="3268753D">
            <w:pPr>
              <w:pStyle w:val="35"/>
              <w:bidi w:val="0"/>
              <w:rPr>
                <w:rFonts w:hint="default"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英汉互译</w:t>
            </w:r>
          </w:p>
        </w:tc>
        <w:tc>
          <w:tcPr>
            <w:tcW w:w="2162" w:type="dxa"/>
            <w:shd w:val="clear" w:color="auto" w:fill="auto"/>
            <w:vAlign w:val="top"/>
          </w:tcPr>
          <w:p w14:paraId="234F2710">
            <w:pPr>
              <w:jc w:val="both"/>
              <w:rPr>
                <w:rFonts w:hint="eastAsia" w:ascii="宋体" w:hAnsi="宋体" w:eastAsia="宋体" w:cs="宋体"/>
                <w:b/>
                <w:bCs/>
                <w:sz w:val="21"/>
                <w:szCs w:val="21"/>
              </w:rPr>
            </w:pPr>
            <w:r>
              <w:rPr>
                <w:rFonts w:hint="eastAsia" w:ascii="宋体" w:hAnsi="宋体" w:eastAsia="宋体" w:cs="宋体"/>
                <w:b/>
                <w:bCs/>
                <w:sz w:val="21"/>
                <w:szCs w:val="21"/>
              </w:rPr>
              <w:t>素质目标</w:t>
            </w:r>
          </w:p>
          <w:p w14:paraId="05364F66">
            <w:pPr>
              <w:jc w:val="both"/>
              <w:rPr>
                <w:rFonts w:hint="eastAsia" w:ascii="宋体" w:hAnsi="宋体" w:eastAsia="宋体" w:cs="宋体"/>
                <w:sz w:val="21"/>
                <w:szCs w:val="21"/>
              </w:rPr>
            </w:pPr>
            <w:r>
              <w:rPr>
                <w:rFonts w:hint="eastAsia" w:ascii="宋体" w:hAnsi="宋体" w:eastAsia="宋体" w:cs="宋体"/>
                <w:sz w:val="21"/>
                <w:szCs w:val="21"/>
              </w:rPr>
              <w:t xml:space="preserve">1. 家国情怀：在翻译实践中自觉传播中国文化与新时代中国声音，增强“四个自信”。  </w:t>
            </w:r>
          </w:p>
          <w:p w14:paraId="52551C9F">
            <w:pPr>
              <w:jc w:val="both"/>
              <w:rPr>
                <w:rFonts w:hint="eastAsia" w:ascii="宋体" w:hAnsi="宋体" w:eastAsia="宋体" w:cs="宋体"/>
                <w:sz w:val="21"/>
                <w:szCs w:val="21"/>
              </w:rPr>
            </w:pPr>
            <w:r>
              <w:rPr>
                <w:rFonts w:hint="eastAsia" w:ascii="宋体" w:hAnsi="宋体" w:eastAsia="宋体" w:cs="宋体"/>
                <w:sz w:val="21"/>
                <w:szCs w:val="21"/>
              </w:rPr>
              <w:t xml:space="preserve">2. 职业伦理：严守翻译职业道德，遵守保密协议，坚持“信、达、雅”质量标准，拒绝机翻抄袭。  </w:t>
            </w:r>
          </w:p>
          <w:p w14:paraId="75806B1F">
            <w:pPr>
              <w:jc w:val="both"/>
              <w:rPr>
                <w:rFonts w:hint="eastAsia" w:ascii="宋体" w:hAnsi="宋体" w:eastAsia="宋体" w:cs="宋体"/>
                <w:sz w:val="21"/>
                <w:szCs w:val="21"/>
              </w:rPr>
            </w:pPr>
            <w:r>
              <w:rPr>
                <w:rFonts w:hint="eastAsia" w:ascii="宋体" w:hAnsi="宋体" w:eastAsia="宋体" w:cs="宋体"/>
                <w:sz w:val="21"/>
                <w:szCs w:val="21"/>
              </w:rPr>
              <w:t xml:space="preserve">3. 工匠精神：养成严谨查证、精益求精、终身学习的翻译职业品格。  </w:t>
            </w:r>
          </w:p>
          <w:p w14:paraId="232CFEB6">
            <w:pPr>
              <w:jc w:val="both"/>
              <w:rPr>
                <w:rFonts w:hint="eastAsia" w:ascii="宋体" w:hAnsi="宋体" w:eastAsia="宋体" w:cs="宋体"/>
                <w:b/>
                <w:bCs/>
                <w:sz w:val="21"/>
                <w:szCs w:val="21"/>
              </w:rPr>
            </w:pPr>
            <w:r>
              <w:rPr>
                <w:rFonts w:hint="eastAsia" w:ascii="宋体" w:hAnsi="宋体" w:eastAsia="宋体" w:cs="宋体"/>
                <w:b/>
                <w:bCs/>
                <w:sz w:val="21"/>
                <w:szCs w:val="21"/>
              </w:rPr>
              <w:t xml:space="preserve">知识目标  </w:t>
            </w:r>
          </w:p>
          <w:p w14:paraId="6ADB7413">
            <w:pPr>
              <w:jc w:val="both"/>
              <w:rPr>
                <w:rFonts w:hint="eastAsia" w:ascii="宋体" w:hAnsi="宋体" w:eastAsia="宋体" w:cs="宋体"/>
                <w:sz w:val="21"/>
                <w:szCs w:val="21"/>
              </w:rPr>
            </w:pPr>
            <w:r>
              <w:rPr>
                <w:rFonts w:hint="eastAsia" w:ascii="宋体" w:hAnsi="宋体" w:eastAsia="宋体" w:cs="宋体"/>
                <w:sz w:val="21"/>
                <w:szCs w:val="21"/>
              </w:rPr>
              <w:t xml:space="preserve">1. 掌握 3 500 个高频翻译词汇及 600 组对等专业术语（跨境电商、文旅、教育方向）。  </w:t>
            </w:r>
          </w:p>
          <w:p w14:paraId="0957A451">
            <w:pPr>
              <w:jc w:val="both"/>
              <w:rPr>
                <w:rFonts w:hint="eastAsia" w:ascii="宋体" w:hAnsi="宋体" w:eastAsia="宋体" w:cs="宋体"/>
                <w:sz w:val="21"/>
                <w:szCs w:val="21"/>
              </w:rPr>
            </w:pPr>
            <w:r>
              <w:rPr>
                <w:rFonts w:hint="eastAsia" w:ascii="宋体" w:hAnsi="宋体" w:eastAsia="宋体" w:cs="宋体"/>
                <w:sz w:val="21"/>
                <w:szCs w:val="21"/>
              </w:rPr>
              <w:t xml:space="preserve">2. 掌握英汉语言对比知识：形合与意合、主语显著与话题显著、静态与动态等。  </w:t>
            </w:r>
          </w:p>
          <w:p w14:paraId="680CC093">
            <w:pPr>
              <w:jc w:val="both"/>
              <w:rPr>
                <w:rFonts w:hint="eastAsia" w:ascii="宋体" w:hAnsi="宋体" w:eastAsia="宋体" w:cs="宋体"/>
                <w:sz w:val="21"/>
                <w:szCs w:val="21"/>
              </w:rPr>
            </w:pPr>
            <w:r>
              <w:rPr>
                <w:rFonts w:hint="eastAsia" w:ascii="宋体" w:hAnsi="宋体" w:eastAsia="宋体" w:cs="宋体"/>
                <w:sz w:val="21"/>
                <w:szCs w:val="21"/>
              </w:rPr>
              <w:t xml:space="preserve">3. 掌握常用翻译策略：直译、意译、音译、借用、增译、省译、转换、拆分、合并等。  </w:t>
            </w:r>
          </w:p>
          <w:p w14:paraId="37033D93">
            <w:pPr>
              <w:jc w:val="both"/>
              <w:rPr>
                <w:rFonts w:hint="eastAsia" w:ascii="宋体" w:hAnsi="宋体" w:eastAsia="宋体" w:cs="宋体"/>
                <w:b/>
                <w:bCs/>
                <w:sz w:val="21"/>
                <w:szCs w:val="21"/>
              </w:rPr>
            </w:pPr>
            <w:r>
              <w:rPr>
                <w:rFonts w:hint="eastAsia" w:ascii="宋体" w:hAnsi="宋体" w:eastAsia="宋体" w:cs="宋体"/>
                <w:b/>
                <w:bCs/>
                <w:sz w:val="21"/>
                <w:szCs w:val="21"/>
              </w:rPr>
              <w:t xml:space="preserve">能力目标  </w:t>
            </w:r>
          </w:p>
          <w:p w14:paraId="7A308735">
            <w:pPr>
              <w:jc w:val="both"/>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 xml:space="preserve">能在 2 小时内完成 300 词左右中等难度的跨境电商产品描述、文旅推介、教育文本等英汉互译，错译漏译率 ≤ 5%，符合行业格式规范。  </w:t>
            </w:r>
          </w:p>
          <w:p w14:paraId="0239C65C">
            <w:pPr>
              <w:jc w:val="both"/>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 xml:space="preserve">能承担 1–2 分钟段落交替传译，信息完整度 ≥ 85%，语流连贯，表达得体。  </w:t>
            </w:r>
          </w:p>
          <w:p w14:paraId="2B2F7465">
            <w:pPr>
              <w:pStyle w:val="20"/>
              <w:keepNext w:val="0"/>
              <w:keepLines w:val="0"/>
              <w:pageBreakBefore w:val="0"/>
              <w:widowControl/>
              <w:kinsoku w:val="0"/>
              <w:wordWrap/>
              <w:overflowPunct/>
              <w:topLinePunct w:val="0"/>
              <w:autoSpaceDE w:val="0"/>
              <w:autoSpaceDN w:val="0"/>
              <w:bidi w:val="0"/>
              <w:adjustRightInd w:val="0"/>
              <w:snapToGrid w:val="0"/>
              <w:spacing w:before="65" w:line="240" w:lineRule="auto"/>
              <w:jc w:val="both"/>
              <w:textAlignment w:val="baseline"/>
              <w:rPr>
                <w:rFonts w:hint="eastAsia" w:ascii="宋体" w:hAnsi="宋体" w:eastAsia="宋体" w:cs="宋体"/>
                <w:snapToGrid w:val="0"/>
                <w:color w:val="000000"/>
                <w:spacing w:val="9"/>
                <w:kern w:val="0"/>
                <w:sz w:val="20"/>
                <w:szCs w:val="20"/>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rPr>
              <w:t xml:space="preserve">跨文化能力：能识别并处理文化负载词、幽默、隐喻等翻译难点，避免文化误读。 </w:t>
            </w:r>
          </w:p>
        </w:tc>
        <w:tc>
          <w:tcPr>
            <w:tcW w:w="2127" w:type="dxa"/>
            <w:shd w:val="clear" w:color="auto" w:fill="auto"/>
            <w:vAlign w:val="top"/>
          </w:tcPr>
          <w:p w14:paraId="00618F2D">
            <w:pPr>
              <w:jc w:val="both"/>
              <w:rPr>
                <w:rFonts w:hint="eastAsia" w:ascii="宋体" w:hAnsi="宋体" w:eastAsia="宋体" w:cs="宋体"/>
              </w:rPr>
            </w:pPr>
            <w:r>
              <w:rPr>
                <w:rFonts w:hint="eastAsia" w:ascii="宋体" w:hAnsi="宋体" w:eastAsia="宋体" w:cs="宋体"/>
                <w:b/>
                <w:bCs/>
              </w:rPr>
              <w:t xml:space="preserve"> 模块与学时分配  </w:t>
            </w:r>
          </w:p>
          <w:p w14:paraId="47D501B0">
            <w:pPr>
              <w:jc w:val="both"/>
              <w:rPr>
                <w:rFonts w:hint="eastAsia" w:ascii="宋体" w:hAnsi="宋体" w:eastAsia="宋体" w:cs="宋体"/>
              </w:rPr>
            </w:pPr>
            <w:r>
              <w:rPr>
                <w:rFonts w:hint="eastAsia" w:ascii="宋体" w:hAnsi="宋体" w:eastAsia="宋体" w:cs="宋体"/>
              </w:rPr>
              <w:t xml:space="preserve">   ① 语言对比与翻译策略（12 学时）  </w:t>
            </w:r>
          </w:p>
          <w:p w14:paraId="2C10E134">
            <w:pPr>
              <w:jc w:val="both"/>
              <w:rPr>
                <w:rFonts w:hint="eastAsia" w:ascii="宋体" w:hAnsi="宋体" w:eastAsia="宋体" w:cs="宋体"/>
              </w:rPr>
            </w:pPr>
            <w:r>
              <w:rPr>
                <w:rFonts w:hint="eastAsia" w:ascii="宋体" w:hAnsi="宋体" w:eastAsia="宋体" w:cs="宋体"/>
              </w:rPr>
              <w:t xml:space="preserve">   ② 职场笔译实务（32 学时）：跨境电商、市场营销、企业宣传、教育文件。  </w:t>
            </w:r>
          </w:p>
          <w:p w14:paraId="2D8AFD3A">
            <w:pPr>
              <w:jc w:val="both"/>
              <w:rPr>
                <w:rFonts w:hint="eastAsia" w:ascii="宋体" w:hAnsi="宋体" w:eastAsia="宋体" w:cs="宋体"/>
              </w:rPr>
            </w:pPr>
            <w:r>
              <w:rPr>
                <w:rFonts w:hint="eastAsia" w:ascii="宋体" w:hAnsi="宋体" w:eastAsia="宋体" w:cs="宋体"/>
              </w:rPr>
              <w:t xml:space="preserve">   ③ 口译基础与视译（1</w:t>
            </w:r>
            <w:r>
              <w:rPr>
                <w:rFonts w:hint="eastAsia" w:ascii="宋体" w:hAnsi="宋体" w:eastAsia="宋体" w:cs="宋体"/>
                <w:lang w:val="en-US" w:eastAsia="zh-CN"/>
              </w:rPr>
              <w:t>4</w:t>
            </w:r>
            <w:r>
              <w:rPr>
                <w:rFonts w:hint="eastAsia" w:ascii="宋体" w:hAnsi="宋体" w:eastAsia="宋体" w:cs="宋体"/>
              </w:rPr>
              <w:t xml:space="preserve"> 学时）：听辨、记忆、数字口译、公众表达。  </w:t>
            </w:r>
          </w:p>
          <w:p w14:paraId="1839FD3A">
            <w:pPr>
              <w:jc w:val="both"/>
              <w:rPr>
                <w:rFonts w:hint="eastAsia" w:ascii="宋体" w:hAnsi="宋体" w:eastAsia="宋体" w:cs="宋体"/>
              </w:rPr>
            </w:pPr>
            <w:r>
              <w:rPr>
                <w:rFonts w:hint="eastAsia" w:ascii="宋体" w:hAnsi="宋体" w:eastAsia="宋体" w:cs="宋体"/>
              </w:rPr>
              <w:t xml:space="preserve">   ④ 专题口译实训（1</w:t>
            </w:r>
            <w:r>
              <w:rPr>
                <w:rFonts w:hint="eastAsia" w:ascii="宋体" w:hAnsi="宋体" w:eastAsia="宋体" w:cs="宋体"/>
                <w:lang w:val="en-US" w:eastAsia="zh-CN"/>
              </w:rPr>
              <w:t>4</w:t>
            </w:r>
            <w:r>
              <w:rPr>
                <w:rFonts w:hint="eastAsia" w:ascii="宋体" w:hAnsi="宋体" w:eastAsia="宋体" w:cs="宋体"/>
              </w:rPr>
              <w:t xml:space="preserve"> 学时）：文旅推介、商务谈判、教育论坛。  </w:t>
            </w:r>
          </w:p>
          <w:p w14:paraId="7AF34FC6">
            <w:pPr>
              <w:pStyle w:val="20"/>
              <w:keepNext w:val="0"/>
              <w:keepLines w:val="0"/>
              <w:pageBreakBefore w:val="0"/>
              <w:widowControl/>
              <w:kinsoku w:val="0"/>
              <w:wordWrap/>
              <w:overflowPunct/>
              <w:topLinePunct w:val="0"/>
              <w:autoSpaceDE w:val="0"/>
              <w:autoSpaceDN w:val="0"/>
              <w:bidi w:val="0"/>
              <w:adjustRightInd w:val="0"/>
              <w:snapToGrid w:val="0"/>
              <w:spacing w:before="65" w:line="240" w:lineRule="auto"/>
              <w:ind w:right="111" w:rightChars="0"/>
              <w:jc w:val="both"/>
              <w:textAlignment w:val="baseline"/>
              <w:rPr>
                <w:rFonts w:hint="eastAsia" w:ascii="宋体" w:hAnsi="宋体" w:eastAsia="宋体" w:cs="宋体"/>
                <w:snapToGrid w:val="0"/>
                <w:color w:val="000000"/>
                <w:spacing w:val="10"/>
                <w:kern w:val="0"/>
                <w:sz w:val="20"/>
                <w:szCs w:val="20"/>
                <w:lang w:val="en-US" w:eastAsia="zh-CN" w:bidi="ar-SA"/>
              </w:rPr>
            </w:pPr>
          </w:p>
        </w:tc>
        <w:tc>
          <w:tcPr>
            <w:tcW w:w="2885" w:type="dxa"/>
            <w:shd w:val="clear" w:color="auto" w:fill="auto"/>
            <w:vAlign w:val="top"/>
          </w:tcPr>
          <w:p w14:paraId="3784CD21">
            <w:pPr>
              <w:rPr>
                <w:rFonts w:hint="eastAsia"/>
              </w:rPr>
            </w:pPr>
            <w:r>
              <w:rPr>
                <w:rFonts w:hint="eastAsia"/>
                <w:b/>
                <w:bCs/>
              </w:rPr>
              <w:t>课程思政</w:t>
            </w:r>
            <w:r>
              <w:rPr>
                <w:rFonts w:hint="eastAsia" w:eastAsia="宋体"/>
                <w:b/>
                <w:bCs/>
                <w:lang w:eastAsia="zh-CN"/>
              </w:rPr>
              <w:t>：</w:t>
            </w:r>
            <w:r>
              <w:rPr>
                <w:rFonts w:hint="eastAsia"/>
              </w:rPr>
              <w:t xml:space="preserve"> “中国关键词”翻译：每期聚焦 10 个时政／文化关键词（如“共同富裕”“新质生产力”），学生完成官方表达、国际媒体表述对比及推荐译文。   </w:t>
            </w:r>
          </w:p>
          <w:p w14:paraId="285FE55A">
            <w:pPr>
              <w:rPr>
                <w:rFonts w:hint="eastAsia"/>
              </w:rPr>
            </w:pPr>
            <w:r>
              <w:rPr>
                <w:rFonts w:hint="eastAsia"/>
                <w:b/>
                <w:bCs/>
              </w:rPr>
              <w:t>教学条件</w:t>
            </w:r>
            <w:r>
              <w:rPr>
                <w:rFonts w:hint="eastAsia" w:eastAsia="宋体"/>
                <w:b/>
                <w:bCs/>
                <w:lang w:eastAsia="zh-CN"/>
              </w:rPr>
              <w:t>：</w:t>
            </w:r>
            <w:r>
              <w:rPr>
                <w:rFonts w:hint="eastAsia"/>
              </w:rPr>
              <w:t xml:space="preserve">翻译技术机房 </w:t>
            </w:r>
            <w:r>
              <w:rPr>
                <w:rFonts w:hint="eastAsia"/>
                <w:lang w:val="en-US" w:eastAsia="zh-CN"/>
              </w:rPr>
              <w:t>1</w:t>
            </w:r>
            <w:r>
              <w:rPr>
                <w:rFonts w:hint="eastAsia"/>
              </w:rPr>
              <w:t xml:space="preserve"> 间 </w:t>
            </w:r>
            <w:r>
              <w:rPr>
                <w:rFonts w:hint="eastAsia" w:eastAsia="宋体"/>
                <w:lang w:eastAsia="zh-CN"/>
              </w:rPr>
              <w:t>。</w:t>
            </w:r>
            <w:r>
              <w:rPr>
                <w:rFonts w:hint="eastAsia"/>
              </w:rPr>
              <w:t xml:space="preserve">  </w:t>
            </w:r>
          </w:p>
          <w:p w14:paraId="45DEA278">
            <w:pPr>
              <w:rPr>
                <w:rFonts w:hint="eastAsia"/>
              </w:rPr>
            </w:pPr>
            <w:r>
              <w:rPr>
                <w:rFonts w:hint="eastAsia"/>
              </w:rPr>
              <w:t>录音笔、速录键盘。</w:t>
            </w:r>
          </w:p>
          <w:p w14:paraId="5A326A06">
            <w:pPr>
              <w:rPr>
                <w:rFonts w:hint="eastAsia"/>
                <w:b/>
                <w:bCs/>
              </w:rPr>
            </w:pPr>
            <w:r>
              <w:rPr>
                <w:rFonts w:hint="eastAsia"/>
                <w:b/>
                <w:bCs/>
              </w:rPr>
              <w:t>教学方法</w:t>
            </w:r>
            <w:r>
              <w:rPr>
                <w:rFonts w:hint="eastAsia" w:eastAsia="宋体"/>
                <w:b/>
                <w:bCs/>
                <w:lang w:eastAsia="zh-CN"/>
              </w:rPr>
              <w:t>：</w:t>
            </w:r>
            <w:r>
              <w:rPr>
                <w:rFonts w:hint="eastAsia"/>
                <w:b/>
                <w:bCs/>
              </w:rPr>
              <w:t xml:space="preserve">  </w:t>
            </w:r>
          </w:p>
          <w:p w14:paraId="320DC144">
            <w:pPr>
              <w:rPr>
                <w:rFonts w:hint="eastAsia"/>
              </w:rPr>
            </w:pPr>
            <w:r>
              <w:rPr>
                <w:rFonts w:hint="eastAsia"/>
              </w:rPr>
              <w:t xml:space="preserve">“项目—任务—技术”三元融合  </w:t>
            </w:r>
          </w:p>
          <w:p w14:paraId="61A8928D">
            <w:pPr>
              <w:rPr>
                <w:rFonts w:hint="eastAsia"/>
              </w:rPr>
            </w:pPr>
            <w:r>
              <w:rPr>
                <w:rFonts w:hint="eastAsia"/>
              </w:rPr>
              <w:t xml:space="preserve">项目化：校企共建真实订单。  </w:t>
            </w:r>
          </w:p>
          <w:p w14:paraId="657EC303">
            <w:pPr>
              <w:rPr>
                <w:rFonts w:hint="eastAsia"/>
              </w:rPr>
            </w:pPr>
            <w:r>
              <w:rPr>
                <w:rFonts w:hint="eastAsia"/>
              </w:rPr>
              <w:t xml:space="preserve">任务型：课前微课＋术语准备；课堂“译前分析—翻译—译后审校”；课后客户反馈。  </w:t>
            </w:r>
          </w:p>
          <w:p w14:paraId="71D85E82">
            <w:pPr>
              <w:rPr>
                <w:rFonts w:hint="eastAsia"/>
              </w:rPr>
            </w:pPr>
            <w:r>
              <w:rPr>
                <w:rFonts w:hint="eastAsia"/>
              </w:rPr>
              <w:t xml:space="preserve">情景模拟：口译角色扮演、商务谈判仿真、国际会议同传演练。  </w:t>
            </w:r>
          </w:p>
          <w:p w14:paraId="7B1E3FFC">
            <w:pPr>
              <w:rPr>
                <w:rFonts w:hint="eastAsia"/>
              </w:rPr>
            </w:pPr>
            <w:r>
              <w:rPr>
                <w:rFonts w:hint="eastAsia"/>
              </w:rPr>
              <w:t xml:space="preserve">翻转课堂：学生录播 3 分钟口译自评视频，同伴在线点评。  </w:t>
            </w:r>
          </w:p>
          <w:p w14:paraId="3532CA4C">
            <w:pPr>
              <w:rPr>
                <w:rFonts w:hint="eastAsia"/>
              </w:rPr>
            </w:pPr>
            <w:r>
              <w:rPr>
                <w:rFonts w:hint="eastAsia"/>
                <w:b/>
                <w:bCs/>
              </w:rPr>
              <w:t>师资要求</w:t>
            </w:r>
            <w:r>
              <w:rPr>
                <w:rFonts w:hint="eastAsia" w:eastAsia="宋体"/>
                <w:b/>
                <w:bCs/>
                <w:lang w:eastAsia="zh-CN"/>
              </w:rPr>
              <w:t>：</w:t>
            </w:r>
            <w:r>
              <w:rPr>
                <w:rFonts w:hint="eastAsia"/>
              </w:rPr>
              <w:t xml:space="preserve">   行业经历：跨境电商、国际会展、教育出版领域翻译或项目管理经验</w:t>
            </w:r>
            <w:r>
              <w:rPr>
                <w:rFonts w:hint="eastAsia"/>
                <w:lang w:eastAsia="zh-CN"/>
              </w:rPr>
              <w:t>。</w:t>
            </w:r>
            <w:r>
              <w:rPr>
                <w:rFonts w:hint="eastAsia"/>
              </w:rPr>
              <w:t xml:space="preserve">  </w:t>
            </w:r>
          </w:p>
          <w:p w14:paraId="1E4DE3B2">
            <w:pPr>
              <w:rPr>
                <w:rFonts w:hint="eastAsia" w:eastAsia="宋体"/>
                <w:b/>
                <w:bCs/>
                <w:lang w:eastAsia="zh-CN"/>
              </w:rPr>
            </w:pPr>
            <w:r>
              <w:rPr>
                <w:rFonts w:hint="eastAsia"/>
                <w:b/>
                <w:bCs/>
              </w:rPr>
              <w:t>考核要求</w:t>
            </w:r>
            <w:r>
              <w:rPr>
                <w:rFonts w:hint="eastAsia" w:eastAsia="宋体"/>
                <w:b/>
                <w:bCs/>
                <w:lang w:eastAsia="zh-CN"/>
              </w:rPr>
              <w:t>：</w:t>
            </w:r>
          </w:p>
          <w:p w14:paraId="796CEAF5">
            <w:pPr>
              <w:rPr>
                <w:rFonts w:hint="eastAsia"/>
              </w:rPr>
            </w:pPr>
            <w:r>
              <w:rPr>
                <w:rFonts w:hint="eastAsia"/>
              </w:rPr>
              <w:t xml:space="preserve">1. 评价理念：过程＋结果、能力＋素养、技术＋伦理并重。  </w:t>
            </w:r>
          </w:p>
          <w:p w14:paraId="2EE55EF8">
            <w:pPr>
              <w:rPr>
                <w:rFonts w:hint="eastAsia"/>
              </w:rPr>
            </w:pPr>
            <w:r>
              <w:rPr>
                <w:rFonts w:hint="eastAsia"/>
              </w:rPr>
              <w:t xml:space="preserve">2. 结构：形成性 60%＋终结性 40%。  </w:t>
            </w:r>
          </w:p>
          <w:p w14:paraId="2FEC6023">
            <w:pPr>
              <w:rPr>
                <w:rFonts w:hint="eastAsia"/>
              </w:rPr>
            </w:pPr>
            <w:r>
              <w:rPr>
                <w:rFonts w:hint="eastAsia"/>
              </w:rPr>
              <w:t xml:space="preserve">3. 形成性评价（60%）  </w:t>
            </w:r>
          </w:p>
          <w:p w14:paraId="01650975">
            <w:pPr>
              <w:rPr>
                <w:rFonts w:hint="eastAsia"/>
              </w:rPr>
            </w:pPr>
            <w:r>
              <w:rPr>
                <w:rFonts w:hint="eastAsia"/>
              </w:rPr>
              <w:t xml:space="preserve">   · 项目译文包（</w:t>
            </w:r>
            <w:r>
              <w:rPr>
                <w:rFonts w:hint="eastAsia"/>
                <w:lang w:val="en-US" w:eastAsia="zh-CN"/>
              </w:rPr>
              <w:t>30</w:t>
            </w:r>
            <w:r>
              <w:rPr>
                <w:rFonts w:hint="eastAsia"/>
              </w:rPr>
              <w:t xml:space="preserve">%）：准确性、流畅度、格式、术语统一；  </w:t>
            </w:r>
          </w:p>
          <w:p w14:paraId="7945B1CB">
            <w:pPr>
              <w:rPr>
                <w:rFonts w:hint="eastAsia"/>
              </w:rPr>
            </w:pPr>
            <w:r>
              <w:rPr>
                <w:rFonts w:hint="eastAsia"/>
              </w:rPr>
              <w:t xml:space="preserve">   · 口译演练视频（</w:t>
            </w:r>
            <w:r>
              <w:rPr>
                <w:rFonts w:hint="eastAsia"/>
                <w:lang w:val="en-US" w:eastAsia="zh-CN"/>
              </w:rPr>
              <w:t>20</w:t>
            </w:r>
            <w:r>
              <w:rPr>
                <w:rFonts w:hint="eastAsia"/>
              </w:rPr>
              <w:t xml:space="preserve">%）：信息完整、表达流畅、临场应变；   </w:t>
            </w:r>
          </w:p>
          <w:p w14:paraId="21DF68BB">
            <w:pPr>
              <w:rPr>
                <w:rFonts w:hint="eastAsia"/>
              </w:rPr>
            </w:pPr>
            <w:r>
              <w:rPr>
                <w:rFonts w:hint="eastAsia"/>
              </w:rPr>
              <w:t xml:space="preserve">   · 课程思政表现（5%）：译者说明、伦理讨论参与度；  </w:t>
            </w:r>
          </w:p>
          <w:p w14:paraId="716F13D0">
            <w:pPr>
              <w:rPr>
                <w:rFonts w:hint="eastAsia"/>
              </w:rPr>
            </w:pPr>
            <w:r>
              <w:rPr>
                <w:rFonts w:hint="eastAsia"/>
              </w:rPr>
              <w:t xml:space="preserve">   · 课堂与技术操作（5%）：工具熟练度。  </w:t>
            </w:r>
          </w:p>
          <w:p w14:paraId="4E94E574">
            <w:pPr>
              <w:rPr>
                <w:rFonts w:hint="eastAsia"/>
              </w:rPr>
            </w:pPr>
            <w:r>
              <w:rPr>
                <w:rFonts w:hint="eastAsia"/>
              </w:rPr>
              <w:t xml:space="preserve">4. 终结性评价（40%）  </w:t>
            </w:r>
          </w:p>
          <w:p w14:paraId="6D002956">
            <w:pPr>
              <w:rPr>
                <w:rFonts w:hint="eastAsia"/>
              </w:rPr>
            </w:pPr>
            <w:r>
              <w:rPr>
                <w:rFonts w:hint="eastAsia"/>
              </w:rPr>
              <w:t xml:space="preserve">   · 期末笔试：英汉互译实务（200 词笔译＋200 字摘要翻译），限时 2 小时；  </w:t>
            </w:r>
          </w:p>
          <w:p w14:paraId="2CADB704">
            <w:pPr>
              <w:rPr>
                <w:rFonts w:hint="eastAsia" w:ascii="Arial" w:hAnsi="Arial" w:eastAsia="Arial" w:cs="Arial"/>
                <w:b/>
                <w:bCs/>
                <w:snapToGrid w:val="0"/>
                <w:color w:val="000000"/>
                <w:spacing w:val="7"/>
                <w:kern w:val="0"/>
                <w:sz w:val="21"/>
                <w:szCs w:val="21"/>
                <w:lang w:val="en-US" w:eastAsia="zh-CN" w:bidi="ar-SA"/>
                <w14:textOutline w14:w="3795" w14:cap="sq" w14:cmpd="sng">
                  <w14:solidFill>
                    <w14:srgbClr w14:val="000000"/>
                  </w14:solidFill>
                  <w14:prstDash w14:val="solid"/>
                  <w14:bevel/>
                </w14:textOutline>
              </w:rPr>
            </w:pPr>
            <w:r>
              <w:rPr>
                <w:rFonts w:hint="eastAsia"/>
              </w:rPr>
              <w:t xml:space="preserve">   </w:t>
            </w:r>
          </w:p>
        </w:tc>
      </w:tr>
      <w:tr w14:paraId="65DB8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1" w:type="dxa"/>
            <w:vAlign w:val="center"/>
          </w:tcPr>
          <w:p w14:paraId="22224699">
            <w:pPr>
              <w:pStyle w:val="35"/>
              <w:bidi w:val="0"/>
              <w:rPr>
                <w:rFonts w:hint="default"/>
                <w:lang w:val="en-US" w:eastAsia="zh-CN"/>
              </w:rPr>
            </w:pPr>
            <w:r>
              <w:rPr>
                <w:rFonts w:hint="eastAsia"/>
                <w:lang w:val="en-US" w:eastAsia="zh-CN"/>
              </w:rPr>
              <w:t>4</w:t>
            </w:r>
          </w:p>
        </w:tc>
        <w:tc>
          <w:tcPr>
            <w:tcW w:w="1204" w:type="dxa"/>
            <w:shd w:val="clear" w:color="auto" w:fill="auto"/>
            <w:vAlign w:val="center"/>
          </w:tcPr>
          <w:p w14:paraId="16A206E2">
            <w:pPr>
              <w:pStyle w:val="39"/>
              <w:spacing w:line="240"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rPr>
              <w:t>跨文化交际</w:t>
            </w:r>
          </w:p>
        </w:tc>
        <w:tc>
          <w:tcPr>
            <w:tcW w:w="2162" w:type="dxa"/>
            <w:shd w:val="clear" w:color="auto" w:fill="auto"/>
            <w:vAlign w:val="top"/>
          </w:tcPr>
          <w:p w14:paraId="1A634C14">
            <w:pPr>
              <w:pStyle w:val="39"/>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b/>
                <w:bCs/>
                <w:sz w:val="21"/>
                <w:szCs w:val="21"/>
              </w:rPr>
              <w:t>素质目标</w:t>
            </w:r>
            <w:r>
              <w:rPr>
                <w:rFonts w:hint="eastAsia" w:ascii="宋体" w:hAnsi="宋体" w:eastAsia="宋体" w:cs="宋体"/>
                <w:sz w:val="21"/>
                <w:szCs w:val="21"/>
              </w:rPr>
              <w:t>：</w:t>
            </w:r>
          </w:p>
          <w:p w14:paraId="25AC7327">
            <w:pPr>
              <w:pStyle w:val="39"/>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sz w:val="21"/>
                <w:szCs w:val="21"/>
              </w:rPr>
              <w:t>1.培养文化包容与同理心，尊重文化差异；</w:t>
            </w:r>
          </w:p>
          <w:p w14:paraId="3012D84A">
            <w:pPr>
              <w:pStyle w:val="39"/>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sz w:val="21"/>
                <w:szCs w:val="21"/>
              </w:rPr>
              <w:t>2.增强民族文化自信，树立国际视野；</w:t>
            </w:r>
          </w:p>
          <w:p w14:paraId="259FA097">
            <w:pPr>
              <w:pStyle w:val="39"/>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sz w:val="21"/>
                <w:szCs w:val="21"/>
              </w:rPr>
              <w:t>3.提升跨文化协作与责任意识。</w:t>
            </w:r>
          </w:p>
          <w:p w14:paraId="35E8D112">
            <w:pPr>
              <w:pStyle w:val="39"/>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b/>
                <w:bCs/>
                <w:sz w:val="21"/>
                <w:szCs w:val="21"/>
              </w:rPr>
              <w:t>知识目标</w:t>
            </w:r>
            <w:r>
              <w:rPr>
                <w:rFonts w:hint="eastAsia" w:ascii="宋体" w:hAnsi="宋体" w:eastAsia="宋体" w:cs="宋体"/>
                <w:sz w:val="21"/>
                <w:szCs w:val="21"/>
              </w:rPr>
              <w:t>：</w:t>
            </w:r>
          </w:p>
          <w:p w14:paraId="7CDD96A2">
            <w:pPr>
              <w:pStyle w:val="39"/>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sz w:val="21"/>
                <w:szCs w:val="21"/>
              </w:rPr>
              <w:t>1.掌握文化、跨文化交际的核心概念与理论；</w:t>
            </w:r>
          </w:p>
          <w:p w14:paraId="72FA8171">
            <w:pPr>
              <w:pStyle w:val="39"/>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eastAsia="zh-CN"/>
              </w:rPr>
              <w:t>.</w:t>
            </w:r>
            <w:r>
              <w:rPr>
                <w:rFonts w:hint="eastAsia" w:ascii="宋体" w:hAnsi="宋体" w:eastAsia="宋体" w:cs="宋体"/>
                <w:sz w:val="21"/>
                <w:szCs w:val="21"/>
              </w:rPr>
              <w:t>熟悉中西方主流文化价值观、社会规范；</w:t>
            </w:r>
          </w:p>
          <w:p w14:paraId="1EF19FC1">
            <w:pPr>
              <w:pStyle w:val="39"/>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eastAsia="zh-CN"/>
              </w:rPr>
              <w:t>.</w:t>
            </w:r>
            <w:r>
              <w:rPr>
                <w:rFonts w:hint="eastAsia" w:ascii="宋体" w:hAnsi="宋体" w:eastAsia="宋体" w:cs="宋体"/>
                <w:sz w:val="21"/>
                <w:szCs w:val="21"/>
              </w:rPr>
              <w:t>了解跨文化冲突类型与非语言交际规则。</w:t>
            </w:r>
          </w:p>
          <w:p w14:paraId="78973DEB">
            <w:pPr>
              <w:pStyle w:val="39"/>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b/>
                <w:bCs/>
                <w:sz w:val="21"/>
                <w:szCs w:val="21"/>
              </w:rPr>
              <w:t>能力目标</w:t>
            </w:r>
            <w:r>
              <w:rPr>
                <w:rFonts w:hint="eastAsia" w:ascii="宋体" w:hAnsi="宋体" w:eastAsia="宋体" w:cs="宋体"/>
                <w:sz w:val="21"/>
                <w:szCs w:val="21"/>
              </w:rPr>
              <w:t>：</w:t>
            </w:r>
          </w:p>
          <w:p w14:paraId="0144B706">
            <w:pPr>
              <w:pStyle w:val="39"/>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rPr>
              <w:t>能在跨文化场景中准确沟通，避免误解；</w:t>
            </w:r>
          </w:p>
          <w:p w14:paraId="75006308">
            <w:pPr>
              <w:pStyle w:val="39"/>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eastAsia="zh-CN"/>
              </w:rPr>
              <w:t>.</w:t>
            </w:r>
            <w:r>
              <w:rPr>
                <w:rFonts w:hint="eastAsia" w:ascii="宋体" w:hAnsi="宋体" w:eastAsia="宋体" w:cs="宋体"/>
                <w:sz w:val="21"/>
                <w:szCs w:val="21"/>
              </w:rPr>
              <w:t>能分析并解决常见跨文化冲突；</w:t>
            </w:r>
          </w:p>
          <w:p w14:paraId="3D61E1E8">
            <w:pPr>
              <w:pStyle w:val="39"/>
              <w:keepNext w:val="0"/>
              <w:keepLines w:val="0"/>
              <w:pageBreakBefore w:val="0"/>
              <w:widowControl/>
              <w:kinsoku/>
              <w:wordWrap/>
              <w:overflowPunct/>
              <w:topLinePunct w:val="0"/>
              <w:autoSpaceDE/>
              <w:autoSpaceDN/>
              <w:bidi w:val="0"/>
              <w:adjustRightInd/>
              <w:snapToGrid/>
              <w:spacing w:line="240" w:lineRule="auto"/>
              <w:ind w:left="0" w:left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3</w:t>
            </w:r>
            <w:r>
              <w:rPr>
                <w:rFonts w:hint="eastAsia" w:ascii="宋体" w:hAnsi="宋体" w:eastAsia="宋体" w:cs="宋体"/>
                <w:sz w:val="21"/>
                <w:szCs w:val="21"/>
                <w:lang w:eastAsia="zh-CN"/>
              </w:rPr>
              <w:t>.</w:t>
            </w:r>
            <w:r>
              <w:rPr>
                <w:rFonts w:hint="eastAsia" w:ascii="宋体" w:hAnsi="宋体" w:eastAsia="宋体" w:cs="宋体"/>
                <w:sz w:val="21"/>
                <w:szCs w:val="21"/>
              </w:rPr>
              <w:t>能用英语传播中国文化，完成基础跨文化实践任务。</w:t>
            </w:r>
          </w:p>
        </w:tc>
        <w:tc>
          <w:tcPr>
            <w:tcW w:w="2127" w:type="dxa"/>
            <w:shd w:val="clear" w:color="auto" w:fill="auto"/>
            <w:vAlign w:val="top"/>
          </w:tcPr>
          <w:p w14:paraId="72B499B7">
            <w:pPr>
              <w:pStyle w:val="39"/>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b/>
                <w:bCs/>
                <w:sz w:val="21"/>
                <w:szCs w:val="21"/>
              </w:rPr>
              <w:t>主要内容</w:t>
            </w:r>
            <w:r>
              <w:rPr>
                <w:rFonts w:hint="eastAsia" w:ascii="宋体" w:hAnsi="宋体" w:eastAsia="宋体" w:cs="宋体"/>
                <w:sz w:val="21"/>
                <w:szCs w:val="21"/>
              </w:rPr>
              <w:t>：</w:t>
            </w:r>
          </w:p>
          <w:p w14:paraId="58E9F628">
            <w:pPr>
              <w:pStyle w:val="39"/>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sz w:val="21"/>
                <w:szCs w:val="21"/>
              </w:rPr>
              <w:t>1.跨文化交际基础：文化定义、特征，跨文化交际概念与学科框架；</w:t>
            </w:r>
          </w:p>
          <w:p w14:paraId="144471A2">
            <w:pPr>
              <w:pStyle w:val="39"/>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eastAsia="zh-CN"/>
              </w:rPr>
              <w:t>.</w:t>
            </w:r>
            <w:r>
              <w:rPr>
                <w:rFonts w:hint="eastAsia" w:ascii="宋体" w:hAnsi="宋体" w:eastAsia="宋体" w:cs="宋体"/>
                <w:sz w:val="21"/>
                <w:szCs w:val="21"/>
              </w:rPr>
              <w:t>语言与文化：高低语境理论，语言交际中的文化差异与冲突案例；</w:t>
            </w:r>
          </w:p>
          <w:p w14:paraId="4D7D7150">
            <w:pPr>
              <w:pStyle w:val="39"/>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eastAsia="zh-CN"/>
              </w:rPr>
              <w:t>.</w:t>
            </w:r>
            <w:r>
              <w:rPr>
                <w:rFonts w:hint="eastAsia" w:ascii="宋体" w:hAnsi="宋体" w:eastAsia="宋体" w:cs="宋体"/>
                <w:sz w:val="21"/>
                <w:szCs w:val="21"/>
              </w:rPr>
              <w:t>非语言交际：面部表情、肢体接触、交际距离等在不同文化中的差异；</w:t>
            </w:r>
          </w:p>
          <w:p w14:paraId="527BF3DC">
            <w:pPr>
              <w:pStyle w:val="39"/>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sz w:val="21"/>
                <w:szCs w:val="21"/>
              </w:rPr>
              <w:t>4</w:t>
            </w:r>
            <w:r>
              <w:rPr>
                <w:rFonts w:hint="eastAsia" w:ascii="宋体" w:hAnsi="宋体" w:eastAsia="宋体" w:cs="宋体"/>
                <w:sz w:val="21"/>
                <w:szCs w:val="21"/>
                <w:lang w:eastAsia="zh-CN"/>
              </w:rPr>
              <w:t>.</w:t>
            </w:r>
            <w:r>
              <w:rPr>
                <w:rFonts w:hint="eastAsia" w:ascii="宋体" w:hAnsi="宋体" w:eastAsia="宋体" w:cs="宋体"/>
                <w:sz w:val="21"/>
                <w:szCs w:val="21"/>
              </w:rPr>
              <w:t>文化价值观：中西方核心价值观对比，文化身份认同构建；</w:t>
            </w:r>
          </w:p>
          <w:p w14:paraId="3405E03A">
            <w:pPr>
              <w:pStyle w:val="39"/>
              <w:keepNext w:val="0"/>
              <w:keepLines w:val="0"/>
              <w:pageBreakBefore w:val="0"/>
              <w:widowControl/>
              <w:kinsoku/>
              <w:wordWrap/>
              <w:overflowPunct/>
              <w:topLinePunct w:val="0"/>
              <w:autoSpaceDE/>
              <w:autoSpaceDN/>
              <w:bidi w:val="0"/>
              <w:adjustRightInd/>
              <w:snapToGrid/>
              <w:spacing w:line="240" w:lineRule="auto"/>
              <w:ind w:left="0" w:left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5</w:t>
            </w:r>
            <w:r>
              <w:rPr>
                <w:rFonts w:hint="eastAsia" w:ascii="宋体" w:hAnsi="宋体" w:eastAsia="宋体" w:cs="宋体"/>
                <w:sz w:val="21"/>
                <w:szCs w:val="21"/>
                <w:lang w:eastAsia="zh-CN"/>
              </w:rPr>
              <w:t>.</w:t>
            </w:r>
            <w:r>
              <w:rPr>
                <w:rFonts w:hint="eastAsia" w:ascii="宋体" w:hAnsi="宋体" w:eastAsia="宋体" w:cs="宋体"/>
                <w:sz w:val="21"/>
                <w:szCs w:val="21"/>
              </w:rPr>
              <w:t>跨文化实践：文化展示、模拟交际场景角色扮演、中国文化英语表达训练。</w:t>
            </w:r>
          </w:p>
        </w:tc>
        <w:tc>
          <w:tcPr>
            <w:tcW w:w="2885" w:type="dxa"/>
            <w:shd w:val="clear" w:color="auto" w:fill="auto"/>
            <w:vAlign w:val="top"/>
          </w:tcPr>
          <w:p w14:paraId="332D62D5">
            <w:pPr>
              <w:pStyle w:val="39"/>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b/>
                <w:bCs/>
                <w:sz w:val="21"/>
                <w:szCs w:val="21"/>
              </w:rPr>
              <w:t>课程思政</w:t>
            </w: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rPr>
              <w:t>融入中国优秀传统文化案例，强化文化自信；2</w:t>
            </w:r>
            <w:r>
              <w:rPr>
                <w:rFonts w:hint="eastAsia" w:ascii="宋体" w:hAnsi="宋体" w:eastAsia="宋体" w:cs="宋体"/>
                <w:sz w:val="21"/>
                <w:szCs w:val="21"/>
                <w:lang w:eastAsia="zh-CN"/>
              </w:rPr>
              <w:t>.</w:t>
            </w:r>
            <w:r>
              <w:rPr>
                <w:rFonts w:hint="eastAsia" w:ascii="宋体" w:hAnsi="宋体" w:eastAsia="宋体" w:cs="宋体"/>
                <w:sz w:val="21"/>
                <w:szCs w:val="21"/>
              </w:rPr>
              <w:t>引导树立 “人类命运共同体” 理念，倡导平等包容的文化交流观。</w:t>
            </w:r>
          </w:p>
          <w:p w14:paraId="093789EA">
            <w:pPr>
              <w:pStyle w:val="39"/>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b/>
                <w:bCs/>
                <w:sz w:val="21"/>
                <w:szCs w:val="21"/>
              </w:rPr>
              <w:t>教学条件</w:t>
            </w: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rPr>
              <w:t>配备多媒体设备，用于展示文化视频、案例；2</w:t>
            </w:r>
            <w:r>
              <w:rPr>
                <w:rFonts w:hint="eastAsia" w:ascii="宋体" w:hAnsi="宋体" w:eastAsia="宋体" w:cs="宋体"/>
                <w:sz w:val="21"/>
                <w:szCs w:val="21"/>
                <w:lang w:eastAsia="zh-CN"/>
              </w:rPr>
              <w:t>.</w:t>
            </w:r>
            <w:r>
              <w:rPr>
                <w:rFonts w:hint="eastAsia" w:ascii="宋体" w:hAnsi="宋体" w:eastAsia="宋体" w:cs="宋体"/>
                <w:sz w:val="21"/>
                <w:szCs w:val="21"/>
              </w:rPr>
              <w:t>提供跨文化教材、在线案例库及语言实践平台。</w:t>
            </w:r>
          </w:p>
          <w:p w14:paraId="017F07B4">
            <w:pPr>
              <w:pStyle w:val="39"/>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b/>
                <w:bCs/>
                <w:sz w:val="21"/>
                <w:szCs w:val="21"/>
              </w:rPr>
              <w:t>教学方法</w:t>
            </w: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rPr>
              <w:t>案例分析法（解析真实跨文化交际案例）；2</w:t>
            </w:r>
            <w:r>
              <w:rPr>
                <w:rFonts w:hint="eastAsia" w:ascii="宋体" w:hAnsi="宋体" w:eastAsia="宋体" w:cs="宋体"/>
                <w:sz w:val="21"/>
                <w:szCs w:val="21"/>
                <w:lang w:eastAsia="zh-CN"/>
              </w:rPr>
              <w:t>.</w:t>
            </w:r>
            <w:r>
              <w:rPr>
                <w:rFonts w:hint="eastAsia" w:ascii="宋体" w:hAnsi="宋体" w:eastAsia="宋体" w:cs="宋体"/>
                <w:sz w:val="21"/>
                <w:szCs w:val="21"/>
              </w:rPr>
              <w:t>情境教学法（模拟商务、日常跨文化场景）；3</w:t>
            </w:r>
            <w:r>
              <w:rPr>
                <w:rFonts w:hint="eastAsia" w:ascii="宋体" w:hAnsi="宋体" w:eastAsia="宋体" w:cs="宋体"/>
                <w:sz w:val="21"/>
                <w:szCs w:val="21"/>
                <w:lang w:eastAsia="zh-CN"/>
              </w:rPr>
              <w:t>.</w:t>
            </w:r>
            <w:r>
              <w:rPr>
                <w:rFonts w:hint="eastAsia" w:ascii="宋体" w:hAnsi="宋体" w:eastAsia="宋体" w:cs="宋体"/>
                <w:sz w:val="21"/>
                <w:szCs w:val="21"/>
              </w:rPr>
              <w:t>小组合作法（完成文化对比、项目展示）。</w:t>
            </w:r>
          </w:p>
          <w:p w14:paraId="44177845">
            <w:pPr>
              <w:pStyle w:val="39"/>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b/>
                <w:bCs/>
                <w:sz w:val="21"/>
                <w:szCs w:val="21"/>
              </w:rPr>
              <w:t>师资要求</w:t>
            </w: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rPr>
              <w:t>具备英语专业功底与跨文化知识储备；2</w:t>
            </w:r>
            <w:r>
              <w:rPr>
                <w:rFonts w:hint="eastAsia" w:ascii="宋体" w:hAnsi="宋体" w:eastAsia="宋体" w:cs="宋体"/>
                <w:sz w:val="21"/>
                <w:szCs w:val="21"/>
                <w:lang w:eastAsia="zh-CN"/>
              </w:rPr>
              <w:t>.</w:t>
            </w:r>
            <w:r>
              <w:rPr>
                <w:rFonts w:hint="eastAsia" w:ascii="宋体" w:hAnsi="宋体" w:eastAsia="宋体" w:cs="宋体"/>
                <w:sz w:val="21"/>
                <w:szCs w:val="21"/>
              </w:rPr>
              <w:t>有海外经历或跨文化实践经验优先；3</w:t>
            </w:r>
            <w:r>
              <w:rPr>
                <w:rFonts w:hint="eastAsia" w:ascii="宋体" w:hAnsi="宋体" w:eastAsia="宋体" w:cs="宋体"/>
                <w:sz w:val="21"/>
                <w:szCs w:val="21"/>
                <w:lang w:eastAsia="zh-CN"/>
              </w:rPr>
              <w:t>.</w:t>
            </w:r>
            <w:r>
              <w:rPr>
                <w:rFonts w:hint="eastAsia" w:ascii="宋体" w:hAnsi="宋体" w:eastAsia="宋体" w:cs="宋体"/>
                <w:sz w:val="21"/>
                <w:szCs w:val="21"/>
              </w:rPr>
              <w:t>能灵活运用多元教学方法，引导学生实践。</w:t>
            </w:r>
          </w:p>
          <w:p w14:paraId="79A53D46">
            <w:pPr>
              <w:pStyle w:val="39"/>
              <w:keepNext w:val="0"/>
              <w:keepLines w:val="0"/>
              <w:pageBreakBefore w:val="0"/>
              <w:widowControl/>
              <w:kinsoku/>
              <w:wordWrap/>
              <w:overflowPunct/>
              <w:topLinePunct w:val="0"/>
              <w:autoSpaceDE/>
              <w:autoSpaceDN/>
              <w:bidi w:val="0"/>
              <w:adjustRightInd/>
              <w:snapToGrid/>
              <w:spacing w:line="240" w:lineRule="auto"/>
              <w:ind w:left="0" w:leftChars="0"/>
              <w:jc w:val="both"/>
              <w:textAlignment w:val="auto"/>
              <w:rPr>
                <w:rFonts w:hint="eastAsia" w:ascii="宋体" w:hAnsi="宋体" w:eastAsia="宋体" w:cs="宋体"/>
                <w:sz w:val="21"/>
                <w:szCs w:val="21"/>
              </w:rPr>
            </w:pPr>
            <w:r>
              <w:rPr>
                <w:rFonts w:hint="eastAsia" w:ascii="宋体" w:hAnsi="宋体" w:eastAsia="宋体" w:cs="宋体"/>
                <w:b/>
                <w:bCs/>
                <w:sz w:val="21"/>
                <w:szCs w:val="21"/>
              </w:rPr>
              <w:t>考核要求</w:t>
            </w: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rPr>
              <w:t>平时表现（20%）：出勤、课堂参与；2</w:t>
            </w:r>
            <w:r>
              <w:rPr>
                <w:rFonts w:hint="eastAsia" w:ascii="宋体" w:hAnsi="宋体" w:eastAsia="宋体" w:cs="宋体"/>
                <w:sz w:val="21"/>
                <w:szCs w:val="21"/>
                <w:lang w:eastAsia="zh-CN"/>
              </w:rPr>
              <w:t>.</w:t>
            </w:r>
            <w:r>
              <w:rPr>
                <w:rFonts w:hint="eastAsia" w:ascii="宋体" w:hAnsi="宋体" w:eastAsia="宋体" w:cs="宋体"/>
                <w:sz w:val="21"/>
                <w:szCs w:val="21"/>
              </w:rPr>
              <w:t>平时作业（20%）</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案例分析、文化调研报告；3</w:t>
            </w:r>
            <w:r>
              <w:rPr>
                <w:rFonts w:hint="eastAsia" w:ascii="宋体" w:hAnsi="宋体" w:eastAsia="宋体" w:cs="宋体"/>
                <w:sz w:val="21"/>
                <w:szCs w:val="21"/>
                <w:lang w:eastAsia="zh-CN"/>
              </w:rPr>
              <w:t>.</w:t>
            </w:r>
            <w:r>
              <w:rPr>
                <w:rFonts w:hint="eastAsia" w:ascii="宋体" w:hAnsi="宋体" w:eastAsia="宋体" w:cs="宋体"/>
                <w:sz w:val="21"/>
                <w:szCs w:val="21"/>
              </w:rPr>
              <w:t>实践项目（</w:t>
            </w:r>
            <w:r>
              <w:rPr>
                <w:rFonts w:hint="eastAsia" w:ascii="宋体" w:hAnsi="宋体" w:eastAsia="宋体" w:cs="宋体"/>
                <w:sz w:val="21"/>
                <w:szCs w:val="21"/>
                <w:lang w:val="en-US" w:eastAsia="zh-CN"/>
              </w:rPr>
              <w:t>2</w:t>
            </w:r>
            <w:r>
              <w:rPr>
                <w:rFonts w:hint="eastAsia" w:ascii="宋体" w:hAnsi="宋体" w:eastAsia="宋体" w:cs="宋体"/>
                <w:sz w:val="21"/>
                <w:szCs w:val="21"/>
              </w:rPr>
              <w:t>0%）：小组文化展示、模拟交际任务；4</w:t>
            </w:r>
            <w:r>
              <w:rPr>
                <w:rFonts w:hint="eastAsia" w:ascii="宋体" w:hAnsi="宋体" w:eastAsia="宋体" w:cs="宋体"/>
                <w:sz w:val="21"/>
                <w:szCs w:val="21"/>
                <w:lang w:eastAsia="zh-CN"/>
              </w:rPr>
              <w:t>.</w:t>
            </w:r>
            <w:r>
              <w:rPr>
                <w:rFonts w:hint="eastAsia" w:ascii="宋体" w:hAnsi="宋体" w:eastAsia="宋体" w:cs="宋体"/>
                <w:sz w:val="21"/>
                <w:szCs w:val="21"/>
              </w:rPr>
              <w:t>期末考核（</w:t>
            </w:r>
            <w:r>
              <w:rPr>
                <w:rFonts w:hint="eastAsia" w:ascii="宋体" w:hAnsi="宋体" w:eastAsia="宋体" w:cs="宋体"/>
                <w:sz w:val="21"/>
                <w:szCs w:val="21"/>
                <w:lang w:val="en-US" w:eastAsia="zh-CN"/>
              </w:rPr>
              <w:t>4</w:t>
            </w:r>
            <w:r>
              <w:rPr>
                <w:rFonts w:hint="eastAsia" w:ascii="宋体" w:hAnsi="宋体" w:eastAsia="宋体" w:cs="宋体"/>
                <w:sz w:val="21"/>
                <w:szCs w:val="21"/>
              </w:rPr>
              <w:t>0%）：闭卷考试（理论 + 案例分析）。</w:t>
            </w:r>
          </w:p>
        </w:tc>
      </w:tr>
      <w:tr w14:paraId="3B895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1" w:type="dxa"/>
            <w:vAlign w:val="center"/>
          </w:tcPr>
          <w:p w14:paraId="7E5274E6">
            <w:pPr>
              <w:pStyle w:val="35"/>
              <w:bidi w:val="0"/>
              <w:rPr>
                <w:rFonts w:hint="default"/>
                <w:lang w:val="en-US" w:eastAsia="zh-CN"/>
              </w:rPr>
            </w:pPr>
            <w:r>
              <w:rPr>
                <w:rFonts w:hint="eastAsia"/>
                <w:lang w:val="en-US" w:eastAsia="zh-CN"/>
              </w:rPr>
              <w:t>5</w:t>
            </w:r>
          </w:p>
        </w:tc>
        <w:tc>
          <w:tcPr>
            <w:tcW w:w="1204" w:type="dxa"/>
            <w:shd w:val="clear" w:color="auto" w:fill="auto"/>
            <w:vAlign w:val="center"/>
          </w:tcPr>
          <w:p w14:paraId="549F18D6">
            <w:pPr>
              <w:pStyle w:val="39"/>
              <w:spacing w:line="240"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rPr>
              <w:t>英语国家概况</w:t>
            </w:r>
          </w:p>
        </w:tc>
        <w:tc>
          <w:tcPr>
            <w:tcW w:w="2162" w:type="dxa"/>
            <w:shd w:val="clear" w:color="auto" w:fill="auto"/>
            <w:vAlign w:val="top"/>
          </w:tcPr>
          <w:p w14:paraId="41615FBA">
            <w:pPr>
              <w:pStyle w:val="39"/>
              <w:spacing w:line="240" w:lineRule="auto"/>
              <w:ind w:left="0" w:leftChars="0"/>
              <w:rPr>
                <w:rFonts w:hint="eastAsia" w:ascii="宋体" w:hAnsi="宋体" w:eastAsia="宋体" w:cs="宋体"/>
                <w:sz w:val="21"/>
                <w:szCs w:val="21"/>
              </w:rPr>
            </w:pPr>
            <w:r>
              <w:rPr>
                <w:rFonts w:hint="eastAsia" w:ascii="宋体" w:hAnsi="宋体" w:eastAsia="宋体" w:cs="宋体"/>
                <w:b/>
                <w:bCs/>
                <w:sz w:val="21"/>
                <w:szCs w:val="21"/>
              </w:rPr>
              <w:t>素质目标</w:t>
            </w:r>
            <w:r>
              <w:rPr>
                <w:rFonts w:hint="eastAsia" w:ascii="宋体" w:hAnsi="宋体" w:eastAsia="宋体" w:cs="宋体"/>
                <w:sz w:val="21"/>
                <w:szCs w:val="21"/>
              </w:rPr>
              <w:t>：</w:t>
            </w:r>
          </w:p>
          <w:p w14:paraId="282BAE2A">
            <w:pPr>
              <w:pStyle w:val="39"/>
              <w:spacing w:line="240" w:lineRule="auto"/>
              <w:ind w:left="0" w:leftChars="0"/>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rPr>
              <w:t>培养对英语国家文化的客观认知与包容态度；</w:t>
            </w:r>
          </w:p>
          <w:p w14:paraId="4C80601E">
            <w:pPr>
              <w:pStyle w:val="39"/>
              <w:spacing w:line="240" w:lineRule="auto"/>
              <w:ind w:left="0" w:leftChars="0"/>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eastAsia="zh-CN"/>
              </w:rPr>
              <w:t>.</w:t>
            </w:r>
            <w:r>
              <w:rPr>
                <w:rFonts w:hint="eastAsia" w:ascii="宋体" w:hAnsi="宋体" w:eastAsia="宋体" w:cs="宋体"/>
                <w:sz w:val="21"/>
                <w:szCs w:val="21"/>
              </w:rPr>
              <w:t>增强民族文化自信，树立中外文化平等交流意识；</w:t>
            </w:r>
          </w:p>
          <w:p w14:paraId="3A505330">
            <w:pPr>
              <w:pStyle w:val="39"/>
              <w:spacing w:line="240" w:lineRule="auto"/>
              <w:ind w:left="0" w:leftChars="0"/>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eastAsia="zh-CN"/>
              </w:rPr>
              <w:t>.</w:t>
            </w:r>
            <w:r>
              <w:rPr>
                <w:rFonts w:hint="eastAsia" w:ascii="宋体" w:hAnsi="宋体" w:eastAsia="宋体" w:cs="宋体"/>
                <w:sz w:val="21"/>
                <w:szCs w:val="21"/>
              </w:rPr>
              <w:t>提升跨文化语境下的责任担当与人文素养。</w:t>
            </w:r>
          </w:p>
          <w:p w14:paraId="0CCA8E92">
            <w:pPr>
              <w:pStyle w:val="39"/>
              <w:spacing w:line="240" w:lineRule="auto"/>
              <w:ind w:left="0" w:leftChars="0"/>
              <w:rPr>
                <w:rFonts w:hint="eastAsia" w:ascii="宋体" w:hAnsi="宋体" w:eastAsia="宋体" w:cs="宋体"/>
                <w:sz w:val="21"/>
                <w:szCs w:val="21"/>
              </w:rPr>
            </w:pPr>
            <w:r>
              <w:rPr>
                <w:rFonts w:hint="eastAsia" w:ascii="宋体" w:hAnsi="宋体" w:eastAsia="宋体" w:cs="宋体"/>
                <w:b/>
                <w:bCs/>
                <w:sz w:val="21"/>
                <w:szCs w:val="21"/>
              </w:rPr>
              <w:t>知识目标</w:t>
            </w:r>
            <w:r>
              <w:rPr>
                <w:rFonts w:hint="eastAsia" w:ascii="宋体" w:hAnsi="宋体" w:eastAsia="宋体" w:cs="宋体"/>
                <w:sz w:val="21"/>
                <w:szCs w:val="21"/>
              </w:rPr>
              <w:t>：</w:t>
            </w:r>
          </w:p>
          <w:p w14:paraId="4262706F">
            <w:pPr>
              <w:pStyle w:val="39"/>
              <w:spacing w:line="240" w:lineRule="auto"/>
              <w:ind w:left="0" w:leftChars="0"/>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rPr>
              <w:t>掌握英、美、加、澳等主要英语国家的地理、历史、政治体制核心知识；</w:t>
            </w:r>
          </w:p>
          <w:p w14:paraId="6175D975">
            <w:pPr>
              <w:pStyle w:val="39"/>
              <w:spacing w:line="240" w:lineRule="auto"/>
              <w:ind w:left="0" w:leftChars="0"/>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eastAsia="zh-CN"/>
              </w:rPr>
              <w:t>.</w:t>
            </w:r>
            <w:r>
              <w:rPr>
                <w:rFonts w:hint="eastAsia" w:ascii="宋体" w:hAnsi="宋体" w:eastAsia="宋体" w:cs="宋体"/>
                <w:sz w:val="21"/>
                <w:szCs w:val="21"/>
              </w:rPr>
              <w:t>熟悉英语国家主流社会文化、民俗节日、价值观念；</w:t>
            </w:r>
          </w:p>
          <w:p w14:paraId="06CE9B91">
            <w:pPr>
              <w:pStyle w:val="39"/>
              <w:spacing w:line="240" w:lineRule="auto"/>
              <w:ind w:left="0" w:leftChars="0"/>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eastAsia="zh-CN"/>
              </w:rPr>
              <w:t>.</w:t>
            </w:r>
            <w:r>
              <w:rPr>
                <w:rFonts w:hint="eastAsia" w:ascii="宋体" w:hAnsi="宋体" w:eastAsia="宋体" w:cs="宋体"/>
                <w:sz w:val="21"/>
                <w:szCs w:val="21"/>
              </w:rPr>
              <w:t>了解英语国家文化与语言使用的关联的基础内容。</w:t>
            </w:r>
          </w:p>
          <w:p w14:paraId="437BEDC3">
            <w:pPr>
              <w:pStyle w:val="39"/>
              <w:spacing w:line="240" w:lineRule="auto"/>
              <w:ind w:left="0" w:leftChars="0"/>
              <w:rPr>
                <w:rFonts w:hint="eastAsia" w:ascii="宋体" w:hAnsi="宋体" w:eastAsia="宋体" w:cs="宋体"/>
                <w:sz w:val="21"/>
                <w:szCs w:val="21"/>
              </w:rPr>
            </w:pPr>
            <w:r>
              <w:rPr>
                <w:rFonts w:hint="eastAsia" w:ascii="宋体" w:hAnsi="宋体" w:eastAsia="宋体" w:cs="宋体"/>
                <w:b/>
                <w:bCs/>
                <w:sz w:val="21"/>
                <w:szCs w:val="21"/>
              </w:rPr>
              <w:t>能力目标</w:t>
            </w:r>
            <w:r>
              <w:rPr>
                <w:rFonts w:hint="eastAsia" w:ascii="宋体" w:hAnsi="宋体" w:eastAsia="宋体" w:cs="宋体"/>
                <w:sz w:val="21"/>
                <w:szCs w:val="21"/>
              </w:rPr>
              <w:t>：</w:t>
            </w:r>
          </w:p>
          <w:p w14:paraId="61EFB53D">
            <w:pPr>
              <w:pStyle w:val="39"/>
              <w:spacing w:line="240" w:lineRule="auto"/>
              <w:ind w:left="0" w:leftChars="0"/>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rPr>
              <w:t>能准确描述英语国家关键文化符号与社会现象；</w:t>
            </w:r>
          </w:p>
          <w:p w14:paraId="015062C6">
            <w:pPr>
              <w:pStyle w:val="39"/>
              <w:spacing w:line="240" w:lineRule="auto"/>
              <w:ind w:left="0" w:leftChars="0"/>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eastAsia="zh-CN"/>
              </w:rPr>
              <w:t>.</w:t>
            </w:r>
            <w:r>
              <w:rPr>
                <w:rFonts w:hint="eastAsia" w:ascii="宋体" w:hAnsi="宋体" w:eastAsia="宋体" w:cs="宋体"/>
                <w:sz w:val="21"/>
                <w:szCs w:val="21"/>
              </w:rPr>
              <w:t>能对比分析中外文化差异，避免文化误解；</w:t>
            </w:r>
          </w:p>
          <w:p w14:paraId="5EC29FF4">
            <w:pPr>
              <w:pStyle w:val="39"/>
              <w:spacing w:line="240" w:lineRule="auto"/>
              <w:ind w:left="0" w:leftChars="0"/>
              <w:rPr>
                <w:rFonts w:hint="eastAsia" w:ascii="宋体" w:hAnsi="宋体" w:eastAsia="宋体" w:cs="宋体"/>
                <w:sz w:val="21"/>
                <w:szCs w:val="21"/>
                <w:lang w:val="en-US" w:eastAsia="zh-CN"/>
              </w:rPr>
            </w:pPr>
            <w:r>
              <w:rPr>
                <w:rFonts w:hint="eastAsia" w:ascii="宋体" w:hAnsi="宋体" w:eastAsia="宋体" w:cs="宋体"/>
                <w:sz w:val="21"/>
                <w:szCs w:val="21"/>
              </w:rPr>
              <w:t>3</w:t>
            </w:r>
            <w:r>
              <w:rPr>
                <w:rFonts w:hint="eastAsia" w:ascii="宋体" w:hAnsi="宋体" w:eastAsia="宋体" w:cs="宋体"/>
                <w:sz w:val="21"/>
                <w:szCs w:val="21"/>
                <w:lang w:eastAsia="zh-CN"/>
              </w:rPr>
              <w:t>.</w:t>
            </w:r>
            <w:r>
              <w:rPr>
                <w:rFonts w:hint="eastAsia" w:ascii="宋体" w:hAnsi="宋体" w:eastAsia="宋体" w:cs="宋体"/>
                <w:sz w:val="21"/>
                <w:szCs w:val="21"/>
              </w:rPr>
              <w:t>能用英语简要介绍英语国家概况，完成基础跨文化信息传递任务。</w:t>
            </w:r>
          </w:p>
        </w:tc>
        <w:tc>
          <w:tcPr>
            <w:tcW w:w="2127" w:type="dxa"/>
            <w:shd w:val="clear" w:color="auto" w:fill="auto"/>
            <w:vAlign w:val="top"/>
          </w:tcPr>
          <w:p w14:paraId="020317A2">
            <w:pPr>
              <w:pStyle w:val="39"/>
              <w:spacing w:line="240" w:lineRule="auto"/>
              <w:ind w:left="0" w:leftChars="0"/>
              <w:rPr>
                <w:rFonts w:hint="eastAsia" w:ascii="宋体" w:hAnsi="宋体" w:eastAsia="宋体" w:cs="宋体"/>
                <w:sz w:val="21"/>
                <w:szCs w:val="21"/>
              </w:rPr>
            </w:pPr>
            <w:r>
              <w:rPr>
                <w:rFonts w:hint="eastAsia" w:ascii="宋体" w:hAnsi="宋体" w:eastAsia="宋体" w:cs="宋体"/>
                <w:b/>
                <w:bCs/>
                <w:sz w:val="21"/>
                <w:szCs w:val="21"/>
              </w:rPr>
              <w:t>主要内容</w:t>
            </w:r>
            <w:r>
              <w:rPr>
                <w:rFonts w:hint="eastAsia" w:ascii="宋体" w:hAnsi="宋体" w:eastAsia="宋体" w:cs="宋体"/>
                <w:sz w:val="21"/>
                <w:szCs w:val="21"/>
              </w:rPr>
              <w:t>：</w:t>
            </w:r>
          </w:p>
          <w:p w14:paraId="5F4370D8">
            <w:pPr>
              <w:pStyle w:val="39"/>
              <w:spacing w:line="240" w:lineRule="auto"/>
              <w:ind w:left="0" w:leftChars="0"/>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rPr>
              <w:t>英语国家地理与历史：主要国家疆域、重要历史事件及发展脉络；</w:t>
            </w:r>
          </w:p>
          <w:p w14:paraId="17D9B023">
            <w:pPr>
              <w:pStyle w:val="39"/>
              <w:spacing w:line="240" w:lineRule="auto"/>
              <w:ind w:left="0" w:leftChars="0"/>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eastAsia="zh-CN"/>
              </w:rPr>
              <w:t>.</w:t>
            </w:r>
            <w:r>
              <w:rPr>
                <w:rFonts w:hint="eastAsia" w:ascii="宋体" w:hAnsi="宋体" w:eastAsia="宋体" w:cs="宋体"/>
                <w:sz w:val="21"/>
                <w:szCs w:val="21"/>
              </w:rPr>
              <w:t>英语国家政治与社会：政体形式、法律体系、社会阶层结构；</w:t>
            </w:r>
          </w:p>
          <w:p w14:paraId="452205A9">
            <w:pPr>
              <w:pStyle w:val="39"/>
              <w:spacing w:line="240" w:lineRule="auto"/>
              <w:ind w:left="0" w:leftChars="0"/>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eastAsia="zh-CN"/>
              </w:rPr>
              <w:t>.</w:t>
            </w:r>
            <w:r>
              <w:rPr>
                <w:rFonts w:hint="eastAsia" w:ascii="宋体" w:hAnsi="宋体" w:eastAsia="宋体" w:cs="宋体"/>
                <w:sz w:val="21"/>
                <w:szCs w:val="21"/>
              </w:rPr>
              <w:t>英语国家文化与民俗：主流文化思潮、传统节日、日常礼仪规范；</w:t>
            </w:r>
          </w:p>
          <w:p w14:paraId="2E148AB2">
            <w:pPr>
              <w:pStyle w:val="39"/>
              <w:spacing w:line="240" w:lineRule="auto"/>
              <w:ind w:left="0" w:leftChars="0"/>
              <w:rPr>
                <w:rFonts w:hint="eastAsia" w:ascii="宋体" w:hAnsi="宋体" w:eastAsia="宋体" w:cs="宋体"/>
                <w:sz w:val="21"/>
                <w:szCs w:val="21"/>
              </w:rPr>
            </w:pPr>
            <w:r>
              <w:rPr>
                <w:rFonts w:hint="eastAsia" w:ascii="宋体" w:hAnsi="宋体" w:eastAsia="宋体" w:cs="宋体"/>
                <w:sz w:val="21"/>
                <w:szCs w:val="21"/>
              </w:rPr>
              <w:t>4</w:t>
            </w:r>
            <w:r>
              <w:rPr>
                <w:rFonts w:hint="eastAsia" w:ascii="宋体" w:hAnsi="宋体" w:eastAsia="宋体" w:cs="宋体"/>
                <w:sz w:val="21"/>
                <w:szCs w:val="21"/>
                <w:lang w:eastAsia="zh-CN"/>
              </w:rPr>
              <w:t>.</w:t>
            </w:r>
            <w:r>
              <w:rPr>
                <w:rFonts w:hint="eastAsia" w:ascii="宋体" w:hAnsi="宋体" w:eastAsia="宋体" w:cs="宋体"/>
                <w:sz w:val="21"/>
                <w:szCs w:val="21"/>
              </w:rPr>
              <w:t>英语国家教育与科技：教育体系特点、科技发展重要成果；</w:t>
            </w:r>
          </w:p>
          <w:p w14:paraId="16C1FD71">
            <w:pPr>
              <w:pStyle w:val="39"/>
              <w:spacing w:line="240" w:lineRule="auto"/>
              <w:ind w:left="0" w:leftChars="0"/>
              <w:rPr>
                <w:rFonts w:hint="eastAsia" w:ascii="宋体" w:hAnsi="宋体" w:eastAsia="宋体" w:cs="宋体"/>
                <w:sz w:val="21"/>
                <w:szCs w:val="21"/>
                <w:lang w:val="en-US" w:eastAsia="zh-CN"/>
              </w:rPr>
            </w:pPr>
            <w:r>
              <w:rPr>
                <w:rFonts w:hint="eastAsia" w:ascii="宋体" w:hAnsi="宋体" w:eastAsia="宋体" w:cs="宋体"/>
                <w:sz w:val="21"/>
                <w:szCs w:val="21"/>
              </w:rPr>
              <w:t>5</w:t>
            </w:r>
            <w:r>
              <w:rPr>
                <w:rFonts w:hint="eastAsia" w:ascii="宋体" w:hAnsi="宋体" w:eastAsia="宋体" w:cs="宋体"/>
                <w:sz w:val="21"/>
                <w:szCs w:val="21"/>
                <w:lang w:eastAsia="zh-CN"/>
              </w:rPr>
              <w:t>.</w:t>
            </w:r>
            <w:r>
              <w:rPr>
                <w:rFonts w:hint="eastAsia" w:ascii="宋体" w:hAnsi="宋体" w:eastAsia="宋体" w:cs="宋体"/>
                <w:sz w:val="21"/>
                <w:szCs w:val="21"/>
              </w:rPr>
              <w:t>中外文化对比：英语国家文化与中国文化在价值观、行为模式上的差异分析。</w:t>
            </w:r>
          </w:p>
        </w:tc>
        <w:tc>
          <w:tcPr>
            <w:tcW w:w="2885" w:type="dxa"/>
            <w:shd w:val="clear" w:color="auto" w:fill="auto"/>
            <w:vAlign w:val="top"/>
          </w:tcPr>
          <w:p w14:paraId="2F143743">
            <w:pPr>
              <w:pStyle w:val="39"/>
              <w:spacing w:line="240" w:lineRule="auto"/>
              <w:ind w:left="0" w:leftChars="0"/>
              <w:rPr>
                <w:rFonts w:hint="eastAsia" w:ascii="宋体" w:hAnsi="宋体" w:eastAsia="宋体" w:cs="宋体"/>
                <w:sz w:val="21"/>
                <w:szCs w:val="21"/>
              </w:rPr>
            </w:pPr>
            <w:r>
              <w:rPr>
                <w:rFonts w:hint="eastAsia" w:ascii="宋体" w:hAnsi="宋体" w:eastAsia="宋体" w:cs="宋体"/>
                <w:b/>
                <w:bCs/>
                <w:sz w:val="21"/>
                <w:szCs w:val="21"/>
              </w:rPr>
              <w:t>课程思政</w:t>
            </w: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rPr>
              <w:t>结合英语国家文化案例，引导学生辩证看待文化差异，坚定中国文化立场；2</w:t>
            </w:r>
            <w:r>
              <w:rPr>
                <w:rFonts w:hint="eastAsia" w:ascii="宋体" w:hAnsi="宋体" w:eastAsia="宋体" w:cs="宋体"/>
                <w:sz w:val="21"/>
                <w:szCs w:val="21"/>
                <w:lang w:eastAsia="zh-CN"/>
              </w:rPr>
              <w:t>.</w:t>
            </w:r>
            <w:r>
              <w:rPr>
                <w:rFonts w:hint="eastAsia" w:ascii="宋体" w:hAnsi="宋体" w:eastAsia="宋体" w:cs="宋体"/>
                <w:sz w:val="21"/>
                <w:szCs w:val="21"/>
              </w:rPr>
              <w:t>融入中外文化交流中的正面案例，培养学生 “讲好中国故事” 的意识。</w:t>
            </w:r>
          </w:p>
          <w:p w14:paraId="7408C3C0">
            <w:pPr>
              <w:pStyle w:val="39"/>
              <w:spacing w:line="240" w:lineRule="auto"/>
              <w:ind w:left="0" w:leftChars="0"/>
              <w:rPr>
                <w:rFonts w:hint="eastAsia" w:ascii="宋体" w:hAnsi="宋体" w:eastAsia="宋体" w:cs="宋体"/>
                <w:sz w:val="21"/>
                <w:szCs w:val="21"/>
              </w:rPr>
            </w:pPr>
            <w:r>
              <w:rPr>
                <w:rFonts w:hint="eastAsia" w:ascii="宋体" w:hAnsi="宋体" w:eastAsia="宋体" w:cs="宋体"/>
                <w:b/>
                <w:bCs/>
                <w:sz w:val="21"/>
                <w:szCs w:val="21"/>
              </w:rPr>
              <w:t>教学条件</w:t>
            </w: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rPr>
              <w:t>配备多媒体设备，用于播放英语国家纪录片、文化影像；2</w:t>
            </w:r>
            <w:r>
              <w:rPr>
                <w:rFonts w:hint="eastAsia" w:ascii="宋体" w:hAnsi="宋体" w:eastAsia="宋体" w:cs="宋体"/>
                <w:sz w:val="21"/>
                <w:szCs w:val="21"/>
                <w:lang w:eastAsia="zh-CN"/>
              </w:rPr>
              <w:t>.</w:t>
            </w:r>
            <w:r>
              <w:rPr>
                <w:rFonts w:hint="eastAsia" w:ascii="宋体" w:hAnsi="宋体" w:eastAsia="宋体" w:cs="宋体"/>
                <w:sz w:val="21"/>
                <w:szCs w:val="21"/>
              </w:rPr>
              <w:t>提供课程教材、英语国家文化读物及在线学习资源库。</w:t>
            </w:r>
          </w:p>
          <w:p w14:paraId="0B1A37CB">
            <w:pPr>
              <w:pStyle w:val="39"/>
              <w:spacing w:line="240" w:lineRule="auto"/>
              <w:ind w:left="0" w:leftChars="0"/>
              <w:rPr>
                <w:rFonts w:hint="eastAsia" w:ascii="宋体" w:hAnsi="宋体" w:eastAsia="宋体" w:cs="宋体"/>
                <w:sz w:val="21"/>
                <w:szCs w:val="21"/>
              </w:rPr>
            </w:pPr>
            <w:r>
              <w:rPr>
                <w:rFonts w:hint="eastAsia" w:ascii="宋体" w:hAnsi="宋体" w:eastAsia="宋体" w:cs="宋体"/>
                <w:b/>
                <w:bCs/>
                <w:sz w:val="21"/>
                <w:szCs w:val="21"/>
              </w:rPr>
              <w:t>教学方法</w:t>
            </w: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rPr>
              <w:t>情境讲授法（结合地图、影像讲解国家概况）；2</w:t>
            </w:r>
            <w:r>
              <w:rPr>
                <w:rFonts w:hint="eastAsia" w:ascii="宋体" w:hAnsi="宋体" w:eastAsia="宋体" w:cs="宋体"/>
                <w:sz w:val="21"/>
                <w:szCs w:val="21"/>
                <w:lang w:eastAsia="zh-CN"/>
              </w:rPr>
              <w:t>.</w:t>
            </w:r>
            <w:r>
              <w:rPr>
                <w:rFonts w:hint="eastAsia" w:ascii="宋体" w:hAnsi="宋体" w:eastAsia="宋体" w:cs="宋体"/>
                <w:sz w:val="21"/>
                <w:szCs w:val="21"/>
              </w:rPr>
              <w:t>案例研讨法（分析英语国家文化现象案例）；3</w:t>
            </w:r>
            <w:r>
              <w:rPr>
                <w:rFonts w:hint="eastAsia" w:ascii="宋体" w:hAnsi="宋体" w:eastAsia="宋体" w:cs="宋体"/>
                <w:sz w:val="21"/>
                <w:szCs w:val="21"/>
                <w:lang w:eastAsia="zh-CN"/>
              </w:rPr>
              <w:t>.</w:t>
            </w:r>
            <w:r>
              <w:rPr>
                <w:rFonts w:hint="eastAsia" w:ascii="宋体" w:hAnsi="宋体" w:eastAsia="宋体" w:cs="宋体"/>
                <w:sz w:val="21"/>
                <w:szCs w:val="21"/>
              </w:rPr>
              <w:t>任务驱动法（布置 “国家文化介绍” 口语任务）。</w:t>
            </w:r>
          </w:p>
          <w:p w14:paraId="249B16CA">
            <w:pPr>
              <w:pStyle w:val="39"/>
              <w:spacing w:line="240" w:lineRule="auto"/>
              <w:ind w:left="0" w:leftChars="0"/>
              <w:rPr>
                <w:rFonts w:hint="eastAsia" w:ascii="宋体" w:hAnsi="宋体" w:eastAsia="宋体" w:cs="宋体"/>
                <w:sz w:val="21"/>
                <w:szCs w:val="21"/>
              </w:rPr>
            </w:pPr>
            <w:r>
              <w:rPr>
                <w:rFonts w:hint="eastAsia" w:ascii="宋体" w:hAnsi="宋体" w:eastAsia="宋体" w:cs="宋体"/>
                <w:b/>
                <w:bCs/>
                <w:sz w:val="21"/>
                <w:szCs w:val="21"/>
              </w:rPr>
              <w:t>师资要求</w:t>
            </w: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rPr>
              <w:t>具备扎实英语语言能力与英语国家文化知识储备；2</w:t>
            </w:r>
            <w:r>
              <w:rPr>
                <w:rFonts w:hint="eastAsia" w:ascii="宋体" w:hAnsi="宋体" w:eastAsia="宋体" w:cs="宋体"/>
                <w:sz w:val="21"/>
                <w:szCs w:val="21"/>
                <w:lang w:eastAsia="zh-CN"/>
              </w:rPr>
              <w:t>.</w:t>
            </w:r>
            <w:r>
              <w:rPr>
                <w:rFonts w:hint="eastAsia" w:ascii="宋体" w:hAnsi="宋体" w:eastAsia="宋体" w:cs="宋体"/>
                <w:sz w:val="21"/>
                <w:szCs w:val="21"/>
              </w:rPr>
              <w:t>了解中外文化对比研究，有相关教学或实践经验优先；3</w:t>
            </w:r>
            <w:r>
              <w:rPr>
                <w:rFonts w:hint="eastAsia" w:ascii="宋体" w:hAnsi="宋体" w:eastAsia="宋体" w:cs="宋体"/>
                <w:sz w:val="21"/>
                <w:szCs w:val="21"/>
                <w:lang w:eastAsia="zh-CN"/>
              </w:rPr>
              <w:t>.</w:t>
            </w:r>
            <w:r>
              <w:rPr>
                <w:rFonts w:hint="eastAsia" w:ascii="宋体" w:hAnsi="宋体" w:eastAsia="宋体" w:cs="宋体"/>
                <w:sz w:val="21"/>
                <w:szCs w:val="21"/>
              </w:rPr>
              <w:t>能引导学生将文化知识与语言运用结合，提升实践能力。</w:t>
            </w:r>
          </w:p>
          <w:p w14:paraId="33C60E5F">
            <w:pPr>
              <w:pStyle w:val="39"/>
              <w:spacing w:line="240" w:lineRule="auto"/>
              <w:ind w:left="0" w:leftChars="0"/>
              <w:rPr>
                <w:rFonts w:hint="eastAsia" w:ascii="宋体" w:hAnsi="宋体" w:eastAsia="宋体" w:cs="宋体"/>
                <w:sz w:val="21"/>
                <w:szCs w:val="21"/>
              </w:rPr>
            </w:pPr>
            <w:r>
              <w:rPr>
                <w:rFonts w:hint="eastAsia" w:ascii="宋体" w:hAnsi="宋体" w:eastAsia="宋体" w:cs="宋体"/>
                <w:b/>
                <w:bCs/>
                <w:sz w:val="21"/>
                <w:szCs w:val="21"/>
              </w:rPr>
              <w:t>考核要求</w:t>
            </w: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rPr>
              <w:t>平时表现（20%）：出勤、课堂发言与小组讨论参与度；2</w:t>
            </w:r>
            <w:r>
              <w:rPr>
                <w:rFonts w:hint="eastAsia" w:ascii="宋体" w:hAnsi="宋体" w:eastAsia="宋体" w:cs="宋体"/>
                <w:sz w:val="21"/>
                <w:szCs w:val="21"/>
                <w:lang w:eastAsia="zh-CN"/>
              </w:rPr>
              <w:t>.</w:t>
            </w:r>
            <w:r>
              <w:rPr>
                <w:rFonts w:hint="eastAsia" w:ascii="宋体" w:hAnsi="宋体" w:eastAsia="宋体" w:cs="宋体"/>
                <w:sz w:val="21"/>
                <w:szCs w:val="21"/>
              </w:rPr>
              <w:t>平时作业（20%）：文化调研报告、国家概况短文写作；3</w:t>
            </w:r>
            <w:r>
              <w:rPr>
                <w:rFonts w:hint="eastAsia" w:ascii="宋体" w:hAnsi="宋体" w:eastAsia="宋体" w:cs="宋体"/>
                <w:sz w:val="21"/>
                <w:szCs w:val="21"/>
                <w:lang w:eastAsia="zh-CN"/>
              </w:rPr>
              <w:t>.</w:t>
            </w:r>
            <w:r>
              <w:rPr>
                <w:rFonts w:hint="eastAsia" w:ascii="宋体" w:hAnsi="宋体" w:eastAsia="宋体" w:cs="宋体"/>
                <w:sz w:val="21"/>
                <w:szCs w:val="21"/>
              </w:rPr>
              <w:t>实践任务（</w:t>
            </w:r>
            <w:r>
              <w:rPr>
                <w:rFonts w:hint="eastAsia" w:ascii="宋体" w:hAnsi="宋体" w:eastAsia="宋体" w:cs="宋体"/>
                <w:sz w:val="21"/>
                <w:szCs w:val="21"/>
                <w:lang w:val="en-US" w:eastAsia="zh-CN"/>
              </w:rPr>
              <w:t>2</w:t>
            </w:r>
            <w:r>
              <w:rPr>
                <w:rFonts w:hint="eastAsia" w:ascii="宋体" w:hAnsi="宋体" w:eastAsia="宋体" w:cs="宋体"/>
                <w:sz w:val="21"/>
                <w:szCs w:val="21"/>
              </w:rPr>
              <w:t>0%）：英语国家文化主题口语展示；4</w:t>
            </w:r>
            <w:r>
              <w:rPr>
                <w:rFonts w:hint="eastAsia" w:ascii="宋体" w:hAnsi="宋体" w:eastAsia="宋体" w:cs="宋体"/>
                <w:sz w:val="21"/>
                <w:szCs w:val="21"/>
                <w:lang w:eastAsia="zh-CN"/>
              </w:rPr>
              <w:t>.</w:t>
            </w:r>
            <w:r>
              <w:rPr>
                <w:rFonts w:hint="eastAsia" w:ascii="宋体" w:hAnsi="宋体" w:eastAsia="宋体" w:cs="宋体"/>
                <w:sz w:val="21"/>
                <w:szCs w:val="21"/>
              </w:rPr>
              <w:t>期末考核（</w:t>
            </w:r>
            <w:r>
              <w:rPr>
                <w:rFonts w:hint="eastAsia" w:ascii="宋体" w:hAnsi="宋体" w:eastAsia="宋体" w:cs="宋体"/>
                <w:sz w:val="21"/>
                <w:szCs w:val="21"/>
                <w:lang w:val="en-US" w:eastAsia="zh-CN"/>
              </w:rPr>
              <w:t>4</w:t>
            </w:r>
            <w:r>
              <w:rPr>
                <w:rFonts w:hint="eastAsia" w:ascii="宋体" w:hAnsi="宋体" w:eastAsia="宋体" w:cs="宋体"/>
                <w:sz w:val="21"/>
                <w:szCs w:val="21"/>
              </w:rPr>
              <w:t>0%）：闭卷考试（客观题 + 主观分析题）。</w:t>
            </w:r>
          </w:p>
        </w:tc>
      </w:tr>
      <w:tr w14:paraId="4C505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1" w:type="dxa"/>
            <w:vAlign w:val="center"/>
          </w:tcPr>
          <w:p w14:paraId="425E93DE">
            <w:pPr>
              <w:pStyle w:val="35"/>
              <w:bidi w:val="0"/>
              <w:rPr>
                <w:rFonts w:hint="default"/>
                <w:lang w:val="en-US" w:eastAsia="zh-CN"/>
              </w:rPr>
            </w:pPr>
            <w:r>
              <w:rPr>
                <w:rFonts w:hint="eastAsia"/>
                <w:lang w:val="en-US" w:eastAsia="zh-CN"/>
              </w:rPr>
              <w:t>6</w:t>
            </w:r>
          </w:p>
        </w:tc>
        <w:tc>
          <w:tcPr>
            <w:tcW w:w="1204" w:type="dxa"/>
            <w:shd w:val="clear" w:color="auto" w:fill="auto"/>
            <w:vAlign w:val="center"/>
          </w:tcPr>
          <w:p w14:paraId="0135A86B">
            <w:pPr>
              <w:pStyle w:val="39"/>
              <w:spacing w:line="240"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rPr>
              <w:t>外贸英语函电</w:t>
            </w:r>
          </w:p>
        </w:tc>
        <w:tc>
          <w:tcPr>
            <w:tcW w:w="2162" w:type="dxa"/>
            <w:shd w:val="clear" w:color="auto" w:fill="auto"/>
            <w:vAlign w:val="top"/>
          </w:tcPr>
          <w:p w14:paraId="389F7EA6">
            <w:pPr>
              <w:pStyle w:val="39"/>
              <w:spacing w:line="240" w:lineRule="auto"/>
              <w:ind w:left="0" w:leftChars="0"/>
              <w:rPr>
                <w:rFonts w:hint="eastAsia" w:ascii="宋体" w:hAnsi="宋体" w:eastAsia="宋体" w:cs="宋体"/>
                <w:sz w:val="21"/>
                <w:szCs w:val="21"/>
              </w:rPr>
            </w:pPr>
            <w:r>
              <w:rPr>
                <w:rFonts w:hint="eastAsia" w:ascii="宋体" w:hAnsi="宋体" w:eastAsia="宋体" w:cs="宋体"/>
                <w:b/>
                <w:bCs/>
                <w:sz w:val="21"/>
                <w:szCs w:val="21"/>
              </w:rPr>
              <w:t>素质目标</w:t>
            </w:r>
            <w:r>
              <w:rPr>
                <w:rFonts w:hint="eastAsia" w:ascii="宋体" w:hAnsi="宋体" w:eastAsia="宋体" w:cs="宋体"/>
                <w:sz w:val="21"/>
                <w:szCs w:val="21"/>
              </w:rPr>
              <w:t>：</w:t>
            </w:r>
          </w:p>
          <w:p w14:paraId="5EC95B37">
            <w:pPr>
              <w:pStyle w:val="39"/>
              <w:spacing w:line="240" w:lineRule="auto"/>
              <w:ind w:left="0" w:leftChars="0"/>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rPr>
              <w:t>培养外贸工作中的严谨态度与责任意识，恪守商务诚信；</w:t>
            </w:r>
          </w:p>
          <w:p w14:paraId="2F31CD52">
            <w:pPr>
              <w:pStyle w:val="39"/>
              <w:spacing w:line="240" w:lineRule="auto"/>
              <w:ind w:left="0" w:leftChars="0"/>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eastAsia="zh-CN"/>
              </w:rPr>
              <w:t>.</w:t>
            </w:r>
            <w:r>
              <w:rPr>
                <w:rFonts w:hint="eastAsia" w:ascii="宋体" w:hAnsi="宋体" w:eastAsia="宋体" w:cs="宋体"/>
                <w:sz w:val="21"/>
                <w:szCs w:val="21"/>
              </w:rPr>
              <w:t>树立国际商务沟通中的跨文化协作素养，尊重贸易伙伴文化习惯；</w:t>
            </w:r>
          </w:p>
          <w:p w14:paraId="6A4BAF8B">
            <w:pPr>
              <w:pStyle w:val="39"/>
              <w:spacing w:line="240" w:lineRule="auto"/>
              <w:ind w:left="0" w:leftChars="0"/>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eastAsia="zh-CN"/>
              </w:rPr>
              <w:t>.</w:t>
            </w:r>
            <w:r>
              <w:rPr>
                <w:rFonts w:hint="eastAsia" w:ascii="宋体" w:hAnsi="宋体" w:eastAsia="宋体" w:cs="宋体"/>
                <w:sz w:val="21"/>
                <w:szCs w:val="21"/>
              </w:rPr>
              <w:t>增强职业规范意识，养成符合外贸行业标准的文书写作习惯。</w:t>
            </w:r>
          </w:p>
          <w:p w14:paraId="1743B1B8">
            <w:pPr>
              <w:pStyle w:val="39"/>
              <w:spacing w:line="240" w:lineRule="auto"/>
              <w:ind w:left="0" w:leftChars="0"/>
              <w:rPr>
                <w:rFonts w:hint="eastAsia" w:ascii="宋体" w:hAnsi="宋体" w:eastAsia="宋体" w:cs="宋体"/>
                <w:sz w:val="21"/>
                <w:szCs w:val="21"/>
              </w:rPr>
            </w:pPr>
            <w:r>
              <w:rPr>
                <w:rFonts w:hint="eastAsia" w:ascii="宋体" w:hAnsi="宋体" w:eastAsia="宋体" w:cs="宋体"/>
                <w:b/>
                <w:bCs/>
                <w:sz w:val="21"/>
                <w:szCs w:val="21"/>
              </w:rPr>
              <w:t>知识目标</w:t>
            </w:r>
            <w:r>
              <w:rPr>
                <w:rFonts w:hint="eastAsia" w:ascii="宋体" w:hAnsi="宋体" w:eastAsia="宋体" w:cs="宋体"/>
                <w:sz w:val="21"/>
                <w:szCs w:val="21"/>
              </w:rPr>
              <w:t>：</w:t>
            </w:r>
          </w:p>
          <w:p w14:paraId="430728DD">
            <w:pPr>
              <w:pStyle w:val="39"/>
              <w:spacing w:line="240" w:lineRule="auto"/>
              <w:ind w:left="0" w:leftChars="0"/>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rPr>
              <w:t>掌握外贸英语函电的专业术语、常用句式及格式规范；</w:t>
            </w:r>
          </w:p>
          <w:p w14:paraId="25994FA7">
            <w:pPr>
              <w:pStyle w:val="39"/>
              <w:spacing w:line="240" w:lineRule="auto"/>
              <w:ind w:left="0" w:leftChars="0"/>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eastAsia="zh-CN"/>
              </w:rPr>
              <w:t>.</w:t>
            </w:r>
            <w:r>
              <w:rPr>
                <w:rFonts w:hint="eastAsia" w:ascii="宋体" w:hAnsi="宋体" w:eastAsia="宋体" w:cs="宋体"/>
                <w:sz w:val="21"/>
                <w:szCs w:val="21"/>
              </w:rPr>
              <w:t>熟悉国际贸易主要环节（询盘、发盘、还盘、签约、履约）的函电写作要点；</w:t>
            </w:r>
          </w:p>
          <w:p w14:paraId="105FAB39">
            <w:pPr>
              <w:pStyle w:val="39"/>
              <w:spacing w:line="240" w:lineRule="auto"/>
              <w:ind w:left="0" w:leftChars="0"/>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eastAsia="zh-CN"/>
              </w:rPr>
              <w:t>.</w:t>
            </w:r>
            <w:r>
              <w:rPr>
                <w:rFonts w:hint="eastAsia" w:ascii="宋体" w:hAnsi="宋体" w:eastAsia="宋体" w:cs="宋体"/>
                <w:sz w:val="21"/>
                <w:szCs w:val="21"/>
              </w:rPr>
              <w:t>了解外贸函电中的跨文化沟通礼仪与商务沟通原则。</w:t>
            </w:r>
          </w:p>
          <w:p w14:paraId="4803583A">
            <w:pPr>
              <w:pStyle w:val="39"/>
              <w:spacing w:line="240" w:lineRule="auto"/>
              <w:ind w:left="0" w:leftChars="0"/>
              <w:rPr>
                <w:rFonts w:hint="eastAsia" w:ascii="宋体" w:hAnsi="宋体" w:eastAsia="宋体" w:cs="宋体"/>
                <w:sz w:val="21"/>
                <w:szCs w:val="21"/>
              </w:rPr>
            </w:pPr>
            <w:r>
              <w:rPr>
                <w:rFonts w:hint="eastAsia" w:ascii="宋体" w:hAnsi="宋体" w:eastAsia="宋体" w:cs="宋体"/>
                <w:b/>
                <w:bCs/>
                <w:sz w:val="21"/>
                <w:szCs w:val="21"/>
              </w:rPr>
              <w:t>能力目标</w:t>
            </w:r>
            <w:r>
              <w:rPr>
                <w:rFonts w:hint="eastAsia" w:ascii="宋体" w:hAnsi="宋体" w:eastAsia="宋体" w:cs="宋体"/>
                <w:sz w:val="21"/>
                <w:szCs w:val="21"/>
              </w:rPr>
              <w:t>：</w:t>
            </w:r>
          </w:p>
          <w:p w14:paraId="32912B13">
            <w:pPr>
              <w:pStyle w:val="39"/>
              <w:spacing w:line="240" w:lineRule="auto"/>
              <w:ind w:left="0" w:leftChars="0"/>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rPr>
              <w:t>能独立撰写询盘、发盘、订单确认等核心外贸函电；</w:t>
            </w:r>
          </w:p>
          <w:p w14:paraId="06E7065C">
            <w:pPr>
              <w:pStyle w:val="39"/>
              <w:spacing w:line="240" w:lineRule="auto"/>
              <w:ind w:left="0" w:leftChars="0"/>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eastAsia="zh-CN"/>
              </w:rPr>
              <w:t>.</w:t>
            </w:r>
            <w:r>
              <w:rPr>
                <w:rFonts w:hint="eastAsia" w:ascii="宋体" w:hAnsi="宋体" w:eastAsia="宋体" w:cs="宋体"/>
                <w:sz w:val="21"/>
                <w:szCs w:val="21"/>
              </w:rPr>
              <w:t>能准确解读客户函电需求，规范回复商务咨询与纠纷沟通；</w:t>
            </w:r>
          </w:p>
          <w:p w14:paraId="32D8C8A2">
            <w:pPr>
              <w:pStyle w:val="39"/>
              <w:spacing w:line="240" w:lineRule="auto"/>
              <w:ind w:left="0" w:leftChars="0"/>
              <w:rPr>
                <w:rFonts w:hint="eastAsia" w:ascii="宋体" w:hAnsi="宋体" w:eastAsia="宋体" w:cs="宋体"/>
                <w:sz w:val="21"/>
                <w:szCs w:val="21"/>
                <w:lang w:val="en-US" w:eastAsia="zh-CN"/>
              </w:rPr>
            </w:pPr>
            <w:r>
              <w:rPr>
                <w:rFonts w:hint="eastAsia" w:ascii="宋体" w:hAnsi="宋体" w:eastAsia="宋体" w:cs="宋体"/>
                <w:sz w:val="21"/>
                <w:szCs w:val="21"/>
              </w:rPr>
              <w:t>3</w:t>
            </w:r>
            <w:r>
              <w:rPr>
                <w:rFonts w:hint="eastAsia" w:ascii="宋体" w:hAnsi="宋体" w:eastAsia="宋体" w:cs="宋体"/>
                <w:sz w:val="21"/>
                <w:szCs w:val="21"/>
                <w:lang w:eastAsia="zh-CN"/>
              </w:rPr>
              <w:t>.</w:t>
            </w:r>
            <w:r>
              <w:rPr>
                <w:rFonts w:hint="eastAsia" w:ascii="宋体" w:hAnsi="宋体" w:eastAsia="宋体" w:cs="宋体"/>
                <w:sz w:val="21"/>
                <w:szCs w:val="21"/>
              </w:rPr>
              <w:t>能用英语完成外贸业务各环节的书面沟通，确保信息传递准确无误。</w:t>
            </w:r>
          </w:p>
        </w:tc>
        <w:tc>
          <w:tcPr>
            <w:tcW w:w="2127" w:type="dxa"/>
            <w:shd w:val="clear" w:color="auto" w:fill="auto"/>
            <w:vAlign w:val="top"/>
          </w:tcPr>
          <w:p w14:paraId="395DD4BA">
            <w:pPr>
              <w:pStyle w:val="39"/>
              <w:spacing w:line="240" w:lineRule="auto"/>
              <w:ind w:left="0" w:leftChars="0"/>
              <w:rPr>
                <w:rFonts w:hint="eastAsia" w:ascii="宋体" w:hAnsi="宋体" w:eastAsia="宋体" w:cs="宋体"/>
                <w:sz w:val="21"/>
                <w:szCs w:val="21"/>
              </w:rPr>
            </w:pPr>
            <w:r>
              <w:rPr>
                <w:rFonts w:hint="eastAsia" w:ascii="宋体" w:hAnsi="宋体" w:eastAsia="宋体" w:cs="宋体"/>
                <w:b/>
                <w:bCs/>
                <w:sz w:val="21"/>
                <w:szCs w:val="21"/>
              </w:rPr>
              <w:t>主要内容</w:t>
            </w:r>
            <w:r>
              <w:rPr>
                <w:rFonts w:hint="eastAsia" w:ascii="宋体" w:hAnsi="宋体" w:eastAsia="宋体" w:cs="宋体"/>
                <w:sz w:val="21"/>
                <w:szCs w:val="21"/>
              </w:rPr>
              <w:t>：</w:t>
            </w:r>
          </w:p>
          <w:p w14:paraId="56FC6A25">
            <w:pPr>
              <w:pStyle w:val="39"/>
              <w:spacing w:line="240" w:lineRule="auto"/>
              <w:ind w:left="0" w:leftChars="0"/>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rPr>
              <w:t>外贸英语函电基础：格式规范（信头、正文、落款）、专业术语与常用句型；</w:t>
            </w:r>
          </w:p>
          <w:p w14:paraId="61A4CC84">
            <w:pPr>
              <w:pStyle w:val="39"/>
              <w:spacing w:line="240" w:lineRule="auto"/>
              <w:ind w:left="0" w:leftChars="0"/>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eastAsia="zh-CN"/>
              </w:rPr>
              <w:t>.</w:t>
            </w:r>
            <w:r>
              <w:rPr>
                <w:rFonts w:hint="eastAsia" w:ascii="宋体" w:hAnsi="宋体" w:eastAsia="宋体" w:cs="宋体"/>
                <w:sz w:val="21"/>
                <w:szCs w:val="21"/>
              </w:rPr>
              <w:t>交易前期函电：询盘、发盘、还盘函的结构与写作技巧；</w:t>
            </w:r>
          </w:p>
          <w:p w14:paraId="42A8DB6B">
            <w:pPr>
              <w:pStyle w:val="39"/>
              <w:spacing w:line="240" w:lineRule="auto"/>
              <w:ind w:left="0" w:leftChars="0"/>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eastAsia="zh-CN"/>
              </w:rPr>
              <w:t>.</w:t>
            </w:r>
            <w:r>
              <w:rPr>
                <w:rFonts w:hint="eastAsia" w:ascii="宋体" w:hAnsi="宋体" w:eastAsia="宋体" w:cs="宋体"/>
                <w:sz w:val="21"/>
                <w:szCs w:val="21"/>
              </w:rPr>
              <w:t>交易中期函电：订单确认、信用证开立与修改、备货通知函撰写；</w:t>
            </w:r>
          </w:p>
          <w:p w14:paraId="7387FA19">
            <w:pPr>
              <w:pStyle w:val="39"/>
              <w:spacing w:line="240" w:lineRule="auto"/>
              <w:ind w:left="0" w:leftChars="0"/>
              <w:rPr>
                <w:rFonts w:hint="eastAsia" w:ascii="宋体" w:hAnsi="宋体" w:eastAsia="宋体" w:cs="宋体"/>
                <w:sz w:val="21"/>
                <w:szCs w:val="21"/>
              </w:rPr>
            </w:pPr>
            <w:r>
              <w:rPr>
                <w:rFonts w:hint="eastAsia" w:ascii="宋体" w:hAnsi="宋体" w:eastAsia="宋体" w:cs="宋体"/>
                <w:sz w:val="21"/>
                <w:szCs w:val="21"/>
              </w:rPr>
              <w:t>4</w:t>
            </w:r>
            <w:r>
              <w:rPr>
                <w:rFonts w:hint="eastAsia" w:ascii="宋体" w:hAnsi="宋体" w:eastAsia="宋体" w:cs="宋体"/>
                <w:sz w:val="21"/>
                <w:szCs w:val="21"/>
                <w:lang w:eastAsia="zh-CN"/>
              </w:rPr>
              <w:t>.</w:t>
            </w:r>
            <w:r>
              <w:rPr>
                <w:rFonts w:hint="eastAsia" w:ascii="宋体" w:hAnsi="宋体" w:eastAsia="宋体" w:cs="宋体"/>
                <w:sz w:val="21"/>
                <w:szCs w:val="21"/>
              </w:rPr>
              <w:t>交易后期函电：装船通知、催款函、投诉与理赔函的沟通策略；</w:t>
            </w:r>
          </w:p>
          <w:p w14:paraId="10714465">
            <w:pPr>
              <w:pStyle w:val="39"/>
              <w:spacing w:line="240" w:lineRule="auto"/>
              <w:ind w:left="0" w:leftChars="0"/>
              <w:rPr>
                <w:rFonts w:hint="eastAsia" w:ascii="宋体" w:hAnsi="宋体" w:eastAsia="宋体" w:cs="宋体"/>
                <w:sz w:val="21"/>
                <w:szCs w:val="21"/>
                <w:lang w:val="en-US" w:eastAsia="zh-CN"/>
              </w:rPr>
            </w:pPr>
            <w:r>
              <w:rPr>
                <w:rFonts w:hint="eastAsia" w:ascii="宋体" w:hAnsi="宋体" w:eastAsia="宋体" w:cs="宋体"/>
                <w:sz w:val="21"/>
                <w:szCs w:val="21"/>
              </w:rPr>
              <w:t>5</w:t>
            </w:r>
            <w:r>
              <w:rPr>
                <w:rFonts w:hint="eastAsia" w:ascii="宋体" w:hAnsi="宋体" w:eastAsia="宋体" w:cs="宋体"/>
                <w:sz w:val="21"/>
                <w:szCs w:val="21"/>
                <w:lang w:eastAsia="zh-CN"/>
              </w:rPr>
              <w:t>.</w:t>
            </w:r>
            <w:r>
              <w:rPr>
                <w:rFonts w:hint="eastAsia" w:ascii="宋体" w:hAnsi="宋体" w:eastAsia="宋体" w:cs="宋体"/>
                <w:sz w:val="21"/>
                <w:szCs w:val="21"/>
              </w:rPr>
              <w:t>外贸函电实战应用：模拟真实外贸场景，进行函电撰写与回复训练。</w:t>
            </w:r>
          </w:p>
        </w:tc>
        <w:tc>
          <w:tcPr>
            <w:tcW w:w="2885" w:type="dxa"/>
            <w:shd w:val="clear" w:color="auto" w:fill="auto"/>
            <w:vAlign w:val="top"/>
          </w:tcPr>
          <w:p w14:paraId="29F75170">
            <w:pPr>
              <w:pStyle w:val="39"/>
              <w:spacing w:line="240" w:lineRule="auto"/>
              <w:ind w:left="0" w:leftChars="0"/>
              <w:rPr>
                <w:rFonts w:hint="eastAsia" w:ascii="宋体" w:hAnsi="宋体" w:eastAsia="宋体" w:cs="宋体"/>
                <w:sz w:val="21"/>
                <w:szCs w:val="21"/>
              </w:rPr>
            </w:pPr>
            <w:r>
              <w:rPr>
                <w:rFonts w:hint="eastAsia" w:ascii="宋体" w:hAnsi="宋体" w:eastAsia="宋体" w:cs="宋体"/>
                <w:b/>
                <w:bCs/>
                <w:sz w:val="21"/>
                <w:szCs w:val="21"/>
              </w:rPr>
              <w:t>课程思政</w:t>
            </w: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rPr>
              <w:t>融入外贸行业诚信案例，强调 “重合同、守信用” 的职业操守；2</w:t>
            </w:r>
            <w:r>
              <w:rPr>
                <w:rFonts w:hint="eastAsia" w:ascii="宋体" w:hAnsi="宋体" w:eastAsia="宋体" w:cs="宋体"/>
                <w:sz w:val="21"/>
                <w:szCs w:val="21"/>
                <w:lang w:eastAsia="zh-CN"/>
              </w:rPr>
              <w:t>.</w:t>
            </w:r>
            <w:r>
              <w:rPr>
                <w:rFonts w:hint="eastAsia" w:ascii="宋体" w:hAnsi="宋体" w:eastAsia="宋体" w:cs="宋体"/>
                <w:sz w:val="21"/>
                <w:szCs w:val="21"/>
              </w:rPr>
              <w:t>结合中国外贸企业发展案例，增强学生服务国家对外经贸事业的责任感。</w:t>
            </w:r>
          </w:p>
          <w:p w14:paraId="17CB9210">
            <w:pPr>
              <w:pStyle w:val="39"/>
              <w:spacing w:line="240" w:lineRule="auto"/>
              <w:ind w:left="0" w:leftChars="0"/>
              <w:rPr>
                <w:rFonts w:hint="eastAsia" w:ascii="宋体" w:hAnsi="宋体" w:eastAsia="宋体" w:cs="宋体"/>
                <w:sz w:val="21"/>
                <w:szCs w:val="21"/>
              </w:rPr>
            </w:pPr>
            <w:r>
              <w:rPr>
                <w:rFonts w:hint="eastAsia" w:ascii="宋体" w:hAnsi="宋体" w:eastAsia="宋体" w:cs="宋体"/>
                <w:b/>
                <w:bCs/>
                <w:sz w:val="21"/>
                <w:szCs w:val="21"/>
              </w:rPr>
              <w:t>教学条件</w:t>
            </w: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rPr>
              <w:t>配备多媒体设备，用于展示外贸函电范本、模拟商务场景；2</w:t>
            </w:r>
            <w:r>
              <w:rPr>
                <w:rFonts w:hint="eastAsia" w:ascii="宋体" w:hAnsi="宋体" w:eastAsia="宋体" w:cs="宋体"/>
                <w:sz w:val="21"/>
                <w:szCs w:val="21"/>
                <w:lang w:eastAsia="zh-CN"/>
              </w:rPr>
              <w:t>.</w:t>
            </w:r>
            <w:r>
              <w:rPr>
                <w:rFonts w:hint="eastAsia" w:ascii="宋体" w:hAnsi="宋体" w:eastAsia="宋体" w:cs="宋体"/>
                <w:sz w:val="21"/>
                <w:szCs w:val="21"/>
              </w:rPr>
              <w:t>提供外贸函电教材、真实函电案例库及外贸业务模拟软件。</w:t>
            </w:r>
          </w:p>
          <w:p w14:paraId="62D93E87">
            <w:pPr>
              <w:pStyle w:val="39"/>
              <w:spacing w:line="240" w:lineRule="auto"/>
              <w:ind w:left="0" w:leftChars="0"/>
              <w:rPr>
                <w:rFonts w:hint="eastAsia" w:ascii="宋体" w:hAnsi="宋体" w:eastAsia="宋体" w:cs="宋体"/>
                <w:sz w:val="21"/>
                <w:szCs w:val="21"/>
              </w:rPr>
            </w:pPr>
            <w:r>
              <w:rPr>
                <w:rFonts w:hint="eastAsia" w:ascii="宋体" w:hAnsi="宋体" w:eastAsia="宋体" w:cs="宋体"/>
                <w:b/>
                <w:bCs/>
                <w:sz w:val="21"/>
                <w:szCs w:val="21"/>
              </w:rPr>
              <w:t>教学方法</w:t>
            </w: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rPr>
              <w:t>范例教学法（解析优秀函电范本，提炼写作规律）；2</w:t>
            </w:r>
            <w:r>
              <w:rPr>
                <w:rFonts w:hint="eastAsia" w:ascii="宋体" w:hAnsi="宋体" w:eastAsia="宋体" w:cs="宋体"/>
                <w:sz w:val="21"/>
                <w:szCs w:val="21"/>
                <w:lang w:eastAsia="zh-CN"/>
              </w:rPr>
              <w:t>.</w:t>
            </w:r>
            <w:r>
              <w:rPr>
                <w:rFonts w:hint="eastAsia" w:ascii="宋体" w:hAnsi="宋体" w:eastAsia="宋体" w:cs="宋体"/>
                <w:sz w:val="21"/>
                <w:szCs w:val="21"/>
              </w:rPr>
              <w:t>任务驱动法（布置 “模拟外贸业务函电撰写” 任务）；3</w:t>
            </w:r>
            <w:r>
              <w:rPr>
                <w:rFonts w:hint="eastAsia" w:ascii="宋体" w:hAnsi="宋体" w:eastAsia="宋体" w:cs="宋体"/>
                <w:sz w:val="21"/>
                <w:szCs w:val="21"/>
                <w:lang w:eastAsia="zh-CN"/>
              </w:rPr>
              <w:t>.</w:t>
            </w:r>
            <w:r>
              <w:rPr>
                <w:rFonts w:hint="eastAsia" w:ascii="宋体" w:hAnsi="宋体" w:eastAsia="宋体" w:cs="宋体"/>
                <w:sz w:val="21"/>
                <w:szCs w:val="21"/>
              </w:rPr>
              <w:t>案例分析法（研讨真实外贸函电沟通成功与失误案例）。</w:t>
            </w:r>
          </w:p>
          <w:p w14:paraId="11E49844">
            <w:pPr>
              <w:pStyle w:val="39"/>
              <w:spacing w:line="240" w:lineRule="auto"/>
              <w:ind w:left="0" w:leftChars="0"/>
              <w:rPr>
                <w:rFonts w:hint="eastAsia" w:ascii="宋体" w:hAnsi="宋体" w:eastAsia="宋体" w:cs="宋体"/>
                <w:sz w:val="21"/>
                <w:szCs w:val="21"/>
              </w:rPr>
            </w:pPr>
            <w:r>
              <w:rPr>
                <w:rFonts w:hint="eastAsia" w:ascii="宋体" w:hAnsi="宋体" w:eastAsia="宋体" w:cs="宋体"/>
                <w:b/>
                <w:bCs/>
                <w:sz w:val="21"/>
                <w:szCs w:val="21"/>
              </w:rPr>
              <w:t>师资要求</w:t>
            </w: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rPr>
              <w:t>具备扎实英语语言能力与外贸专业知识，熟悉国际贸易流程；2</w:t>
            </w:r>
            <w:r>
              <w:rPr>
                <w:rFonts w:hint="eastAsia" w:ascii="宋体" w:hAnsi="宋体" w:eastAsia="宋体" w:cs="宋体"/>
                <w:sz w:val="21"/>
                <w:szCs w:val="21"/>
                <w:lang w:eastAsia="zh-CN"/>
              </w:rPr>
              <w:t>.</w:t>
            </w:r>
            <w:r>
              <w:rPr>
                <w:rFonts w:hint="eastAsia" w:ascii="宋体" w:hAnsi="宋体" w:eastAsia="宋体" w:cs="宋体"/>
                <w:sz w:val="21"/>
                <w:szCs w:val="21"/>
              </w:rPr>
              <w:t>有外贸企业工作经历或函电教学经验优先；3</w:t>
            </w:r>
            <w:r>
              <w:rPr>
                <w:rFonts w:hint="eastAsia" w:ascii="宋体" w:hAnsi="宋体" w:eastAsia="宋体" w:cs="宋体"/>
                <w:sz w:val="21"/>
                <w:szCs w:val="21"/>
                <w:lang w:eastAsia="zh-CN"/>
              </w:rPr>
              <w:t>.</w:t>
            </w:r>
            <w:r>
              <w:rPr>
                <w:rFonts w:hint="eastAsia" w:ascii="宋体" w:hAnsi="宋体" w:eastAsia="宋体" w:cs="宋体"/>
                <w:sz w:val="21"/>
                <w:szCs w:val="21"/>
              </w:rPr>
              <w:t>能指导学生将语言知识与外贸实操结合，提升职业应用能力。</w:t>
            </w:r>
          </w:p>
          <w:p w14:paraId="142DAC91">
            <w:pPr>
              <w:pStyle w:val="39"/>
              <w:spacing w:line="240" w:lineRule="auto"/>
              <w:ind w:left="0" w:leftChars="0"/>
              <w:rPr>
                <w:rFonts w:hint="eastAsia" w:ascii="宋体" w:hAnsi="宋体" w:eastAsia="宋体" w:cs="宋体"/>
                <w:b/>
                <w:bCs/>
                <w:sz w:val="21"/>
                <w:szCs w:val="21"/>
              </w:rPr>
            </w:pPr>
            <w:r>
              <w:rPr>
                <w:rFonts w:hint="eastAsia" w:ascii="宋体" w:hAnsi="宋体" w:eastAsia="宋体" w:cs="宋体"/>
                <w:b/>
                <w:bCs/>
                <w:sz w:val="21"/>
                <w:szCs w:val="21"/>
              </w:rPr>
              <w:t>考核要求</w:t>
            </w: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rPr>
              <w:t>平时表现（20%）：出勤、课堂练习与小组任务参与度；2</w:t>
            </w:r>
            <w:r>
              <w:rPr>
                <w:rFonts w:hint="eastAsia" w:ascii="宋体" w:hAnsi="宋体" w:eastAsia="宋体" w:cs="宋体"/>
                <w:sz w:val="21"/>
                <w:szCs w:val="21"/>
                <w:lang w:eastAsia="zh-CN"/>
              </w:rPr>
              <w:t>.</w:t>
            </w:r>
            <w:r>
              <w:rPr>
                <w:rFonts w:hint="eastAsia" w:ascii="宋体" w:hAnsi="宋体" w:eastAsia="宋体" w:cs="宋体"/>
                <w:sz w:val="21"/>
                <w:szCs w:val="21"/>
              </w:rPr>
              <w:t>平时作业（20%）：单环节函电撰写、函电纠错练习；3</w:t>
            </w:r>
            <w:r>
              <w:rPr>
                <w:rFonts w:hint="eastAsia" w:ascii="宋体" w:hAnsi="宋体" w:eastAsia="宋体" w:cs="宋体"/>
                <w:sz w:val="21"/>
                <w:szCs w:val="21"/>
                <w:lang w:eastAsia="zh-CN"/>
              </w:rPr>
              <w:t>.</w:t>
            </w:r>
            <w:r>
              <w:rPr>
                <w:rFonts w:hint="eastAsia" w:ascii="宋体" w:hAnsi="宋体" w:eastAsia="宋体" w:cs="宋体"/>
                <w:sz w:val="21"/>
                <w:szCs w:val="21"/>
              </w:rPr>
              <w:t>实践任务（</w:t>
            </w:r>
            <w:r>
              <w:rPr>
                <w:rFonts w:hint="eastAsia" w:ascii="宋体" w:hAnsi="宋体" w:eastAsia="宋体" w:cs="宋体"/>
                <w:sz w:val="21"/>
                <w:szCs w:val="21"/>
                <w:lang w:val="en-US" w:eastAsia="zh-CN"/>
              </w:rPr>
              <w:t>2</w:t>
            </w:r>
            <w:r>
              <w:rPr>
                <w:rFonts w:hint="eastAsia" w:ascii="宋体" w:hAnsi="宋体" w:eastAsia="宋体" w:cs="宋体"/>
                <w:sz w:val="21"/>
                <w:szCs w:val="21"/>
              </w:rPr>
              <w:t>0%）：模拟外贸业务全流程函电写作项目；4</w:t>
            </w:r>
            <w:r>
              <w:rPr>
                <w:rFonts w:hint="eastAsia" w:ascii="宋体" w:hAnsi="宋体" w:eastAsia="宋体" w:cs="宋体"/>
                <w:sz w:val="21"/>
                <w:szCs w:val="21"/>
                <w:lang w:eastAsia="zh-CN"/>
              </w:rPr>
              <w:t>.</w:t>
            </w:r>
            <w:r>
              <w:rPr>
                <w:rFonts w:hint="eastAsia" w:ascii="宋体" w:hAnsi="宋体" w:eastAsia="宋体" w:cs="宋体"/>
                <w:sz w:val="21"/>
                <w:szCs w:val="21"/>
              </w:rPr>
              <w:t>期末考核（</w:t>
            </w:r>
            <w:r>
              <w:rPr>
                <w:rFonts w:hint="eastAsia" w:ascii="宋体" w:hAnsi="宋体" w:eastAsia="宋体" w:cs="宋体"/>
                <w:sz w:val="21"/>
                <w:szCs w:val="21"/>
                <w:lang w:val="en-US" w:eastAsia="zh-CN"/>
              </w:rPr>
              <w:t>4</w:t>
            </w:r>
            <w:r>
              <w:rPr>
                <w:rFonts w:hint="eastAsia" w:ascii="宋体" w:hAnsi="宋体" w:eastAsia="宋体" w:cs="宋体"/>
                <w:sz w:val="21"/>
                <w:szCs w:val="21"/>
              </w:rPr>
              <w:t>0%）：闭卷考试（函电格式、术语、案例写作）。</w:t>
            </w:r>
          </w:p>
        </w:tc>
      </w:tr>
      <w:tr w14:paraId="53DD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1" w:type="dxa"/>
            <w:vAlign w:val="center"/>
          </w:tcPr>
          <w:p w14:paraId="6E5656BF">
            <w:pPr>
              <w:pStyle w:val="35"/>
              <w:bidi w:val="0"/>
              <w:rPr>
                <w:rFonts w:hint="default"/>
                <w:lang w:val="en-US" w:eastAsia="zh-CN"/>
              </w:rPr>
            </w:pPr>
            <w:r>
              <w:rPr>
                <w:rFonts w:hint="eastAsia"/>
                <w:lang w:val="en-US" w:eastAsia="zh-CN"/>
              </w:rPr>
              <w:t>7</w:t>
            </w:r>
          </w:p>
        </w:tc>
        <w:tc>
          <w:tcPr>
            <w:tcW w:w="1204" w:type="dxa"/>
            <w:shd w:val="clear" w:color="auto" w:fill="auto"/>
            <w:vAlign w:val="center"/>
          </w:tcPr>
          <w:p w14:paraId="4D628AD5">
            <w:pPr>
              <w:pStyle w:val="35"/>
              <w:bidi w:val="0"/>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b w:val="0"/>
                <w:bCs w:val="0"/>
              </w:rPr>
              <w:t>跨境电商英语</w:t>
            </w:r>
          </w:p>
        </w:tc>
        <w:tc>
          <w:tcPr>
            <w:tcW w:w="2162" w:type="dxa"/>
            <w:shd w:val="clear" w:color="auto" w:fill="auto"/>
            <w:vAlign w:val="top"/>
          </w:tcPr>
          <w:p w14:paraId="4662B9D9">
            <w:pPr>
              <w:pStyle w:val="35"/>
              <w:bidi w:val="0"/>
              <w:jc w:val="both"/>
              <w:rPr>
                <w:rFonts w:hint="eastAsia"/>
                <w:b/>
                <w:bCs/>
                <w:lang w:eastAsia="zh-CN"/>
              </w:rPr>
            </w:pPr>
            <w:r>
              <w:rPr>
                <w:rFonts w:hint="eastAsia"/>
                <w:b/>
                <w:bCs/>
              </w:rPr>
              <w:t>素质目标</w:t>
            </w:r>
            <w:r>
              <w:rPr>
                <w:rFonts w:hint="eastAsia"/>
                <w:b/>
                <w:bCs/>
                <w:lang w:eastAsia="zh-CN"/>
              </w:rPr>
              <w:t>：</w:t>
            </w:r>
          </w:p>
          <w:p w14:paraId="2F4684EB">
            <w:pPr>
              <w:pStyle w:val="35"/>
              <w:numPr>
                <w:ilvl w:val="0"/>
                <w:numId w:val="15"/>
              </w:numPr>
              <w:bidi w:val="0"/>
              <w:jc w:val="both"/>
              <w:rPr>
                <w:rFonts w:hint="eastAsia"/>
                <w:b w:val="0"/>
                <w:bCs w:val="0"/>
                <w:lang w:eastAsia="zh-CN"/>
              </w:rPr>
            </w:pPr>
            <w:r>
              <w:rPr>
                <w:rFonts w:hint="eastAsia"/>
                <w:b w:val="0"/>
                <w:bCs w:val="0"/>
                <w:lang w:eastAsia="zh-CN"/>
              </w:rPr>
              <w:t>职业素养</w:t>
            </w:r>
          </w:p>
          <w:p w14:paraId="0EFE1080">
            <w:pPr>
              <w:pStyle w:val="35"/>
              <w:bidi w:val="0"/>
              <w:jc w:val="both"/>
              <w:rPr>
                <w:rFonts w:hint="eastAsia"/>
                <w:b w:val="0"/>
                <w:bCs w:val="0"/>
                <w:lang w:eastAsia="zh-CN"/>
              </w:rPr>
            </w:pPr>
            <w:r>
              <w:rPr>
                <w:rFonts w:hint="default" w:ascii="Arial" w:hAnsi="Arial" w:cs="Arial"/>
                <w:b/>
                <w:bCs/>
                <w:lang w:eastAsia="zh-CN"/>
              </w:rPr>
              <w:t>●</w:t>
            </w:r>
            <w:r>
              <w:rPr>
                <w:rFonts w:hint="eastAsia"/>
                <w:b w:val="0"/>
                <w:bCs w:val="0"/>
                <w:lang w:val="en-US" w:eastAsia="zh-CN"/>
              </w:rPr>
              <w:t xml:space="preserve"> </w:t>
            </w:r>
            <w:r>
              <w:rPr>
                <w:rFonts w:hint="eastAsia"/>
                <w:b w:val="0"/>
                <w:bCs w:val="0"/>
                <w:lang w:eastAsia="zh-CN"/>
              </w:rPr>
              <w:t>树立诚信经营、合规操作的跨境电商职业伦理</w:t>
            </w:r>
          </w:p>
          <w:p w14:paraId="540A722C">
            <w:pPr>
              <w:pStyle w:val="35"/>
              <w:bidi w:val="0"/>
              <w:jc w:val="both"/>
              <w:rPr>
                <w:rFonts w:hint="eastAsia"/>
                <w:b w:val="0"/>
                <w:bCs w:val="0"/>
                <w:lang w:eastAsia="zh-CN"/>
              </w:rPr>
            </w:pPr>
            <w:r>
              <w:rPr>
                <w:rFonts w:hint="default" w:ascii="Arial" w:hAnsi="Arial" w:cs="Arial"/>
                <w:b w:val="0"/>
                <w:bCs w:val="0"/>
                <w:lang w:eastAsia="zh-CN"/>
              </w:rPr>
              <w:t>●</w:t>
            </w:r>
            <w:r>
              <w:rPr>
                <w:rFonts w:hint="eastAsia"/>
                <w:b w:val="0"/>
                <w:bCs w:val="0"/>
                <w:lang w:val="en-US" w:eastAsia="zh-CN"/>
              </w:rPr>
              <w:t xml:space="preserve"> </w:t>
            </w:r>
            <w:r>
              <w:rPr>
                <w:rFonts w:hint="eastAsia"/>
                <w:b w:val="0"/>
                <w:bCs w:val="0"/>
                <w:lang w:eastAsia="zh-CN"/>
              </w:rPr>
              <w:t>培养细致严谨的订单处理与客户服务意识</w:t>
            </w:r>
          </w:p>
          <w:p w14:paraId="7EE16BDA">
            <w:pPr>
              <w:pStyle w:val="35"/>
              <w:bidi w:val="0"/>
              <w:jc w:val="both"/>
              <w:rPr>
                <w:rFonts w:hint="eastAsia"/>
                <w:b w:val="0"/>
                <w:bCs w:val="0"/>
                <w:lang w:eastAsia="zh-CN"/>
              </w:rPr>
            </w:pPr>
          </w:p>
          <w:p w14:paraId="27AFEAC9">
            <w:pPr>
              <w:pStyle w:val="35"/>
              <w:numPr>
                <w:ilvl w:val="0"/>
                <w:numId w:val="15"/>
              </w:numPr>
              <w:bidi w:val="0"/>
              <w:ind w:left="0" w:leftChars="0" w:firstLine="0" w:firstLineChars="0"/>
              <w:jc w:val="both"/>
              <w:rPr>
                <w:rFonts w:hint="eastAsia"/>
                <w:b w:val="0"/>
                <w:bCs w:val="0"/>
                <w:lang w:eastAsia="zh-CN"/>
              </w:rPr>
            </w:pPr>
            <w:r>
              <w:rPr>
                <w:rFonts w:hint="eastAsia"/>
                <w:b w:val="0"/>
                <w:bCs w:val="0"/>
                <w:lang w:eastAsia="zh-CN"/>
              </w:rPr>
              <w:t>跨文化素养</w:t>
            </w:r>
          </w:p>
          <w:p w14:paraId="18697032">
            <w:pPr>
              <w:pStyle w:val="35"/>
              <w:bidi w:val="0"/>
              <w:jc w:val="both"/>
              <w:rPr>
                <w:rFonts w:hint="eastAsia"/>
                <w:b w:val="0"/>
                <w:bCs w:val="0"/>
                <w:lang w:eastAsia="zh-CN"/>
              </w:rPr>
            </w:pPr>
            <w:r>
              <w:rPr>
                <w:rFonts w:hint="default" w:ascii="Arial" w:hAnsi="Arial" w:cs="Arial"/>
                <w:b w:val="0"/>
                <w:bCs w:val="0"/>
                <w:lang w:eastAsia="zh-CN"/>
              </w:rPr>
              <w:t>●</w:t>
            </w:r>
            <w:r>
              <w:rPr>
                <w:rFonts w:hint="eastAsia"/>
                <w:b w:val="0"/>
                <w:bCs w:val="0"/>
                <w:lang w:val="en-US" w:eastAsia="zh-CN"/>
              </w:rPr>
              <w:t xml:space="preserve"> </w:t>
            </w:r>
            <w:r>
              <w:rPr>
                <w:rFonts w:hint="eastAsia"/>
                <w:b w:val="0"/>
                <w:bCs w:val="0"/>
                <w:lang w:eastAsia="zh-CN"/>
              </w:rPr>
              <w:t>理解主要贸易国文化禁忌与商业礼仪</w:t>
            </w:r>
          </w:p>
          <w:p w14:paraId="1E68440E">
            <w:pPr>
              <w:pStyle w:val="35"/>
              <w:bidi w:val="0"/>
              <w:jc w:val="both"/>
              <w:rPr>
                <w:rFonts w:hint="eastAsia"/>
                <w:b w:val="0"/>
                <w:bCs w:val="0"/>
                <w:lang w:eastAsia="zh-CN"/>
              </w:rPr>
            </w:pPr>
            <w:r>
              <w:rPr>
                <w:rFonts w:hint="default" w:ascii="Arial" w:hAnsi="Arial" w:cs="Arial"/>
                <w:b w:val="0"/>
                <w:bCs w:val="0"/>
                <w:lang w:eastAsia="zh-CN"/>
              </w:rPr>
              <w:t>●</w:t>
            </w:r>
            <w:r>
              <w:rPr>
                <w:rFonts w:hint="eastAsia"/>
                <w:b w:val="0"/>
                <w:bCs w:val="0"/>
                <w:lang w:val="en-US" w:eastAsia="zh-CN"/>
              </w:rPr>
              <w:t xml:space="preserve"> </w:t>
            </w:r>
            <w:r>
              <w:rPr>
                <w:rFonts w:hint="eastAsia"/>
                <w:b w:val="0"/>
                <w:bCs w:val="0"/>
                <w:lang w:eastAsia="zh-CN"/>
              </w:rPr>
              <w:t>尊重文化差异，避免沟通冲突</w:t>
            </w:r>
          </w:p>
          <w:p w14:paraId="19B1D748">
            <w:pPr>
              <w:pStyle w:val="35"/>
              <w:bidi w:val="0"/>
              <w:jc w:val="both"/>
              <w:rPr>
                <w:rFonts w:hint="eastAsia"/>
                <w:b w:val="0"/>
                <w:bCs w:val="0"/>
                <w:lang w:eastAsia="zh-CN"/>
              </w:rPr>
            </w:pPr>
          </w:p>
          <w:p w14:paraId="37FD181B">
            <w:pPr>
              <w:pStyle w:val="35"/>
              <w:numPr>
                <w:ilvl w:val="0"/>
                <w:numId w:val="15"/>
              </w:numPr>
              <w:bidi w:val="0"/>
              <w:ind w:left="0" w:leftChars="0" w:firstLine="0" w:firstLineChars="0"/>
              <w:jc w:val="both"/>
              <w:rPr>
                <w:rFonts w:hint="eastAsia"/>
                <w:b w:val="0"/>
                <w:bCs w:val="0"/>
                <w:lang w:eastAsia="zh-CN"/>
              </w:rPr>
            </w:pPr>
            <w:r>
              <w:rPr>
                <w:rFonts w:hint="eastAsia"/>
                <w:b w:val="0"/>
                <w:bCs w:val="0"/>
                <w:lang w:eastAsia="zh-CN"/>
              </w:rPr>
              <w:t>创新与风险意识</w:t>
            </w:r>
          </w:p>
          <w:p w14:paraId="63F6A646">
            <w:pPr>
              <w:pStyle w:val="35"/>
              <w:bidi w:val="0"/>
              <w:jc w:val="both"/>
              <w:rPr>
                <w:rFonts w:hint="eastAsia"/>
                <w:b w:val="0"/>
                <w:bCs w:val="0"/>
                <w:lang w:eastAsia="zh-CN"/>
              </w:rPr>
            </w:pPr>
            <w:r>
              <w:rPr>
                <w:rFonts w:hint="default" w:ascii="Arial" w:hAnsi="Arial" w:cs="Arial"/>
                <w:b w:val="0"/>
                <w:bCs w:val="0"/>
                <w:lang w:eastAsia="zh-CN"/>
              </w:rPr>
              <w:t>●</w:t>
            </w:r>
            <w:r>
              <w:rPr>
                <w:rFonts w:hint="eastAsia"/>
                <w:b w:val="0"/>
                <w:bCs w:val="0"/>
                <w:lang w:val="en-US" w:eastAsia="zh-CN"/>
              </w:rPr>
              <w:t xml:space="preserve"> </w:t>
            </w:r>
            <w:r>
              <w:rPr>
                <w:rFonts w:hint="eastAsia"/>
                <w:b w:val="0"/>
                <w:bCs w:val="0"/>
                <w:lang w:eastAsia="zh-CN"/>
              </w:rPr>
              <w:t>关注行业动态，适应平台规则变化</w:t>
            </w:r>
          </w:p>
          <w:p w14:paraId="124FE9D4">
            <w:pPr>
              <w:pStyle w:val="35"/>
              <w:bidi w:val="0"/>
              <w:jc w:val="both"/>
              <w:rPr>
                <w:rFonts w:hint="eastAsia"/>
                <w:b w:val="0"/>
                <w:bCs w:val="0"/>
                <w:lang w:eastAsia="zh-CN"/>
              </w:rPr>
            </w:pPr>
            <w:r>
              <w:rPr>
                <w:rFonts w:hint="default" w:ascii="Arial" w:hAnsi="Arial" w:cs="Arial"/>
                <w:b w:val="0"/>
                <w:bCs w:val="0"/>
                <w:lang w:eastAsia="zh-CN"/>
              </w:rPr>
              <w:t>●</w:t>
            </w:r>
            <w:r>
              <w:rPr>
                <w:rFonts w:hint="eastAsia"/>
                <w:b w:val="0"/>
                <w:bCs w:val="0"/>
                <w:lang w:val="en-US" w:eastAsia="zh-CN"/>
              </w:rPr>
              <w:t xml:space="preserve"> </w:t>
            </w:r>
            <w:r>
              <w:rPr>
                <w:rFonts w:hint="eastAsia"/>
                <w:b w:val="0"/>
                <w:bCs w:val="0"/>
                <w:lang w:eastAsia="zh-CN"/>
              </w:rPr>
              <w:t>识别跨境交易风险（知识产权、支付安全等）</w:t>
            </w:r>
          </w:p>
          <w:p w14:paraId="1D662130">
            <w:pPr>
              <w:pStyle w:val="35"/>
              <w:bidi w:val="0"/>
              <w:jc w:val="both"/>
              <w:rPr>
                <w:rFonts w:hint="eastAsia"/>
                <w:b w:val="0"/>
                <w:bCs w:val="0"/>
                <w:lang w:eastAsia="zh-CN"/>
              </w:rPr>
            </w:pPr>
          </w:p>
          <w:p w14:paraId="61820025">
            <w:pPr>
              <w:pStyle w:val="35"/>
              <w:bidi w:val="0"/>
              <w:jc w:val="both"/>
              <w:rPr>
                <w:rFonts w:hint="eastAsia"/>
                <w:b/>
                <w:bCs/>
                <w:lang w:eastAsia="zh-CN"/>
              </w:rPr>
            </w:pPr>
            <w:r>
              <w:rPr>
                <w:rFonts w:hint="eastAsia"/>
                <w:b/>
                <w:bCs/>
              </w:rPr>
              <w:t>知识目标</w:t>
            </w:r>
            <w:r>
              <w:rPr>
                <w:rFonts w:hint="eastAsia"/>
                <w:b/>
                <w:bCs/>
                <w:lang w:eastAsia="zh-CN"/>
              </w:rPr>
              <w:t>：</w:t>
            </w:r>
          </w:p>
          <w:p w14:paraId="040E1AB9">
            <w:pPr>
              <w:pStyle w:val="35"/>
              <w:numPr>
                <w:ilvl w:val="0"/>
                <w:numId w:val="16"/>
              </w:numPr>
              <w:bidi w:val="0"/>
              <w:jc w:val="both"/>
              <w:rPr>
                <w:rFonts w:hint="eastAsia"/>
                <w:b w:val="0"/>
                <w:bCs w:val="0"/>
                <w:lang w:eastAsia="zh-CN"/>
              </w:rPr>
            </w:pPr>
            <w:r>
              <w:rPr>
                <w:rFonts w:hint="eastAsia"/>
                <w:b w:val="0"/>
                <w:bCs w:val="0"/>
                <w:lang w:eastAsia="zh-CN"/>
              </w:rPr>
              <w:t>掌握主流平台（Amazon/eBay/AliExpress）英文操作术语</w:t>
            </w:r>
          </w:p>
          <w:p w14:paraId="2E26BD7A">
            <w:pPr>
              <w:pStyle w:val="35"/>
              <w:numPr>
                <w:ilvl w:val="0"/>
                <w:numId w:val="16"/>
              </w:numPr>
              <w:bidi w:val="0"/>
              <w:ind w:left="0" w:leftChars="0" w:firstLine="0" w:firstLineChars="0"/>
              <w:jc w:val="both"/>
              <w:rPr>
                <w:rFonts w:hint="eastAsia"/>
                <w:b w:val="0"/>
                <w:bCs w:val="0"/>
                <w:lang w:eastAsia="zh-CN"/>
              </w:rPr>
            </w:pPr>
            <w:r>
              <w:rPr>
                <w:rFonts w:hint="eastAsia"/>
                <w:b w:val="0"/>
                <w:bCs w:val="0"/>
                <w:lang w:eastAsia="zh-CN"/>
              </w:rPr>
              <w:t>熟悉产品英文描述、关键词优化（SEO）核心要素</w:t>
            </w:r>
          </w:p>
          <w:p w14:paraId="4331485A">
            <w:pPr>
              <w:pStyle w:val="35"/>
              <w:numPr>
                <w:ilvl w:val="0"/>
                <w:numId w:val="16"/>
              </w:numPr>
              <w:bidi w:val="0"/>
              <w:ind w:left="0" w:leftChars="0" w:firstLine="0" w:firstLineChars="0"/>
              <w:jc w:val="both"/>
              <w:rPr>
                <w:rFonts w:hint="eastAsia"/>
                <w:b w:val="0"/>
                <w:bCs w:val="0"/>
                <w:lang w:eastAsia="zh-CN"/>
              </w:rPr>
            </w:pPr>
            <w:r>
              <w:rPr>
                <w:rFonts w:hint="eastAsia"/>
                <w:b w:val="0"/>
                <w:bCs w:val="0"/>
                <w:lang w:eastAsia="zh-CN"/>
              </w:rPr>
              <w:t>理解跨境支付（PayPal/信用卡）、物流（FBA/海外仓）英文流程</w:t>
            </w:r>
          </w:p>
          <w:p w14:paraId="5D4E8AED">
            <w:pPr>
              <w:pStyle w:val="35"/>
              <w:numPr>
                <w:ilvl w:val="0"/>
                <w:numId w:val="16"/>
              </w:numPr>
              <w:bidi w:val="0"/>
              <w:ind w:left="0" w:leftChars="0" w:firstLine="0" w:firstLineChars="0"/>
              <w:jc w:val="both"/>
              <w:rPr>
                <w:rFonts w:hint="eastAsia"/>
                <w:b w:val="0"/>
                <w:bCs w:val="0"/>
                <w:lang w:eastAsia="zh-CN"/>
              </w:rPr>
            </w:pPr>
            <w:r>
              <w:rPr>
                <w:rFonts w:hint="eastAsia"/>
                <w:b w:val="0"/>
                <w:bCs w:val="0"/>
                <w:lang w:eastAsia="zh-CN"/>
              </w:rPr>
              <w:t>掌握国际售后纠纷（退货/差评）处理英文话术模板</w:t>
            </w:r>
          </w:p>
          <w:p w14:paraId="0F83C7C9">
            <w:pPr>
              <w:pStyle w:val="35"/>
              <w:numPr>
                <w:ilvl w:val="0"/>
                <w:numId w:val="0"/>
              </w:numPr>
              <w:bidi w:val="0"/>
              <w:ind w:leftChars="0"/>
              <w:jc w:val="both"/>
              <w:rPr>
                <w:rFonts w:hint="eastAsia"/>
                <w:b w:val="0"/>
                <w:bCs w:val="0"/>
                <w:lang w:eastAsia="zh-CN"/>
              </w:rPr>
            </w:pPr>
          </w:p>
          <w:p w14:paraId="14A6E53B">
            <w:pPr>
              <w:pStyle w:val="35"/>
              <w:bidi w:val="0"/>
              <w:jc w:val="both"/>
              <w:rPr>
                <w:rFonts w:hint="eastAsia"/>
                <w:b/>
                <w:bCs/>
                <w:lang w:eastAsia="zh-CN"/>
              </w:rPr>
            </w:pPr>
            <w:r>
              <w:rPr>
                <w:rFonts w:hint="eastAsia"/>
                <w:b/>
                <w:bCs/>
              </w:rPr>
              <w:t>能力目标</w:t>
            </w:r>
            <w:r>
              <w:rPr>
                <w:rFonts w:hint="eastAsia"/>
                <w:b/>
                <w:bCs/>
                <w:lang w:eastAsia="zh-CN"/>
              </w:rPr>
              <w:t>：</w:t>
            </w:r>
          </w:p>
          <w:p w14:paraId="5E0D76A1">
            <w:pPr>
              <w:pStyle w:val="35"/>
              <w:numPr>
                <w:ilvl w:val="0"/>
                <w:numId w:val="17"/>
              </w:numPr>
              <w:bidi w:val="0"/>
              <w:jc w:val="both"/>
              <w:rPr>
                <w:rFonts w:hint="eastAsia"/>
                <w:b w:val="0"/>
                <w:bCs w:val="0"/>
              </w:rPr>
            </w:pPr>
            <w:r>
              <w:rPr>
                <w:rFonts w:hint="eastAsia"/>
                <w:b w:val="0"/>
                <w:bCs w:val="0"/>
              </w:rPr>
              <w:t>平台操作能力</w:t>
            </w:r>
          </w:p>
          <w:p w14:paraId="6E5936EE">
            <w:pPr>
              <w:pStyle w:val="35"/>
              <w:numPr>
                <w:ilvl w:val="0"/>
                <w:numId w:val="0"/>
              </w:numPr>
              <w:bidi w:val="0"/>
              <w:ind w:leftChars="0"/>
              <w:jc w:val="both"/>
              <w:rPr>
                <w:rFonts w:hint="eastAsia"/>
                <w:b w:val="0"/>
                <w:bCs w:val="0"/>
              </w:rPr>
            </w:pPr>
            <w:r>
              <w:rPr>
                <w:rFonts w:hint="default" w:ascii="Arial" w:hAnsi="Arial" w:cs="Arial"/>
                <w:b w:val="0"/>
                <w:bCs w:val="0"/>
                <w:lang w:eastAsia="zh-CN"/>
              </w:rPr>
              <w:t>●</w:t>
            </w:r>
            <w:r>
              <w:rPr>
                <w:rFonts w:hint="eastAsia"/>
                <w:b w:val="0"/>
                <w:bCs w:val="0"/>
                <w:lang w:val="en-US" w:eastAsia="zh-CN"/>
              </w:rPr>
              <w:t xml:space="preserve"> </w:t>
            </w:r>
            <w:r>
              <w:rPr>
                <w:rFonts w:hint="eastAsia"/>
                <w:b w:val="0"/>
                <w:bCs w:val="0"/>
              </w:rPr>
              <w:t>独立完成英文店铺开设、产品上架、促销设置</w:t>
            </w:r>
          </w:p>
          <w:p w14:paraId="2D68A643">
            <w:pPr>
              <w:pStyle w:val="35"/>
              <w:bidi w:val="0"/>
              <w:jc w:val="both"/>
              <w:rPr>
                <w:rFonts w:hint="eastAsia"/>
                <w:b w:val="0"/>
                <w:bCs w:val="0"/>
              </w:rPr>
            </w:pPr>
          </w:p>
          <w:p w14:paraId="1D70BB60">
            <w:pPr>
              <w:pStyle w:val="35"/>
              <w:numPr>
                <w:ilvl w:val="0"/>
                <w:numId w:val="17"/>
              </w:numPr>
              <w:bidi w:val="0"/>
              <w:ind w:left="0" w:leftChars="0" w:firstLine="0" w:firstLineChars="0"/>
              <w:jc w:val="both"/>
              <w:rPr>
                <w:rFonts w:hint="eastAsia"/>
                <w:b w:val="0"/>
                <w:bCs w:val="0"/>
              </w:rPr>
            </w:pPr>
            <w:r>
              <w:rPr>
                <w:rFonts w:hint="eastAsia"/>
                <w:b w:val="0"/>
                <w:bCs w:val="0"/>
              </w:rPr>
              <w:t>客户沟通能力</w:t>
            </w:r>
          </w:p>
          <w:p w14:paraId="585AF18F">
            <w:pPr>
              <w:pStyle w:val="35"/>
              <w:bidi w:val="0"/>
              <w:jc w:val="both"/>
              <w:rPr>
                <w:rFonts w:hint="eastAsia"/>
                <w:b w:val="0"/>
                <w:bCs w:val="0"/>
              </w:rPr>
            </w:pPr>
            <w:r>
              <w:rPr>
                <w:rFonts w:hint="default" w:ascii="Arial" w:hAnsi="Arial" w:cs="Arial"/>
                <w:b w:val="0"/>
                <w:bCs w:val="0"/>
                <w:lang w:eastAsia="zh-CN"/>
              </w:rPr>
              <w:t>●</w:t>
            </w:r>
            <w:r>
              <w:rPr>
                <w:rFonts w:hint="eastAsia"/>
                <w:b w:val="0"/>
                <w:bCs w:val="0"/>
                <w:lang w:val="en-US" w:eastAsia="zh-CN"/>
              </w:rPr>
              <w:t xml:space="preserve"> </w:t>
            </w:r>
            <w:r>
              <w:rPr>
                <w:rFonts w:hint="eastAsia"/>
                <w:b w:val="0"/>
                <w:bCs w:val="0"/>
              </w:rPr>
              <w:t>用英语处理询盘、议价、催付订单（24小时响应）</w:t>
            </w:r>
          </w:p>
          <w:p w14:paraId="1050CC6F">
            <w:pPr>
              <w:pStyle w:val="35"/>
              <w:bidi w:val="0"/>
              <w:jc w:val="both"/>
              <w:rPr>
                <w:rFonts w:hint="eastAsia"/>
                <w:b w:val="0"/>
                <w:bCs w:val="0"/>
              </w:rPr>
            </w:pPr>
            <w:r>
              <w:rPr>
                <w:rFonts w:hint="default" w:ascii="Arial" w:hAnsi="Arial" w:cs="Arial"/>
                <w:b w:val="0"/>
                <w:bCs w:val="0"/>
                <w:lang w:eastAsia="zh-CN"/>
              </w:rPr>
              <w:t>●</w:t>
            </w:r>
            <w:r>
              <w:rPr>
                <w:rFonts w:hint="eastAsia"/>
                <w:b w:val="0"/>
                <w:bCs w:val="0"/>
                <w:lang w:val="en-US" w:eastAsia="zh-CN"/>
              </w:rPr>
              <w:t xml:space="preserve"> </w:t>
            </w:r>
            <w:r>
              <w:rPr>
                <w:rFonts w:hint="eastAsia"/>
                <w:b w:val="0"/>
                <w:bCs w:val="0"/>
              </w:rPr>
              <w:t>撰写英文售后邮件化解纠纷（差评申诉、退货协商）</w:t>
            </w:r>
          </w:p>
          <w:p w14:paraId="54BC8937">
            <w:pPr>
              <w:pStyle w:val="35"/>
              <w:bidi w:val="0"/>
              <w:jc w:val="both"/>
              <w:rPr>
                <w:rFonts w:hint="eastAsia"/>
                <w:b w:val="0"/>
                <w:bCs w:val="0"/>
              </w:rPr>
            </w:pPr>
          </w:p>
          <w:p w14:paraId="4CB63BE9">
            <w:pPr>
              <w:pStyle w:val="35"/>
              <w:numPr>
                <w:ilvl w:val="0"/>
                <w:numId w:val="17"/>
              </w:numPr>
              <w:bidi w:val="0"/>
              <w:ind w:left="0" w:leftChars="0" w:firstLine="0" w:firstLineChars="0"/>
              <w:jc w:val="both"/>
              <w:rPr>
                <w:rFonts w:hint="eastAsia"/>
                <w:b w:val="0"/>
                <w:bCs w:val="0"/>
              </w:rPr>
            </w:pPr>
            <w:r>
              <w:rPr>
                <w:rFonts w:hint="eastAsia"/>
                <w:b w:val="0"/>
                <w:bCs w:val="0"/>
              </w:rPr>
              <w:t>营销推广能力</w:t>
            </w:r>
          </w:p>
          <w:p w14:paraId="1C6D19B9">
            <w:pPr>
              <w:pStyle w:val="35"/>
              <w:bidi w:val="0"/>
              <w:jc w:val="both"/>
              <w:rPr>
                <w:rFonts w:hint="eastAsia"/>
                <w:b w:val="0"/>
                <w:bCs w:val="0"/>
              </w:rPr>
            </w:pPr>
            <w:r>
              <w:rPr>
                <w:rFonts w:hint="default" w:ascii="Arial" w:hAnsi="Arial" w:cs="Arial"/>
                <w:b w:val="0"/>
                <w:bCs w:val="0"/>
                <w:lang w:eastAsia="zh-CN"/>
              </w:rPr>
              <w:t>●</w:t>
            </w:r>
            <w:r>
              <w:rPr>
                <w:rFonts w:hint="eastAsia"/>
                <w:b w:val="0"/>
                <w:bCs w:val="0"/>
                <w:lang w:val="en-US" w:eastAsia="zh-CN"/>
              </w:rPr>
              <w:t xml:space="preserve"> </w:t>
            </w:r>
            <w:r>
              <w:rPr>
                <w:rFonts w:hint="eastAsia"/>
                <w:b w:val="0"/>
                <w:bCs w:val="0"/>
              </w:rPr>
              <w:t>编写符合海外消费者习惯的英文产品文案</w:t>
            </w:r>
          </w:p>
          <w:p w14:paraId="4E84BA28">
            <w:pPr>
              <w:pStyle w:val="35"/>
              <w:bidi w:val="0"/>
              <w:jc w:val="left"/>
              <w:rPr>
                <w:rFonts w:hint="eastAsia"/>
                <w:b w:val="0"/>
                <w:bCs w:val="0"/>
              </w:rPr>
            </w:pPr>
            <w:r>
              <w:rPr>
                <w:rFonts w:hint="default" w:ascii="Arial" w:hAnsi="Arial" w:cs="Arial"/>
                <w:b w:val="0"/>
                <w:bCs w:val="0"/>
                <w:lang w:eastAsia="zh-CN"/>
              </w:rPr>
              <w:t>●</w:t>
            </w:r>
            <w:r>
              <w:rPr>
                <w:rFonts w:hint="eastAsia"/>
                <w:b w:val="0"/>
                <w:bCs w:val="0"/>
                <w:lang w:val="en-US" w:eastAsia="zh-CN"/>
              </w:rPr>
              <w:t xml:space="preserve"> </w:t>
            </w:r>
            <w:r>
              <w:rPr>
                <w:rFonts w:hint="eastAsia"/>
                <w:b w:val="0"/>
                <w:bCs w:val="0"/>
              </w:rPr>
              <w:t>设计Facebook/Instagram英文广告短文案</w:t>
            </w:r>
          </w:p>
          <w:p w14:paraId="4B1FA03D">
            <w:pPr>
              <w:pStyle w:val="35"/>
              <w:bidi w:val="0"/>
              <w:jc w:val="both"/>
              <w:rPr>
                <w:rFonts w:hint="eastAsia"/>
                <w:b w:val="0"/>
                <w:bCs w:val="0"/>
              </w:rPr>
            </w:pPr>
          </w:p>
          <w:p w14:paraId="592055E3">
            <w:pPr>
              <w:pStyle w:val="35"/>
              <w:numPr>
                <w:ilvl w:val="0"/>
                <w:numId w:val="17"/>
              </w:numPr>
              <w:bidi w:val="0"/>
              <w:ind w:left="0" w:leftChars="0" w:firstLine="0" w:firstLineChars="0"/>
              <w:jc w:val="both"/>
              <w:rPr>
                <w:rFonts w:hint="eastAsia"/>
                <w:b w:val="0"/>
                <w:bCs w:val="0"/>
              </w:rPr>
            </w:pPr>
            <w:r>
              <w:rPr>
                <w:rFonts w:hint="eastAsia"/>
                <w:b w:val="0"/>
                <w:bCs w:val="0"/>
              </w:rPr>
              <w:t>数据分析能力</w:t>
            </w:r>
          </w:p>
          <w:p w14:paraId="398F32FE">
            <w:pPr>
              <w:pStyle w:val="35"/>
              <w:bidi w:val="0"/>
              <w:jc w:val="both"/>
              <w:rPr>
                <w:rFonts w:hint="eastAsia" w:asciiTheme="minorEastAsia" w:hAnsiTheme="minorEastAsia" w:eastAsiaTheme="minorEastAsia" w:cstheme="minorEastAsia"/>
                <w:b/>
                <w:bCs/>
                <w:snapToGrid w:val="0"/>
                <w:color w:val="000000"/>
                <w:spacing w:val="-5"/>
                <w:kern w:val="0"/>
                <w:sz w:val="21"/>
                <w:szCs w:val="21"/>
                <w:lang w:val="en-US" w:eastAsia="zh-CN" w:bidi="ar-SA"/>
              </w:rPr>
            </w:pPr>
            <w:r>
              <w:rPr>
                <w:rFonts w:hint="default" w:ascii="Arial" w:hAnsi="Arial" w:cs="Arial"/>
                <w:b w:val="0"/>
                <w:bCs w:val="0"/>
                <w:lang w:eastAsia="zh-CN"/>
              </w:rPr>
              <w:t>●</w:t>
            </w:r>
            <w:r>
              <w:rPr>
                <w:rFonts w:hint="eastAsia"/>
                <w:b w:val="0"/>
                <w:bCs w:val="0"/>
                <w:lang w:val="en-US" w:eastAsia="zh-CN"/>
              </w:rPr>
              <w:t xml:space="preserve"> </w:t>
            </w:r>
            <w:r>
              <w:rPr>
                <w:rFonts w:hint="eastAsia"/>
                <w:b w:val="0"/>
                <w:bCs w:val="0"/>
              </w:rPr>
              <w:t>解读平台英文数据报表（流量转化率、广告ROI）</w:t>
            </w:r>
          </w:p>
        </w:tc>
        <w:tc>
          <w:tcPr>
            <w:tcW w:w="2127" w:type="dxa"/>
            <w:shd w:val="clear" w:color="auto" w:fill="auto"/>
            <w:vAlign w:val="top"/>
          </w:tcPr>
          <w:p w14:paraId="19CA9B64">
            <w:pPr>
              <w:pStyle w:val="35"/>
              <w:bidi w:val="0"/>
              <w:jc w:val="both"/>
              <w:rPr>
                <w:rFonts w:hint="eastAsia"/>
                <w:b/>
                <w:bCs/>
                <w:lang w:val="en-US" w:eastAsia="zh-CN"/>
              </w:rPr>
            </w:pPr>
            <w:r>
              <w:rPr>
                <w:rFonts w:hint="eastAsia"/>
                <w:b/>
                <w:bCs/>
                <w:lang w:val="en-US" w:eastAsia="zh-CN"/>
              </w:rPr>
              <w:t>主要内容：</w:t>
            </w:r>
          </w:p>
          <w:p w14:paraId="33B0311A">
            <w:pPr>
              <w:pStyle w:val="35"/>
              <w:bidi w:val="0"/>
              <w:jc w:val="both"/>
              <w:rPr>
                <w:rFonts w:hint="eastAsia"/>
                <w:b/>
                <w:bCs/>
              </w:rPr>
            </w:pPr>
            <w:r>
              <w:rPr>
                <w:rFonts w:hint="eastAsia"/>
                <w:b/>
                <w:bCs/>
              </w:rPr>
              <w:t>模块1：平台基础操作</w:t>
            </w:r>
          </w:p>
          <w:p w14:paraId="5E8514DF">
            <w:pPr>
              <w:pStyle w:val="35"/>
              <w:bidi w:val="0"/>
              <w:jc w:val="both"/>
              <w:rPr>
                <w:rFonts w:hint="eastAsia"/>
                <w:b w:val="0"/>
                <w:bCs w:val="0"/>
              </w:rPr>
            </w:pPr>
            <w:r>
              <w:rPr>
                <w:rFonts w:hint="eastAsia"/>
                <w:b w:val="0"/>
                <w:bCs w:val="0"/>
              </w:rPr>
              <w:t>项目任务</w:t>
            </w:r>
            <w:r>
              <w:rPr>
                <w:rFonts w:hint="eastAsia"/>
                <w:b w:val="0"/>
                <w:bCs w:val="0"/>
                <w:lang w:eastAsia="zh-CN"/>
              </w:rPr>
              <w:t>：</w:t>
            </w:r>
            <w:r>
              <w:rPr>
                <w:rFonts w:hint="eastAsia"/>
                <w:b w:val="0"/>
                <w:bCs w:val="0"/>
              </w:rPr>
              <w:t>Amazon店铺后台设置</w:t>
            </w:r>
            <w:r>
              <w:rPr>
                <w:rFonts w:hint="eastAsia"/>
                <w:b w:val="0"/>
                <w:bCs w:val="0"/>
              </w:rPr>
              <w:tab/>
            </w:r>
          </w:p>
          <w:p w14:paraId="78910946">
            <w:pPr>
              <w:pStyle w:val="35"/>
              <w:bidi w:val="0"/>
              <w:jc w:val="both"/>
              <w:rPr>
                <w:rFonts w:hint="eastAsia"/>
                <w:b w:val="0"/>
                <w:bCs w:val="0"/>
              </w:rPr>
            </w:pPr>
            <w:r>
              <w:rPr>
                <w:rFonts w:hint="eastAsia"/>
                <w:b w:val="0"/>
                <w:bCs w:val="0"/>
              </w:rPr>
              <w:t>重点英语技能</w:t>
            </w:r>
            <w:r>
              <w:rPr>
                <w:rFonts w:hint="eastAsia"/>
                <w:b w:val="0"/>
                <w:bCs w:val="0"/>
                <w:lang w:eastAsia="zh-CN"/>
              </w:rPr>
              <w:t>：</w:t>
            </w:r>
            <w:r>
              <w:rPr>
                <w:rFonts w:hint="eastAsia"/>
                <w:b w:val="0"/>
                <w:bCs w:val="0"/>
              </w:rPr>
              <w:t>平台术语英译（SKU, Fulfillment）</w:t>
            </w:r>
          </w:p>
          <w:p w14:paraId="17CFD038">
            <w:pPr>
              <w:pStyle w:val="35"/>
              <w:bidi w:val="0"/>
              <w:jc w:val="both"/>
              <w:rPr>
                <w:rFonts w:hint="eastAsia"/>
                <w:b/>
                <w:bCs/>
              </w:rPr>
            </w:pPr>
          </w:p>
          <w:p w14:paraId="7A90FB25">
            <w:pPr>
              <w:pStyle w:val="35"/>
              <w:bidi w:val="0"/>
              <w:jc w:val="both"/>
              <w:rPr>
                <w:rFonts w:hint="eastAsia"/>
                <w:b w:val="0"/>
                <w:bCs w:val="0"/>
              </w:rPr>
            </w:pPr>
            <w:r>
              <w:rPr>
                <w:rFonts w:hint="eastAsia"/>
                <w:b/>
                <w:bCs/>
              </w:rPr>
              <w:t>模块</w:t>
            </w:r>
            <w:r>
              <w:rPr>
                <w:rFonts w:hint="eastAsia"/>
                <w:b/>
                <w:bCs/>
                <w:lang w:val="en-US" w:eastAsia="zh-CN"/>
              </w:rPr>
              <w:t>2</w:t>
            </w:r>
            <w:r>
              <w:rPr>
                <w:rFonts w:hint="eastAsia"/>
                <w:b/>
                <w:bCs/>
              </w:rPr>
              <w:t>：产品上架与优化</w:t>
            </w:r>
            <w:r>
              <w:rPr>
                <w:rFonts w:hint="eastAsia"/>
                <w:b w:val="0"/>
                <w:bCs w:val="0"/>
              </w:rPr>
              <w:t>项目任务</w:t>
            </w:r>
            <w:r>
              <w:rPr>
                <w:rFonts w:hint="eastAsia"/>
                <w:b w:val="0"/>
                <w:bCs w:val="0"/>
                <w:lang w:eastAsia="zh-CN"/>
              </w:rPr>
              <w:t>：</w:t>
            </w:r>
            <w:r>
              <w:rPr>
                <w:rFonts w:hint="eastAsia"/>
                <w:b w:val="0"/>
                <w:bCs w:val="0"/>
              </w:rPr>
              <w:t>撰写3C产品英文详情页</w:t>
            </w:r>
            <w:r>
              <w:rPr>
                <w:rFonts w:hint="eastAsia"/>
                <w:b w:val="0"/>
                <w:bCs w:val="0"/>
              </w:rPr>
              <w:tab/>
            </w:r>
          </w:p>
          <w:p w14:paraId="7D91D073">
            <w:pPr>
              <w:pStyle w:val="35"/>
              <w:bidi w:val="0"/>
              <w:jc w:val="both"/>
              <w:rPr>
                <w:rFonts w:hint="eastAsia"/>
                <w:b w:val="0"/>
                <w:bCs w:val="0"/>
              </w:rPr>
            </w:pPr>
            <w:r>
              <w:rPr>
                <w:rFonts w:hint="eastAsia"/>
                <w:b w:val="0"/>
                <w:bCs w:val="0"/>
              </w:rPr>
              <w:t>重点英语技能</w:t>
            </w:r>
            <w:r>
              <w:rPr>
                <w:rFonts w:hint="eastAsia"/>
                <w:b w:val="0"/>
                <w:bCs w:val="0"/>
                <w:lang w:eastAsia="zh-CN"/>
              </w:rPr>
              <w:t>：</w:t>
            </w:r>
            <w:r>
              <w:rPr>
                <w:rFonts w:hint="eastAsia"/>
                <w:b w:val="0"/>
                <w:bCs w:val="0"/>
              </w:rPr>
              <w:t>卖点提炼、长尾关键词设计</w:t>
            </w:r>
          </w:p>
          <w:p w14:paraId="18BBE068">
            <w:pPr>
              <w:pStyle w:val="35"/>
              <w:bidi w:val="0"/>
              <w:jc w:val="both"/>
              <w:rPr>
                <w:rFonts w:hint="eastAsia"/>
                <w:b w:val="0"/>
                <w:bCs w:val="0"/>
              </w:rPr>
            </w:pPr>
          </w:p>
          <w:p w14:paraId="6480B7A5">
            <w:pPr>
              <w:pStyle w:val="35"/>
              <w:bidi w:val="0"/>
              <w:jc w:val="both"/>
              <w:rPr>
                <w:rFonts w:hint="eastAsia"/>
                <w:b/>
                <w:bCs/>
              </w:rPr>
            </w:pPr>
            <w:r>
              <w:rPr>
                <w:rFonts w:hint="eastAsia"/>
                <w:b/>
                <w:bCs/>
              </w:rPr>
              <w:t>模块3：跨境客户沟通</w:t>
            </w:r>
          </w:p>
          <w:p w14:paraId="56C056C4">
            <w:pPr>
              <w:pStyle w:val="35"/>
              <w:bidi w:val="0"/>
              <w:jc w:val="both"/>
              <w:rPr>
                <w:rFonts w:hint="eastAsia"/>
                <w:b w:val="0"/>
                <w:bCs w:val="0"/>
              </w:rPr>
            </w:pPr>
            <w:r>
              <w:rPr>
                <w:rFonts w:hint="eastAsia"/>
                <w:b w:val="0"/>
                <w:bCs w:val="0"/>
              </w:rPr>
              <w:t>项目任务</w:t>
            </w:r>
            <w:r>
              <w:rPr>
                <w:rFonts w:hint="eastAsia"/>
                <w:b w:val="0"/>
                <w:bCs w:val="0"/>
                <w:lang w:eastAsia="zh-CN"/>
              </w:rPr>
              <w:t>：</w:t>
            </w:r>
            <w:r>
              <w:rPr>
                <w:rFonts w:hint="eastAsia"/>
                <w:b w:val="0"/>
                <w:bCs w:val="0"/>
              </w:rPr>
              <w:t>模拟处理客户退换货纠纷</w:t>
            </w:r>
            <w:r>
              <w:rPr>
                <w:rFonts w:hint="eastAsia"/>
                <w:b w:val="0"/>
                <w:bCs w:val="0"/>
              </w:rPr>
              <w:tab/>
            </w:r>
          </w:p>
          <w:p w14:paraId="5E794240">
            <w:pPr>
              <w:pStyle w:val="35"/>
              <w:bidi w:val="0"/>
              <w:jc w:val="both"/>
              <w:rPr>
                <w:rFonts w:hint="eastAsia"/>
                <w:b w:val="0"/>
                <w:bCs w:val="0"/>
              </w:rPr>
            </w:pPr>
            <w:r>
              <w:rPr>
                <w:rFonts w:hint="eastAsia"/>
                <w:b w:val="0"/>
                <w:bCs w:val="0"/>
              </w:rPr>
              <w:t>重点英语技能</w:t>
            </w:r>
            <w:r>
              <w:rPr>
                <w:rFonts w:hint="eastAsia"/>
                <w:b w:val="0"/>
                <w:bCs w:val="0"/>
                <w:lang w:eastAsia="zh-CN"/>
              </w:rPr>
              <w:t>：</w:t>
            </w:r>
            <w:r>
              <w:rPr>
                <w:rFonts w:hint="eastAsia"/>
                <w:b w:val="0"/>
                <w:bCs w:val="0"/>
              </w:rPr>
              <w:t>客服用语（道歉/补偿方案/留评邀约）</w:t>
            </w:r>
          </w:p>
          <w:p w14:paraId="7036F87B">
            <w:pPr>
              <w:pStyle w:val="35"/>
              <w:bidi w:val="0"/>
              <w:jc w:val="both"/>
              <w:rPr>
                <w:rFonts w:hint="eastAsia"/>
                <w:b w:val="0"/>
                <w:bCs w:val="0"/>
              </w:rPr>
            </w:pPr>
          </w:p>
          <w:p w14:paraId="75D82F00">
            <w:pPr>
              <w:pStyle w:val="35"/>
              <w:bidi w:val="0"/>
              <w:jc w:val="both"/>
              <w:rPr>
                <w:rFonts w:hint="eastAsia"/>
                <w:b/>
                <w:bCs/>
              </w:rPr>
            </w:pPr>
            <w:r>
              <w:rPr>
                <w:rFonts w:hint="eastAsia"/>
                <w:b/>
                <w:bCs/>
              </w:rPr>
              <w:t>模块4：营销推广</w:t>
            </w:r>
            <w:r>
              <w:rPr>
                <w:rFonts w:hint="eastAsia"/>
                <w:b/>
                <w:bCs/>
              </w:rPr>
              <w:tab/>
            </w:r>
          </w:p>
          <w:p w14:paraId="2B742658">
            <w:pPr>
              <w:pStyle w:val="35"/>
              <w:bidi w:val="0"/>
              <w:jc w:val="both"/>
              <w:rPr>
                <w:rFonts w:hint="eastAsia"/>
                <w:b w:val="0"/>
                <w:bCs w:val="0"/>
              </w:rPr>
            </w:pPr>
            <w:r>
              <w:rPr>
                <w:rFonts w:hint="eastAsia"/>
                <w:b w:val="0"/>
                <w:bCs w:val="0"/>
              </w:rPr>
              <w:t>项目任务</w:t>
            </w:r>
            <w:r>
              <w:rPr>
                <w:rFonts w:hint="eastAsia"/>
                <w:b w:val="0"/>
                <w:bCs w:val="0"/>
                <w:lang w:eastAsia="zh-CN"/>
              </w:rPr>
              <w:t>：</w:t>
            </w:r>
            <w:r>
              <w:rPr>
                <w:rFonts w:hint="eastAsia"/>
                <w:b w:val="0"/>
                <w:bCs w:val="0"/>
              </w:rPr>
              <w:t>设计TikTok短视频英文广告脚本</w:t>
            </w:r>
          </w:p>
          <w:p w14:paraId="6C450800">
            <w:pPr>
              <w:pStyle w:val="35"/>
              <w:bidi w:val="0"/>
              <w:jc w:val="both"/>
              <w:rPr>
                <w:rFonts w:hint="eastAsia"/>
                <w:b w:val="0"/>
                <w:bCs w:val="0"/>
              </w:rPr>
            </w:pPr>
            <w:r>
              <w:rPr>
                <w:rFonts w:hint="eastAsia"/>
                <w:b w:val="0"/>
                <w:bCs w:val="0"/>
              </w:rPr>
              <w:t>重点英语技能</w:t>
            </w:r>
            <w:r>
              <w:rPr>
                <w:rFonts w:hint="eastAsia"/>
                <w:b w:val="0"/>
                <w:bCs w:val="0"/>
                <w:lang w:eastAsia="zh-CN"/>
              </w:rPr>
              <w:t>：</w:t>
            </w:r>
            <w:r>
              <w:rPr>
                <w:rFonts w:hint="eastAsia"/>
                <w:b w:val="0"/>
                <w:bCs w:val="0"/>
              </w:rPr>
              <w:t>社交媒体热点词汇（#Viral, #LimitedOffer）</w:t>
            </w:r>
          </w:p>
          <w:p w14:paraId="351E6C3A">
            <w:pPr>
              <w:pStyle w:val="35"/>
              <w:bidi w:val="0"/>
              <w:jc w:val="both"/>
              <w:rPr>
                <w:rFonts w:hint="eastAsia"/>
                <w:b w:val="0"/>
                <w:bCs w:val="0"/>
              </w:rPr>
            </w:pPr>
          </w:p>
          <w:p w14:paraId="289562A4">
            <w:pPr>
              <w:pStyle w:val="35"/>
              <w:bidi w:val="0"/>
              <w:jc w:val="both"/>
              <w:rPr>
                <w:rFonts w:hint="eastAsia"/>
                <w:b/>
                <w:bCs/>
              </w:rPr>
            </w:pPr>
            <w:r>
              <w:rPr>
                <w:rFonts w:hint="eastAsia"/>
                <w:b/>
                <w:bCs/>
              </w:rPr>
              <w:t>模块5：物流与支付</w:t>
            </w:r>
          </w:p>
          <w:p w14:paraId="5CF41B04">
            <w:pPr>
              <w:pStyle w:val="35"/>
              <w:bidi w:val="0"/>
              <w:jc w:val="left"/>
              <w:rPr>
                <w:rFonts w:hint="eastAsia"/>
                <w:b w:val="0"/>
                <w:bCs w:val="0"/>
              </w:rPr>
            </w:pPr>
            <w:r>
              <w:rPr>
                <w:rFonts w:hint="eastAsia"/>
                <w:b w:val="0"/>
                <w:bCs w:val="0"/>
              </w:rPr>
              <w:t>项目任务</w:t>
            </w:r>
            <w:r>
              <w:rPr>
                <w:rFonts w:hint="eastAsia"/>
                <w:b w:val="0"/>
                <w:bCs w:val="0"/>
                <w:lang w:eastAsia="zh-CN"/>
              </w:rPr>
              <w:t>：</w:t>
            </w:r>
            <w:r>
              <w:rPr>
                <w:rFonts w:hint="eastAsia"/>
                <w:b w:val="0"/>
                <w:bCs w:val="0"/>
              </w:rPr>
              <w:t>解释清关延误英文邮件</w:t>
            </w:r>
          </w:p>
          <w:p w14:paraId="2C7B38EA">
            <w:pPr>
              <w:pStyle w:val="35"/>
              <w:bidi w:val="0"/>
              <w:jc w:val="left"/>
              <w:rPr>
                <w:rFonts w:hint="eastAsia"/>
                <w:b w:val="0"/>
                <w:bCs w:val="0"/>
              </w:rPr>
            </w:pPr>
            <w:r>
              <w:rPr>
                <w:rFonts w:hint="eastAsia"/>
                <w:b w:val="0"/>
                <w:bCs w:val="0"/>
              </w:rPr>
              <w:t>重点英语技能</w:t>
            </w:r>
            <w:r>
              <w:rPr>
                <w:rFonts w:hint="eastAsia"/>
                <w:b w:val="0"/>
                <w:bCs w:val="0"/>
                <w:lang w:eastAsia="zh-CN"/>
              </w:rPr>
              <w:t>：</w:t>
            </w:r>
            <w:r>
              <w:rPr>
                <w:rFonts w:hint="eastAsia"/>
                <w:b w:val="0"/>
                <w:bCs w:val="0"/>
              </w:rPr>
              <w:t>INCOTERMS术语运用（DDP, FOB）</w:t>
            </w:r>
          </w:p>
          <w:p w14:paraId="7C173C21">
            <w:pPr>
              <w:pStyle w:val="35"/>
              <w:bidi w:val="0"/>
              <w:jc w:val="left"/>
              <w:rPr>
                <w:rFonts w:hint="eastAsia"/>
                <w:b w:val="0"/>
                <w:bCs w:val="0"/>
              </w:rPr>
            </w:pPr>
          </w:p>
          <w:p w14:paraId="0C0F2459">
            <w:pPr>
              <w:pStyle w:val="35"/>
              <w:bidi w:val="0"/>
              <w:jc w:val="both"/>
              <w:rPr>
                <w:rFonts w:hint="eastAsia"/>
                <w:b/>
                <w:bCs/>
              </w:rPr>
            </w:pPr>
            <w:r>
              <w:rPr>
                <w:rFonts w:hint="eastAsia"/>
                <w:b/>
                <w:bCs/>
              </w:rPr>
              <w:t>模块6：数据分析</w:t>
            </w:r>
            <w:r>
              <w:rPr>
                <w:rFonts w:hint="eastAsia"/>
                <w:b/>
                <w:bCs/>
              </w:rPr>
              <w:tab/>
            </w:r>
          </w:p>
          <w:p w14:paraId="055A0AFE">
            <w:pPr>
              <w:pStyle w:val="35"/>
              <w:bidi w:val="0"/>
              <w:jc w:val="left"/>
              <w:rPr>
                <w:rFonts w:hint="eastAsia"/>
                <w:b w:val="0"/>
                <w:bCs w:val="0"/>
              </w:rPr>
            </w:pPr>
            <w:r>
              <w:rPr>
                <w:rFonts w:hint="eastAsia"/>
                <w:b w:val="0"/>
                <w:bCs w:val="0"/>
              </w:rPr>
              <w:t>项目任务</w:t>
            </w:r>
            <w:r>
              <w:rPr>
                <w:rFonts w:hint="eastAsia"/>
                <w:b w:val="0"/>
                <w:bCs w:val="0"/>
                <w:lang w:eastAsia="zh-CN"/>
              </w:rPr>
              <w:t>：</w:t>
            </w:r>
            <w:r>
              <w:rPr>
                <w:rFonts w:hint="eastAsia"/>
                <w:b w:val="0"/>
                <w:bCs w:val="0"/>
              </w:rPr>
              <w:t>解读周销售英文报告</w:t>
            </w:r>
          </w:p>
          <w:p w14:paraId="0C4ECBC1">
            <w:pPr>
              <w:pStyle w:val="35"/>
              <w:bidi w:val="0"/>
              <w:jc w:val="left"/>
              <w:rPr>
                <w:rFonts w:hint="eastAsia" w:asciiTheme="minorEastAsia" w:hAnsiTheme="minorEastAsia" w:eastAsiaTheme="minorEastAsia" w:cstheme="minorEastAsia"/>
                <w:b w:val="0"/>
                <w:bCs w:val="0"/>
                <w:snapToGrid w:val="0"/>
                <w:color w:val="000000"/>
                <w:spacing w:val="-5"/>
                <w:kern w:val="0"/>
                <w:sz w:val="21"/>
                <w:szCs w:val="21"/>
                <w:lang w:val="en-US" w:eastAsia="zh-CN" w:bidi="ar-SA"/>
              </w:rPr>
            </w:pPr>
            <w:r>
              <w:rPr>
                <w:rFonts w:hint="eastAsia"/>
                <w:b w:val="0"/>
                <w:bCs w:val="0"/>
              </w:rPr>
              <w:t>重点英语技能</w:t>
            </w:r>
            <w:r>
              <w:rPr>
                <w:rFonts w:hint="eastAsia"/>
                <w:b w:val="0"/>
                <w:bCs w:val="0"/>
                <w:lang w:eastAsia="zh-CN"/>
              </w:rPr>
              <w:t>：</w:t>
            </w:r>
            <w:r>
              <w:rPr>
                <w:rFonts w:hint="eastAsia"/>
                <w:b w:val="0"/>
                <w:bCs w:val="0"/>
              </w:rPr>
              <w:t>数据指标表述（CTR, Conversion Rate）</w:t>
            </w:r>
          </w:p>
        </w:tc>
        <w:tc>
          <w:tcPr>
            <w:tcW w:w="2885" w:type="dxa"/>
            <w:shd w:val="clear" w:color="auto" w:fill="auto"/>
            <w:vAlign w:val="top"/>
          </w:tcPr>
          <w:p w14:paraId="6A679059">
            <w:pPr>
              <w:pStyle w:val="35"/>
              <w:bidi w:val="0"/>
              <w:jc w:val="both"/>
              <w:rPr>
                <w:rFonts w:hint="eastAsia"/>
                <w:b/>
                <w:bCs/>
                <w:lang w:val="en-US" w:eastAsia="zh-CN"/>
              </w:rPr>
            </w:pPr>
            <w:r>
              <w:rPr>
                <w:rFonts w:hint="eastAsia"/>
                <w:b/>
                <w:bCs/>
                <w:lang w:val="en-US" w:eastAsia="zh-CN"/>
              </w:rPr>
              <w:t>课程思政：</w:t>
            </w:r>
          </w:p>
          <w:p w14:paraId="6BFE39F1">
            <w:pPr>
              <w:pStyle w:val="35"/>
              <w:numPr>
                <w:ilvl w:val="0"/>
                <w:numId w:val="18"/>
              </w:numPr>
              <w:bidi w:val="0"/>
              <w:jc w:val="both"/>
              <w:rPr>
                <w:rFonts w:hint="eastAsia"/>
                <w:b w:val="0"/>
                <w:bCs w:val="0"/>
                <w:lang w:val="en-US" w:eastAsia="zh-CN"/>
              </w:rPr>
            </w:pPr>
            <w:r>
              <w:rPr>
                <w:rFonts w:hint="eastAsia"/>
                <w:b w:val="0"/>
                <w:bCs w:val="0"/>
                <w:lang w:val="en-US" w:eastAsia="zh-CN"/>
              </w:rPr>
              <w:t>中国品牌出海案例</w:t>
            </w:r>
          </w:p>
          <w:p w14:paraId="2C690B0D">
            <w:pPr>
              <w:pStyle w:val="35"/>
              <w:bidi w:val="0"/>
              <w:jc w:val="both"/>
              <w:rPr>
                <w:rFonts w:hint="eastAsia"/>
                <w:b w:val="0"/>
                <w:bCs w:val="0"/>
                <w:lang w:val="en-US" w:eastAsia="zh-CN"/>
              </w:rPr>
            </w:pPr>
            <w:r>
              <w:rPr>
                <w:rFonts w:hint="eastAsia"/>
                <w:b w:val="0"/>
                <w:bCs w:val="0"/>
                <w:lang w:val="en-US" w:eastAsia="zh-CN"/>
              </w:rPr>
              <w:t>分析安克创新（Anker）英文品牌故事，强化民族品牌自信</w:t>
            </w:r>
          </w:p>
          <w:p w14:paraId="119A271C">
            <w:pPr>
              <w:pStyle w:val="35"/>
              <w:numPr>
                <w:ilvl w:val="0"/>
                <w:numId w:val="18"/>
              </w:numPr>
              <w:bidi w:val="0"/>
              <w:ind w:left="0" w:leftChars="0" w:firstLine="0" w:firstLineChars="0"/>
              <w:jc w:val="both"/>
              <w:rPr>
                <w:rFonts w:hint="eastAsia"/>
                <w:b w:val="0"/>
                <w:bCs w:val="0"/>
                <w:lang w:val="en-US" w:eastAsia="zh-CN"/>
              </w:rPr>
            </w:pPr>
            <w:r>
              <w:rPr>
                <w:rFonts w:hint="eastAsia"/>
                <w:b w:val="0"/>
                <w:bCs w:val="0"/>
                <w:lang w:val="en-US" w:eastAsia="zh-CN"/>
              </w:rPr>
              <w:t>合规经营教育</w:t>
            </w:r>
          </w:p>
          <w:p w14:paraId="12E4BE0A">
            <w:pPr>
              <w:pStyle w:val="35"/>
              <w:bidi w:val="0"/>
              <w:jc w:val="both"/>
              <w:rPr>
                <w:rFonts w:hint="eastAsia"/>
                <w:b w:val="0"/>
                <w:bCs w:val="0"/>
                <w:lang w:val="en-US" w:eastAsia="zh-CN"/>
              </w:rPr>
            </w:pPr>
            <w:r>
              <w:rPr>
                <w:rFonts w:hint="eastAsia"/>
                <w:b w:val="0"/>
                <w:bCs w:val="0"/>
                <w:lang w:val="en-US" w:eastAsia="zh-CN"/>
              </w:rPr>
              <w:t>讨论亚马逊封店事件，强调知识产权保护与国际规则遵守</w:t>
            </w:r>
          </w:p>
          <w:p w14:paraId="73677906">
            <w:pPr>
              <w:pStyle w:val="35"/>
              <w:numPr>
                <w:ilvl w:val="0"/>
                <w:numId w:val="18"/>
              </w:numPr>
              <w:bidi w:val="0"/>
              <w:ind w:left="0" w:leftChars="0" w:firstLine="0" w:firstLineChars="0"/>
              <w:jc w:val="both"/>
              <w:rPr>
                <w:rFonts w:hint="eastAsia"/>
                <w:b w:val="0"/>
                <w:bCs w:val="0"/>
                <w:lang w:val="en-US" w:eastAsia="zh-CN"/>
              </w:rPr>
            </w:pPr>
            <w:r>
              <w:rPr>
                <w:rFonts w:hint="eastAsia"/>
                <w:b w:val="0"/>
                <w:bCs w:val="0"/>
                <w:lang w:val="en-US" w:eastAsia="zh-CN"/>
              </w:rPr>
              <w:t>工匠精神培养</w:t>
            </w:r>
          </w:p>
          <w:p w14:paraId="3E3543E7">
            <w:pPr>
              <w:pStyle w:val="35"/>
              <w:bidi w:val="0"/>
              <w:jc w:val="both"/>
              <w:rPr>
                <w:rFonts w:hint="eastAsia"/>
                <w:b w:val="0"/>
                <w:bCs w:val="0"/>
                <w:lang w:val="en-US" w:eastAsia="zh-CN"/>
              </w:rPr>
            </w:pPr>
            <w:r>
              <w:rPr>
                <w:rFonts w:hint="eastAsia"/>
                <w:b w:val="0"/>
                <w:bCs w:val="0"/>
                <w:lang w:val="en-US" w:eastAsia="zh-CN"/>
              </w:rPr>
              <w:t>对比优质/劣质英文产品描述，树立“中国制造”品质形象</w:t>
            </w:r>
          </w:p>
          <w:p w14:paraId="3A4A88DF">
            <w:pPr>
              <w:pStyle w:val="35"/>
              <w:bidi w:val="0"/>
              <w:jc w:val="both"/>
              <w:rPr>
                <w:rFonts w:hint="eastAsia"/>
                <w:b/>
                <w:bCs/>
                <w:lang w:val="en-US" w:eastAsia="zh-CN"/>
              </w:rPr>
            </w:pPr>
            <w:r>
              <w:rPr>
                <w:rFonts w:hint="eastAsia"/>
                <w:b/>
                <w:bCs/>
                <w:lang w:val="en-US" w:eastAsia="zh-CN"/>
              </w:rPr>
              <w:t>教学条件：</w:t>
            </w:r>
          </w:p>
          <w:p w14:paraId="41BD93D1">
            <w:pPr>
              <w:pStyle w:val="35"/>
              <w:numPr>
                <w:ilvl w:val="0"/>
                <w:numId w:val="19"/>
              </w:numPr>
              <w:bidi w:val="0"/>
              <w:jc w:val="both"/>
              <w:rPr>
                <w:rFonts w:hint="eastAsia"/>
                <w:b w:val="0"/>
                <w:bCs w:val="0"/>
                <w:lang w:val="en-US" w:eastAsia="zh-CN"/>
              </w:rPr>
            </w:pPr>
            <w:r>
              <w:rPr>
                <w:rFonts w:hint="eastAsia"/>
                <w:b w:val="0"/>
                <w:bCs w:val="0"/>
                <w:lang w:val="en-US" w:eastAsia="zh-CN"/>
              </w:rPr>
              <w:t>实训环境</w:t>
            </w:r>
            <w:r>
              <w:rPr>
                <w:rFonts w:hint="eastAsia"/>
                <w:b w:val="0"/>
                <w:bCs w:val="0"/>
                <w:lang w:val="en-US" w:eastAsia="zh-CN"/>
              </w:rPr>
              <w:tab/>
            </w:r>
          </w:p>
          <w:p w14:paraId="3C167D5F">
            <w:pPr>
              <w:pStyle w:val="35"/>
              <w:numPr>
                <w:ilvl w:val="0"/>
                <w:numId w:val="0"/>
              </w:numPr>
              <w:bidi w:val="0"/>
              <w:jc w:val="both"/>
              <w:rPr>
                <w:rFonts w:hint="eastAsia"/>
                <w:b w:val="0"/>
                <w:bCs w:val="0"/>
                <w:lang w:val="en-US" w:eastAsia="zh-CN"/>
              </w:rPr>
            </w:pPr>
            <w:r>
              <w:rPr>
                <w:rFonts w:hint="eastAsia"/>
                <w:b w:val="0"/>
                <w:bCs w:val="0"/>
                <w:lang w:val="en-US" w:eastAsia="zh-CN"/>
              </w:rPr>
              <w:t>跨境电商模拟实训室（配备：敦煌网/Alibaba国际站仿真系统）</w:t>
            </w:r>
          </w:p>
          <w:p w14:paraId="71F9286E">
            <w:pPr>
              <w:pStyle w:val="35"/>
              <w:numPr>
                <w:ilvl w:val="0"/>
                <w:numId w:val="19"/>
              </w:numPr>
              <w:bidi w:val="0"/>
              <w:ind w:left="0" w:leftChars="0" w:firstLine="0" w:firstLineChars="0"/>
              <w:jc w:val="both"/>
              <w:rPr>
                <w:rFonts w:hint="eastAsia"/>
                <w:b w:val="0"/>
                <w:bCs w:val="0"/>
                <w:lang w:val="en-US" w:eastAsia="zh-CN"/>
              </w:rPr>
            </w:pPr>
            <w:r>
              <w:rPr>
                <w:rFonts w:hint="eastAsia"/>
                <w:b w:val="0"/>
                <w:bCs w:val="0"/>
                <w:lang w:val="en-US" w:eastAsia="zh-CN"/>
              </w:rPr>
              <w:t>软件支持</w:t>
            </w:r>
            <w:r>
              <w:rPr>
                <w:rFonts w:hint="eastAsia"/>
                <w:b w:val="0"/>
                <w:bCs w:val="0"/>
                <w:lang w:val="en-US" w:eastAsia="zh-CN"/>
              </w:rPr>
              <w:tab/>
            </w:r>
          </w:p>
          <w:p w14:paraId="38478CAE">
            <w:pPr>
              <w:pStyle w:val="35"/>
              <w:numPr>
                <w:ilvl w:val="0"/>
                <w:numId w:val="0"/>
              </w:numPr>
              <w:bidi w:val="0"/>
              <w:ind w:leftChars="0"/>
              <w:jc w:val="both"/>
              <w:rPr>
                <w:rFonts w:hint="eastAsia"/>
                <w:b w:val="0"/>
                <w:bCs w:val="0"/>
                <w:lang w:val="en-US" w:eastAsia="zh-CN"/>
              </w:rPr>
            </w:pPr>
            <w:r>
              <w:rPr>
                <w:rFonts w:hint="eastAsia"/>
                <w:b w:val="0"/>
                <w:bCs w:val="0"/>
                <w:lang w:val="en-US" w:eastAsia="zh-CN"/>
              </w:rPr>
              <w:t>关键词分析工具（MerchantWords）、邮件模板库（Grammarly商务版）</w:t>
            </w:r>
          </w:p>
          <w:p w14:paraId="6CE17937">
            <w:pPr>
              <w:pStyle w:val="35"/>
              <w:numPr>
                <w:ilvl w:val="0"/>
                <w:numId w:val="19"/>
              </w:numPr>
              <w:bidi w:val="0"/>
              <w:ind w:left="0" w:leftChars="0" w:firstLine="0" w:firstLineChars="0"/>
              <w:jc w:val="both"/>
              <w:rPr>
                <w:rFonts w:hint="eastAsia"/>
                <w:b w:val="0"/>
                <w:bCs w:val="0"/>
                <w:lang w:val="en-US" w:eastAsia="zh-CN"/>
              </w:rPr>
            </w:pPr>
            <w:r>
              <w:rPr>
                <w:rFonts w:hint="eastAsia"/>
                <w:b w:val="0"/>
                <w:bCs w:val="0"/>
                <w:lang w:val="en-US" w:eastAsia="zh-CN"/>
              </w:rPr>
              <w:t>教学资源</w:t>
            </w:r>
            <w:r>
              <w:rPr>
                <w:rFonts w:hint="eastAsia"/>
                <w:b w:val="0"/>
                <w:bCs w:val="0"/>
                <w:lang w:val="en-US" w:eastAsia="zh-CN"/>
              </w:rPr>
              <w:tab/>
            </w:r>
          </w:p>
          <w:p w14:paraId="0B2F1FAD">
            <w:pPr>
              <w:pStyle w:val="35"/>
              <w:numPr>
                <w:ilvl w:val="0"/>
                <w:numId w:val="0"/>
              </w:numPr>
              <w:bidi w:val="0"/>
              <w:ind w:leftChars="0"/>
              <w:jc w:val="both"/>
              <w:rPr>
                <w:rFonts w:hint="eastAsia"/>
                <w:b w:val="0"/>
                <w:bCs w:val="0"/>
                <w:lang w:val="en-US" w:eastAsia="zh-CN"/>
              </w:rPr>
            </w:pPr>
            <w:r>
              <w:rPr>
                <w:rFonts w:hint="eastAsia"/>
                <w:b w:val="0"/>
                <w:bCs w:val="0"/>
                <w:lang w:val="en-US" w:eastAsia="zh-CN"/>
              </w:rPr>
              <w:t>真实店铺运营案例包（含纠纷邮件/广告文案/数据报表）</w:t>
            </w:r>
          </w:p>
          <w:p w14:paraId="2DD12841">
            <w:pPr>
              <w:pStyle w:val="35"/>
              <w:bidi w:val="0"/>
              <w:jc w:val="both"/>
              <w:rPr>
                <w:rFonts w:hint="eastAsia"/>
                <w:b/>
                <w:bCs/>
                <w:lang w:val="en-US" w:eastAsia="zh-CN"/>
              </w:rPr>
            </w:pPr>
            <w:r>
              <w:rPr>
                <w:rFonts w:hint="eastAsia"/>
                <w:b/>
                <w:bCs/>
                <w:lang w:val="en-US" w:eastAsia="zh-CN"/>
              </w:rPr>
              <w:t>教学方法：</w:t>
            </w:r>
          </w:p>
          <w:p w14:paraId="7DB6C08F">
            <w:pPr>
              <w:pStyle w:val="35"/>
              <w:numPr>
                <w:ilvl w:val="0"/>
                <w:numId w:val="20"/>
              </w:numPr>
              <w:bidi w:val="0"/>
              <w:jc w:val="both"/>
              <w:rPr>
                <w:rFonts w:hint="eastAsia"/>
                <w:b w:val="0"/>
                <w:bCs w:val="0"/>
                <w:lang w:val="en-US" w:eastAsia="zh-CN"/>
              </w:rPr>
            </w:pPr>
            <w:r>
              <w:rPr>
                <w:rFonts w:hint="eastAsia"/>
                <w:b w:val="0"/>
                <w:bCs w:val="0"/>
                <w:lang w:val="en-US" w:eastAsia="zh-CN"/>
              </w:rPr>
              <w:t>任务驱动法（PBL）</w:t>
            </w:r>
          </w:p>
          <w:p w14:paraId="4E9BD523">
            <w:pPr>
              <w:pStyle w:val="35"/>
              <w:bidi w:val="0"/>
              <w:jc w:val="both"/>
              <w:rPr>
                <w:rFonts w:hint="eastAsia"/>
                <w:b w:val="0"/>
                <w:bCs w:val="0"/>
                <w:lang w:val="en-US" w:eastAsia="zh-CN"/>
              </w:rPr>
            </w:pPr>
            <w:r>
              <w:rPr>
                <w:rFonts w:hint="eastAsia"/>
                <w:b w:val="0"/>
                <w:bCs w:val="0"/>
                <w:lang w:val="en-US" w:eastAsia="zh-CN"/>
              </w:rPr>
              <w:t>分组运营虚拟店铺，完成月度销售目标</w:t>
            </w:r>
          </w:p>
          <w:p w14:paraId="18F5CEC0">
            <w:pPr>
              <w:pStyle w:val="35"/>
              <w:numPr>
                <w:ilvl w:val="0"/>
                <w:numId w:val="20"/>
              </w:numPr>
              <w:bidi w:val="0"/>
              <w:ind w:left="0" w:leftChars="0" w:firstLine="0" w:firstLineChars="0"/>
              <w:jc w:val="both"/>
              <w:rPr>
                <w:rFonts w:hint="eastAsia"/>
                <w:b w:val="0"/>
                <w:bCs w:val="0"/>
                <w:lang w:val="en-US" w:eastAsia="zh-CN"/>
              </w:rPr>
            </w:pPr>
            <w:r>
              <w:rPr>
                <w:rFonts w:hint="eastAsia"/>
                <w:b w:val="0"/>
                <w:bCs w:val="0"/>
                <w:lang w:val="en-US" w:eastAsia="zh-CN"/>
              </w:rPr>
              <w:t>角色扮演法</w:t>
            </w:r>
          </w:p>
          <w:p w14:paraId="49A82AE9">
            <w:pPr>
              <w:pStyle w:val="35"/>
              <w:bidi w:val="0"/>
              <w:jc w:val="both"/>
              <w:rPr>
                <w:rFonts w:hint="eastAsia"/>
                <w:b w:val="0"/>
                <w:bCs w:val="0"/>
                <w:lang w:val="en-US" w:eastAsia="zh-CN"/>
              </w:rPr>
            </w:pPr>
            <w:r>
              <w:rPr>
                <w:rFonts w:hint="eastAsia"/>
                <w:b w:val="0"/>
                <w:bCs w:val="0"/>
                <w:lang w:val="en-US" w:eastAsia="zh-CN"/>
              </w:rPr>
              <w:t>模拟“客服VS愤怒客户”英文电话沟通</w:t>
            </w:r>
          </w:p>
          <w:p w14:paraId="609BCA33">
            <w:pPr>
              <w:pStyle w:val="35"/>
              <w:numPr>
                <w:ilvl w:val="0"/>
                <w:numId w:val="20"/>
              </w:numPr>
              <w:bidi w:val="0"/>
              <w:ind w:left="0" w:leftChars="0" w:firstLine="0" w:firstLineChars="0"/>
              <w:jc w:val="both"/>
              <w:rPr>
                <w:rFonts w:hint="eastAsia"/>
                <w:b w:val="0"/>
                <w:bCs w:val="0"/>
                <w:lang w:val="en-US" w:eastAsia="zh-CN"/>
              </w:rPr>
            </w:pPr>
            <w:r>
              <w:rPr>
                <w:rFonts w:hint="eastAsia"/>
                <w:b w:val="0"/>
                <w:bCs w:val="0"/>
                <w:lang w:val="en-US" w:eastAsia="zh-CN"/>
              </w:rPr>
              <w:t>案例分析法</w:t>
            </w:r>
          </w:p>
          <w:p w14:paraId="2D15357B">
            <w:pPr>
              <w:pStyle w:val="35"/>
              <w:bidi w:val="0"/>
              <w:jc w:val="both"/>
              <w:rPr>
                <w:rFonts w:hint="eastAsia"/>
                <w:b w:val="0"/>
                <w:bCs w:val="0"/>
                <w:lang w:val="en-US" w:eastAsia="zh-CN"/>
              </w:rPr>
            </w:pPr>
            <w:r>
              <w:rPr>
                <w:rFonts w:hint="eastAsia"/>
                <w:b w:val="0"/>
                <w:bCs w:val="0"/>
                <w:lang w:val="en-US" w:eastAsia="zh-CN"/>
              </w:rPr>
              <w:t>拆解Shein爆款产品英文详情页结构</w:t>
            </w:r>
          </w:p>
          <w:p w14:paraId="0CE24AA3">
            <w:pPr>
              <w:pStyle w:val="35"/>
              <w:numPr>
                <w:ilvl w:val="0"/>
                <w:numId w:val="20"/>
              </w:numPr>
              <w:bidi w:val="0"/>
              <w:ind w:left="0" w:leftChars="0" w:firstLine="0" w:firstLineChars="0"/>
              <w:jc w:val="both"/>
              <w:rPr>
                <w:rFonts w:hint="eastAsia"/>
                <w:b w:val="0"/>
                <w:bCs w:val="0"/>
                <w:lang w:val="en-US" w:eastAsia="zh-CN"/>
              </w:rPr>
            </w:pPr>
            <w:r>
              <w:rPr>
                <w:rFonts w:hint="eastAsia"/>
                <w:b w:val="0"/>
                <w:bCs w:val="0"/>
                <w:lang w:val="en-US" w:eastAsia="zh-CN"/>
              </w:rPr>
              <w:t>数字化工具应用</w:t>
            </w:r>
          </w:p>
          <w:p w14:paraId="1DC6948B">
            <w:pPr>
              <w:pStyle w:val="35"/>
              <w:bidi w:val="0"/>
              <w:jc w:val="both"/>
              <w:rPr>
                <w:rFonts w:hint="eastAsia"/>
                <w:b/>
                <w:bCs/>
                <w:lang w:val="en-US" w:eastAsia="zh-CN"/>
              </w:rPr>
            </w:pPr>
            <w:r>
              <w:rPr>
                <w:rFonts w:hint="eastAsia"/>
                <w:b w:val="0"/>
                <w:bCs w:val="0"/>
                <w:lang w:val="en-US" w:eastAsia="zh-CN"/>
              </w:rPr>
              <w:t>使用ChatGPT优化英文邮件，用Canva设计广告图</w:t>
            </w:r>
          </w:p>
          <w:p w14:paraId="0E00CE27">
            <w:pPr>
              <w:pStyle w:val="35"/>
              <w:bidi w:val="0"/>
              <w:jc w:val="both"/>
              <w:rPr>
                <w:rFonts w:hint="eastAsia"/>
                <w:b/>
                <w:bCs/>
                <w:lang w:val="en-US" w:eastAsia="zh-CN"/>
              </w:rPr>
            </w:pPr>
            <w:r>
              <w:rPr>
                <w:rFonts w:hint="eastAsia"/>
                <w:b/>
                <w:bCs/>
                <w:lang w:val="en-US" w:eastAsia="zh-CN"/>
              </w:rPr>
              <w:t>师资要求：</w:t>
            </w:r>
          </w:p>
          <w:p w14:paraId="62E4138D">
            <w:pPr>
              <w:pStyle w:val="35"/>
              <w:numPr>
                <w:ilvl w:val="0"/>
                <w:numId w:val="21"/>
              </w:numPr>
              <w:bidi w:val="0"/>
              <w:jc w:val="both"/>
              <w:rPr>
                <w:rFonts w:hint="eastAsia"/>
                <w:b w:val="0"/>
                <w:bCs w:val="0"/>
                <w:lang w:val="en-US" w:eastAsia="zh-CN"/>
              </w:rPr>
            </w:pPr>
            <w:r>
              <w:rPr>
                <w:rFonts w:hint="eastAsia"/>
                <w:b w:val="0"/>
                <w:bCs w:val="0"/>
                <w:lang w:val="en-US" w:eastAsia="zh-CN"/>
              </w:rPr>
              <w:t>专业背景</w:t>
            </w:r>
          </w:p>
          <w:p w14:paraId="47FB0992">
            <w:pPr>
              <w:pStyle w:val="35"/>
              <w:bidi w:val="0"/>
              <w:jc w:val="both"/>
              <w:rPr>
                <w:rFonts w:hint="eastAsia"/>
                <w:b w:val="0"/>
                <w:bCs w:val="0"/>
                <w:lang w:val="en-US" w:eastAsia="zh-CN"/>
              </w:rPr>
            </w:pPr>
            <w:r>
              <w:rPr>
                <w:rFonts w:hint="eastAsia"/>
                <w:b w:val="0"/>
                <w:bCs w:val="0"/>
                <w:lang w:val="en-US" w:eastAsia="zh-CN"/>
              </w:rPr>
              <w:t>英语类/国际贸易类硕士，持有跨境电商平台运营认证（如Amazon Educator）</w:t>
            </w:r>
          </w:p>
          <w:p w14:paraId="21637EA5">
            <w:pPr>
              <w:pStyle w:val="35"/>
              <w:numPr>
                <w:ilvl w:val="0"/>
                <w:numId w:val="21"/>
              </w:numPr>
              <w:bidi w:val="0"/>
              <w:ind w:left="0" w:leftChars="0" w:firstLine="0" w:firstLineChars="0"/>
              <w:jc w:val="both"/>
              <w:rPr>
                <w:rFonts w:hint="eastAsia"/>
                <w:b w:val="0"/>
                <w:bCs w:val="0"/>
                <w:lang w:val="en-US" w:eastAsia="zh-CN"/>
              </w:rPr>
            </w:pPr>
            <w:r>
              <w:rPr>
                <w:rFonts w:hint="eastAsia"/>
                <w:b w:val="0"/>
                <w:bCs w:val="0"/>
                <w:lang w:val="en-US" w:eastAsia="zh-CN"/>
              </w:rPr>
              <w:t>实践经验</w:t>
            </w:r>
          </w:p>
          <w:p w14:paraId="1C96B327">
            <w:pPr>
              <w:pStyle w:val="35"/>
              <w:bidi w:val="0"/>
              <w:jc w:val="both"/>
              <w:rPr>
                <w:rFonts w:hint="eastAsia"/>
                <w:b w:val="0"/>
                <w:bCs w:val="0"/>
                <w:lang w:val="en-US" w:eastAsia="zh-CN"/>
              </w:rPr>
            </w:pPr>
            <w:r>
              <w:rPr>
                <w:rFonts w:hint="eastAsia"/>
                <w:b w:val="0"/>
                <w:bCs w:val="0"/>
                <w:lang w:val="en-US" w:eastAsia="zh-CN"/>
              </w:rPr>
              <w:t>2年以上企业跨境电商运营经历，能操作主流平台后台</w:t>
            </w:r>
          </w:p>
          <w:p w14:paraId="41FB9D15">
            <w:pPr>
              <w:pStyle w:val="35"/>
              <w:numPr>
                <w:ilvl w:val="0"/>
                <w:numId w:val="21"/>
              </w:numPr>
              <w:bidi w:val="0"/>
              <w:ind w:left="0" w:leftChars="0" w:firstLine="0" w:firstLineChars="0"/>
              <w:jc w:val="both"/>
              <w:rPr>
                <w:rFonts w:hint="eastAsia"/>
                <w:b w:val="0"/>
                <w:bCs w:val="0"/>
                <w:lang w:val="en-US" w:eastAsia="zh-CN"/>
              </w:rPr>
            </w:pPr>
            <w:r>
              <w:rPr>
                <w:rFonts w:hint="eastAsia"/>
                <w:b w:val="0"/>
                <w:bCs w:val="0"/>
                <w:lang w:val="en-US" w:eastAsia="zh-CN"/>
              </w:rPr>
              <w:t>教学能力</w:t>
            </w:r>
          </w:p>
          <w:p w14:paraId="2B0F7823">
            <w:pPr>
              <w:pStyle w:val="35"/>
              <w:bidi w:val="0"/>
              <w:jc w:val="both"/>
              <w:rPr>
                <w:rFonts w:hint="eastAsia"/>
                <w:b w:val="0"/>
                <w:bCs w:val="0"/>
                <w:lang w:val="en-US" w:eastAsia="zh-CN"/>
              </w:rPr>
            </w:pPr>
            <w:r>
              <w:rPr>
                <w:rFonts w:hint="eastAsia"/>
                <w:b w:val="0"/>
                <w:bCs w:val="0"/>
                <w:lang w:val="en-US" w:eastAsia="zh-CN"/>
              </w:rPr>
              <w:t>熟悉OBE教学模式，能开发基于真实工作流程的实训项目</w:t>
            </w:r>
          </w:p>
          <w:p w14:paraId="564818BB">
            <w:pPr>
              <w:pStyle w:val="35"/>
              <w:bidi w:val="0"/>
              <w:jc w:val="both"/>
              <w:rPr>
                <w:rFonts w:hint="eastAsia"/>
                <w:b/>
                <w:bCs/>
                <w:lang w:val="en-US" w:eastAsia="zh-CN"/>
              </w:rPr>
            </w:pPr>
            <w:r>
              <w:rPr>
                <w:rFonts w:hint="eastAsia"/>
                <w:b/>
                <w:bCs/>
                <w:lang w:val="en-US" w:eastAsia="zh-CN"/>
              </w:rPr>
              <w:t>考核要求：</w:t>
            </w:r>
          </w:p>
          <w:p w14:paraId="25D05962">
            <w:pPr>
              <w:pStyle w:val="35"/>
              <w:numPr>
                <w:ilvl w:val="0"/>
                <w:numId w:val="22"/>
              </w:numPr>
              <w:bidi w:val="0"/>
              <w:jc w:val="both"/>
              <w:rPr>
                <w:rFonts w:hint="eastAsia"/>
                <w:b w:val="0"/>
                <w:bCs w:val="0"/>
                <w:lang w:val="en-US" w:eastAsia="zh-CN"/>
              </w:rPr>
            </w:pPr>
            <w:r>
              <w:rPr>
                <w:rFonts w:hint="eastAsia"/>
                <w:b w:val="0"/>
                <w:bCs w:val="0"/>
                <w:lang w:val="en-US" w:eastAsia="zh-CN"/>
              </w:rPr>
              <w:t>过程考核</w:t>
            </w:r>
            <w:r>
              <w:rPr>
                <w:rFonts w:hint="eastAsia"/>
                <w:b w:val="0"/>
                <w:bCs w:val="0"/>
                <w:lang w:val="en-US" w:eastAsia="zh-CN"/>
              </w:rPr>
              <w:tab/>
            </w:r>
          </w:p>
          <w:p w14:paraId="00EAA154">
            <w:pPr>
              <w:pStyle w:val="35"/>
              <w:numPr>
                <w:ilvl w:val="0"/>
                <w:numId w:val="0"/>
              </w:numPr>
              <w:bidi w:val="0"/>
              <w:jc w:val="both"/>
              <w:rPr>
                <w:rFonts w:hint="eastAsia"/>
                <w:b w:val="0"/>
                <w:bCs w:val="0"/>
                <w:lang w:val="en-US" w:eastAsia="zh-CN"/>
              </w:rPr>
            </w:pPr>
            <w:r>
              <w:rPr>
                <w:rFonts w:hint="eastAsia"/>
                <w:b w:val="0"/>
                <w:bCs w:val="0"/>
                <w:lang w:val="en-US" w:eastAsia="zh-CN"/>
              </w:rPr>
              <w:t>形式：店铺运营周报（英文）</w:t>
            </w:r>
          </w:p>
          <w:p w14:paraId="114238B5">
            <w:pPr>
              <w:pStyle w:val="35"/>
              <w:numPr>
                <w:ilvl w:val="0"/>
                <w:numId w:val="0"/>
              </w:numPr>
              <w:bidi w:val="0"/>
              <w:jc w:val="both"/>
              <w:rPr>
                <w:rFonts w:hint="eastAsia"/>
                <w:b w:val="0"/>
                <w:bCs w:val="0"/>
                <w:lang w:val="en-US" w:eastAsia="zh-CN"/>
              </w:rPr>
            </w:pPr>
            <w:r>
              <w:rPr>
                <w:rFonts w:hint="eastAsia"/>
                <w:b w:val="0"/>
                <w:bCs w:val="0"/>
                <w:lang w:val="en-US" w:eastAsia="zh-CN"/>
              </w:rPr>
              <w:t>权重：30%</w:t>
            </w:r>
          </w:p>
          <w:p w14:paraId="5896C222">
            <w:pPr>
              <w:pStyle w:val="35"/>
              <w:numPr>
                <w:ilvl w:val="0"/>
                <w:numId w:val="0"/>
              </w:numPr>
              <w:bidi w:val="0"/>
              <w:jc w:val="both"/>
              <w:rPr>
                <w:rFonts w:hint="eastAsia"/>
                <w:b w:val="0"/>
                <w:bCs w:val="0"/>
                <w:lang w:val="en-US" w:eastAsia="zh-CN"/>
              </w:rPr>
            </w:pPr>
            <w:r>
              <w:rPr>
                <w:rFonts w:hint="eastAsia"/>
                <w:b w:val="0"/>
                <w:bCs w:val="0"/>
                <w:lang w:val="en-US" w:eastAsia="zh-CN"/>
              </w:rPr>
              <w:t>评价重点：任务完成时效性、操作规范度</w:t>
            </w:r>
          </w:p>
          <w:p w14:paraId="1F42CB54">
            <w:pPr>
              <w:pStyle w:val="35"/>
              <w:numPr>
                <w:ilvl w:val="0"/>
                <w:numId w:val="22"/>
              </w:numPr>
              <w:bidi w:val="0"/>
              <w:ind w:left="0" w:leftChars="0" w:firstLine="0" w:firstLineChars="0"/>
              <w:jc w:val="both"/>
              <w:rPr>
                <w:rFonts w:hint="eastAsia"/>
                <w:b w:val="0"/>
                <w:bCs w:val="0"/>
                <w:lang w:val="en-US" w:eastAsia="zh-CN"/>
              </w:rPr>
            </w:pPr>
            <w:r>
              <w:rPr>
                <w:rFonts w:hint="eastAsia"/>
                <w:b w:val="0"/>
                <w:bCs w:val="0"/>
                <w:lang w:val="en-US" w:eastAsia="zh-CN"/>
              </w:rPr>
              <w:t>技能考核</w:t>
            </w:r>
          </w:p>
          <w:p w14:paraId="435B2AD1">
            <w:pPr>
              <w:pStyle w:val="35"/>
              <w:numPr>
                <w:ilvl w:val="0"/>
                <w:numId w:val="0"/>
              </w:numPr>
              <w:bidi w:val="0"/>
              <w:ind w:leftChars="0"/>
              <w:jc w:val="both"/>
              <w:rPr>
                <w:rFonts w:hint="eastAsia"/>
                <w:b w:val="0"/>
                <w:bCs w:val="0"/>
                <w:lang w:val="en-US" w:eastAsia="zh-CN"/>
              </w:rPr>
            </w:pPr>
            <w:r>
              <w:rPr>
                <w:rFonts w:hint="eastAsia"/>
                <w:b w:val="0"/>
                <w:bCs w:val="0"/>
                <w:lang w:val="en-US" w:eastAsia="zh-CN"/>
              </w:rPr>
              <w:t>形式：英文客服话术情景测试</w:t>
            </w:r>
          </w:p>
          <w:p w14:paraId="42B8D96D">
            <w:pPr>
              <w:pStyle w:val="35"/>
              <w:numPr>
                <w:ilvl w:val="0"/>
                <w:numId w:val="0"/>
              </w:numPr>
              <w:bidi w:val="0"/>
              <w:ind w:leftChars="0"/>
              <w:jc w:val="both"/>
              <w:rPr>
                <w:rFonts w:hint="eastAsia"/>
                <w:b w:val="0"/>
                <w:bCs w:val="0"/>
                <w:lang w:val="en-US" w:eastAsia="zh-CN"/>
              </w:rPr>
            </w:pPr>
            <w:r>
              <w:rPr>
                <w:rFonts w:hint="eastAsia"/>
                <w:b w:val="0"/>
                <w:bCs w:val="0"/>
                <w:lang w:val="en-US" w:eastAsia="zh-CN"/>
              </w:rPr>
              <w:t>权重：30%</w:t>
            </w:r>
          </w:p>
          <w:p w14:paraId="5F65326C">
            <w:pPr>
              <w:pStyle w:val="35"/>
              <w:numPr>
                <w:ilvl w:val="0"/>
                <w:numId w:val="0"/>
              </w:numPr>
              <w:bidi w:val="0"/>
              <w:ind w:leftChars="0"/>
              <w:jc w:val="both"/>
              <w:rPr>
                <w:rFonts w:hint="eastAsia"/>
                <w:b w:val="0"/>
                <w:bCs w:val="0"/>
                <w:lang w:val="en-US" w:eastAsia="zh-CN"/>
              </w:rPr>
            </w:pPr>
            <w:r>
              <w:rPr>
                <w:rFonts w:hint="eastAsia"/>
                <w:b w:val="0"/>
                <w:bCs w:val="0"/>
                <w:lang w:val="en-US" w:eastAsia="zh-CN"/>
              </w:rPr>
              <w:t>评价重点：语言得体性、问题解决效率</w:t>
            </w:r>
          </w:p>
          <w:p w14:paraId="72ACB661">
            <w:pPr>
              <w:pStyle w:val="35"/>
              <w:numPr>
                <w:ilvl w:val="0"/>
                <w:numId w:val="22"/>
              </w:numPr>
              <w:bidi w:val="0"/>
              <w:ind w:left="0" w:leftChars="0" w:firstLine="0" w:firstLineChars="0"/>
              <w:jc w:val="both"/>
              <w:rPr>
                <w:rFonts w:hint="eastAsia"/>
                <w:b/>
                <w:bCs/>
                <w:lang w:val="en-US" w:eastAsia="zh-CN"/>
              </w:rPr>
            </w:pPr>
            <w:r>
              <w:rPr>
                <w:rFonts w:hint="eastAsia"/>
                <w:b w:val="0"/>
                <w:bCs w:val="0"/>
                <w:lang w:val="en-US" w:eastAsia="zh-CN"/>
              </w:rPr>
              <w:t>成果考核</w:t>
            </w:r>
          </w:p>
          <w:p w14:paraId="4F585C3D">
            <w:pPr>
              <w:pStyle w:val="35"/>
              <w:numPr>
                <w:ilvl w:val="0"/>
                <w:numId w:val="0"/>
              </w:numPr>
              <w:bidi w:val="0"/>
              <w:ind w:leftChars="0"/>
              <w:jc w:val="both"/>
              <w:rPr>
                <w:rFonts w:hint="eastAsia"/>
                <w:b w:val="0"/>
                <w:bCs w:val="0"/>
                <w:lang w:val="en-US" w:eastAsia="zh-CN"/>
              </w:rPr>
            </w:pPr>
            <w:r>
              <w:rPr>
                <w:rFonts w:hint="eastAsia"/>
                <w:b w:val="0"/>
                <w:bCs w:val="0"/>
                <w:lang w:val="en-US" w:eastAsia="zh-CN"/>
              </w:rPr>
              <w:t>形式：英文产品详情页优化方案</w:t>
            </w:r>
          </w:p>
          <w:p w14:paraId="567AD155">
            <w:pPr>
              <w:pStyle w:val="35"/>
              <w:numPr>
                <w:ilvl w:val="0"/>
                <w:numId w:val="0"/>
              </w:numPr>
              <w:bidi w:val="0"/>
              <w:ind w:leftChars="0"/>
              <w:jc w:val="both"/>
              <w:rPr>
                <w:rFonts w:hint="eastAsia"/>
                <w:b w:val="0"/>
                <w:bCs w:val="0"/>
                <w:lang w:val="en-US" w:eastAsia="zh-CN"/>
              </w:rPr>
            </w:pPr>
            <w:r>
              <w:rPr>
                <w:rFonts w:hint="eastAsia"/>
                <w:b w:val="0"/>
                <w:bCs w:val="0"/>
                <w:lang w:val="en-US" w:eastAsia="zh-CN"/>
              </w:rPr>
              <w:t>权重：40%</w:t>
            </w:r>
          </w:p>
          <w:p w14:paraId="3EC7D611">
            <w:pPr>
              <w:pStyle w:val="35"/>
              <w:numPr>
                <w:ilvl w:val="0"/>
                <w:numId w:val="0"/>
              </w:numPr>
              <w:bidi w:val="0"/>
              <w:ind w:left="0" w:leftChars="0" w:firstLine="0" w:firstLineChars="0"/>
              <w:jc w:val="both"/>
              <w:rPr>
                <w:rFonts w:hint="eastAsia" w:asciiTheme="minorEastAsia" w:hAnsiTheme="minorEastAsia" w:eastAsiaTheme="minorEastAsia" w:cstheme="minorEastAsia"/>
                <w:b/>
                <w:bCs/>
                <w:snapToGrid w:val="0"/>
                <w:color w:val="000000"/>
                <w:spacing w:val="-5"/>
                <w:kern w:val="0"/>
                <w:sz w:val="21"/>
                <w:szCs w:val="21"/>
                <w:lang w:val="en-US" w:eastAsia="zh-CN" w:bidi="ar-SA"/>
              </w:rPr>
            </w:pPr>
            <w:r>
              <w:rPr>
                <w:rFonts w:hint="eastAsia"/>
                <w:b w:val="0"/>
                <w:bCs w:val="0"/>
                <w:lang w:val="en-US" w:eastAsia="zh-CN"/>
              </w:rPr>
              <w:t>评价重点：文案转化率设计、视觉呈现力</w:t>
            </w:r>
          </w:p>
        </w:tc>
      </w:tr>
      <w:tr w14:paraId="6C6BF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1" w:type="dxa"/>
            <w:vAlign w:val="center"/>
          </w:tcPr>
          <w:p w14:paraId="62005B57">
            <w:pPr>
              <w:pStyle w:val="35"/>
              <w:bidi w:val="0"/>
              <w:rPr>
                <w:rFonts w:hint="default"/>
                <w:lang w:val="en-US" w:eastAsia="zh-CN"/>
              </w:rPr>
            </w:pPr>
            <w:r>
              <w:rPr>
                <w:rFonts w:hint="eastAsia"/>
                <w:lang w:val="en-US" w:eastAsia="zh-CN"/>
              </w:rPr>
              <w:t>8</w:t>
            </w:r>
          </w:p>
        </w:tc>
        <w:tc>
          <w:tcPr>
            <w:tcW w:w="1204" w:type="dxa"/>
            <w:shd w:val="clear" w:color="auto" w:fill="auto"/>
            <w:vAlign w:val="center"/>
          </w:tcPr>
          <w:p w14:paraId="11BFF05A">
            <w:pPr>
              <w:pStyle w:val="35"/>
              <w:bidi w:val="0"/>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b/>
                <w:bCs/>
              </w:rPr>
              <w:t>英文信息化处理</w:t>
            </w:r>
          </w:p>
        </w:tc>
        <w:tc>
          <w:tcPr>
            <w:tcW w:w="2162" w:type="dxa"/>
            <w:shd w:val="clear" w:color="auto" w:fill="auto"/>
            <w:vAlign w:val="top"/>
          </w:tcPr>
          <w:p w14:paraId="63A5DDBA">
            <w:pPr>
              <w:pStyle w:val="35"/>
              <w:bidi w:val="0"/>
              <w:jc w:val="both"/>
              <w:rPr>
                <w:rFonts w:hint="eastAsia"/>
                <w:b/>
                <w:bCs/>
                <w:lang w:eastAsia="zh-CN"/>
              </w:rPr>
            </w:pPr>
            <w:r>
              <w:rPr>
                <w:rFonts w:hint="eastAsia"/>
                <w:b/>
                <w:bCs/>
              </w:rPr>
              <w:t>素质目标</w:t>
            </w:r>
            <w:r>
              <w:rPr>
                <w:rFonts w:hint="eastAsia"/>
                <w:b/>
                <w:bCs/>
                <w:lang w:eastAsia="zh-CN"/>
              </w:rPr>
              <w:t>：</w:t>
            </w:r>
          </w:p>
          <w:p w14:paraId="42D2A182">
            <w:pPr>
              <w:pStyle w:val="35"/>
              <w:numPr>
                <w:ilvl w:val="0"/>
                <w:numId w:val="23"/>
              </w:numPr>
              <w:bidi w:val="0"/>
              <w:jc w:val="both"/>
              <w:rPr>
                <w:rFonts w:hint="eastAsia"/>
                <w:b w:val="0"/>
                <w:bCs w:val="0"/>
                <w:lang w:eastAsia="zh-CN"/>
              </w:rPr>
            </w:pPr>
            <w:r>
              <w:rPr>
                <w:rFonts w:hint="eastAsia"/>
                <w:b w:val="0"/>
                <w:bCs w:val="0"/>
                <w:lang w:eastAsia="zh-CN"/>
              </w:rPr>
              <w:t>信息伦理意识</w:t>
            </w:r>
          </w:p>
          <w:p w14:paraId="2A262A27">
            <w:pPr>
              <w:pStyle w:val="35"/>
              <w:bidi w:val="0"/>
              <w:jc w:val="both"/>
              <w:rPr>
                <w:rFonts w:hint="eastAsia"/>
                <w:b w:val="0"/>
                <w:bCs w:val="0"/>
                <w:lang w:eastAsia="zh-CN"/>
              </w:rPr>
            </w:pPr>
            <w:r>
              <w:rPr>
                <w:rFonts w:hint="default" w:ascii="Arial" w:hAnsi="Arial" w:cs="Arial"/>
                <w:b w:val="0"/>
                <w:bCs w:val="0"/>
                <w:lang w:eastAsia="zh-CN"/>
              </w:rPr>
              <w:t>●</w:t>
            </w:r>
            <w:r>
              <w:rPr>
                <w:rFonts w:hint="eastAsia"/>
                <w:b w:val="0"/>
                <w:bCs w:val="0"/>
                <w:lang w:val="en-US" w:eastAsia="zh-CN"/>
              </w:rPr>
              <w:t xml:space="preserve"> </w:t>
            </w:r>
            <w:r>
              <w:rPr>
                <w:rFonts w:hint="eastAsia"/>
                <w:b w:val="0"/>
                <w:bCs w:val="0"/>
                <w:lang w:eastAsia="zh-CN"/>
              </w:rPr>
              <w:t>遵守跨境数据安全法规（如GDPR），保护客户隐私</w:t>
            </w:r>
          </w:p>
          <w:p w14:paraId="041B4406">
            <w:pPr>
              <w:pStyle w:val="35"/>
              <w:bidi w:val="0"/>
              <w:jc w:val="both"/>
              <w:rPr>
                <w:rFonts w:hint="eastAsia"/>
                <w:b w:val="0"/>
                <w:bCs w:val="0"/>
                <w:lang w:eastAsia="zh-CN"/>
              </w:rPr>
            </w:pPr>
            <w:r>
              <w:rPr>
                <w:rFonts w:hint="default" w:ascii="Arial" w:hAnsi="Arial" w:cs="Arial"/>
                <w:b w:val="0"/>
                <w:bCs w:val="0"/>
                <w:lang w:eastAsia="zh-CN"/>
              </w:rPr>
              <w:t>●</w:t>
            </w:r>
            <w:r>
              <w:rPr>
                <w:rFonts w:hint="eastAsia"/>
                <w:b w:val="0"/>
                <w:bCs w:val="0"/>
                <w:lang w:val="en-US" w:eastAsia="zh-CN"/>
              </w:rPr>
              <w:t xml:space="preserve"> </w:t>
            </w:r>
            <w:r>
              <w:rPr>
                <w:rFonts w:hint="eastAsia"/>
                <w:b w:val="0"/>
                <w:bCs w:val="0"/>
                <w:lang w:eastAsia="zh-CN"/>
              </w:rPr>
              <w:t>抵制虚假信息传播，坚守职业道德底线</w:t>
            </w:r>
          </w:p>
          <w:p w14:paraId="3488AFB4">
            <w:pPr>
              <w:pStyle w:val="35"/>
              <w:bidi w:val="0"/>
              <w:jc w:val="both"/>
              <w:rPr>
                <w:rFonts w:hint="eastAsia"/>
                <w:b w:val="0"/>
                <w:bCs w:val="0"/>
                <w:lang w:eastAsia="zh-CN"/>
              </w:rPr>
            </w:pPr>
          </w:p>
          <w:p w14:paraId="0D9A8636">
            <w:pPr>
              <w:pStyle w:val="35"/>
              <w:numPr>
                <w:ilvl w:val="0"/>
                <w:numId w:val="23"/>
              </w:numPr>
              <w:bidi w:val="0"/>
              <w:ind w:left="0" w:leftChars="0" w:firstLine="0" w:firstLineChars="0"/>
              <w:jc w:val="both"/>
              <w:rPr>
                <w:rFonts w:hint="eastAsia"/>
                <w:b w:val="0"/>
                <w:bCs w:val="0"/>
                <w:lang w:eastAsia="zh-CN"/>
              </w:rPr>
            </w:pPr>
            <w:r>
              <w:rPr>
                <w:rFonts w:hint="eastAsia"/>
                <w:b w:val="0"/>
                <w:bCs w:val="0"/>
                <w:lang w:eastAsia="zh-CN"/>
              </w:rPr>
              <w:t>数字化办公素养</w:t>
            </w:r>
          </w:p>
          <w:p w14:paraId="4DF596B8">
            <w:pPr>
              <w:pStyle w:val="35"/>
              <w:bidi w:val="0"/>
              <w:jc w:val="both"/>
              <w:rPr>
                <w:rFonts w:hint="eastAsia"/>
                <w:b w:val="0"/>
                <w:bCs w:val="0"/>
                <w:lang w:eastAsia="zh-CN"/>
              </w:rPr>
            </w:pPr>
            <w:r>
              <w:rPr>
                <w:rFonts w:hint="default" w:ascii="Arial" w:hAnsi="Arial" w:cs="Arial"/>
                <w:b w:val="0"/>
                <w:bCs w:val="0"/>
                <w:lang w:eastAsia="zh-CN"/>
              </w:rPr>
              <w:t>●</w:t>
            </w:r>
            <w:r>
              <w:rPr>
                <w:rFonts w:hint="eastAsia"/>
                <w:b w:val="0"/>
                <w:bCs w:val="0"/>
                <w:lang w:val="en-US" w:eastAsia="zh-CN"/>
              </w:rPr>
              <w:t xml:space="preserve"> </w:t>
            </w:r>
            <w:r>
              <w:rPr>
                <w:rFonts w:hint="eastAsia"/>
                <w:b w:val="0"/>
                <w:bCs w:val="0"/>
                <w:lang w:eastAsia="zh-CN"/>
              </w:rPr>
              <w:t>养成电子文件规范命名与版本管理习惯</w:t>
            </w:r>
          </w:p>
          <w:p w14:paraId="1BABF5B9">
            <w:pPr>
              <w:pStyle w:val="35"/>
              <w:bidi w:val="0"/>
              <w:jc w:val="both"/>
              <w:rPr>
                <w:rFonts w:hint="eastAsia"/>
                <w:b w:val="0"/>
                <w:bCs w:val="0"/>
                <w:lang w:eastAsia="zh-CN"/>
              </w:rPr>
            </w:pPr>
            <w:r>
              <w:rPr>
                <w:rFonts w:hint="default" w:ascii="Arial" w:hAnsi="Arial" w:cs="Arial"/>
                <w:b w:val="0"/>
                <w:bCs w:val="0"/>
                <w:lang w:eastAsia="zh-CN"/>
              </w:rPr>
              <w:t>●</w:t>
            </w:r>
            <w:r>
              <w:rPr>
                <w:rFonts w:hint="eastAsia"/>
                <w:b w:val="0"/>
                <w:bCs w:val="0"/>
                <w:lang w:val="en-US" w:eastAsia="zh-CN"/>
              </w:rPr>
              <w:t xml:space="preserve"> </w:t>
            </w:r>
            <w:r>
              <w:rPr>
                <w:rFonts w:hint="eastAsia"/>
                <w:b w:val="0"/>
                <w:bCs w:val="0"/>
                <w:lang w:eastAsia="zh-CN"/>
              </w:rPr>
              <w:t>适应远程协作场景下的跨时区工作节奏</w:t>
            </w:r>
          </w:p>
          <w:p w14:paraId="20E83E99">
            <w:pPr>
              <w:pStyle w:val="35"/>
              <w:bidi w:val="0"/>
              <w:jc w:val="both"/>
              <w:rPr>
                <w:rFonts w:hint="eastAsia"/>
                <w:b w:val="0"/>
                <w:bCs w:val="0"/>
                <w:lang w:eastAsia="zh-CN"/>
              </w:rPr>
            </w:pPr>
          </w:p>
          <w:p w14:paraId="58FE71B1">
            <w:pPr>
              <w:pStyle w:val="35"/>
              <w:numPr>
                <w:ilvl w:val="0"/>
                <w:numId w:val="23"/>
              </w:numPr>
              <w:bidi w:val="0"/>
              <w:ind w:left="0" w:leftChars="0" w:firstLine="0" w:firstLineChars="0"/>
              <w:jc w:val="both"/>
              <w:rPr>
                <w:rFonts w:hint="eastAsia"/>
                <w:b w:val="0"/>
                <w:bCs w:val="0"/>
                <w:lang w:eastAsia="zh-CN"/>
              </w:rPr>
            </w:pPr>
            <w:r>
              <w:rPr>
                <w:rFonts w:hint="eastAsia"/>
                <w:b w:val="0"/>
                <w:bCs w:val="0"/>
                <w:lang w:eastAsia="zh-CN"/>
              </w:rPr>
              <w:t>精益求精态度</w:t>
            </w:r>
          </w:p>
          <w:p w14:paraId="7C7298F6">
            <w:pPr>
              <w:pStyle w:val="35"/>
              <w:bidi w:val="0"/>
              <w:jc w:val="both"/>
              <w:rPr>
                <w:rFonts w:hint="eastAsia"/>
                <w:b w:val="0"/>
                <w:bCs w:val="0"/>
                <w:lang w:eastAsia="zh-CN"/>
              </w:rPr>
            </w:pPr>
            <w:r>
              <w:rPr>
                <w:rFonts w:hint="default" w:ascii="Arial" w:hAnsi="Arial" w:cs="Arial"/>
                <w:b w:val="0"/>
                <w:bCs w:val="0"/>
                <w:lang w:eastAsia="zh-CN"/>
              </w:rPr>
              <w:t>●</w:t>
            </w:r>
            <w:r>
              <w:rPr>
                <w:rFonts w:hint="eastAsia"/>
                <w:b w:val="0"/>
                <w:bCs w:val="0"/>
                <w:lang w:val="en-US" w:eastAsia="zh-CN"/>
              </w:rPr>
              <w:t xml:space="preserve"> </w:t>
            </w:r>
            <w:r>
              <w:rPr>
                <w:rFonts w:hint="eastAsia"/>
                <w:b w:val="0"/>
                <w:bCs w:val="0"/>
                <w:lang w:eastAsia="zh-CN"/>
              </w:rPr>
              <w:t>对数据准确性高度负责（如报关单数字校验）</w:t>
            </w:r>
          </w:p>
          <w:p w14:paraId="56E2D28B">
            <w:pPr>
              <w:pStyle w:val="35"/>
              <w:bidi w:val="0"/>
              <w:jc w:val="both"/>
              <w:rPr>
                <w:rFonts w:hint="eastAsia"/>
                <w:b w:val="0"/>
                <w:bCs w:val="0"/>
                <w:lang w:eastAsia="zh-CN"/>
              </w:rPr>
            </w:pPr>
            <w:r>
              <w:rPr>
                <w:rFonts w:hint="default" w:ascii="Arial" w:hAnsi="Arial" w:cs="Arial"/>
                <w:b w:val="0"/>
                <w:bCs w:val="0"/>
                <w:lang w:eastAsia="zh-CN"/>
              </w:rPr>
              <w:t>●</w:t>
            </w:r>
            <w:r>
              <w:rPr>
                <w:rFonts w:hint="eastAsia"/>
                <w:b w:val="0"/>
                <w:bCs w:val="0"/>
                <w:lang w:val="en-US" w:eastAsia="zh-CN"/>
              </w:rPr>
              <w:t xml:space="preserve"> </w:t>
            </w:r>
            <w:r>
              <w:rPr>
                <w:rFonts w:hint="eastAsia"/>
                <w:b w:val="0"/>
                <w:bCs w:val="0"/>
                <w:lang w:eastAsia="zh-CN"/>
              </w:rPr>
              <w:t>持续学习新型办公工具的操作技能</w:t>
            </w:r>
          </w:p>
          <w:p w14:paraId="49476CE5">
            <w:pPr>
              <w:pStyle w:val="35"/>
              <w:bidi w:val="0"/>
              <w:jc w:val="both"/>
              <w:rPr>
                <w:rFonts w:hint="eastAsia"/>
                <w:b w:val="0"/>
                <w:bCs w:val="0"/>
                <w:lang w:eastAsia="zh-CN"/>
              </w:rPr>
            </w:pPr>
          </w:p>
          <w:p w14:paraId="3E400BB4">
            <w:pPr>
              <w:pStyle w:val="35"/>
              <w:bidi w:val="0"/>
              <w:jc w:val="both"/>
              <w:rPr>
                <w:rFonts w:hint="eastAsia"/>
                <w:b/>
                <w:bCs/>
                <w:lang w:eastAsia="zh-CN"/>
              </w:rPr>
            </w:pPr>
            <w:r>
              <w:rPr>
                <w:rFonts w:hint="eastAsia"/>
                <w:b/>
                <w:bCs/>
              </w:rPr>
              <w:t>知识目标</w:t>
            </w:r>
            <w:r>
              <w:rPr>
                <w:rFonts w:hint="eastAsia"/>
                <w:b/>
                <w:bCs/>
                <w:lang w:eastAsia="zh-CN"/>
              </w:rPr>
              <w:t>：</w:t>
            </w:r>
          </w:p>
          <w:p w14:paraId="10712F0E">
            <w:pPr>
              <w:pStyle w:val="35"/>
              <w:numPr>
                <w:ilvl w:val="0"/>
                <w:numId w:val="24"/>
              </w:numPr>
              <w:bidi w:val="0"/>
              <w:jc w:val="both"/>
              <w:rPr>
                <w:rFonts w:hint="eastAsia"/>
                <w:b w:val="0"/>
                <w:bCs w:val="0"/>
                <w:lang w:eastAsia="zh-CN"/>
              </w:rPr>
            </w:pPr>
            <w:r>
              <w:rPr>
                <w:rFonts w:hint="eastAsia"/>
                <w:b w:val="0"/>
                <w:bCs w:val="0"/>
                <w:lang w:eastAsia="zh-CN"/>
              </w:rPr>
              <w:t>掌握国际通用办公软件英文操作界面核心术语（Excel函数/SAP系统菜单）</w:t>
            </w:r>
          </w:p>
          <w:p w14:paraId="419329DE">
            <w:pPr>
              <w:pStyle w:val="35"/>
              <w:bidi w:val="0"/>
              <w:jc w:val="both"/>
              <w:rPr>
                <w:rFonts w:hint="eastAsia"/>
                <w:b w:val="0"/>
                <w:bCs w:val="0"/>
                <w:lang w:eastAsia="zh-CN"/>
              </w:rPr>
            </w:pPr>
          </w:p>
          <w:p w14:paraId="0FB729D4">
            <w:pPr>
              <w:pStyle w:val="35"/>
              <w:numPr>
                <w:ilvl w:val="0"/>
                <w:numId w:val="24"/>
              </w:numPr>
              <w:bidi w:val="0"/>
              <w:ind w:left="0" w:leftChars="0" w:firstLine="0" w:firstLineChars="0"/>
              <w:jc w:val="both"/>
              <w:rPr>
                <w:rFonts w:hint="eastAsia"/>
                <w:b w:val="0"/>
                <w:bCs w:val="0"/>
                <w:lang w:eastAsia="zh-CN"/>
              </w:rPr>
            </w:pPr>
            <w:r>
              <w:rPr>
                <w:rFonts w:hint="eastAsia"/>
                <w:b w:val="0"/>
                <w:bCs w:val="0"/>
                <w:lang w:eastAsia="zh-CN"/>
              </w:rPr>
              <w:t>理解商务数据可视化图表（Dashboard）的英文编制规范</w:t>
            </w:r>
          </w:p>
          <w:p w14:paraId="2538190B">
            <w:pPr>
              <w:pStyle w:val="35"/>
              <w:bidi w:val="0"/>
              <w:jc w:val="both"/>
              <w:rPr>
                <w:rFonts w:hint="eastAsia"/>
                <w:b w:val="0"/>
                <w:bCs w:val="0"/>
                <w:lang w:eastAsia="zh-CN"/>
              </w:rPr>
            </w:pPr>
          </w:p>
          <w:p w14:paraId="5D3457C5">
            <w:pPr>
              <w:pStyle w:val="35"/>
              <w:numPr>
                <w:ilvl w:val="0"/>
                <w:numId w:val="24"/>
              </w:numPr>
              <w:bidi w:val="0"/>
              <w:ind w:left="0" w:leftChars="0" w:firstLine="0" w:firstLineChars="0"/>
              <w:jc w:val="both"/>
              <w:rPr>
                <w:rFonts w:hint="eastAsia"/>
                <w:b w:val="0"/>
                <w:bCs w:val="0"/>
                <w:lang w:eastAsia="zh-CN"/>
              </w:rPr>
            </w:pPr>
            <w:r>
              <w:rPr>
                <w:rFonts w:hint="eastAsia"/>
                <w:b w:val="0"/>
                <w:bCs w:val="0"/>
                <w:lang w:eastAsia="zh-CN"/>
              </w:rPr>
              <w:t>熟悉多语言文档处理技术（OCR识别、CAT工具对齐原理）</w:t>
            </w:r>
          </w:p>
          <w:p w14:paraId="6C9DE8D0">
            <w:pPr>
              <w:pStyle w:val="35"/>
              <w:bidi w:val="0"/>
              <w:jc w:val="both"/>
              <w:rPr>
                <w:rFonts w:hint="eastAsia"/>
                <w:b w:val="0"/>
                <w:bCs w:val="0"/>
                <w:lang w:eastAsia="zh-CN"/>
              </w:rPr>
            </w:pPr>
          </w:p>
          <w:p w14:paraId="0E37CBAA">
            <w:pPr>
              <w:pStyle w:val="35"/>
              <w:numPr>
                <w:ilvl w:val="0"/>
                <w:numId w:val="24"/>
              </w:numPr>
              <w:bidi w:val="0"/>
              <w:ind w:left="0" w:leftChars="0" w:firstLine="0" w:firstLineChars="0"/>
              <w:jc w:val="both"/>
              <w:rPr>
                <w:rFonts w:hint="eastAsia"/>
                <w:b w:val="0"/>
                <w:bCs w:val="0"/>
                <w:lang w:eastAsia="zh-CN"/>
              </w:rPr>
            </w:pPr>
            <w:r>
              <w:rPr>
                <w:rFonts w:hint="eastAsia"/>
                <w:b w:val="0"/>
                <w:bCs w:val="0"/>
                <w:lang w:eastAsia="zh-CN"/>
              </w:rPr>
              <w:t>了解企业级信息系统（CRM/ERP）英文模块功能逻辑</w:t>
            </w:r>
          </w:p>
          <w:p w14:paraId="1A0F966C">
            <w:pPr>
              <w:pStyle w:val="35"/>
              <w:numPr>
                <w:ilvl w:val="0"/>
                <w:numId w:val="0"/>
              </w:numPr>
              <w:bidi w:val="0"/>
              <w:ind w:leftChars="0"/>
              <w:jc w:val="both"/>
              <w:rPr>
                <w:rFonts w:hint="eastAsia"/>
                <w:b w:val="0"/>
                <w:bCs w:val="0"/>
                <w:lang w:eastAsia="zh-CN"/>
              </w:rPr>
            </w:pPr>
          </w:p>
          <w:p w14:paraId="6D6E84F0">
            <w:pPr>
              <w:pStyle w:val="35"/>
              <w:bidi w:val="0"/>
              <w:jc w:val="both"/>
              <w:rPr>
                <w:rFonts w:hint="eastAsia"/>
                <w:b/>
                <w:bCs/>
                <w:lang w:eastAsia="zh-CN"/>
              </w:rPr>
            </w:pPr>
            <w:r>
              <w:rPr>
                <w:rFonts w:hint="eastAsia"/>
                <w:b/>
                <w:bCs/>
              </w:rPr>
              <w:t>能力目标</w:t>
            </w:r>
            <w:r>
              <w:rPr>
                <w:rFonts w:hint="eastAsia"/>
                <w:b/>
                <w:bCs/>
                <w:lang w:eastAsia="zh-CN"/>
              </w:rPr>
              <w:t>：</w:t>
            </w:r>
          </w:p>
          <w:p w14:paraId="401242C3">
            <w:pPr>
              <w:pStyle w:val="35"/>
              <w:numPr>
                <w:ilvl w:val="0"/>
                <w:numId w:val="25"/>
              </w:numPr>
              <w:bidi w:val="0"/>
              <w:jc w:val="both"/>
              <w:rPr>
                <w:rFonts w:hint="eastAsia"/>
                <w:b w:val="0"/>
                <w:bCs w:val="0"/>
                <w:lang w:eastAsia="zh-CN"/>
              </w:rPr>
            </w:pPr>
            <w:r>
              <w:rPr>
                <w:rFonts w:hint="eastAsia"/>
                <w:b w:val="0"/>
                <w:bCs w:val="0"/>
                <w:lang w:eastAsia="zh-CN"/>
              </w:rPr>
              <w:t>信息处理能力</w:t>
            </w:r>
          </w:p>
          <w:p w14:paraId="548A4A63">
            <w:pPr>
              <w:pStyle w:val="35"/>
              <w:bidi w:val="0"/>
              <w:jc w:val="both"/>
              <w:rPr>
                <w:rFonts w:hint="eastAsia"/>
                <w:b w:val="0"/>
                <w:bCs w:val="0"/>
                <w:lang w:eastAsia="zh-CN"/>
              </w:rPr>
            </w:pPr>
            <w:r>
              <w:rPr>
                <w:rFonts w:hint="default" w:ascii="Arial" w:hAnsi="Arial" w:cs="Arial"/>
                <w:b w:val="0"/>
                <w:bCs w:val="0"/>
                <w:lang w:eastAsia="zh-CN"/>
              </w:rPr>
              <w:t>●</w:t>
            </w:r>
            <w:r>
              <w:rPr>
                <w:rFonts w:hint="eastAsia"/>
                <w:b w:val="0"/>
                <w:bCs w:val="0"/>
                <w:lang w:val="en-US" w:eastAsia="zh-CN"/>
              </w:rPr>
              <w:t xml:space="preserve"> </w:t>
            </w:r>
            <w:r>
              <w:rPr>
                <w:rFonts w:hint="eastAsia"/>
                <w:b w:val="0"/>
                <w:bCs w:val="0"/>
                <w:lang w:eastAsia="zh-CN"/>
              </w:rPr>
              <w:t>使用Python自动化整理英文采购订单（Pandas处理CSV）</w:t>
            </w:r>
          </w:p>
          <w:p w14:paraId="45857EE2">
            <w:pPr>
              <w:pStyle w:val="35"/>
              <w:bidi w:val="0"/>
              <w:jc w:val="both"/>
              <w:rPr>
                <w:rFonts w:hint="eastAsia"/>
                <w:b w:val="0"/>
                <w:bCs w:val="0"/>
                <w:lang w:eastAsia="zh-CN"/>
              </w:rPr>
            </w:pPr>
            <w:r>
              <w:rPr>
                <w:rFonts w:hint="default" w:ascii="Arial" w:hAnsi="Arial" w:cs="Arial"/>
                <w:b w:val="0"/>
                <w:bCs w:val="0"/>
                <w:lang w:eastAsia="zh-CN"/>
              </w:rPr>
              <w:t>●</w:t>
            </w:r>
            <w:r>
              <w:rPr>
                <w:rFonts w:hint="eastAsia"/>
                <w:b w:val="0"/>
                <w:bCs w:val="0"/>
                <w:lang w:val="en-US" w:eastAsia="zh-CN"/>
              </w:rPr>
              <w:t xml:space="preserve"> </w:t>
            </w:r>
            <w:r>
              <w:rPr>
                <w:rFonts w:hint="eastAsia"/>
                <w:b w:val="0"/>
                <w:bCs w:val="0"/>
                <w:lang w:eastAsia="zh-CN"/>
              </w:rPr>
              <w:t>批量转换PDF外贸合同为可编辑文本（Adobe Acrobat DC）</w:t>
            </w:r>
          </w:p>
          <w:p w14:paraId="61199642">
            <w:pPr>
              <w:pStyle w:val="35"/>
              <w:numPr>
                <w:ilvl w:val="0"/>
                <w:numId w:val="25"/>
              </w:numPr>
              <w:bidi w:val="0"/>
              <w:ind w:left="0" w:leftChars="0" w:firstLine="0" w:firstLineChars="0"/>
              <w:jc w:val="both"/>
              <w:rPr>
                <w:rFonts w:hint="eastAsia"/>
                <w:b w:val="0"/>
                <w:bCs w:val="0"/>
                <w:lang w:eastAsia="zh-CN"/>
              </w:rPr>
            </w:pPr>
            <w:r>
              <w:rPr>
                <w:rFonts w:hint="eastAsia"/>
                <w:b w:val="0"/>
                <w:bCs w:val="0"/>
                <w:lang w:eastAsia="zh-CN"/>
              </w:rPr>
              <w:t>数据分析能力</w:t>
            </w:r>
          </w:p>
          <w:p w14:paraId="35D479BB">
            <w:pPr>
              <w:pStyle w:val="35"/>
              <w:bidi w:val="0"/>
              <w:jc w:val="both"/>
              <w:rPr>
                <w:rFonts w:hint="eastAsia"/>
                <w:b w:val="0"/>
                <w:bCs w:val="0"/>
                <w:lang w:eastAsia="zh-CN"/>
              </w:rPr>
            </w:pPr>
            <w:r>
              <w:rPr>
                <w:rFonts w:hint="default" w:ascii="Arial" w:hAnsi="Arial" w:cs="Arial"/>
                <w:b w:val="0"/>
                <w:bCs w:val="0"/>
                <w:lang w:eastAsia="zh-CN"/>
              </w:rPr>
              <w:t>●</w:t>
            </w:r>
            <w:r>
              <w:rPr>
                <w:rFonts w:hint="eastAsia"/>
                <w:b w:val="0"/>
                <w:bCs w:val="0"/>
                <w:lang w:val="en-US" w:eastAsia="zh-CN"/>
              </w:rPr>
              <w:t xml:space="preserve"> </w:t>
            </w:r>
            <w:r>
              <w:rPr>
                <w:rFonts w:hint="eastAsia"/>
                <w:b w:val="0"/>
                <w:bCs w:val="0"/>
                <w:lang w:eastAsia="zh-CN"/>
              </w:rPr>
              <w:t>用Excel英文版制作动态销售报告（PivotTable+VLOOKUP）</w:t>
            </w:r>
          </w:p>
          <w:p w14:paraId="2B4F499C">
            <w:pPr>
              <w:pStyle w:val="35"/>
              <w:bidi w:val="0"/>
              <w:jc w:val="both"/>
              <w:rPr>
                <w:rFonts w:hint="eastAsia"/>
                <w:b w:val="0"/>
                <w:bCs w:val="0"/>
                <w:lang w:eastAsia="zh-CN"/>
              </w:rPr>
            </w:pPr>
            <w:r>
              <w:rPr>
                <w:rFonts w:hint="default" w:ascii="Arial" w:hAnsi="Arial" w:cs="Arial"/>
                <w:b w:val="0"/>
                <w:bCs w:val="0"/>
                <w:lang w:eastAsia="zh-CN"/>
              </w:rPr>
              <w:t>●</w:t>
            </w:r>
            <w:r>
              <w:rPr>
                <w:rFonts w:hint="eastAsia"/>
                <w:b w:val="0"/>
                <w:bCs w:val="0"/>
                <w:lang w:val="en-US" w:eastAsia="zh-CN"/>
              </w:rPr>
              <w:t xml:space="preserve"> </w:t>
            </w:r>
            <w:r>
              <w:rPr>
                <w:rFonts w:hint="eastAsia"/>
                <w:b w:val="0"/>
                <w:bCs w:val="0"/>
                <w:lang w:eastAsia="zh-CN"/>
              </w:rPr>
              <w:t>解读Google Analytics英文流量数据报表</w:t>
            </w:r>
          </w:p>
          <w:p w14:paraId="4F8573BB">
            <w:pPr>
              <w:pStyle w:val="35"/>
              <w:numPr>
                <w:ilvl w:val="0"/>
                <w:numId w:val="25"/>
              </w:numPr>
              <w:bidi w:val="0"/>
              <w:ind w:left="0" w:leftChars="0" w:firstLine="0" w:firstLineChars="0"/>
              <w:jc w:val="both"/>
              <w:rPr>
                <w:rFonts w:hint="eastAsia"/>
                <w:b w:val="0"/>
                <w:bCs w:val="0"/>
                <w:lang w:eastAsia="zh-CN"/>
              </w:rPr>
            </w:pPr>
            <w:r>
              <w:rPr>
                <w:rFonts w:hint="eastAsia"/>
                <w:b w:val="0"/>
                <w:bCs w:val="0"/>
                <w:lang w:eastAsia="zh-CN"/>
              </w:rPr>
              <w:t>协同办公能力</w:t>
            </w:r>
          </w:p>
          <w:p w14:paraId="18FE73A1">
            <w:pPr>
              <w:pStyle w:val="35"/>
              <w:bidi w:val="0"/>
              <w:jc w:val="both"/>
              <w:rPr>
                <w:rFonts w:hint="eastAsia"/>
                <w:b w:val="0"/>
                <w:bCs w:val="0"/>
                <w:lang w:eastAsia="zh-CN"/>
              </w:rPr>
            </w:pPr>
            <w:r>
              <w:rPr>
                <w:rFonts w:hint="default" w:ascii="Arial" w:hAnsi="Arial" w:cs="Arial"/>
                <w:b w:val="0"/>
                <w:bCs w:val="0"/>
                <w:lang w:eastAsia="zh-CN"/>
              </w:rPr>
              <w:t>●</w:t>
            </w:r>
            <w:r>
              <w:rPr>
                <w:rFonts w:hint="eastAsia"/>
                <w:b w:val="0"/>
                <w:bCs w:val="0"/>
                <w:lang w:val="en-US" w:eastAsia="zh-CN"/>
              </w:rPr>
              <w:t xml:space="preserve"> </w:t>
            </w:r>
            <w:r>
              <w:rPr>
                <w:rFonts w:hint="eastAsia"/>
                <w:b w:val="0"/>
                <w:bCs w:val="0"/>
                <w:lang w:eastAsia="zh-CN"/>
              </w:rPr>
              <w:t>在Microsoft Teams英文界面管理跨国项目进度</w:t>
            </w:r>
          </w:p>
          <w:p w14:paraId="42E9392D">
            <w:pPr>
              <w:pStyle w:val="35"/>
              <w:bidi w:val="0"/>
              <w:jc w:val="both"/>
              <w:rPr>
                <w:rFonts w:hint="eastAsia"/>
                <w:b w:val="0"/>
                <w:bCs w:val="0"/>
                <w:lang w:eastAsia="zh-CN"/>
              </w:rPr>
            </w:pPr>
            <w:r>
              <w:rPr>
                <w:rFonts w:hint="default" w:ascii="Arial" w:hAnsi="Arial" w:cs="Arial"/>
                <w:b w:val="0"/>
                <w:bCs w:val="0"/>
                <w:lang w:eastAsia="zh-CN"/>
              </w:rPr>
              <w:t>●</w:t>
            </w:r>
            <w:r>
              <w:rPr>
                <w:rFonts w:hint="eastAsia"/>
                <w:b w:val="0"/>
                <w:bCs w:val="0"/>
                <w:lang w:val="en-US" w:eastAsia="zh-CN"/>
              </w:rPr>
              <w:t xml:space="preserve"> </w:t>
            </w:r>
            <w:r>
              <w:rPr>
                <w:rFonts w:hint="eastAsia"/>
                <w:b w:val="0"/>
                <w:bCs w:val="0"/>
                <w:lang w:eastAsia="zh-CN"/>
              </w:rPr>
              <w:t>用Notion英文模板搭建客户信息数据库</w:t>
            </w:r>
          </w:p>
          <w:p w14:paraId="10B1814E">
            <w:pPr>
              <w:pStyle w:val="35"/>
              <w:numPr>
                <w:ilvl w:val="0"/>
                <w:numId w:val="25"/>
              </w:numPr>
              <w:bidi w:val="0"/>
              <w:ind w:left="0" w:leftChars="0" w:firstLine="0" w:firstLineChars="0"/>
              <w:jc w:val="both"/>
              <w:rPr>
                <w:rFonts w:hint="eastAsia"/>
                <w:b w:val="0"/>
                <w:bCs w:val="0"/>
                <w:lang w:eastAsia="zh-CN"/>
              </w:rPr>
            </w:pPr>
            <w:r>
              <w:rPr>
                <w:rFonts w:hint="eastAsia"/>
                <w:b w:val="0"/>
                <w:bCs w:val="0"/>
                <w:lang w:eastAsia="zh-CN"/>
              </w:rPr>
              <w:t>信息呈现能力</w:t>
            </w:r>
          </w:p>
          <w:p w14:paraId="32455E6B">
            <w:pPr>
              <w:pStyle w:val="35"/>
              <w:bidi w:val="0"/>
              <w:jc w:val="both"/>
              <w:rPr>
                <w:rFonts w:hint="eastAsia"/>
                <w:b w:val="0"/>
                <w:bCs w:val="0"/>
                <w:lang w:eastAsia="zh-CN"/>
              </w:rPr>
            </w:pPr>
            <w:r>
              <w:rPr>
                <w:rFonts w:hint="default" w:ascii="Arial" w:hAnsi="Arial" w:cs="Arial"/>
                <w:b w:val="0"/>
                <w:bCs w:val="0"/>
                <w:lang w:eastAsia="zh-CN"/>
              </w:rPr>
              <w:t>●</w:t>
            </w:r>
            <w:r>
              <w:rPr>
                <w:rFonts w:hint="eastAsia"/>
                <w:b w:val="0"/>
                <w:bCs w:val="0"/>
                <w:lang w:val="en-US" w:eastAsia="zh-CN"/>
              </w:rPr>
              <w:t xml:space="preserve"> </w:t>
            </w:r>
            <w:r>
              <w:rPr>
                <w:rFonts w:hint="eastAsia"/>
                <w:b w:val="0"/>
                <w:bCs w:val="0"/>
                <w:lang w:eastAsia="zh-CN"/>
              </w:rPr>
              <w:t>设计符合国际商务规范的英文PPT（商务图表+ICON化表达）</w:t>
            </w:r>
          </w:p>
          <w:p w14:paraId="790AB3F2">
            <w:pPr>
              <w:pStyle w:val="35"/>
              <w:bidi w:val="0"/>
              <w:jc w:val="both"/>
              <w:rPr>
                <w:rFonts w:hint="eastAsia" w:asciiTheme="minorEastAsia" w:hAnsiTheme="minorEastAsia" w:eastAsiaTheme="minorEastAsia" w:cstheme="minorEastAsia"/>
                <w:b/>
                <w:bCs/>
                <w:snapToGrid w:val="0"/>
                <w:color w:val="000000"/>
                <w:spacing w:val="-5"/>
                <w:kern w:val="0"/>
                <w:sz w:val="21"/>
                <w:szCs w:val="21"/>
                <w:lang w:val="en-US" w:eastAsia="zh-CN" w:bidi="ar-SA"/>
              </w:rPr>
            </w:pPr>
            <w:r>
              <w:rPr>
                <w:rFonts w:hint="default" w:ascii="Arial" w:hAnsi="Arial" w:cs="Arial"/>
                <w:b w:val="0"/>
                <w:bCs w:val="0"/>
                <w:lang w:eastAsia="zh-CN"/>
              </w:rPr>
              <w:t>●</w:t>
            </w:r>
            <w:r>
              <w:rPr>
                <w:rFonts w:hint="eastAsia"/>
                <w:b w:val="0"/>
                <w:bCs w:val="0"/>
                <w:lang w:val="en-US" w:eastAsia="zh-CN"/>
              </w:rPr>
              <w:t xml:space="preserve"> </w:t>
            </w:r>
            <w:r>
              <w:rPr>
                <w:rFonts w:hint="eastAsia"/>
                <w:b w:val="0"/>
                <w:bCs w:val="0"/>
                <w:lang w:eastAsia="zh-CN"/>
              </w:rPr>
              <w:t>将中文产品手册转化为标准化英文技术文档（MadCap Flare）</w:t>
            </w:r>
          </w:p>
        </w:tc>
        <w:tc>
          <w:tcPr>
            <w:tcW w:w="2127" w:type="dxa"/>
            <w:shd w:val="clear" w:color="auto" w:fill="auto"/>
            <w:vAlign w:val="top"/>
          </w:tcPr>
          <w:p w14:paraId="16258557">
            <w:pPr>
              <w:pStyle w:val="35"/>
              <w:bidi w:val="0"/>
              <w:jc w:val="both"/>
              <w:rPr>
                <w:rFonts w:hint="eastAsia"/>
                <w:b/>
                <w:bCs/>
                <w:lang w:val="en-US" w:eastAsia="zh-CN"/>
              </w:rPr>
            </w:pPr>
            <w:r>
              <w:rPr>
                <w:rFonts w:hint="eastAsia"/>
                <w:b/>
                <w:bCs/>
                <w:lang w:val="en-US" w:eastAsia="zh-CN"/>
              </w:rPr>
              <w:t>主要内容：</w:t>
            </w:r>
          </w:p>
          <w:p w14:paraId="5FD18BC0">
            <w:pPr>
              <w:pStyle w:val="35"/>
              <w:bidi w:val="0"/>
              <w:jc w:val="both"/>
              <w:rPr>
                <w:rFonts w:hint="eastAsia"/>
                <w:b w:val="0"/>
                <w:bCs w:val="0"/>
              </w:rPr>
            </w:pPr>
            <w:r>
              <w:rPr>
                <w:rFonts w:hint="eastAsia"/>
                <w:b/>
                <w:bCs/>
              </w:rPr>
              <w:t>模块1：商务文档数字化</w:t>
            </w:r>
            <w:r>
              <w:rPr>
                <w:rFonts w:hint="eastAsia"/>
                <w:b w:val="0"/>
                <w:bCs w:val="0"/>
                <w:lang w:val="en-US" w:eastAsia="zh-CN"/>
              </w:rPr>
              <w:t>典型任务：</w:t>
            </w:r>
            <w:r>
              <w:rPr>
                <w:rFonts w:hint="eastAsia"/>
                <w:b w:val="0"/>
                <w:bCs w:val="0"/>
              </w:rPr>
              <w:t>扫描纸质英文合同→OCR校对→PDF加密</w:t>
            </w:r>
          </w:p>
          <w:p w14:paraId="5C4AFBB2">
            <w:pPr>
              <w:pStyle w:val="35"/>
              <w:bidi w:val="0"/>
              <w:jc w:val="left"/>
              <w:rPr>
                <w:rFonts w:hint="eastAsia"/>
                <w:b w:val="0"/>
                <w:bCs w:val="0"/>
              </w:rPr>
            </w:pPr>
            <w:r>
              <w:rPr>
                <w:rFonts w:hint="eastAsia"/>
                <w:b w:val="0"/>
                <w:bCs w:val="0"/>
                <w:lang w:val="en-US" w:eastAsia="zh-CN"/>
              </w:rPr>
              <w:t>技术工具：</w:t>
            </w:r>
            <w:r>
              <w:rPr>
                <w:rFonts w:hint="eastAsia"/>
                <w:b w:val="0"/>
                <w:bCs w:val="0"/>
              </w:rPr>
              <w:t>Abbyy FineReader / 扫描全能王</w:t>
            </w:r>
          </w:p>
          <w:p w14:paraId="7FDEED66">
            <w:pPr>
              <w:pStyle w:val="35"/>
              <w:bidi w:val="0"/>
              <w:jc w:val="left"/>
              <w:rPr>
                <w:rFonts w:hint="eastAsia"/>
                <w:b w:val="0"/>
                <w:bCs w:val="0"/>
              </w:rPr>
            </w:pPr>
          </w:p>
          <w:p w14:paraId="27943459">
            <w:pPr>
              <w:pStyle w:val="35"/>
              <w:bidi w:val="0"/>
              <w:jc w:val="both"/>
              <w:rPr>
                <w:rFonts w:hint="eastAsia"/>
                <w:b w:val="0"/>
                <w:bCs w:val="0"/>
              </w:rPr>
            </w:pPr>
            <w:r>
              <w:rPr>
                <w:rFonts w:hint="eastAsia"/>
                <w:b/>
                <w:bCs/>
              </w:rPr>
              <w:t>模块2：数据清洗与分析</w:t>
            </w:r>
            <w:r>
              <w:rPr>
                <w:rFonts w:hint="eastAsia"/>
                <w:b w:val="0"/>
                <w:bCs w:val="0"/>
                <w:lang w:val="en-US" w:eastAsia="zh-CN"/>
              </w:rPr>
              <w:t>典型任务：</w:t>
            </w:r>
            <w:r>
              <w:rPr>
                <w:rFonts w:hint="eastAsia"/>
                <w:b w:val="0"/>
                <w:bCs w:val="0"/>
              </w:rPr>
              <w:t>清洗跨境电商平台英文销售数据→生成可视化图表</w:t>
            </w:r>
          </w:p>
          <w:p w14:paraId="52280637">
            <w:pPr>
              <w:pStyle w:val="35"/>
              <w:bidi w:val="0"/>
              <w:jc w:val="left"/>
              <w:rPr>
                <w:rFonts w:hint="eastAsia"/>
                <w:b w:val="0"/>
                <w:bCs w:val="0"/>
              </w:rPr>
            </w:pPr>
            <w:r>
              <w:rPr>
                <w:rFonts w:hint="eastAsia"/>
                <w:b w:val="0"/>
                <w:bCs w:val="0"/>
                <w:lang w:val="en-US" w:eastAsia="zh-CN"/>
              </w:rPr>
              <w:t>技术工具：</w:t>
            </w:r>
            <w:r>
              <w:rPr>
                <w:rFonts w:hint="eastAsia"/>
                <w:b w:val="0"/>
                <w:bCs w:val="0"/>
              </w:rPr>
              <w:t>Excel Power Query / Tableau Public</w:t>
            </w:r>
          </w:p>
          <w:p w14:paraId="5BE7A9A8">
            <w:pPr>
              <w:pStyle w:val="35"/>
              <w:bidi w:val="0"/>
              <w:jc w:val="left"/>
              <w:rPr>
                <w:rFonts w:hint="eastAsia"/>
                <w:b w:val="0"/>
                <w:bCs w:val="0"/>
              </w:rPr>
            </w:pPr>
          </w:p>
          <w:p w14:paraId="0AAD5DD0">
            <w:pPr>
              <w:pStyle w:val="35"/>
              <w:bidi w:val="0"/>
              <w:jc w:val="both"/>
              <w:rPr>
                <w:rFonts w:hint="eastAsia"/>
                <w:b w:val="0"/>
                <w:bCs w:val="0"/>
              </w:rPr>
            </w:pPr>
            <w:r>
              <w:rPr>
                <w:rFonts w:hint="eastAsia"/>
                <w:b/>
                <w:bCs/>
              </w:rPr>
              <w:t>模块3：跨系统信息整合</w:t>
            </w:r>
            <w:r>
              <w:rPr>
                <w:rFonts w:hint="eastAsia"/>
                <w:b w:val="0"/>
                <w:bCs w:val="0"/>
                <w:lang w:val="en-US" w:eastAsia="zh-CN"/>
              </w:rPr>
              <w:t>典型任务：</w:t>
            </w:r>
            <w:r>
              <w:rPr>
                <w:rFonts w:hint="eastAsia"/>
                <w:b w:val="0"/>
                <w:bCs w:val="0"/>
              </w:rPr>
              <w:t>从英文ERP导出订单→匹配CRM客户信息→生成报告</w:t>
            </w:r>
          </w:p>
          <w:p w14:paraId="51CD1C67">
            <w:pPr>
              <w:pStyle w:val="35"/>
              <w:bidi w:val="0"/>
              <w:jc w:val="both"/>
              <w:rPr>
                <w:rFonts w:hint="eastAsia"/>
                <w:b w:val="0"/>
                <w:bCs w:val="0"/>
              </w:rPr>
            </w:pPr>
            <w:r>
              <w:rPr>
                <w:rFonts w:hint="eastAsia"/>
                <w:b w:val="0"/>
                <w:bCs w:val="0"/>
                <w:lang w:val="en-US" w:eastAsia="zh-CN"/>
              </w:rPr>
              <w:t>技术工具：</w:t>
            </w:r>
            <w:r>
              <w:rPr>
                <w:rFonts w:hint="eastAsia"/>
                <w:b w:val="0"/>
                <w:bCs w:val="0"/>
              </w:rPr>
              <w:t>SAP Business One / Zoho CRM</w:t>
            </w:r>
          </w:p>
          <w:p w14:paraId="051E37E7">
            <w:pPr>
              <w:pStyle w:val="35"/>
              <w:bidi w:val="0"/>
              <w:jc w:val="both"/>
              <w:rPr>
                <w:rFonts w:hint="eastAsia"/>
                <w:b w:val="0"/>
                <w:bCs w:val="0"/>
              </w:rPr>
            </w:pPr>
          </w:p>
          <w:p w14:paraId="5B31A434">
            <w:pPr>
              <w:pStyle w:val="35"/>
              <w:bidi w:val="0"/>
              <w:jc w:val="both"/>
              <w:rPr>
                <w:rFonts w:hint="eastAsia"/>
                <w:b/>
                <w:bCs/>
              </w:rPr>
            </w:pPr>
            <w:r>
              <w:rPr>
                <w:rFonts w:hint="eastAsia"/>
                <w:b/>
                <w:bCs/>
              </w:rPr>
              <w:t>模块4：自动化流程</w:t>
            </w:r>
          </w:p>
          <w:p w14:paraId="6166A478">
            <w:pPr>
              <w:pStyle w:val="35"/>
              <w:bidi w:val="0"/>
              <w:jc w:val="both"/>
              <w:rPr>
                <w:rFonts w:hint="eastAsia"/>
                <w:b w:val="0"/>
                <w:bCs w:val="0"/>
              </w:rPr>
            </w:pPr>
            <w:r>
              <w:rPr>
                <w:rFonts w:hint="eastAsia"/>
                <w:b w:val="0"/>
                <w:bCs w:val="0"/>
                <w:lang w:val="en-US" w:eastAsia="zh-CN"/>
              </w:rPr>
              <w:t>典型任务：</w:t>
            </w:r>
            <w:r>
              <w:rPr>
                <w:rFonts w:hint="eastAsia"/>
                <w:b w:val="0"/>
                <w:bCs w:val="0"/>
              </w:rPr>
              <w:t>用Python自动发送英文账单邮件（SMTP协议）</w:t>
            </w:r>
          </w:p>
          <w:p w14:paraId="6922E7F1">
            <w:pPr>
              <w:pStyle w:val="35"/>
              <w:bidi w:val="0"/>
              <w:jc w:val="left"/>
              <w:rPr>
                <w:rFonts w:hint="eastAsia"/>
                <w:b w:val="0"/>
                <w:bCs w:val="0"/>
              </w:rPr>
            </w:pPr>
            <w:r>
              <w:rPr>
                <w:rFonts w:hint="eastAsia"/>
                <w:b w:val="0"/>
                <w:bCs w:val="0"/>
                <w:lang w:val="en-US" w:eastAsia="zh-CN"/>
              </w:rPr>
              <w:t>技术工具：</w:t>
            </w:r>
            <w:r>
              <w:rPr>
                <w:rFonts w:hint="eastAsia"/>
                <w:b w:val="0"/>
                <w:bCs w:val="0"/>
              </w:rPr>
              <w:t>Python+pandas库</w:t>
            </w:r>
          </w:p>
          <w:p w14:paraId="505E453E">
            <w:pPr>
              <w:pStyle w:val="35"/>
              <w:bidi w:val="0"/>
              <w:jc w:val="left"/>
              <w:rPr>
                <w:rFonts w:hint="eastAsia"/>
                <w:b w:val="0"/>
                <w:bCs w:val="0"/>
              </w:rPr>
            </w:pPr>
          </w:p>
          <w:p w14:paraId="30A0057C">
            <w:pPr>
              <w:pStyle w:val="35"/>
              <w:bidi w:val="0"/>
              <w:jc w:val="both"/>
              <w:rPr>
                <w:rFonts w:hint="eastAsia"/>
                <w:b/>
                <w:bCs/>
              </w:rPr>
            </w:pPr>
            <w:r>
              <w:rPr>
                <w:rFonts w:hint="eastAsia"/>
                <w:b/>
                <w:bCs/>
              </w:rPr>
              <w:t>模块5：云端协作</w:t>
            </w:r>
          </w:p>
          <w:p w14:paraId="2EEAA280">
            <w:pPr>
              <w:pStyle w:val="35"/>
              <w:bidi w:val="0"/>
              <w:jc w:val="both"/>
              <w:rPr>
                <w:rFonts w:hint="eastAsia"/>
                <w:b w:val="0"/>
                <w:bCs w:val="0"/>
              </w:rPr>
            </w:pPr>
            <w:r>
              <w:rPr>
                <w:rFonts w:hint="eastAsia"/>
                <w:b w:val="0"/>
                <w:bCs w:val="0"/>
                <w:lang w:val="en-US" w:eastAsia="zh-CN"/>
              </w:rPr>
              <w:t>典型任务：</w:t>
            </w:r>
            <w:r>
              <w:rPr>
                <w:rFonts w:hint="eastAsia"/>
                <w:b w:val="0"/>
                <w:bCs w:val="0"/>
              </w:rPr>
              <w:t>在Teams英文频道协作文档→版本控制→共享审批</w:t>
            </w:r>
          </w:p>
          <w:p w14:paraId="6DB05844">
            <w:pPr>
              <w:pStyle w:val="35"/>
              <w:bidi w:val="0"/>
              <w:jc w:val="both"/>
              <w:rPr>
                <w:rFonts w:hint="eastAsia"/>
                <w:b w:val="0"/>
                <w:bCs w:val="0"/>
              </w:rPr>
            </w:pPr>
            <w:r>
              <w:rPr>
                <w:rFonts w:hint="eastAsia"/>
                <w:b w:val="0"/>
                <w:bCs w:val="0"/>
                <w:lang w:val="en-US" w:eastAsia="zh-CN"/>
              </w:rPr>
              <w:t>技术工具：</w:t>
            </w:r>
            <w:r>
              <w:rPr>
                <w:rFonts w:hint="eastAsia"/>
                <w:b w:val="0"/>
                <w:bCs w:val="0"/>
              </w:rPr>
              <w:t>Microsoft 365 套件</w:t>
            </w:r>
          </w:p>
          <w:p w14:paraId="29AC8A3E">
            <w:pPr>
              <w:pStyle w:val="35"/>
              <w:bidi w:val="0"/>
              <w:jc w:val="both"/>
              <w:rPr>
                <w:rFonts w:hint="eastAsia"/>
                <w:b w:val="0"/>
                <w:bCs w:val="0"/>
              </w:rPr>
            </w:pPr>
          </w:p>
          <w:p w14:paraId="5811077F">
            <w:pPr>
              <w:pStyle w:val="35"/>
              <w:bidi w:val="0"/>
              <w:jc w:val="both"/>
              <w:rPr>
                <w:rFonts w:hint="eastAsia"/>
                <w:b/>
                <w:bCs/>
              </w:rPr>
            </w:pPr>
            <w:r>
              <w:rPr>
                <w:rFonts w:hint="eastAsia"/>
                <w:b/>
                <w:bCs/>
              </w:rPr>
              <w:t>模块6：信息可视化</w:t>
            </w:r>
          </w:p>
          <w:p w14:paraId="61C47488">
            <w:pPr>
              <w:pStyle w:val="35"/>
              <w:bidi w:val="0"/>
              <w:jc w:val="both"/>
              <w:rPr>
                <w:rFonts w:hint="eastAsia"/>
                <w:b w:val="0"/>
                <w:bCs w:val="0"/>
              </w:rPr>
            </w:pPr>
            <w:r>
              <w:rPr>
                <w:rFonts w:hint="eastAsia"/>
                <w:b w:val="0"/>
                <w:bCs w:val="0"/>
                <w:lang w:val="en-US" w:eastAsia="zh-CN"/>
              </w:rPr>
              <w:t>典型任务：</w:t>
            </w:r>
            <w:r>
              <w:rPr>
                <w:rFonts w:hint="eastAsia"/>
                <w:b w:val="0"/>
                <w:bCs w:val="0"/>
              </w:rPr>
              <w:t>将英文年报数据转化为信息图（Infographic）</w:t>
            </w:r>
          </w:p>
          <w:p w14:paraId="31906130">
            <w:pPr>
              <w:pStyle w:val="35"/>
              <w:bidi w:val="0"/>
              <w:jc w:val="both"/>
              <w:rPr>
                <w:rFonts w:hint="eastAsia" w:asciiTheme="minorEastAsia" w:hAnsiTheme="minorEastAsia" w:eastAsiaTheme="minorEastAsia" w:cstheme="minorEastAsia"/>
                <w:b/>
                <w:bCs/>
                <w:snapToGrid w:val="0"/>
                <w:color w:val="000000"/>
                <w:spacing w:val="-5"/>
                <w:kern w:val="0"/>
                <w:sz w:val="21"/>
                <w:szCs w:val="21"/>
                <w:lang w:val="en-US" w:eastAsia="zh-CN" w:bidi="ar-SA"/>
              </w:rPr>
            </w:pPr>
            <w:r>
              <w:rPr>
                <w:rFonts w:hint="eastAsia"/>
                <w:b w:val="0"/>
                <w:bCs w:val="0"/>
                <w:lang w:val="en-US" w:eastAsia="zh-CN"/>
              </w:rPr>
              <w:t>技术工具：</w:t>
            </w:r>
            <w:r>
              <w:rPr>
                <w:rFonts w:hint="eastAsia"/>
                <w:b w:val="0"/>
                <w:bCs w:val="0"/>
              </w:rPr>
              <w:t>Canva/Adobe Illustrator</w:t>
            </w:r>
          </w:p>
        </w:tc>
        <w:tc>
          <w:tcPr>
            <w:tcW w:w="2885" w:type="dxa"/>
            <w:shd w:val="clear" w:color="auto" w:fill="auto"/>
            <w:vAlign w:val="top"/>
          </w:tcPr>
          <w:p w14:paraId="398E793A">
            <w:pPr>
              <w:pStyle w:val="35"/>
              <w:bidi w:val="0"/>
              <w:jc w:val="both"/>
              <w:rPr>
                <w:rFonts w:hint="eastAsia"/>
                <w:b/>
                <w:bCs/>
                <w:lang w:val="en-US" w:eastAsia="zh-CN"/>
              </w:rPr>
            </w:pPr>
            <w:r>
              <w:rPr>
                <w:rFonts w:hint="eastAsia"/>
                <w:b/>
                <w:bCs/>
                <w:lang w:val="en-US" w:eastAsia="zh-CN"/>
              </w:rPr>
              <w:t>课程思政：</w:t>
            </w:r>
          </w:p>
          <w:p w14:paraId="5A20AFDF">
            <w:pPr>
              <w:pStyle w:val="35"/>
              <w:numPr>
                <w:ilvl w:val="0"/>
                <w:numId w:val="26"/>
              </w:numPr>
              <w:bidi w:val="0"/>
              <w:jc w:val="both"/>
              <w:rPr>
                <w:rFonts w:hint="eastAsia"/>
                <w:b w:val="0"/>
                <w:bCs w:val="0"/>
                <w:lang w:val="en-US" w:eastAsia="zh-CN"/>
              </w:rPr>
            </w:pPr>
            <w:r>
              <w:rPr>
                <w:rFonts w:hint="eastAsia"/>
                <w:b w:val="0"/>
                <w:bCs w:val="0"/>
                <w:lang w:val="en-US" w:eastAsia="zh-CN"/>
              </w:rPr>
              <w:t>科技自强案例</w:t>
            </w:r>
          </w:p>
          <w:p w14:paraId="4408C659">
            <w:pPr>
              <w:pStyle w:val="35"/>
              <w:bidi w:val="0"/>
              <w:jc w:val="both"/>
              <w:rPr>
                <w:rFonts w:hint="eastAsia"/>
                <w:b w:val="0"/>
                <w:bCs w:val="0"/>
                <w:lang w:val="en-US" w:eastAsia="zh-CN"/>
              </w:rPr>
            </w:pPr>
            <w:r>
              <w:rPr>
                <w:rFonts w:hint="eastAsia"/>
                <w:b w:val="0"/>
                <w:bCs w:val="0"/>
                <w:lang w:val="en-US" w:eastAsia="zh-CN"/>
              </w:rPr>
              <w:t>分析华为英文年报的数字化呈现技巧，树立技术自信</w:t>
            </w:r>
          </w:p>
          <w:p w14:paraId="7DA38661">
            <w:pPr>
              <w:pStyle w:val="35"/>
              <w:numPr>
                <w:ilvl w:val="0"/>
                <w:numId w:val="26"/>
              </w:numPr>
              <w:bidi w:val="0"/>
              <w:ind w:left="0" w:leftChars="0" w:firstLine="0" w:firstLineChars="0"/>
              <w:jc w:val="both"/>
              <w:rPr>
                <w:rFonts w:hint="eastAsia"/>
                <w:b w:val="0"/>
                <w:bCs w:val="0"/>
                <w:lang w:val="en-US" w:eastAsia="zh-CN"/>
              </w:rPr>
            </w:pPr>
            <w:r>
              <w:rPr>
                <w:rFonts w:hint="eastAsia"/>
                <w:b w:val="0"/>
                <w:bCs w:val="0"/>
                <w:lang w:val="en-US" w:eastAsia="zh-CN"/>
              </w:rPr>
              <w:t>数据安全警示</w:t>
            </w:r>
          </w:p>
          <w:p w14:paraId="2486BD7A">
            <w:pPr>
              <w:pStyle w:val="35"/>
              <w:bidi w:val="0"/>
              <w:jc w:val="both"/>
              <w:rPr>
                <w:rFonts w:hint="eastAsia"/>
                <w:b w:val="0"/>
                <w:bCs w:val="0"/>
                <w:lang w:val="en-US" w:eastAsia="zh-CN"/>
              </w:rPr>
            </w:pPr>
            <w:r>
              <w:rPr>
                <w:rFonts w:hint="eastAsia"/>
                <w:b w:val="0"/>
                <w:bCs w:val="0"/>
                <w:lang w:val="en-US" w:eastAsia="zh-CN"/>
              </w:rPr>
              <w:t>讨论Zoom数据泄露事件，强化国家安全意识</w:t>
            </w:r>
          </w:p>
          <w:p w14:paraId="57089F0F">
            <w:pPr>
              <w:pStyle w:val="35"/>
              <w:numPr>
                <w:ilvl w:val="0"/>
                <w:numId w:val="26"/>
              </w:numPr>
              <w:bidi w:val="0"/>
              <w:ind w:left="0" w:leftChars="0" w:firstLine="0" w:firstLineChars="0"/>
              <w:jc w:val="both"/>
              <w:rPr>
                <w:rFonts w:hint="eastAsia"/>
                <w:b w:val="0"/>
                <w:bCs w:val="0"/>
                <w:lang w:val="en-US" w:eastAsia="zh-CN"/>
              </w:rPr>
            </w:pPr>
            <w:r>
              <w:rPr>
                <w:rFonts w:hint="eastAsia"/>
                <w:b w:val="0"/>
                <w:bCs w:val="0"/>
                <w:lang w:val="en-US" w:eastAsia="zh-CN"/>
              </w:rPr>
              <w:t>工匠精神培养</w:t>
            </w:r>
          </w:p>
          <w:p w14:paraId="1A640259">
            <w:pPr>
              <w:pStyle w:val="35"/>
              <w:bidi w:val="0"/>
              <w:jc w:val="both"/>
              <w:rPr>
                <w:rFonts w:hint="eastAsia"/>
                <w:b/>
                <w:bCs/>
                <w:lang w:val="en-US" w:eastAsia="zh-CN"/>
              </w:rPr>
            </w:pPr>
            <w:r>
              <w:rPr>
                <w:rFonts w:hint="eastAsia"/>
                <w:b w:val="0"/>
                <w:bCs w:val="0"/>
                <w:lang w:val="en-US" w:eastAsia="zh-CN"/>
              </w:rPr>
              <w:t>对比规范/混乱的英文数据表格，树立“零误差”职业标准</w:t>
            </w:r>
          </w:p>
          <w:p w14:paraId="4D5FDC48">
            <w:pPr>
              <w:pStyle w:val="35"/>
              <w:bidi w:val="0"/>
              <w:jc w:val="both"/>
              <w:rPr>
                <w:rFonts w:hint="eastAsia"/>
                <w:b/>
                <w:bCs/>
                <w:lang w:val="en-US" w:eastAsia="zh-CN"/>
              </w:rPr>
            </w:pPr>
            <w:r>
              <w:rPr>
                <w:rFonts w:hint="eastAsia"/>
                <w:b/>
                <w:bCs/>
                <w:lang w:val="en-US" w:eastAsia="zh-CN"/>
              </w:rPr>
              <w:t>教学条件：</w:t>
            </w:r>
          </w:p>
          <w:p w14:paraId="2A184C06">
            <w:pPr>
              <w:pStyle w:val="35"/>
              <w:numPr>
                <w:ilvl w:val="0"/>
                <w:numId w:val="27"/>
              </w:numPr>
              <w:bidi w:val="0"/>
              <w:jc w:val="both"/>
              <w:rPr>
                <w:rFonts w:hint="eastAsia"/>
                <w:b w:val="0"/>
                <w:bCs w:val="0"/>
                <w:lang w:val="en-US" w:eastAsia="zh-CN"/>
              </w:rPr>
            </w:pPr>
            <w:r>
              <w:rPr>
                <w:rFonts w:hint="eastAsia"/>
                <w:b w:val="0"/>
                <w:bCs w:val="0"/>
                <w:lang w:val="en-US" w:eastAsia="zh-CN"/>
              </w:rPr>
              <w:t>硬件环境</w:t>
            </w:r>
            <w:r>
              <w:rPr>
                <w:rFonts w:hint="eastAsia"/>
                <w:b w:val="0"/>
                <w:bCs w:val="0"/>
                <w:lang w:val="en-US" w:eastAsia="zh-CN"/>
              </w:rPr>
              <w:tab/>
            </w:r>
          </w:p>
          <w:p w14:paraId="68F4D545">
            <w:pPr>
              <w:pStyle w:val="35"/>
              <w:bidi w:val="0"/>
              <w:jc w:val="both"/>
              <w:rPr>
                <w:rFonts w:hint="eastAsia"/>
                <w:b w:val="0"/>
                <w:bCs w:val="0"/>
                <w:lang w:val="en-US" w:eastAsia="zh-CN"/>
              </w:rPr>
            </w:pPr>
            <w:r>
              <w:rPr>
                <w:rFonts w:hint="eastAsia"/>
                <w:b w:val="0"/>
                <w:bCs w:val="0"/>
                <w:lang w:val="en-US" w:eastAsia="zh-CN"/>
              </w:rPr>
              <w:t>具体要求：云桌面实验室（支持多语言操作系统切换）</w:t>
            </w:r>
          </w:p>
          <w:p w14:paraId="0617CE27">
            <w:pPr>
              <w:pStyle w:val="35"/>
              <w:numPr>
                <w:ilvl w:val="0"/>
                <w:numId w:val="27"/>
              </w:numPr>
              <w:bidi w:val="0"/>
              <w:ind w:left="0" w:leftChars="0" w:firstLine="0" w:firstLineChars="0"/>
              <w:jc w:val="both"/>
              <w:rPr>
                <w:rFonts w:hint="eastAsia"/>
                <w:b w:val="0"/>
                <w:bCs w:val="0"/>
                <w:lang w:val="en-US" w:eastAsia="zh-CN"/>
              </w:rPr>
            </w:pPr>
            <w:r>
              <w:rPr>
                <w:rFonts w:hint="eastAsia"/>
                <w:b w:val="0"/>
                <w:bCs w:val="0"/>
                <w:lang w:val="en-US" w:eastAsia="zh-CN"/>
              </w:rPr>
              <w:t>软件配置</w:t>
            </w:r>
          </w:p>
          <w:p w14:paraId="08D64C74">
            <w:pPr>
              <w:pStyle w:val="35"/>
              <w:numPr>
                <w:ilvl w:val="0"/>
                <w:numId w:val="0"/>
              </w:numPr>
              <w:bidi w:val="0"/>
              <w:ind w:leftChars="0"/>
              <w:jc w:val="both"/>
              <w:rPr>
                <w:rFonts w:hint="eastAsia"/>
                <w:b w:val="0"/>
                <w:bCs w:val="0"/>
                <w:lang w:val="en-US" w:eastAsia="zh-CN"/>
              </w:rPr>
            </w:pPr>
            <w:r>
              <w:rPr>
                <w:rFonts w:hint="eastAsia"/>
                <w:b w:val="0"/>
                <w:bCs w:val="0"/>
                <w:lang w:val="en-US" w:eastAsia="zh-CN"/>
              </w:rPr>
              <w:t>具体要求：英文版Office 365、Trados辅助翻译系统、Python环境</w:t>
            </w:r>
          </w:p>
          <w:p w14:paraId="5EE5BE46">
            <w:pPr>
              <w:pStyle w:val="35"/>
              <w:numPr>
                <w:ilvl w:val="0"/>
                <w:numId w:val="27"/>
              </w:numPr>
              <w:bidi w:val="0"/>
              <w:ind w:left="0" w:leftChars="0" w:firstLine="0" w:firstLineChars="0"/>
              <w:jc w:val="both"/>
              <w:rPr>
                <w:rFonts w:hint="eastAsia"/>
                <w:b w:val="0"/>
                <w:bCs w:val="0"/>
                <w:lang w:val="en-US" w:eastAsia="zh-CN"/>
              </w:rPr>
            </w:pPr>
            <w:r>
              <w:rPr>
                <w:rFonts w:hint="eastAsia"/>
                <w:b w:val="0"/>
                <w:bCs w:val="0"/>
                <w:lang w:val="en-US" w:eastAsia="zh-CN"/>
              </w:rPr>
              <w:t>数据资源</w:t>
            </w:r>
          </w:p>
          <w:p w14:paraId="1EB3E1AA">
            <w:pPr>
              <w:pStyle w:val="35"/>
              <w:numPr>
                <w:ilvl w:val="0"/>
                <w:numId w:val="0"/>
              </w:numPr>
              <w:bidi w:val="0"/>
              <w:ind w:leftChars="0"/>
              <w:jc w:val="both"/>
              <w:rPr>
                <w:rFonts w:hint="eastAsia"/>
                <w:b w:val="0"/>
                <w:bCs w:val="0"/>
                <w:lang w:val="en-US" w:eastAsia="zh-CN"/>
              </w:rPr>
            </w:pPr>
            <w:r>
              <w:rPr>
                <w:rFonts w:hint="eastAsia"/>
                <w:b w:val="0"/>
                <w:bCs w:val="0"/>
                <w:lang w:val="en-US" w:eastAsia="zh-CN"/>
              </w:rPr>
              <w:t>具体要求：脱敏企业真实数据集（海关报关单/海外社交媒体评论）</w:t>
            </w:r>
          </w:p>
          <w:p w14:paraId="571D84D4">
            <w:pPr>
              <w:pStyle w:val="35"/>
              <w:numPr>
                <w:ilvl w:val="0"/>
                <w:numId w:val="27"/>
              </w:numPr>
              <w:bidi w:val="0"/>
              <w:ind w:left="0" w:leftChars="0" w:firstLine="0" w:firstLineChars="0"/>
              <w:jc w:val="both"/>
              <w:rPr>
                <w:rFonts w:hint="eastAsia"/>
                <w:b w:val="0"/>
                <w:bCs w:val="0"/>
                <w:lang w:val="en-US" w:eastAsia="zh-CN"/>
              </w:rPr>
            </w:pPr>
            <w:r>
              <w:rPr>
                <w:rFonts w:hint="eastAsia"/>
                <w:b w:val="0"/>
                <w:bCs w:val="0"/>
                <w:lang w:val="en-US" w:eastAsia="zh-CN"/>
              </w:rPr>
              <w:t>平台支持</w:t>
            </w:r>
          </w:p>
          <w:p w14:paraId="7D706CE7">
            <w:pPr>
              <w:pStyle w:val="35"/>
              <w:numPr>
                <w:ilvl w:val="0"/>
                <w:numId w:val="0"/>
              </w:numPr>
              <w:bidi w:val="0"/>
              <w:ind w:leftChars="0"/>
              <w:jc w:val="both"/>
              <w:rPr>
                <w:rFonts w:hint="eastAsia"/>
                <w:b w:val="0"/>
                <w:bCs w:val="0"/>
                <w:lang w:val="en-US" w:eastAsia="zh-CN"/>
              </w:rPr>
            </w:pPr>
            <w:r>
              <w:rPr>
                <w:rFonts w:hint="eastAsia"/>
                <w:b w:val="0"/>
                <w:bCs w:val="0"/>
                <w:lang w:val="en-US" w:eastAsia="zh-CN"/>
              </w:rPr>
              <w:t>具体要求：虚拟商业社会VBSE跨专业实训平台</w:t>
            </w:r>
          </w:p>
          <w:p w14:paraId="2445658F">
            <w:pPr>
              <w:pStyle w:val="35"/>
              <w:bidi w:val="0"/>
              <w:jc w:val="both"/>
              <w:rPr>
                <w:rFonts w:hint="eastAsia"/>
                <w:b/>
                <w:bCs/>
                <w:lang w:val="en-US" w:eastAsia="zh-CN"/>
              </w:rPr>
            </w:pPr>
            <w:r>
              <w:rPr>
                <w:rFonts w:hint="eastAsia"/>
                <w:b/>
                <w:bCs/>
                <w:lang w:val="en-US" w:eastAsia="zh-CN"/>
              </w:rPr>
              <w:t>教学方法：</w:t>
            </w:r>
          </w:p>
          <w:p w14:paraId="10BDFDEA">
            <w:pPr>
              <w:pStyle w:val="35"/>
              <w:numPr>
                <w:ilvl w:val="0"/>
                <w:numId w:val="28"/>
              </w:numPr>
              <w:bidi w:val="0"/>
              <w:jc w:val="both"/>
              <w:rPr>
                <w:rFonts w:hint="eastAsia"/>
                <w:b w:val="0"/>
                <w:bCs w:val="0"/>
                <w:lang w:val="en-US" w:eastAsia="zh-CN"/>
              </w:rPr>
            </w:pPr>
            <w:r>
              <w:rPr>
                <w:rFonts w:hint="eastAsia"/>
                <w:b w:val="0"/>
                <w:bCs w:val="0"/>
                <w:lang w:val="en-US" w:eastAsia="zh-CN"/>
              </w:rPr>
              <w:t>沙盘推演法</w:t>
            </w:r>
          </w:p>
          <w:p w14:paraId="50A04650">
            <w:pPr>
              <w:pStyle w:val="35"/>
              <w:bidi w:val="0"/>
              <w:jc w:val="both"/>
              <w:rPr>
                <w:rFonts w:hint="eastAsia"/>
                <w:b w:val="0"/>
                <w:bCs w:val="0"/>
                <w:lang w:val="en-US" w:eastAsia="zh-CN"/>
              </w:rPr>
            </w:pPr>
            <w:r>
              <w:rPr>
                <w:rFonts w:hint="eastAsia"/>
                <w:b w:val="0"/>
                <w:bCs w:val="0"/>
                <w:lang w:val="en-US" w:eastAsia="zh-CN"/>
              </w:rPr>
              <w:t>模拟跨国企业并购中的英文资料整合危机处理</w:t>
            </w:r>
          </w:p>
          <w:p w14:paraId="61161918">
            <w:pPr>
              <w:pStyle w:val="35"/>
              <w:numPr>
                <w:ilvl w:val="0"/>
                <w:numId w:val="28"/>
              </w:numPr>
              <w:bidi w:val="0"/>
              <w:ind w:left="0" w:leftChars="0" w:firstLine="0" w:firstLineChars="0"/>
              <w:jc w:val="both"/>
              <w:rPr>
                <w:rFonts w:hint="eastAsia"/>
                <w:b w:val="0"/>
                <w:bCs w:val="0"/>
                <w:lang w:val="en-US" w:eastAsia="zh-CN"/>
              </w:rPr>
            </w:pPr>
            <w:r>
              <w:rPr>
                <w:rFonts w:hint="eastAsia"/>
                <w:b w:val="0"/>
                <w:bCs w:val="0"/>
                <w:lang w:val="en-US" w:eastAsia="zh-CN"/>
              </w:rPr>
              <w:t>漏洞攻防实训</w:t>
            </w:r>
          </w:p>
          <w:p w14:paraId="54D49781">
            <w:pPr>
              <w:pStyle w:val="35"/>
              <w:bidi w:val="0"/>
              <w:jc w:val="both"/>
              <w:rPr>
                <w:rFonts w:hint="eastAsia"/>
                <w:b w:val="0"/>
                <w:bCs w:val="0"/>
                <w:lang w:val="en-US" w:eastAsia="zh-CN"/>
              </w:rPr>
            </w:pPr>
            <w:r>
              <w:rPr>
                <w:rFonts w:hint="eastAsia"/>
                <w:b w:val="0"/>
                <w:bCs w:val="0"/>
                <w:lang w:val="en-US" w:eastAsia="zh-CN"/>
              </w:rPr>
              <w:t>故意植入错误数据，训练学生用Excel公式排查</w:t>
            </w:r>
          </w:p>
          <w:p w14:paraId="73BB1610">
            <w:pPr>
              <w:pStyle w:val="35"/>
              <w:numPr>
                <w:ilvl w:val="0"/>
                <w:numId w:val="28"/>
              </w:numPr>
              <w:bidi w:val="0"/>
              <w:ind w:left="0" w:leftChars="0" w:firstLine="0" w:firstLineChars="0"/>
              <w:jc w:val="both"/>
              <w:rPr>
                <w:rFonts w:hint="eastAsia"/>
                <w:b w:val="0"/>
                <w:bCs w:val="0"/>
                <w:lang w:val="en-US" w:eastAsia="zh-CN"/>
              </w:rPr>
            </w:pPr>
            <w:r>
              <w:rPr>
                <w:rFonts w:hint="eastAsia"/>
                <w:b w:val="0"/>
                <w:bCs w:val="0"/>
                <w:lang w:val="en-US" w:eastAsia="zh-CN"/>
              </w:rPr>
              <w:t>企业工单驱动</w:t>
            </w:r>
          </w:p>
          <w:p w14:paraId="5869505C">
            <w:pPr>
              <w:pStyle w:val="35"/>
              <w:bidi w:val="0"/>
              <w:jc w:val="both"/>
              <w:rPr>
                <w:rFonts w:hint="eastAsia"/>
                <w:b w:val="0"/>
                <w:bCs w:val="0"/>
                <w:lang w:val="en-US" w:eastAsia="zh-CN"/>
              </w:rPr>
            </w:pPr>
            <w:r>
              <w:rPr>
                <w:rFonts w:hint="eastAsia"/>
                <w:b w:val="0"/>
                <w:bCs w:val="0"/>
                <w:lang w:val="en-US" w:eastAsia="zh-CN"/>
              </w:rPr>
              <w:t>承接翻译公司英文图书电子化排版任务</w:t>
            </w:r>
          </w:p>
          <w:p w14:paraId="471E91C4">
            <w:pPr>
              <w:pStyle w:val="35"/>
              <w:numPr>
                <w:ilvl w:val="0"/>
                <w:numId w:val="28"/>
              </w:numPr>
              <w:bidi w:val="0"/>
              <w:ind w:left="0" w:leftChars="0" w:firstLine="0" w:firstLineChars="0"/>
              <w:jc w:val="both"/>
              <w:rPr>
                <w:rFonts w:hint="eastAsia"/>
                <w:b w:val="0"/>
                <w:bCs w:val="0"/>
                <w:lang w:val="en-US" w:eastAsia="zh-CN"/>
              </w:rPr>
            </w:pPr>
            <w:r>
              <w:rPr>
                <w:rFonts w:hint="eastAsia"/>
                <w:b w:val="0"/>
                <w:bCs w:val="0"/>
                <w:lang w:val="en-US" w:eastAsia="zh-CN"/>
              </w:rPr>
              <w:t>工具组合应用</w:t>
            </w:r>
          </w:p>
          <w:p w14:paraId="096486FF">
            <w:pPr>
              <w:pStyle w:val="35"/>
              <w:bidi w:val="0"/>
              <w:jc w:val="both"/>
              <w:rPr>
                <w:rFonts w:hint="eastAsia"/>
                <w:b w:val="0"/>
                <w:bCs w:val="0"/>
                <w:lang w:val="en-US" w:eastAsia="zh-CN"/>
              </w:rPr>
            </w:pPr>
            <w:r>
              <w:rPr>
                <w:rFonts w:hint="eastAsia"/>
                <w:b w:val="0"/>
                <w:bCs w:val="0"/>
                <w:lang w:val="en-US" w:eastAsia="zh-CN"/>
              </w:rPr>
              <w:t>用Power Automate实现英文邮件自动分类归档</w:t>
            </w:r>
          </w:p>
          <w:p w14:paraId="6BD042AF">
            <w:pPr>
              <w:pStyle w:val="35"/>
              <w:bidi w:val="0"/>
              <w:jc w:val="both"/>
              <w:rPr>
                <w:rFonts w:hint="eastAsia"/>
                <w:b/>
                <w:bCs/>
                <w:lang w:val="en-US" w:eastAsia="zh-CN"/>
              </w:rPr>
            </w:pPr>
            <w:r>
              <w:rPr>
                <w:rFonts w:hint="eastAsia"/>
                <w:b/>
                <w:bCs/>
                <w:lang w:val="en-US" w:eastAsia="zh-CN"/>
              </w:rPr>
              <w:t>师资要求：</w:t>
            </w:r>
          </w:p>
          <w:p w14:paraId="66DE59BD">
            <w:pPr>
              <w:pStyle w:val="35"/>
              <w:numPr>
                <w:ilvl w:val="0"/>
                <w:numId w:val="29"/>
              </w:numPr>
              <w:bidi w:val="0"/>
              <w:jc w:val="both"/>
              <w:rPr>
                <w:rFonts w:hint="eastAsia"/>
                <w:b w:val="0"/>
                <w:bCs w:val="0"/>
                <w:lang w:val="en-US" w:eastAsia="zh-CN"/>
              </w:rPr>
            </w:pPr>
            <w:r>
              <w:rPr>
                <w:rFonts w:hint="eastAsia"/>
                <w:b w:val="0"/>
                <w:bCs w:val="0"/>
                <w:lang w:val="en-US" w:eastAsia="zh-CN"/>
              </w:rPr>
              <w:t>复合型背景</w:t>
            </w:r>
          </w:p>
          <w:p w14:paraId="0A6D544D">
            <w:pPr>
              <w:pStyle w:val="35"/>
              <w:bidi w:val="0"/>
              <w:jc w:val="both"/>
              <w:rPr>
                <w:rFonts w:hint="eastAsia"/>
                <w:b w:val="0"/>
                <w:bCs w:val="0"/>
                <w:lang w:val="en-US" w:eastAsia="zh-CN"/>
              </w:rPr>
            </w:pPr>
            <w:r>
              <w:rPr>
                <w:rFonts w:hint="eastAsia"/>
                <w:b w:val="0"/>
                <w:bCs w:val="0"/>
                <w:lang w:val="en-US" w:eastAsia="zh-CN"/>
              </w:rPr>
              <w:t>计算机+英语双背景教师，或“英语教师+IT工程师”双导师制</w:t>
            </w:r>
          </w:p>
          <w:p w14:paraId="09ADE921">
            <w:pPr>
              <w:pStyle w:val="35"/>
              <w:numPr>
                <w:ilvl w:val="0"/>
                <w:numId w:val="29"/>
              </w:numPr>
              <w:bidi w:val="0"/>
              <w:ind w:left="0" w:leftChars="0" w:firstLine="0" w:firstLineChars="0"/>
              <w:jc w:val="both"/>
              <w:rPr>
                <w:rFonts w:hint="eastAsia"/>
                <w:b w:val="0"/>
                <w:bCs w:val="0"/>
                <w:lang w:val="en-US" w:eastAsia="zh-CN"/>
              </w:rPr>
            </w:pPr>
            <w:r>
              <w:rPr>
                <w:rFonts w:hint="eastAsia"/>
                <w:b w:val="0"/>
                <w:bCs w:val="0"/>
                <w:lang w:val="en-US" w:eastAsia="zh-CN"/>
              </w:rPr>
              <w:t>技术资质</w:t>
            </w:r>
          </w:p>
          <w:p w14:paraId="7F830D7E">
            <w:pPr>
              <w:pStyle w:val="35"/>
              <w:bidi w:val="0"/>
              <w:jc w:val="both"/>
              <w:rPr>
                <w:rFonts w:hint="eastAsia"/>
                <w:b w:val="0"/>
                <w:bCs w:val="0"/>
                <w:lang w:val="en-US" w:eastAsia="zh-CN"/>
              </w:rPr>
            </w:pPr>
            <w:r>
              <w:rPr>
                <w:rFonts w:hint="eastAsia"/>
                <w:b w:val="0"/>
                <w:bCs w:val="0"/>
                <w:lang w:val="en-US" w:eastAsia="zh-CN"/>
              </w:rPr>
              <w:t>持有Microsoft MOS大师级认证/CATTI翻译技术证书</w:t>
            </w:r>
          </w:p>
          <w:p w14:paraId="737411E9">
            <w:pPr>
              <w:pStyle w:val="35"/>
              <w:numPr>
                <w:ilvl w:val="0"/>
                <w:numId w:val="29"/>
              </w:numPr>
              <w:bidi w:val="0"/>
              <w:ind w:left="0" w:leftChars="0" w:firstLine="0" w:firstLineChars="0"/>
              <w:jc w:val="both"/>
              <w:rPr>
                <w:rFonts w:hint="eastAsia"/>
                <w:b w:val="0"/>
                <w:bCs w:val="0"/>
                <w:lang w:val="en-US" w:eastAsia="zh-CN"/>
              </w:rPr>
            </w:pPr>
            <w:r>
              <w:rPr>
                <w:rFonts w:hint="eastAsia"/>
                <w:b w:val="0"/>
                <w:bCs w:val="0"/>
                <w:lang w:val="en-US" w:eastAsia="zh-CN"/>
              </w:rPr>
              <w:t>企业经验</w:t>
            </w:r>
          </w:p>
          <w:p w14:paraId="5B0CC990">
            <w:pPr>
              <w:pStyle w:val="35"/>
              <w:bidi w:val="0"/>
              <w:jc w:val="both"/>
              <w:rPr>
                <w:rFonts w:hint="eastAsia"/>
                <w:b/>
                <w:bCs/>
                <w:lang w:val="en-US" w:eastAsia="zh-CN"/>
              </w:rPr>
            </w:pPr>
            <w:r>
              <w:rPr>
                <w:rFonts w:hint="eastAsia"/>
                <w:b w:val="0"/>
                <w:bCs w:val="0"/>
                <w:lang w:val="en-US" w:eastAsia="zh-CN"/>
              </w:rPr>
              <w:t>具有跨国公司数字化项目实施经验（如SAP系统部署）</w:t>
            </w:r>
          </w:p>
          <w:p w14:paraId="2A7EED40">
            <w:pPr>
              <w:pStyle w:val="35"/>
              <w:bidi w:val="0"/>
              <w:jc w:val="both"/>
              <w:rPr>
                <w:rFonts w:hint="eastAsia"/>
                <w:b/>
                <w:bCs/>
                <w:lang w:val="en-US" w:eastAsia="zh-CN"/>
              </w:rPr>
            </w:pPr>
            <w:r>
              <w:rPr>
                <w:rFonts w:hint="eastAsia"/>
                <w:b/>
                <w:bCs/>
                <w:lang w:val="en-US" w:eastAsia="zh-CN"/>
              </w:rPr>
              <w:t>考核要求：</w:t>
            </w:r>
          </w:p>
          <w:p w14:paraId="6EB662B3">
            <w:pPr>
              <w:pStyle w:val="35"/>
              <w:numPr>
                <w:ilvl w:val="0"/>
                <w:numId w:val="0"/>
              </w:numPr>
              <w:bidi w:val="0"/>
              <w:jc w:val="both"/>
              <w:rPr>
                <w:rFonts w:hint="eastAsia"/>
                <w:b w:val="0"/>
                <w:bCs w:val="0"/>
                <w:lang w:val="en-US" w:eastAsia="zh-CN"/>
              </w:rPr>
            </w:pPr>
            <w:r>
              <w:rPr>
                <w:rFonts w:hint="eastAsia" w:asciiTheme="minorEastAsia" w:hAnsiTheme="minorEastAsia" w:eastAsiaTheme="minorEastAsia" w:cstheme="minorEastAsia"/>
                <w:b w:val="0"/>
                <w:bCs w:val="0"/>
                <w:snapToGrid w:val="0"/>
                <w:color w:val="000000"/>
                <w:spacing w:val="-5"/>
                <w:kern w:val="0"/>
                <w:sz w:val="21"/>
                <w:szCs w:val="21"/>
                <w:lang w:val="en-US" w:eastAsia="zh-CN" w:bidi="ar-SA"/>
              </w:rPr>
              <w:t>1.</w:t>
            </w:r>
            <w:r>
              <w:rPr>
                <w:rFonts w:hint="eastAsia"/>
                <w:b w:val="0"/>
                <w:bCs w:val="0"/>
                <w:lang w:val="en-US" w:eastAsia="zh-CN"/>
              </w:rPr>
              <w:t>基础能力</w:t>
            </w:r>
          </w:p>
          <w:p w14:paraId="61A68282">
            <w:pPr>
              <w:pStyle w:val="35"/>
              <w:numPr>
                <w:ilvl w:val="0"/>
                <w:numId w:val="0"/>
              </w:numPr>
              <w:bidi w:val="0"/>
              <w:jc w:val="both"/>
              <w:rPr>
                <w:rFonts w:hint="eastAsia"/>
                <w:b w:val="0"/>
                <w:bCs w:val="0"/>
                <w:lang w:val="en-US" w:eastAsia="zh-CN"/>
              </w:rPr>
            </w:pPr>
            <w:r>
              <w:rPr>
                <w:rFonts w:hint="eastAsia"/>
                <w:b w:val="0"/>
                <w:bCs w:val="0"/>
                <w:lang w:val="en-US" w:eastAsia="zh-CN"/>
              </w:rPr>
              <w:t>考核形式：英文ERP系统操作仿真测试</w:t>
            </w:r>
          </w:p>
          <w:p w14:paraId="3CBF4878">
            <w:pPr>
              <w:pStyle w:val="35"/>
              <w:numPr>
                <w:ilvl w:val="0"/>
                <w:numId w:val="0"/>
              </w:numPr>
              <w:bidi w:val="0"/>
              <w:jc w:val="both"/>
              <w:rPr>
                <w:rFonts w:hint="eastAsia"/>
                <w:b w:val="0"/>
                <w:bCs w:val="0"/>
                <w:lang w:val="en-US" w:eastAsia="zh-CN"/>
              </w:rPr>
            </w:pPr>
            <w:r>
              <w:rPr>
                <w:rFonts w:hint="eastAsia"/>
                <w:b w:val="0"/>
                <w:bCs w:val="0"/>
                <w:lang w:val="en-US" w:eastAsia="zh-CN"/>
              </w:rPr>
              <w:t>权重：30%</w:t>
            </w:r>
          </w:p>
          <w:p w14:paraId="6E9B42D2">
            <w:pPr>
              <w:pStyle w:val="35"/>
              <w:numPr>
                <w:ilvl w:val="0"/>
                <w:numId w:val="0"/>
              </w:numPr>
              <w:bidi w:val="0"/>
              <w:jc w:val="both"/>
              <w:rPr>
                <w:rFonts w:hint="eastAsia"/>
                <w:b w:val="0"/>
                <w:bCs w:val="0"/>
                <w:lang w:val="en-US" w:eastAsia="zh-CN"/>
              </w:rPr>
            </w:pPr>
            <w:r>
              <w:rPr>
                <w:rFonts w:hint="eastAsia"/>
                <w:b w:val="0"/>
                <w:bCs w:val="0"/>
                <w:lang w:val="en-US" w:eastAsia="zh-CN"/>
              </w:rPr>
              <w:t>评价标准：界面导航速度、数据导入准确性</w:t>
            </w:r>
          </w:p>
          <w:p w14:paraId="25F64D60">
            <w:pPr>
              <w:pStyle w:val="35"/>
              <w:numPr>
                <w:ilvl w:val="0"/>
                <w:numId w:val="0"/>
              </w:numPr>
              <w:bidi w:val="0"/>
              <w:ind w:left="0" w:leftChars="0" w:firstLine="0" w:firstLineChars="0"/>
              <w:jc w:val="both"/>
              <w:rPr>
                <w:rFonts w:hint="eastAsia"/>
                <w:b w:val="0"/>
                <w:bCs w:val="0"/>
                <w:lang w:val="en-US" w:eastAsia="zh-CN"/>
              </w:rPr>
            </w:pPr>
            <w:r>
              <w:rPr>
                <w:rFonts w:hint="eastAsia" w:asciiTheme="minorEastAsia" w:hAnsiTheme="minorEastAsia" w:eastAsiaTheme="minorEastAsia" w:cstheme="minorEastAsia"/>
                <w:b w:val="0"/>
                <w:bCs w:val="0"/>
                <w:snapToGrid w:val="0"/>
                <w:color w:val="000000"/>
                <w:spacing w:val="-5"/>
                <w:kern w:val="0"/>
                <w:sz w:val="21"/>
                <w:szCs w:val="21"/>
                <w:lang w:val="en-US" w:eastAsia="zh-CN" w:bidi="ar-SA"/>
              </w:rPr>
              <w:t>2.</w:t>
            </w:r>
            <w:r>
              <w:rPr>
                <w:rFonts w:hint="eastAsia"/>
                <w:b w:val="0"/>
                <w:bCs w:val="0"/>
                <w:lang w:val="en-US" w:eastAsia="zh-CN"/>
              </w:rPr>
              <w:t>综合应用</w:t>
            </w:r>
          </w:p>
          <w:p w14:paraId="6472EC33">
            <w:pPr>
              <w:pStyle w:val="35"/>
              <w:numPr>
                <w:ilvl w:val="0"/>
                <w:numId w:val="0"/>
              </w:numPr>
              <w:bidi w:val="0"/>
              <w:ind w:leftChars="0"/>
              <w:jc w:val="both"/>
              <w:rPr>
                <w:rFonts w:hint="eastAsia"/>
                <w:b w:val="0"/>
                <w:bCs w:val="0"/>
                <w:lang w:val="en-US" w:eastAsia="zh-CN"/>
              </w:rPr>
            </w:pPr>
            <w:r>
              <w:rPr>
                <w:rFonts w:hint="eastAsia"/>
                <w:b w:val="0"/>
                <w:bCs w:val="0"/>
                <w:lang w:val="en-US" w:eastAsia="zh-CN"/>
              </w:rPr>
              <w:t>考核形式：处理混乱英文数据集→生成分析报告</w:t>
            </w:r>
          </w:p>
          <w:p w14:paraId="5702B688">
            <w:pPr>
              <w:pStyle w:val="35"/>
              <w:numPr>
                <w:ilvl w:val="0"/>
                <w:numId w:val="0"/>
              </w:numPr>
              <w:bidi w:val="0"/>
              <w:ind w:leftChars="0"/>
              <w:jc w:val="both"/>
              <w:rPr>
                <w:rFonts w:hint="eastAsia"/>
                <w:b w:val="0"/>
                <w:bCs w:val="0"/>
                <w:lang w:val="en-US" w:eastAsia="zh-CN"/>
              </w:rPr>
            </w:pPr>
            <w:r>
              <w:rPr>
                <w:rFonts w:hint="eastAsia"/>
                <w:b w:val="0"/>
                <w:bCs w:val="0"/>
                <w:lang w:val="en-US" w:eastAsia="zh-CN"/>
              </w:rPr>
              <w:t>权重：40%</w:t>
            </w:r>
          </w:p>
          <w:p w14:paraId="3008959C">
            <w:pPr>
              <w:pStyle w:val="35"/>
              <w:numPr>
                <w:ilvl w:val="0"/>
                <w:numId w:val="0"/>
              </w:numPr>
              <w:bidi w:val="0"/>
              <w:ind w:leftChars="0"/>
              <w:jc w:val="both"/>
              <w:rPr>
                <w:rFonts w:hint="eastAsia"/>
                <w:b w:val="0"/>
                <w:bCs w:val="0"/>
                <w:lang w:val="en-US" w:eastAsia="zh-CN"/>
              </w:rPr>
            </w:pPr>
            <w:r>
              <w:rPr>
                <w:rFonts w:hint="eastAsia"/>
                <w:b w:val="0"/>
                <w:bCs w:val="0"/>
                <w:lang w:val="en-US" w:eastAsia="zh-CN"/>
              </w:rPr>
              <w:t>评价标准：数据清洗逻辑、可视化专业性</w:t>
            </w:r>
          </w:p>
          <w:p w14:paraId="190FD87B">
            <w:pPr>
              <w:pStyle w:val="35"/>
              <w:numPr>
                <w:ilvl w:val="0"/>
                <w:numId w:val="0"/>
              </w:numPr>
              <w:bidi w:val="0"/>
              <w:ind w:left="0" w:leftChars="0" w:firstLine="0" w:firstLineChars="0"/>
              <w:jc w:val="both"/>
              <w:rPr>
                <w:rFonts w:hint="eastAsia"/>
                <w:b w:val="0"/>
                <w:bCs w:val="0"/>
                <w:lang w:val="en-US" w:eastAsia="zh-CN"/>
              </w:rPr>
            </w:pPr>
            <w:r>
              <w:rPr>
                <w:rFonts w:hint="eastAsia" w:asciiTheme="minorEastAsia" w:hAnsiTheme="minorEastAsia" w:eastAsiaTheme="minorEastAsia" w:cstheme="minorEastAsia"/>
                <w:b w:val="0"/>
                <w:bCs w:val="0"/>
                <w:snapToGrid w:val="0"/>
                <w:color w:val="000000"/>
                <w:spacing w:val="-5"/>
                <w:kern w:val="0"/>
                <w:sz w:val="21"/>
                <w:szCs w:val="21"/>
                <w:lang w:val="en-US" w:eastAsia="zh-CN" w:bidi="ar-SA"/>
              </w:rPr>
              <w:t>3.</w:t>
            </w:r>
            <w:r>
              <w:rPr>
                <w:rFonts w:hint="eastAsia"/>
                <w:b w:val="0"/>
                <w:bCs w:val="0"/>
                <w:lang w:val="en-US" w:eastAsia="zh-CN"/>
              </w:rPr>
              <w:t>创新拓展</w:t>
            </w:r>
          </w:p>
          <w:p w14:paraId="749A21A1">
            <w:pPr>
              <w:pStyle w:val="35"/>
              <w:numPr>
                <w:ilvl w:val="0"/>
                <w:numId w:val="0"/>
              </w:numPr>
              <w:bidi w:val="0"/>
              <w:ind w:leftChars="0"/>
              <w:jc w:val="both"/>
              <w:rPr>
                <w:rFonts w:hint="eastAsia"/>
                <w:b w:val="0"/>
                <w:bCs w:val="0"/>
                <w:lang w:val="en-US" w:eastAsia="zh-CN"/>
              </w:rPr>
            </w:pPr>
            <w:r>
              <w:rPr>
                <w:rFonts w:hint="eastAsia"/>
                <w:b w:val="0"/>
                <w:bCs w:val="0"/>
                <w:lang w:val="en-US" w:eastAsia="zh-CN"/>
              </w:rPr>
              <w:t>考核形式：开发小型英文办公自动化工具（如批量重命名器）</w:t>
            </w:r>
          </w:p>
          <w:p w14:paraId="7B74F116">
            <w:pPr>
              <w:pStyle w:val="35"/>
              <w:numPr>
                <w:ilvl w:val="0"/>
                <w:numId w:val="0"/>
              </w:numPr>
              <w:bidi w:val="0"/>
              <w:ind w:leftChars="0"/>
              <w:jc w:val="both"/>
              <w:rPr>
                <w:rFonts w:hint="eastAsia"/>
                <w:b w:val="0"/>
                <w:bCs w:val="0"/>
                <w:lang w:val="en-US" w:eastAsia="zh-CN"/>
              </w:rPr>
            </w:pPr>
            <w:r>
              <w:rPr>
                <w:rFonts w:hint="eastAsia"/>
                <w:b w:val="0"/>
                <w:bCs w:val="0"/>
                <w:lang w:val="en-US" w:eastAsia="zh-CN"/>
              </w:rPr>
              <w:t>权重：30%</w:t>
            </w:r>
          </w:p>
          <w:p w14:paraId="76DF783C">
            <w:pPr>
              <w:pStyle w:val="35"/>
              <w:numPr>
                <w:ilvl w:val="0"/>
                <w:numId w:val="0"/>
              </w:numPr>
              <w:bidi w:val="0"/>
              <w:ind w:leftChars="0"/>
              <w:jc w:val="both"/>
              <w:rPr>
                <w:rFonts w:hint="eastAsia"/>
                <w:b w:val="0"/>
                <w:bCs w:val="0"/>
                <w:lang w:val="en-US" w:eastAsia="zh-CN"/>
              </w:rPr>
            </w:pPr>
            <w:r>
              <w:rPr>
                <w:rFonts w:hint="eastAsia"/>
                <w:b w:val="0"/>
                <w:bCs w:val="0"/>
                <w:lang w:val="en-US" w:eastAsia="zh-CN"/>
              </w:rPr>
              <w:t>评价标准：代码效率、解决实际问题的价值</w:t>
            </w:r>
          </w:p>
          <w:p w14:paraId="5552BD2E">
            <w:pPr>
              <w:pStyle w:val="35"/>
              <w:bidi w:val="0"/>
              <w:jc w:val="both"/>
              <w:rPr>
                <w:rFonts w:hint="eastAsia" w:asciiTheme="minorEastAsia" w:hAnsiTheme="minorEastAsia" w:eastAsiaTheme="minorEastAsia" w:cstheme="minorEastAsia"/>
                <w:b w:val="0"/>
                <w:bCs w:val="0"/>
                <w:snapToGrid w:val="0"/>
                <w:color w:val="000000"/>
                <w:spacing w:val="-5"/>
                <w:kern w:val="0"/>
                <w:sz w:val="21"/>
                <w:szCs w:val="21"/>
                <w:lang w:val="en-US" w:eastAsia="zh-CN" w:bidi="ar-SA"/>
              </w:rPr>
            </w:pPr>
          </w:p>
        </w:tc>
      </w:tr>
      <w:tr w14:paraId="63809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1" w:type="dxa"/>
            <w:vAlign w:val="center"/>
          </w:tcPr>
          <w:p w14:paraId="37F7A9E5">
            <w:pPr>
              <w:pStyle w:val="35"/>
              <w:bidi w:val="0"/>
              <w:rPr>
                <w:rFonts w:hint="eastAsia"/>
                <w:lang w:val="en-US" w:eastAsia="zh-CN"/>
              </w:rPr>
            </w:pPr>
          </w:p>
        </w:tc>
        <w:tc>
          <w:tcPr>
            <w:tcW w:w="1204" w:type="dxa"/>
            <w:shd w:val="clear" w:color="auto" w:fill="auto"/>
            <w:vAlign w:val="center"/>
          </w:tcPr>
          <w:p w14:paraId="702BDD6F">
            <w:pPr>
              <w:pStyle w:val="35"/>
              <w:bidi w:val="0"/>
              <w:rPr>
                <w:rFonts w:hint="eastAsia"/>
                <w:lang w:val="en-US" w:eastAsia="zh-CN"/>
              </w:rPr>
            </w:pPr>
          </w:p>
        </w:tc>
        <w:tc>
          <w:tcPr>
            <w:tcW w:w="2162" w:type="dxa"/>
            <w:shd w:val="clear" w:color="auto" w:fill="auto"/>
            <w:vAlign w:val="top"/>
          </w:tcPr>
          <w:p w14:paraId="55833B21">
            <w:pPr>
              <w:pStyle w:val="20"/>
              <w:keepNext w:val="0"/>
              <w:keepLines w:val="0"/>
              <w:pageBreakBefore w:val="0"/>
              <w:widowControl/>
              <w:kinsoku w:val="0"/>
              <w:wordWrap/>
              <w:overflowPunct/>
              <w:topLinePunct w:val="0"/>
              <w:autoSpaceDE w:val="0"/>
              <w:autoSpaceDN w:val="0"/>
              <w:bidi w:val="0"/>
              <w:adjustRightInd w:val="0"/>
              <w:snapToGrid w:val="0"/>
              <w:spacing w:before="65" w:line="240" w:lineRule="auto"/>
              <w:jc w:val="both"/>
              <w:textAlignment w:val="baseline"/>
              <w:rPr>
                <w:rFonts w:hint="eastAsia" w:ascii="宋体" w:hAnsi="宋体" w:eastAsia="宋体" w:cs="宋体"/>
                <w:sz w:val="21"/>
                <w:szCs w:val="21"/>
                <w:lang w:val="en-US" w:eastAsia="zh-CN"/>
              </w:rPr>
            </w:pPr>
          </w:p>
        </w:tc>
        <w:tc>
          <w:tcPr>
            <w:tcW w:w="2127" w:type="dxa"/>
            <w:shd w:val="clear" w:color="auto" w:fill="auto"/>
            <w:vAlign w:val="top"/>
          </w:tcPr>
          <w:p w14:paraId="362A6382">
            <w:pPr>
              <w:pStyle w:val="20"/>
              <w:keepNext w:val="0"/>
              <w:keepLines w:val="0"/>
              <w:pageBreakBefore w:val="0"/>
              <w:widowControl/>
              <w:kinsoku w:val="0"/>
              <w:wordWrap/>
              <w:overflowPunct/>
              <w:topLinePunct w:val="0"/>
              <w:autoSpaceDE w:val="0"/>
              <w:autoSpaceDN w:val="0"/>
              <w:bidi w:val="0"/>
              <w:adjustRightInd w:val="0"/>
              <w:snapToGrid w:val="0"/>
              <w:spacing w:before="65" w:line="240" w:lineRule="auto"/>
              <w:ind w:right="111" w:rightChars="0"/>
              <w:jc w:val="both"/>
              <w:textAlignment w:val="baseline"/>
              <w:rPr>
                <w:rFonts w:hint="eastAsia" w:ascii="宋体" w:hAnsi="宋体" w:eastAsia="宋体" w:cs="宋体"/>
                <w:snapToGrid w:val="0"/>
                <w:color w:val="000000"/>
                <w:spacing w:val="10"/>
                <w:kern w:val="0"/>
                <w:sz w:val="20"/>
                <w:szCs w:val="20"/>
                <w:lang w:val="en-US" w:eastAsia="zh-CN" w:bidi="ar-SA"/>
              </w:rPr>
            </w:pPr>
          </w:p>
        </w:tc>
        <w:tc>
          <w:tcPr>
            <w:tcW w:w="2885" w:type="dxa"/>
            <w:shd w:val="clear" w:color="auto" w:fill="auto"/>
            <w:vAlign w:val="top"/>
          </w:tcPr>
          <w:p w14:paraId="0605783C">
            <w:pPr>
              <w:rPr>
                <w:rFonts w:hint="eastAsia"/>
              </w:rPr>
            </w:pPr>
          </w:p>
        </w:tc>
      </w:tr>
    </w:tbl>
    <w:p w14:paraId="141CBACC">
      <w:pPr>
        <w:pStyle w:val="37"/>
        <w:bidi w:val="0"/>
        <w:rPr>
          <w:b/>
          <w:bCs/>
        </w:rPr>
      </w:pPr>
    </w:p>
    <w:p w14:paraId="4037AA06">
      <w:pPr>
        <w:pStyle w:val="37"/>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570" w:firstLineChars="200"/>
        <w:jc w:val="both"/>
        <w:textAlignment w:val="auto"/>
        <w:rPr>
          <w:rFonts w:hint="eastAsia"/>
          <w:b/>
          <w:bCs/>
          <w:lang w:val="en-US" w:eastAsia="zh-CN"/>
        </w:rPr>
      </w:pPr>
      <w:r>
        <w:rPr>
          <w:rFonts w:hint="eastAsia" w:cs="仿宋_GB2312"/>
          <w:b/>
          <w:bCs/>
          <w:snapToGrid w:val="0"/>
          <w:color w:val="auto"/>
          <w:kern w:val="0"/>
          <w:sz w:val="28"/>
          <w:szCs w:val="28"/>
          <w:lang w:val="en-US" w:eastAsia="zh-CN" w:bidi="ar-SA"/>
        </w:rPr>
        <w:t>3</w:t>
      </w:r>
      <w:r>
        <w:rPr>
          <w:rFonts w:hint="eastAsia" w:ascii="仿宋_GB2312" w:hAnsi="仿宋_GB2312" w:eastAsia="仿宋_GB2312" w:cs="仿宋_GB2312"/>
          <w:b/>
          <w:bCs/>
          <w:snapToGrid w:val="0"/>
          <w:color w:val="auto"/>
          <w:kern w:val="0"/>
          <w:sz w:val="28"/>
          <w:szCs w:val="28"/>
          <w:lang w:val="en-US" w:eastAsia="zh-CN" w:bidi="ar-SA"/>
        </w:rPr>
        <w:t>.</w:t>
      </w:r>
      <w:r>
        <w:rPr>
          <w:rFonts w:hint="eastAsia"/>
          <w:b/>
          <w:bCs/>
          <w:lang w:val="en-US" w:eastAsia="zh-CN"/>
        </w:rPr>
        <w:t>专业拓展课程设置及要求</w:t>
      </w:r>
    </w:p>
    <w:p w14:paraId="1AB0C10A">
      <w:pPr>
        <w:pStyle w:val="37"/>
        <w:numPr>
          <w:ilvl w:val="0"/>
          <w:numId w:val="0"/>
        </w:numPr>
        <w:bidi w:val="0"/>
        <w:ind w:leftChars="0" w:firstLine="570" w:firstLineChars="200"/>
        <w:rPr>
          <w:rFonts w:hint="eastAsia"/>
        </w:rPr>
      </w:pPr>
      <w:r>
        <w:rPr>
          <w:rFonts w:hint="eastAsia"/>
          <w:lang w:val="en-US" w:eastAsia="zh-CN"/>
        </w:rPr>
        <w:t>专业拓展课程设置及要求如表9所示</w:t>
      </w:r>
      <w:r>
        <w:rPr>
          <w:rFonts w:hint="eastAsia"/>
        </w:rPr>
        <w:t>。</w:t>
      </w:r>
    </w:p>
    <w:p w14:paraId="549C3278">
      <w:pPr>
        <w:pStyle w:val="24"/>
        <w:bidi w:val="0"/>
        <w:rPr>
          <w:rFonts w:hint="eastAsia"/>
        </w:rPr>
      </w:pPr>
      <w:r>
        <w:rPr>
          <w:rFonts w:hint="eastAsia"/>
          <w:lang w:val="en-US" w:eastAsia="zh-CN"/>
        </w:rPr>
        <w:t>表9  专业拓展课程设置及要求</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1002"/>
        <w:gridCol w:w="2158"/>
        <w:gridCol w:w="2399"/>
        <w:gridCol w:w="2914"/>
      </w:tblGrid>
      <w:tr w14:paraId="01A5B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586" w:type="dxa"/>
            <w:shd w:val="clear" w:color="auto" w:fill="DBE5F1"/>
            <w:tcMar>
              <w:top w:w="57" w:type="dxa"/>
              <w:left w:w="108" w:type="dxa"/>
              <w:bottom w:w="57" w:type="dxa"/>
              <w:right w:w="108" w:type="dxa"/>
            </w:tcMar>
            <w:vAlign w:val="center"/>
          </w:tcPr>
          <w:p w14:paraId="3B3A41FC">
            <w:pPr>
              <w:pStyle w:val="35"/>
              <w:bidi w:val="0"/>
              <w:rPr>
                <w:b/>
                <w:bCs/>
              </w:rPr>
            </w:pPr>
            <w:r>
              <w:rPr>
                <w:rFonts w:hint="eastAsia"/>
                <w:b/>
                <w:bCs/>
              </w:rPr>
              <w:t>序号</w:t>
            </w:r>
          </w:p>
        </w:tc>
        <w:tc>
          <w:tcPr>
            <w:tcW w:w="1002" w:type="dxa"/>
            <w:shd w:val="clear" w:color="auto" w:fill="DBE5F1"/>
            <w:tcMar>
              <w:top w:w="57" w:type="dxa"/>
              <w:left w:w="108" w:type="dxa"/>
              <w:bottom w:w="57" w:type="dxa"/>
              <w:right w:w="108" w:type="dxa"/>
            </w:tcMar>
            <w:vAlign w:val="center"/>
          </w:tcPr>
          <w:p w14:paraId="22EBE54A">
            <w:pPr>
              <w:pStyle w:val="35"/>
              <w:bidi w:val="0"/>
              <w:rPr>
                <w:b/>
                <w:bCs/>
              </w:rPr>
            </w:pPr>
            <w:r>
              <w:rPr>
                <w:rFonts w:hint="eastAsia"/>
                <w:b/>
                <w:bCs/>
              </w:rPr>
              <w:t>课程名称</w:t>
            </w:r>
          </w:p>
        </w:tc>
        <w:tc>
          <w:tcPr>
            <w:tcW w:w="2158" w:type="dxa"/>
            <w:shd w:val="clear" w:color="auto" w:fill="DBE5F1"/>
            <w:tcMar>
              <w:top w:w="57" w:type="dxa"/>
              <w:left w:w="108" w:type="dxa"/>
              <w:bottom w:w="57" w:type="dxa"/>
              <w:right w:w="108" w:type="dxa"/>
            </w:tcMar>
            <w:vAlign w:val="center"/>
          </w:tcPr>
          <w:p w14:paraId="20F06A9D">
            <w:pPr>
              <w:pStyle w:val="35"/>
              <w:bidi w:val="0"/>
              <w:rPr>
                <w:b/>
                <w:bCs/>
              </w:rPr>
            </w:pPr>
            <w:r>
              <w:rPr>
                <w:rFonts w:hint="eastAsia"/>
                <w:b/>
                <w:bCs/>
              </w:rPr>
              <w:t>课程目标</w:t>
            </w:r>
          </w:p>
        </w:tc>
        <w:tc>
          <w:tcPr>
            <w:tcW w:w="2399" w:type="dxa"/>
            <w:shd w:val="clear" w:color="auto" w:fill="DBE5F1"/>
            <w:tcMar>
              <w:top w:w="57" w:type="dxa"/>
              <w:left w:w="108" w:type="dxa"/>
              <w:bottom w:w="57" w:type="dxa"/>
              <w:right w:w="108" w:type="dxa"/>
            </w:tcMar>
            <w:vAlign w:val="center"/>
          </w:tcPr>
          <w:p w14:paraId="791590F4">
            <w:pPr>
              <w:pStyle w:val="35"/>
              <w:bidi w:val="0"/>
              <w:rPr>
                <w:b/>
                <w:bCs/>
              </w:rPr>
            </w:pPr>
            <w:r>
              <w:rPr>
                <w:rFonts w:hint="eastAsia"/>
                <w:b/>
                <w:bCs/>
              </w:rPr>
              <w:t>主要内容</w:t>
            </w:r>
          </w:p>
        </w:tc>
        <w:tc>
          <w:tcPr>
            <w:tcW w:w="2914" w:type="dxa"/>
            <w:shd w:val="clear" w:color="auto" w:fill="DBE5F1"/>
            <w:tcMar>
              <w:top w:w="57" w:type="dxa"/>
              <w:left w:w="108" w:type="dxa"/>
              <w:bottom w:w="57" w:type="dxa"/>
              <w:right w:w="108" w:type="dxa"/>
            </w:tcMar>
            <w:vAlign w:val="center"/>
          </w:tcPr>
          <w:p w14:paraId="3F3F1E99">
            <w:pPr>
              <w:pStyle w:val="35"/>
              <w:bidi w:val="0"/>
              <w:rPr>
                <w:b/>
                <w:bCs/>
              </w:rPr>
            </w:pPr>
            <w:r>
              <w:rPr>
                <w:rFonts w:hint="eastAsia"/>
                <w:b/>
                <w:bCs/>
              </w:rPr>
              <w:t>教学要求</w:t>
            </w:r>
          </w:p>
        </w:tc>
      </w:tr>
      <w:tr w14:paraId="5E85A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jc w:val="center"/>
        </w:trPr>
        <w:tc>
          <w:tcPr>
            <w:tcW w:w="586" w:type="dxa"/>
            <w:tcMar>
              <w:top w:w="57" w:type="dxa"/>
              <w:left w:w="108" w:type="dxa"/>
              <w:bottom w:w="57" w:type="dxa"/>
              <w:right w:w="108" w:type="dxa"/>
            </w:tcMar>
            <w:vAlign w:val="center"/>
          </w:tcPr>
          <w:p w14:paraId="2801D4ED">
            <w:pPr>
              <w:pStyle w:val="35"/>
              <w:bidi w:val="0"/>
              <w:rPr>
                <w:rFonts w:hint="eastAsia" w:eastAsiaTheme="minorEastAsia"/>
                <w:lang w:val="en-US" w:eastAsia="zh-CN"/>
              </w:rPr>
            </w:pPr>
            <w:r>
              <w:rPr>
                <w:rFonts w:hint="eastAsia"/>
                <w:lang w:val="en-US" w:eastAsia="zh-CN"/>
              </w:rPr>
              <w:t>1</w:t>
            </w:r>
          </w:p>
        </w:tc>
        <w:tc>
          <w:tcPr>
            <w:tcW w:w="1002" w:type="dxa"/>
            <w:shd w:val="clear" w:color="auto" w:fill="auto"/>
            <w:tcMar>
              <w:top w:w="57" w:type="dxa"/>
              <w:left w:w="108" w:type="dxa"/>
              <w:bottom w:w="57" w:type="dxa"/>
              <w:right w:w="108" w:type="dxa"/>
            </w:tcMar>
            <w:vAlign w:val="center"/>
          </w:tcPr>
          <w:p w14:paraId="3CE8A007">
            <w:pPr>
              <w:pStyle w:val="35"/>
              <w:bidi w:val="0"/>
              <w:rPr>
                <w:rFonts w:hint="eastAsia"/>
                <w:lang w:val="en-US" w:eastAsia="zh-CN"/>
              </w:rPr>
            </w:pPr>
            <w:r>
              <w:rPr>
                <w:rFonts w:hint="eastAsia"/>
                <w:lang w:val="en-US" w:eastAsia="zh-CN"/>
              </w:rPr>
              <w:t>第二外语</w:t>
            </w:r>
          </w:p>
          <w:p w14:paraId="5D9A2261">
            <w:pPr>
              <w:pStyle w:val="35"/>
              <w:bidi w:val="0"/>
              <w:jc w:val="both"/>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（日语）</w:t>
            </w:r>
          </w:p>
        </w:tc>
        <w:tc>
          <w:tcPr>
            <w:tcW w:w="2158" w:type="dxa"/>
            <w:shd w:val="clear" w:color="auto" w:fill="auto"/>
            <w:tcMar>
              <w:top w:w="57" w:type="dxa"/>
              <w:left w:w="108" w:type="dxa"/>
              <w:bottom w:w="57" w:type="dxa"/>
              <w:right w:w="108" w:type="dxa"/>
            </w:tcMar>
            <w:vAlign w:val="top"/>
          </w:tcPr>
          <w:p w14:paraId="5EBA56F1">
            <w:pPr>
              <w:pStyle w:val="35"/>
              <w:bidi w:val="0"/>
              <w:jc w:val="both"/>
              <w:rPr>
                <w:rFonts w:hint="eastAsia"/>
                <w:b/>
                <w:bCs/>
                <w:lang w:eastAsia="zh-CN"/>
              </w:rPr>
            </w:pPr>
            <w:r>
              <w:rPr>
                <w:rFonts w:hint="eastAsia"/>
                <w:b/>
                <w:bCs/>
              </w:rPr>
              <w:t>素质目标</w:t>
            </w:r>
            <w:r>
              <w:rPr>
                <w:rFonts w:hint="eastAsia"/>
                <w:b/>
                <w:bCs/>
                <w:lang w:eastAsia="zh-CN"/>
              </w:rPr>
              <w:t>：</w:t>
            </w:r>
          </w:p>
          <w:p w14:paraId="5FF89590">
            <w:pPr>
              <w:pStyle w:val="35"/>
              <w:bidi w:val="0"/>
              <w:jc w:val="left"/>
              <w:rPr>
                <w:rFonts w:hint="eastAsia"/>
                <w:lang w:val="en-US" w:eastAsia="zh-CN"/>
              </w:rPr>
            </w:pPr>
            <w:r>
              <w:rPr>
                <w:rFonts w:hint="eastAsia"/>
                <w:lang w:val="en-US" w:eastAsia="zh-CN"/>
              </w:rPr>
              <w:t xml:space="preserve">1. 树立文化自信与包容意识。通过中日文化对比（如湘西苗绣与日本和服工艺），理解文明多样性。  </w:t>
            </w:r>
          </w:p>
          <w:p w14:paraId="1209BF0D">
            <w:pPr>
              <w:pStyle w:val="35"/>
              <w:bidi w:val="0"/>
              <w:jc w:val="left"/>
              <w:rPr>
                <w:rFonts w:hint="eastAsia"/>
                <w:lang w:val="en-US" w:eastAsia="zh-CN"/>
              </w:rPr>
            </w:pPr>
            <w:r>
              <w:rPr>
                <w:rFonts w:hint="eastAsia"/>
                <w:lang w:val="en-US" w:eastAsia="zh-CN"/>
              </w:rPr>
              <w:t xml:space="preserve">2. 培养职业责任感。在模拟涉外场景中强化诚信服务、保密意识（如跨境电商客户信息处理）。  </w:t>
            </w:r>
          </w:p>
          <w:p w14:paraId="4864DC3A">
            <w:pPr>
              <w:pStyle w:val="35"/>
              <w:bidi w:val="0"/>
              <w:jc w:val="left"/>
              <w:rPr>
                <w:rFonts w:hint="eastAsia"/>
                <w:b/>
                <w:bCs/>
                <w:lang w:val="en-US" w:eastAsia="zh-CN"/>
              </w:rPr>
            </w:pPr>
            <w:r>
              <w:rPr>
                <w:rFonts w:hint="eastAsia"/>
                <w:lang w:val="en-US" w:eastAsia="zh-CN"/>
              </w:rPr>
              <w:t>3. 提升跨文化沟通素养。尊重日本商务礼仪，避免文化冲突。</w:t>
            </w:r>
          </w:p>
          <w:p w14:paraId="7957B478">
            <w:pPr>
              <w:pStyle w:val="35"/>
              <w:bidi w:val="0"/>
              <w:jc w:val="both"/>
              <w:rPr>
                <w:rFonts w:hint="default"/>
                <w:b/>
                <w:bCs/>
                <w:lang w:val="en-US" w:eastAsia="zh-CN"/>
              </w:rPr>
            </w:pPr>
          </w:p>
          <w:p w14:paraId="14B84D54">
            <w:pPr>
              <w:pStyle w:val="35"/>
              <w:bidi w:val="0"/>
              <w:jc w:val="both"/>
              <w:rPr>
                <w:rFonts w:hint="eastAsia"/>
                <w:b/>
                <w:bCs/>
                <w:lang w:eastAsia="zh-CN"/>
              </w:rPr>
            </w:pPr>
            <w:r>
              <w:rPr>
                <w:rFonts w:hint="eastAsia"/>
                <w:b/>
                <w:bCs/>
              </w:rPr>
              <w:t>知识目标</w:t>
            </w:r>
            <w:r>
              <w:rPr>
                <w:rFonts w:hint="eastAsia"/>
                <w:b/>
                <w:bCs/>
                <w:lang w:eastAsia="zh-CN"/>
              </w:rPr>
              <w:t>：</w:t>
            </w:r>
          </w:p>
          <w:p w14:paraId="05F2D9FA">
            <w:pPr>
              <w:pStyle w:val="35"/>
              <w:bidi w:val="0"/>
              <w:jc w:val="left"/>
              <w:rPr>
                <w:rFonts w:hint="eastAsia"/>
                <w:lang w:val="en-US" w:eastAsia="zh-CN"/>
              </w:rPr>
            </w:pPr>
            <w:r>
              <w:rPr>
                <w:rFonts w:hint="eastAsia"/>
                <w:lang w:val="en-US" w:eastAsia="zh-CN"/>
              </w:rPr>
              <w:t xml:space="preserve">1. 掌握日语基础体系：五十音图、核心词汇≥1500个、N5-N4级语法结构。  </w:t>
            </w:r>
          </w:p>
          <w:p w14:paraId="558E5321">
            <w:pPr>
              <w:pStyle w:val="35"/>
              <w:bidi w:val="0"/>
              <w:jc w:val="left"/>
              <w:rPr>
                <w:rFonts w:hint="eastAsia"/>
                <w:lang w:val="en-US" w:eastAsia="zh-CN"/>
              </w:rPr>
            </w:pPr>
            <w:r>
              <w:rPr>
                <w:rFonts w:hint="eastAsia"/>
                <w:lang w:val="en-US" w:eastAsia="zh-CN"/>
              </w:rPr>
              <w:t xml:space="preserve">2. 理解日本社会文化常识：商务礼仪、节日习俗、职场沟通禁忌。  </w:t>
            </w:r>
          </w:p>
          <w:p w14:paraId="066D6E51">
            <w:pPr>
              <w:pStyle w:val="35"/>
              <w:bidi w:val="0"/>
              <w:jc w:val="left"/>
              <w:rPr>
                <w:rFonts w:hint="eastAsia"/>
                <w:lang w:val="en-US" w:eastAsia="zh-CN"/>
              </w:rPr>
            </w:pPr>
            <w:r>
              <w:rPr>
                <w:rFonts w:hint="eastAsia"/>
                <w:lang w:val="en-US" w:eastAsia="zh-CN"/>
              </w:rPr>
              <w:t xml:space="preserve">3. 熟悉双语应用场景：旅游导览、跨境电商文案、酒店接待高频用语。 </w:t>
            </w:r>
          </w:p>
          <w:p w14:paraId="42472F5D">
            <w:pPr>
              <w:pStyle w:val="35"/>
              <w:numPr>
                <w:ilvl w:val="0"/>
                <w:numId w:val="0"/>
              </w:numPr>
              <w:bidi w:val="0"/>
              <w:ind w:leftChars="0"/>
              <w:jc w:val="both"/>
              <w:rPr>
                <w:rFonts w:hint="eastAsia"/>
                <w:b/>
                <w:bCs/>
                <w:lang w:eastAsia="zh-CN"/>
              </w:rPr>
            </w:pPr>
          </w:p>
          <w:p w14:paraId="0846355A">
            <w:pPr>
              <w:pStyle w:val="35"/>
              <w:bidi w:val="0"/>
              <w:jc w:val="both"/>
              <w:rPr>
                <w:rFonts w:hint="eastAsia"/>
                <w:b/>
                <w:bCs/>
                <w:lang w:eastAsia="zh-CN"/>
              </w:rPr>
            </w:pPr>
            <w:r>
              <w:rPr>
                <w:rFonts w:hint="eastAsia"/>
                <w:b/>
                <w:bCs/>
              </w:rPr>
              <w:t>能力目标</w:t>
            </w:r>
            <w:r>
              <w:rPr>
                <w:rFonts w:hint="eastAsia"/>
                <w:b/>
                <w:bCs/>
                <w:lang w:eastAsia="zh-CN"/>
              </w:rPr>
              <w:t>：</w:t>
            </w:r>
          </w:p>
          <w:p w14:paraId="55A9D3CB">
            <w:pPr>
              <w:pStyle w:val="35"/>
              <w:bidi w:val="0"/>
              <w:jc w:val="both"/>
              <w:rPr>
                <w:rFonts w:hint="default"/>
                <w:lang w:val="en-US" w:eastAsia="zh-CN"/>
              </w:rPr>
            </w:pPr>
            <w:r>
              <w:rPr>
                <w:rFonts w:hint="default"/>
                <w:lang w:val="en-US" w:eastAsia="zh-CN"/>
              </w:rPr>
              <w:t xml:space="preserve">1. 语言应用能力：  </w:t>
            </w:r>
          </w:p>
          <w:p w14:paraId="30053B37">
            <w:pPr>
              <w:pStyle w:val="35"/>
              <w:numPr>
                <w:ilvl w:val="0"/>
                <w:numId w:val="0"/>
              </w:numPr>
              <w:bidi w:val="0"/>
              <w:ind w:leftChars="0"/>
              <w:jc w:val="left"/>
              <w:rPr>
                <w:rFonts w:hint="default"/>
                <w:lang w:val="en-US" w:eastAsia="zh-CN"/>
              </w:rPr>
            </w:pPr>
            <w:r>
              <w:rPr>
                <w:rFonts w:hint="default"/>
                <w:lang w:val="en-US" w:eastAsia="zh-CN"/>
              </w:rPr>
              <w:t>听力：听懂慢速日常对话（如酒店预订、产品询价）</w:t>
            </w:r>
            <w:r>
              <w:rPr>
                <w:rFonts w:hint="eastAsia"/>
                <w:lang w:val="en-US" w:eastAsia="zh-CN"/>
              </w:rPr>
              <w:t>。</w:t>
            </w:r>
            <w:r>
              <w:rPr>
                <w:rFonts w:hint="default"/>
                <w:lang w:val="en-US" w:eastAsia="zh-CN"/>
              </w:rPr>
              <w:t xml:space="preserve">  </w:t>
            </w:r>
          </w:p>
          <w:p w14:paraId="1FB875FB">
            <w:pPr>
              <w:pStyle w:val="35"/>
              <w:numPr>
                <w:ilvl w:val="0"/>
                <w:numId w:val="0"/>
              </w:numPr>
              <w:bidi w:val="0"/>
              <w:ind w:leftChars="0"/>
              <w:jc w:val="left"/>
              <w:rPr>
                <w:rFonts w:hint="default"/>
                <w:lang w:val="en-US" w:eastAsia="zh-CN"/>
              </w:rPr>
            </w:pPr>
            <w:r>
              <w:rPr>
                <w:rFonts w:hint="default"/>
                <w:lang w:val="en-US" w:eastAsia="zh-CN"/>
              </w:rPr>
              <w:t>口语：完成自我介绍、购物、旅游咨询等10类基础会话</w:t>
            </w:r>
            <w:r>
              <w:rPr>
                <w:rFonts w:hint="eastAsia"/>
                <w:lang w:val="en-US" w:eastAsia="zh-CN"/>
              </w:rPr>
              <w:t>。</w:t>
            </w:r>
            <w:r>
              <w:rPr>
                <w:rFonts w:hint="default"/>
                <w:lang w:val="en-US" w:eastAsia="zh-CN"/>
              </w:rPr>
              <w:t xml:space="preserve">  </w:t>
            </w:r>
          </w:p>
          <w:p w14:paraId="71D989B8">
            <w:pPr>
              <w:pStyle w:val="35"/>
              <w:numPr>
                <w:ilvl w:val="0"/>
                <w:numId w:val="0"/>
              </w:numPr>
              <w:bidi w:val="0"/>
              <w:ind w:leftChars="0"/>
              <w:jc w:val="left"/>
              <w:rPr>
                <w:rFonts w:hint="default"/>
                <w:lang w:val="en-US" w:eastAsia="zh-CN"/>
              </w:rPr>
            </w:pPr>
            <w:r>
              <w:rPr>
                <w:rFonts w:hint="default"/>
                <w:lang w:val="en-US" w:eastAsia="zh-CN"/>
              </w:rPr>
              <w:t>写作：撰写200字日文邮件/产品简介（借助工具校对）</w:t>
            </w:r>
            <w:r>
              <w:rPr>
                <w:rFonts w:hint="eastAsia"/>
                <w:lang w:val="en-US" w:eastAsia="zh-CN"/>
              </w:rPr>
              <w:t>。</w:t>
            </w:r>
            <w:r>
              <w:rPr>
                <w:rFonts w:hint="default"/>
                <w:lang w:val="en-US" w:eastAsia="zh-CN"/>
              </w:rPr>
              <w:t xml:space="preserve">  </w:t>
            </w:r>
          </w:p>
          <w:p w14:paraId="07C02567">
            <w:pPr>
              <w:pStyle w:val="35"/>
              <w:bidi w:val="0"/>
              <w:jc w:val="both"/>
              <w:rPr>
                <w:rFonts w:hint="default"/>
                <w:lang w:val="en-US" w:eastAsia="zh-CN"/>
              </w:rPr>
            </w:pPr>
            <w:r>
              <w:rPr>
                <w:rFonts w:hint="default"/>
                <w:lang w:val="en-US" w:eastAsia="zh-CN"/>
              </w:rPr>
              <w:t xml:space="preserve">2. 职业迁移能力：  </w:t>
            </w:r>
          </w:p>
          <w:p w14:paraId="13157A63">
            <w:pPr>
              <w:pStyle w:val="35"/>
              <w:numPr>
                <w:ilvl w:val="0"/>
                <w:numId w:val="0"/>
              </w:numPr>
              <w:bidi w:val="0"/>
              <w:ind w:leftChars="0"/>
              <w:jc w:val="both"/>
              <w:rPr>
                <w:rFonts w:hint="default"/>
                <w:lang w:val="en-US" w:eastAsia="zh-CN"/>
              </w:rPr>
            </w:pPr>
            <w:r>
              <w:rPr>
                <w:rFonts w:hint="default"/>
                <w:lang w:val="en-US" w:eastAsia="zh-CN"/>
              </w:rPr>
              <w:t>在湘西文旅场景中用日语介绍凤凰古城、苗族银饰</w:t>
            </w:r>
            <w:r>
              <w:rPr>
                <w:rFonts w:hint="eastAsia"/>
                <w:lang w:val="en-US" w:eastAsia="zh-CN"/>
              </w:rPr>
              <w:t>。</w:t>
            </w:r>
            <w:r>
              <w:rPr>
                <w:rFonts w:hint="default"/>
                <w:lang w:val="en-US" w:eastAsia="zh-CN"/>
              </w:rPr>
              <w:t xml:space="preserve">  </w:t>
            </w:r>
          </w:p>
          <w:p w14:paraId="42D574C2">
            <w:pPr>
              <w:pStyle w:val="35"/>
              <w:numPr>
                <w:ilvl w:val="0"/>
                <w:numId w:val="0"/>
              </w:numPr>
              <w:bidi w:val="0"/>
              <w:ind w:leftChars="0"/>
              <w:jc w:val="both"/>
              <w:rPr>
                <w:rFonts w:hint="default"/>
                <w:lang w:val="en-US" w:eastAsia="zh-CN"/>
              </w:rPr>
            </w:pPr>
            <w:r>
              <w:rPr>
                <w:rFonts w:hint="default"/>
                <w:lang w:val="en-US" w:eastAsia="zh-CN"/>
              </w:rPr>
              <w:t>处理跨境电商平台基础日语客服咨询</w:t>
            </w:r>
            <w:r>
              <w:rPr>
                <w:rFonts w:hint="eastAsia"/>
                <w:lang w:val="en-US" w:eastAsia="zh-CN"/>
              </w:rPr>
              <w:t>。</w:t>
            </w:r>
            <w:r>
              <w:rPr>
                <w:rFonts w:hint="default"/>
                <w:lang w:val="en-US" w:eastAsia="zh-CN"/>
              </w:rPr>
              <w:t xml:space="preserve">  </w:t>
            </w:r>
          </w:p>
          <w:p w14:paraId="5E79B65E">
            <w:pPr>
              <w:pStyle w:val="35"/>
              <w:numPr>
                <w:ilvl w:val="0"/>
                <w:numId w:val="0"/>
              </w:numPr>
              <w:bidi w:val="0"/>
              <w:ind w:leftChars="0"/>
              <w:jc w:val="both"/>
              <w:rPr>
                <w:rFonts w:asciiTheme="minorEastAsia" w:hAnsiTheme="minorEastAsia" w:eastAsiaTheme="minorEastAsia" w:cstheme="minorEastAsia"/>
                <w:b/>
                <w:bCs/>
                <w:snapToGrid w:val="0"/>
                <w:color w:val="000000"/>
                <w:spacing w:val="-5"/>
                <w:kern w:val="0"/>
                <w:sz w:val="21"/>
                <w:szCs w:val="21"/>
                <w:lang w:val="en-US" w:eastAsia="zh-CN" w:bidi="ar-SA"/>
              </w:rPr>
            </w:pPr>
            <w:r>
              <w:rPr>
                <w:rFonts w:hint="default"/>
                <w:lang w:val="en-US" w:eastAsia="zh-CN"/>
              </w:rPr>
              <w:t>翻译简单英文产品说明为日文（如猕猴桃出口标签）</w:t>
            </w:r>
            <w:r>
              <w:rPr>
                <w:rFonts w:hint="eastAsia"/>
                <w:lang w:val="en-US" w:eastAsia="zh-CN"/>
              </w:rPr>
              <w:t>。</w:t>
            </w:r>
            <w:r>
              <w:rPr>
                <w:rFonts w:hint="default"/>
                <w:lang w:val="en-US" w:eastAsia="zh-CN"/>
              </w:rPr>
              <w:t xml:space="preserve">  </w:t>
            </w:r>
          </w:p>
        </w:tc>
        <w:tc>
          <w:tcPr>
            <w:tcW w:w="2399" w:type="dxa"/>
            <w:shd w:val="clear" w:color="auto" w:fill="auto"/>
            <w:tcMar>
              <w:top w:w="57" w:type="dxa"/>
              <w:left w:w="108" w:type="dxa"/>
              <w:bottom w:w="57" w:type="dxa"/>
              <w:right w:w="108" w:type="dxa"/>
            </w:tcMar>
            <w:vAlign w:val="top"/>
          </w:tcPr>
          <w:p w14:paraId="0A9BEE73">
            <w:pPr>
              <w:pStyle w:val="35"/>
              <w:bidi w:val="0"/>
              <w:jc w:val="both"/>
              <w:rPr>
                <w:rFonts w:hint="eastAsia"/>
                <w:b/>
                <w:bCs/>
                <w:lang w:val="en-US" w:eastAsia="zh-CN"/>
              </w:rPr>
            </w:pPr>
            <w:r>
              <w:rPr>
                <w:rFonts w:hint="eastAsia"/>
                <w:b/>
                <w:bCs/>
                <w:lang w:val="en-US" w:eastAsia="zh-CN"/>
              </w:rPr>
              <w:t>主要内容：</w:t>
            </w:r>
          </w:p>
          <w:p w14:paraId="523FE9A9">
            <w:pPr>
              <w:pStyle w:val="35"/>
              <w:bidi w:val="0"/>
              <w:jc w:val="left"/>
              <w:rPr>
                <w:rFonts w:hint="eastAsia"/>
                <w:lang w:val="en-US" w:eastAsia="zh-CN"/>
              </w:rPr>
            </w:pPr>
            <w:r>
              <w:rPr>
                <w:rFonts w:hint="eastAsia"/>
                <w:b/>
                <w:bCs/>
                <w:lang w:val="en-US" w:eastAsia="zh-CN"/>
              </w:rPr>
              <w:t>1.语音与文字。</w:t>
            </w:r>
            <w:r>
              <w:rPr>
                <w:rFonts w:hint="eastAsia"/>
                <w:lang w:val="en-US" w:eastAsia="zh-CN"/>
              </w:rPr>
              <w:t xml:space="preserve">五十音图（含浊音/拗音）、数字/时间/金额表达。                               </w:t>
            </w:r>
            <w:r>
              <w:rPr>
                <w:rFonts w:hint="eastAsia"/>
                <w:b/>
                <w:bCs/>
                <w:lang w:val="en-US" w:eastAsia="zh-CN"/>
              </w:rPr>
              <w:t>2.核心语法。</w:t>
            </w:r>
            <w:r>
              <w:rPr>
                <w:rFonts w:hint="eastAsia"/>
                <w:lang w:val="en-US" w:eastAsia="zh-CN"/>
              </w:rPr>
              <w:t xml:space="preserve">助词（は・が・を・に）、动词ます形/て形、形容词否定/过去式、存在句。        </w:t>
            </w:r>
            <w:r>
              <w:rPr>
                <w:rFonts w:hint="eastAsia"/>
                <w:b/>
                <w:bCs/>
                <w:lang w:val="en-US" w:eastAsia="zh-CN"/>
              </w:rPr>
              <w:t>3.情境会话。</w:t>
            </w:r>
            <w:r>
              <w:rPr>
                <w:rFonts w:hint="eastAsia"/>
                <w:lang w:val="en-US" w:eastAsia="zh-CN"/>
              </w:rPr>
              <w:t xml:space="preserve">餐饮点单、交通问路、酒店入住、特产购买（融合“湘西腊肉”“土家织锦”词汇）。    </w:t>
            </w:r>
          </w:p>
          <w:p w14:paraId="69891839">
            <w:pPr>
              <w:pStyle w:val="35"/>
              <w:bidi w:val="0"/>
              <w:jc w:val="left"/>
              <w:rPr>
                <w:rFonts w:hint="eastAsia"/>
                <w:lang w:val="en-US" w:eastAsia="zh-CN"/>
              </w:rPr>
            </w:pPr>
            <w:r>
              <w:rPr>
                <w:rFonts w:hint="eastAsia"/>
                <w:b/>
                <w:bCs/>
                <w:lang w:val="en-US" w:eastAsia="zh-CN"/>
              </w:rPr>
              <w:t>4.职场应用。</w:t>
            </w:r>
            <w:r>
              <w:rPr>
                <w:rFonts w:hint="eastAsia"/>
                <w:lang w:val="en-US" w:eastAsia="zh-CN"/>
              </w:rPr>
              <w:t xml:space="preserve">日文邮件格式（询价/预约）、商务电话应答、产品说明书翻译（农产品/手工艺）。  </w:t>
            </w:r>
          </w:p>
          <w:p w14:paraId="3793F9D3">
            <w:pPr>
              <w:pStyle w:val="35"/>
              <w:bidi w:val="0"/>
              <w:jc w:val="left"/>
              <w:rPr>
                <w:rFonts w:hint="eastAsia" w:asciiTheme="minorEastAsia" w:hAnsiTheme="minorEastAsia" w:eastAsiaTheme="minorEastAsia" w:cstheme="minorEastAsia"/>
                <w:b/>
                <w:bCs/>
                <w:snapToGrid w:val="0"/>
                <w:color w:val="000000"/>
                <w:spacing w:val="-5"/>
                <w:kern w:val="0"/>
                <w:sz w:val="21"/>
                <w:szCs w:val="21"/>
                <w:lang w:val="en-US" w:eastAsia="zh-CN" w:bidi="ar-SA"/>
              </w:rPr>
            </w:pPr>
            <w:r>
              <w:rPr>
                <w:rFonts w:hint="eastAsia"/>
                <w:b/>
                <w:bCs/>
                <w:lang w:val="en-US" w:eastAsia="zh-CN"/>
              </w:rPr>
              <w:t>5.文化思政。</w:t>
            </w:r>
            <w:r>
              <w:rPr>
                <w:rFonts w:hint="eastAsia"/>
                <w:lang w:val="en-US" w:eastAsia="zh-CN"/>
              </w:rPr>
              <w:t xml:space="preserve">中日茶道文化对比、日本垃圾分类制度启示、湘西非遗日语传播实践。 </w:t>
            </w:r>
            <w:r>
              <w:rPr>
                <w:rFonts w:hint="eastAsia"/>
                <w:b/>
                <w:bCs/>
                <w:lang w:val="en-US" w:eastAsia="zh-CN"/>
              </w:rPr>
              <w:t xml:space="preserve"> </w:t>
            </w:r>
          </w:p>
        </w:tc>
        <w:tc>
          <w:tcPr>
            <w:tcW w:w="2914" w:type="dxa"/>
            <w:shd w:val="clear" w:color="auto" w:fill="auto"/>
            <w:tcMar>
              <w:top w:w="57" w:type="dxa"/>
              <w:left w:w="108" w:type="dxa"/>
              <w:bottom w:w="57" w:type="dxa"/>
              <w:right w:w="108" w:type="dxa"/>
            </w:tcMar>
            <w:vAlign w:val="top"/>
          </w:tcPr>
          <w:p w14:paraId="708D231A">
            <w:pPr>
              <w:pStyle w:val="35"/>
              <w:bidi w:val="0"/>
              <w:jc w:val="both"/>
              <w:rPr>
                <w:rFonts w:hint="eastAsia"/>
                <w:b/>
                <w:bCs/>
                <w:lang w:val="en-US" w:eastAsia="zh-CN"/>
              </w:rPr>
            </w:pPr>
            <w:r>
              <w:rPr>
                <w:rFonts w:hint="eastAsia"/>
                <w:b/>
                <w:bCs/>
                <w:lang w:val="en-US" w:eastAsia="zh-CN"/>
              </w:rPr>
              <w:t>课程思政：</w:t>
            </w:r>
          </w:p>
          <w:p w14:paraId="760465C2">
            <w:pPr>
              <w:pStyle w:val="35"/>
              <w:numPr>
                <w:ilvl w:val="0"/>
                <w:numId w:val="30"/>
              </w:numPr>
              <w:bidi w:val="0"/>
              <w:jc w:val="left"/>
              <w:rPr>
                <w:rFonts w:hint="eastAsia"/>
                <w:lang w:val="en-US" w:eastAsia="zh-CN"/>
              </w:rPr>
            </w:pPr>
            <w:r>
              <w:rPr>
                <w:rFonts w:hint="eastAsia"/>
                <w:b/>
                <w:bCs/>
                <w:lang w:val="en-US" w:eastAsia="zh-CN"/>
              </w:rPr>
              <w:t>文化传承</w:t>
            </w:r>
            <w:r>
              <w:rPr>
                <w:rFonts w:hint="eastAsia"/>
                <w:lang w:val="en-US" w:eastAsia="zh-CN"/>
              </w:rPr>
              <w:t xml:space="preserve">。对比湘西苗族鼓舞与日本盆舞，制作双语非遗宣传短视频，增强文化自信。                  </w:t>
            </w:r>
          </w:p>
          <w:p w14:paraId="265E468D">
            <w:pPr>
              <w:pStyle w:val="35"/>
              <w:numPr>
                <w:ilvl w:val="0"/>
                <w:numId w:val="0"/>
              </w:numPr>
              <w:bidi w:val="0"/>
              <w:jc w:val="left"/>
              <w:rPr>
                <w:rFonts w:hint="eastAsia"/>
                <w:lang w:val="en-US" w:eastAsia="zh-CN"/>
              </w:rPr>
            </w:pPr>
            <w:r>
              <w:rPr>
                <w:rFonts w:hint="eastAsia"/>
                <w:b/>
                <w:bCs/>
                <w:lang w:val="en-US" w:eastAsia="zh-CN"/>
              </w:rPr>
              <w:t>2.职业道德。</w:t>
            </w:r>
            <w:r>
              <w:rPr>
                <w:rFonts w:hint="eastAsia"/>
                <w:lang w:val="en-US" w:eastAsia="zh-CN"/>
              </w:rPr>
              <w:t xml:space="preserve">模拟跨境电商场景，强调日语广告文案的真实性（反虚假宣传）                            </w:t>
            </w:r>
            <w:r>
              <w:rPr>
                <w:rFonts w:hint="eastAsia"/>
                <w:b/>
                <w:bCs/>
                <w:lang w:val="en-US" w:eastAsia="zh-CN"/>
              </w:rPr>
              <w:t>3.国家战略</w:t>
            </w:r>
            <w:r>
              <w:rPr>
                <w:rFonts w:hint="eastAsia"/>
                <w:lang w:val="en-US" w:eastAsia="zh-CN"/>
              </w:rPr>
              <w:t xml:space="preserve">。分析“一带一路”倡议下小语种人才价值，引导学生服务湘西特色产品出口。                  4.生态文明。学习日本垃圾分类术语，结合湘西生态旅游探讨可持续发展理念。      </w:t>
            </w:r>
          </w:p>
          <w:p w14:paraId="4A2E608F">
            <w:pPr>
              <w:pStyle w:val="35"/>
              <w:bidi w:val="0"/>
              <w:jc w:val="both"/>
              <w:rPr>
                <w:rFonts w:hint="eastAsia"/>
                <w:b/>
                <w:bCs/>
                <w:lang w:val="en-US" w:eastAsia="zh-CN"/>
              </w:rPr>
            </w:pPr>
          </w:p>
          <w:p w14:paraId="7FDDF191">
            <w:pPr>
              <w:pStyle w:val="35"/>
              <w:bidi w:val="0"/>
              <w:jc w:val="both"/>
              <w:rPr>
                <w:rFonts w:hint="eastAsia"/>
                <w:b/>
                <w:bCs/>
                <w:lang w:val="en-US" w:eastAsia="zh-CN"/>
              </w:rPr>
            </w:pPr>
            <w:r>
              <w:rPr>
                <w:rFonts w:hint="eastAsia"/>
                <w:b/>
                <w:bCs/>
                <w:lang w:val="en-US" w:eastAsia="zh-CN"/>
              </w:rPr>
              <w:t>教学条件：</w:t>
            </w:r>
          </w:p>
          <w:p w14:paraId="6595EDFA">
            <w:pPr>
              <w:pStyle w:val="35"/>
              <w:bidi w:val="0"/>
              <w:jc w:val="left"/>
              <w:rPr>
                <w:rFonts w:hint="eastAsia"/>
                <w:lang w:val="en-US" w:eastAsia="zh-CN"/>
              </w:rPr>
            </w:pPr>
            <w:r>
              <w:rPr>
                <w:rFonts w:hint="eastAsia"/>
                <w:lang w:val="en-US" w:eastAsia="zh-CN"/>
              </w:rPr>
              <w:t xml:space="preserve">1.硬件设施  </w:t>
            </w:r>
          </w:p>
          <w:p w14:paraId="654C456E">
            <w:pPr>
              <w:pStyle w:val="35"/>
              <w:numPr>
                <w:ilvl w:val="0"/>
                <w:numId w:val="0"/>
              </w:numPr>
              <w:bidi w:val="0"/>
              <w:ind w:leftChars="0"/>
              <w:jc w:val="left"/>
              <w:rPr>
                <w:rFonts w:hint="eastAsia"/>
                <w:lang w:val="en-US" w:eastAsia="zh-CN"/>
              </w:rPr>
            </w:pPr>
            <w:r>
              <w:rPr>
                <w:rFonts w:hint="eastAsia"/>
                <w:lang w:val="en-US" w:eastAsia="zh-CN"/>
              </w:rPr>
              <w:t xml:space="preserve">语言实训室：配备日语输入法计算机、模拟酒店前台/跨境电商工位  </w:t>
            </w:r>
          </w:p>
          <w:p w14:paraId="725AA1A5">
            <w:pPr>
              <w:pStyle w:val="35"/>
              <w:numPr>
                <w:ilvl w:val="0"/>
                <w:numId w:val="0"/>
              </w:numPr>
              <w:bidi w:val="0"/>
              <w:ind w:leftChars="0"/>
              <w:jc w:val="left"/>
              <w:rPr>
                <w:rFonts w:hint="eastAsia"/>
                <w:lang w:val="en-US" w:eastAsia="zh-CN"/>
              </w:rPr>
            </w:pPr>
            <w:r>
              <w:rPr>
                <w:rFonts w:hint="eastAsia"/>
                <w:lang w:val="en-US" w:eastAsia="zh-CN"/>
              </w:rPr>
              <w:t xml:space="preserve">文化体验室：茶道用具、和服试穿区、湘西非遗展品（附日文解说卡）  </w:t>
            </w:r>
          </w:p>
          <w:p w14:paraId="371CC136">
            <w:pPr>
              <w:pStyle w:val="35"/>
              <w:bidi w:val="0"/>
              <w:jc w:val="left"/>
              <w:rPr>
                <w:rFonts w:hint="eastAsia"/>
                <w:lang w:val="en-US" w:eastAsia="zh-CN"/>
              </w:rPr>
            </w:pPr>
            <w:r>
              <w:rPr>
                <w:rFonts w:hint="eastAsia"/>
                <w:lang w:val="en-US" w:eastAsia="zh-CN"/>
              </w:rPr>
              <w:t xml:space="preserve">2.数字资源  </w:t>
            </w:r>
          </w:p>
          <w:p w14:paraId="75DA7AB2">
            <w:pPr>
              <w:pStyle w:val="35"/>
              <w:numPr>
                <w:ilvl w:val="0"/>
                <w:numId w:val="0"/>
              </w:numPr>
              <w:bidi w:val="0"/>
              <w:ind w:leftChars="0"/>
              <w:jc w:val="left"/>
              <w:rPr>
                <w:rFonts w:hint="eastAsia"/>
                <w:lang w:val="en-US" w:eastAsia="zh-CN"/>
              </w:rPr>
            </w:pPr>
            <w:r>
              <w:rPr>
                <w:rFonts w:hint="eastAsia"/>
                <w:lang w:val="en-US" w:eastAsia="zh-CN"/>
              </w:rPr>
              <w:t xml:space="preserve">平台：在线课程平台学习通（上传自编《湘西旅游日语微课》）  </w:t>
            </w:r>
          </w:p>
          <w:p w14:paraId="78495A04">
            <w:pPr>
              <w:pStyle w:val="35"/>
              <w:numPr>
                <w:ilvl w:val="0"/>
                <w:numId w:val="31"/>
              </w:numPr>
              <w:bidi w:val="0"/>
              <w:ind w:left="420" w:leftChars="0" w:hanging="420" w:firstLineChars="0"/>
              <w:jc w:val="left"/>
              <w:rPr>
                <w:rFonts w:hint="eastAsia"/>
                <w:b/>
                <w:bCs/>
                <w:lang w:val="en-US" w:eastAsia="zh-CN"/>
              </w:rPr>
            </w:pPr>
            <w:r>
              <w:rPr>
                <w:rFonts w:hint="eastAsia"/>
                <w:lang w:val="en-US" w:eastAsia="zh-CN"/>
              </w:rPr>
              <w:t xml:space="preserve">软件：MOJi辞書（查词）、HelloTalk（语伴交流）、OJAD日语声调词典  </w:t>
            </w:r>
          </w:p>
          <w:p w14:paraId="102ED844">
            <w:pPr>
              <w:pStyle w:val="35"/>
              <w:bidi w:val="0"/>
              <w:jc w:val="both"/>
              <w:rPr>
                <w:rFonts w:hint="eastAsia"/>
                <w:b/>
                <w:bCs/>
                <w:lang w:val="en-US" w:eastAsia="zh-CN"/>
              </w:rPr>
            </w:pPr>
            <w:r>
              <w:rPr>
                <w:rFonts w:hint="eastAsia"/>
                <w:b/>
                <w:bCs/>
                <w:lang w:val="en-US" w:eastAsia="zh-CN"/>
              </w:rPr>
              <w:t>教学方法：</w:t>
            </w:r>
          </w:p>
          <w:p w14:paraId="5B2FD053">
            <w:pPr>
              <w:pStyle w:val="35"/>
              <w:bidi w:val="0"/>
              <w:jc w:val="left"/>
              <w:rPr>
                <w:rFonts w:hint="eastAsia"/>
                <w:b/>
                <w:bCs/>
                <w:lang w:val="en-US" w:eastAsia="zh-CN"/>
              </w:rPr>
            </w:pPr>
            <w:r>
              <w:rPr>
                <w:rFonts w:hint="eastAsia"/>
                <w:lang w:val="en-US" w:eastAsia="zh-CN"/>
              </w:rPr>
              <w:t xml:space="preserve">1.情景仿真教学。在实训室模拟“日本游客购买苗绣”场景，分角色演练议价、包装、售后。              2.项目任务驱动。小组完成“湘西特产日文推广页”设计（文案+图片+二维码语音导览）。                3.双语对比学习。分析日英句式差异（如日语“私は学生です” vs 英语“I am a student”）            4.移动碎片化学习。要求每日使用APP完成15分钟打卡（NHK新闻听写、百词斩每日日语单词打卡）。           </w:t>
            </w:r>
          </w:p>
          <w:p w14:paraId="3887C59E">
            <w:pPr>
              <w:pStyle w:val="35"/>
              <w:bidi w:val="0"/>
              <w:jc w:val="both"/>
              <w:rPr>
                <w:rFonts w:hint="eastAsia"/>
                <w:b/>
                <w:bCs/>
                <w:lang w:val="en-US" w:eastAsia="zh-CN"/>
              </w:rPr>
            </w:pPr>
            <w:r>
              <w:rPr>
                <w:rFonts w:hint="eastAsia"/>
                <w:b/>
                <w:bCs/>
                <w:lang w:val="en-US" w:eastAsia="zh-CN"/>
              </w:rPr>
              <w:t>师资要求：</w:t>
            </w:r>
          </w:p>
          <w:p w14:paraId="64283586">
            <w:pPr>
              <w:pStyle w:val="35"/>
              <w:numPr>
                <w:ilvl w:val="0"/>
                <w:numId w:val="32"/>
              </w:numPr>
              <w:bidi w:val="0"/>
              <w:jc w:val="left"/>
              <w:rPr>
                <w:rFonts w:hint="eastAsia"/>
                <w:lang w:val="en-US" w:eastAsia="zh-CN"/>
              </w:rPr>
            </w:pPr>
            <w:r>
              <w:rPr>
                <w:rFonts w:hint="eastAsia"/>
                <w:lang w:val="en-US" w:eastAsia="zh-CN"/>
              </w:rPr>
              <w:t>专业能力：</w:t>
            </w:r>
          </w:p>
          <w:p w14:paraId="6EC057BF">
            <w:pPr>
              <w:pStyle w:val="35"/>
              <w:numPr>
                <w:ilvl w:val="0"/>
                <w:numId w:val="0"/>
              </w:numPr>
              <w:bidi w:val="0"/>
              <w:ind w:leftChars="0"/>
              <w:jc w:val="both"/>
              <w:rPr>
                <w:rFonts w:hint="eastAsia"/>
                <w:lang w:val="en-US" w:eastAsia="zh-CN"/>
              </w:rPr>
            </w:pPr>
            <w:r>
              <w:rPr>
                <w:rFonts w:hint="eastAsia"/>
                <w:lang w:val="en-US" w:eastAsia="zh-CN"/>
              </w:rPr>
              <w:t xml:space="preserve">持有日语N1证书或J.TEST A级证书。  </w:t>
            </w:r>
          </w:p>
          <w:p w14:paraId="776CCFE4">
            <w:pPr>
              <w:pStyle w:val="35"/>
              <w:numPr>
                <w:ilvl w:val="0"/>
                <w:numId w:val="0"/>
              </w:numPr>
              <w:bidi w:val="0"/>
              <w:ind w:leftChars="0"/>
              <w:jc w:val="both"/>
              <w:rPr>
                <w:rFonts w:hint="eastAsia"/>
                <w:lang w:val="en-US" w:eastAsia="zh-CN"/>
              </w:rPr>
            </w:pPr>
            <w:r>
              <w:rPr>
                <w:rFonts w:hint="eastAsia"/>
                <w:lang w:val="en-US" w:eastAsia="zh-CN"/>
              </w:rPr>
              <w:t xml:space="preserve">具备2年以上企业日语应用经验（外贸/旅游/教育）  </w:t>
            </w:r>
          </w:p>
          <w:p w14:paraId="1B6D4A6C">
            <w:pPr>
              <w:pStyle w:val="35"/>
              <w:bidi w:val="0"/>
              <w:jc w:val="both"/>
              <w:rPr>
                <w:rFonts w:hint="eastAsia"/>
                <w:lang w:val="en-US" w:eastAsia="zh-CN"/>
              </w:rPr>
            </w:pPr>
            <w:r>
              <w:rPr>
                <w:rFonts w:hint="eastAsia"/>
                <w:lang w:val="en-US" w:eastAsia="zh-CN"/>
              </w:rPr>
              <w:t xml:space="preserve">2. 教学能力：  </w:t>
            </w:r>
          </w:p>
          <w:p w14:paraId="0348984E">
            <w:pPr>
              <w:pStyle w:val="35"/>
              <w:numPr>
                <w:ilvl w:val="0"/>
                <w:numId w:val="0"/>
              </w:numPr>
              <w:bidi w:val="0"/>
              <w:ind w:leftChars="0"/>
              <w:jc w:val="both"/>
              <w:rPr>
                <w:rFonts w:hint="eastAsia"/>
                <w:lang w:val="en-US" w:eastAsia="zh-CN"/>
              </w:rPr>
            </w:pPr>
            <w:r>
              <w:rPr>
                <w:rFonts w:hint="eastAsia"/>
                <w:lang w:val="en-US" w:eastAsia="zh-CN"/>
              </w:rPr>
              <w:t xml:space="preserve">能开发本土化案例（如《凤凰古城日语导游词编写指南》）。  </w:t>
            </w:r>
          </w:p>
          <w:p w14:paraId="29F0A11A">
            <w:pPr>
              <w:pStyle w:val="35"/>
              <w:numPr>
                <w:ilvl w:val="0"/>
                <w:numId w:val="0"/>
              </w:numPr>
              <w:bidi w:val="0"/>
              <w:ind w:leftChars="0"/>
              <w:jc w:val="both"/>
              <w:rPr>
                <w:rFonts w:hint="eastAsia"/>
                <w:lang w:val="en-US" w:eastAsia="zh-CN"/>
              </w:rPr>
            </w:pPr>
            <w:r>
              <w:rPr>
                <w:rFonts w:hint="eastAsia"/>
                <w:lang w:val="en-US" w:eastAsia="zh-CN"/>
              </w:rPr>
              <w:t xml:space="preserve">熟练运用混合式教学工具（微课制作、在线测验系统）  </w:t>
            </w:r>
          </w:p>
          <w:p w14:paraId="4B8CF7FD">
            <w:pPr>
              <w:pStyle w:val="35"/>
              <w:bidi w:val="0"/>
              <w:jc w:val="both"/>
              <w:rPr>
                <w:rFonts w:hint="eastAsia"/>
                <w:lang w:val="en-US" w:eastAsia="zh-CN"/>
              </w:rPr>
            </w:pPr>
            <w:r>
              <w:rPr>
                <w:rFonts w:hint="eastAsia"/>
                <w:lang w:val="en-US" w:eastAsia="zh-CN"/>
              </w:rPr>
              <w:t>3. 思政素养：在文化对比教学中自然融入社会主义核心价值观。</w:t>
            </w:r>
          </w:p>
          <w:p w14:paraId="3DE60667">
            <w:pPr>
              <w:pStyle w:val="35"/>
              <w:numPr>
                <w:ilvl w:val="0"/>
                <w:numId w:val="0"/>
              </w:numPr>
              <w:bidi w:val="0"/>
              <w:ind w:leftChars="0"/>
              <w:jc w:val="both"/>
              <w:rPr>
                <w:rFonts w:hint="eastAsia"/>
                <w:lang w:val="en-US" w:eastAsia="zh-CN"/>
              </w:rPr>
            </w:pPr>
            <w:r>
              <w:rPr>
                <w:rFonts w:hint="eastAsia"/>
                <w:lang w:val="en-US" w:eastAsia="zh-CN"/>
              </w:rPr>
              <w:t xml:space="preserve"> </w:t>
            </w:r>
          </w:p>
          <w:p w14:paraId="35A0B349">
            <w:pPr>
              <w:pStyle w:val="35"/>
              <w:bidi w:val="0"/>
              <w:jc w:val="both"/>
              <w:rPr>
                <w:rFonts w:hint="eastAsia"/>
                <w:b/>
                <w:bCs/>
                <w:lang w:val="en-US" w:eastAsia="zh-CN"/>
              </w:rPr>
            </w:pPr>
            <w:r>
              <w:rPr>
                <w:rFonts w:hint="eastAsia"/>
                <w:b/>
                <w:bCs/>
                <w:lang w:val="en-US" w:eastAsia="zh-CN"/>
              </w:rPr>
              <w:t>考核要求：</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1"/>
              <w:gridCol w:w="926"/>
              <w:gridCol w:w="831"/>
            </w:tblGrid>
            <w:tr w14:paraId="4F148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053" w:type="dxa"/>
                </w:tcPr>
                <w:p w14:paraId="3911F754">
                  <w:pPr>
                    <w:pStyle w:val="35"/>
                    <w:widowControl w:val="0"/>
                    <w:bidi w:val="0"/>
                    <w:jc w:val="left"/>
                    <w:rPr>
                      <w:rFonts w:hint="default"/>
                      <w:b/>
                      <w:bCs/>
                      <w:lang w:val="en-US" w:eastAsia="zh-CN"/>
                    </w:rPr>
                  </w:pPr>
                  <w:r>
                    <w:rPr>
                      <w:rFonts w:hint="eastAsia"/>
                      <w:b/>
                      <w:bCs/>
                      <w:lang w:val="en-US" w:eastAsia="zh-CN"/>
                    </w:rPr>
                    <w:t>考核维度</w:t>
                  </w:r>
                </w:p>
              </w:tc>
              <w:tc>
                <w:tcPr>
                  <w:tcW w:w="1053" w:type="dxa"/>
                </w:tcPr>
                <w:p w14:paraId="608E1117">
                  <w:pPr>
                    <w:pStyle w:val="35"/>
                    <w:widowControl w:val="0"/>
                    <w:bidi w:val="0"/>
                    <w:jc w:val="left"/>
                    <w:rPr>
                      <w:rFonts w:hint="default"/>
                      <w:b/>
                      <w:bCs/>
                      <w:lang w:val="en-US" w:eastAsia="zh-CN"/>
                    </w:rPr>
                  </w:pPr>
                  <w:r>
                    <w:rPr>
                      <w:rFonts w:hint="eastAsia"/>
                      <w:b/>
                      <w:bCs/>
                      <w:lang w:val="en-US" w:eastAsia="zh-CN"/>
                    </w:rPr>
                    <w:t>内容与比例</w:t>
                  </w:r>
                </w:p>
              </w:tc>
              <w:tc>
                <w:tcPr>
                  <w:tcW w:w="1053" w:type="dxa"/>
                </w:tcPr>
                <w:p w14:paraId="3C62608E">
                  <w:pPr>
                    <w:pStyle w:val="35"/>
                    <w:widowControl w:val="0"/>
                    <w:bidi w:val="0"/>
                    <w:jc w:val="left"/>
                    <w:rPr>
                      <w:rFonts w:hint="default"/>
                      <w:b/>
                      <w:bCs/>
                      <w:lang w:val="en-US" w:eastAsia="zh-CN"/>
                    </w:rPr>
                  </w:pPr>
                  <w:r>
                    <w:rPr>
                      <w:rFonts w:hint="eastAsia"/>
                      <w:b/>
                      <w:bCs/>
                      <w:lang w:val="en-US" w:eastAsia="zh-CN"/>
                    </w:rPr>
                    <w:t>评价标准</w:t>
                  </w:r>
                </w:p>
              </w:tc>
            </w:tr>
            <w:tr w14:paraId="1D72C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053" w:type="dxa"/>
                </w:tcPr>
                <w:p w14:paraId="7F79D25C">
                  <w:pPr>
                    <w:pStyle w:val="35"/>
                    <w:widowControl w:val="0"/>
                    <w:bidi w:val="0"/>
                    <w:jc w:val="both"/>
                    <w:rPr>
                      <w:rFonts w:hint="eastAsia"/>
                      <w:lang w:val="en-US" w:eastAsia="zh-CN"/>
                    </w:rPr>
                  </w:pPr>
                  <w:r>
                    <w:rPr>
                      <w:rFonts w:hint="eastAsia"/>
                      <w:b/>
                      <w:bCs/>
                      <w:lang w:val="en-US" w:eastAsia="zh-CN"/>
                    </w:rPr>
                    <w:t>过程考核（60%）</w:t>
                  </w:r>
                </w:p>
              </w:tc>
              <w:tc>
                <w:tcPr>
                  <w:tcW w:w="1053" w:type="dxa"/>
                </w:tcPr>
                <w:p w14:paraId="14C6C9BB">
                  <w:pPr>
                    <w:pStyle w:val="35"/>
                    <w:widowControl w:val="0"/>
                    <w:bidi w:val="0"/>
                    <w:jc w:val="both"/>
                    <w:rPr>
                      <w:rFonts w:hint="eastAsia"/>
                      <w:lang w:val="en-US" w:eastAsia="zh-CN"/>
                    </w:rPr>
                  </w:pPr>
                  <w:r>
                    <w:rPr>
                      <w:rFonts w:hint="eastAsia"/>
                      <w:lang w:val="en-US" w:eastAsia="zh-CN"/>
                    </w:rPr>
                    <w:t xml:space="preserve">课堂参与（15%） </w:t>
                  </w:r>
                </w:p>
              </w:tc>
              <w:tc>
                <w:tcPr>
                  <w:tcW w:w="1053" w:type="dxa"/>
                </w:tcPr>
                <w:p w14:paraId="480E7201">
                  <w:pPr>
                    <w:pStyle w:val="35"/>
                    <w:widowControl w:val="0"/>
                    <w:bidi w:val="0"/>
                    <w:jc w:val="both"/>
                    <w:rPr>
                      <w:rFonts w:hint="eastAsia"/>
                      <w:lang w:val="en-US" w:eastAsia="zh-CN"/>
                    </w:rPr>
                  </w:pPr>
                  <w:r>
                    <w:rPr>
                      <w:rFonts w:hint="eastAsia"/>
                      <w:lang w:val="en-US" w:eastAsia="zh-CN"/>
                    </w:rPr>
                    <w:t xml:space="preserve">小组讨论贡献度、日语朗读流畅度 </w:t>
                  </w:r>
                </w:p>
              </w:tc>
            </w:tr>
            <w:tr w14:paraId="50AA7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053" w:type="dxa"/>
                </w:tcPr>
                <w:p w14:paraId="724D3409">
                  <w:pPr>
                    <w:pStyle w:val="35"/>
                    <w:widowControl w:val="0"/>
                    <w:bidi w:val="0"/>
                    <w:jc w:val="both"/>
                    <w:rPr>
                      <w:rFonts w:hint="eastAsia"/>
                      <w:lang w:val="en-US" w:eastAsia="zh-CN"/>
                    </w:rPr>
                  </w:pPr>
                </w:p>
              </w:tc>
              <w:tc>
                <w:tcPr>
                  <w:tcW w:w="1053" w:type="dxa"/>
                </w:tcPr>
                <w:p w14:paraId="301DC344">
                  <w:pPr>
                    <w:pStyle w:val="35"/>
                    <w:widowControl w:val="0"/>
                    <w:bidi w:val="0"/>
                    <w:jc w:val="both"/>
                    <w:rPr>
                      <w:rFonts w:hint="eastAsia"/>
                      <w:lang w:val="en-US" w:eastAsia="zh-CN"/>
                    </w:rPr>
                  </w:pPr>
                  <w:r>
                    <w:rPr>
                      <w:rFonts w:hint="eastAsia"/>
                      <w:lang w:val="en-US" w:eastAsia="zh-CN"/>
                    </w:rPr>
                    <w:t xml:space="preserve">情境任务（25%）  </w:t>
                  </w:r>
                </w:p>
              </w:tc>
              <w:tc>
                <w:tcPr>
                  <w:tcW w:w="1053" w:type="dxa"/>
                </w:tcPr>
                <w:p w14:paraId="15448406">
                  <w:pPr>
                    <w:pStyle w:val="35"/>
                    <w:widowControl w:val="0"/>
                    <w:bidi w:val="0"/>
                    <w:jc w:val="both"/>
                    <w:rPr>
                      <w:rFonts w:hint="eastAsia"/>
                      <w:lang w:val="en-US" w:eastAsia="zh-CN"/>
                    </w:rPr>
                  </w:pPr>
                  <w:r>
                    <w:rPr>
                      <w:rFonts w:hint="eastAsia"/>
                      <w:lang w:val="en-US" w:eastAsia="zh-CN"/>
                    </w:rPr>
                    <w:t>模拟商务接待完成时效性、文化敏感度</w:t>
                  </w:r>
                </w:p>
              </w:tc>
            </w:tr>
            <w:tr w14:paraId="3B189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053" w:type="dxa"/>
                </w:tcPr>
                <w:p w14:paraId="0FC6A4C6">
                  <w:pPr>
                    <w:pStyle w:val="35"/>
                    <w:widowControl w:val="0"/>
                    <w:bidi w:val="0"/>
                    <w:jc w:val="both"/>
                    <w:rPr>
                      <w:rFonts w:hint="eastAsia"/>
                      <w:lang w:val="en-US" w:eastAsia="zh-CN"/>
                    </w:rPr>
                  </w:pPr>
                </w:p>
              </w:tc>
              <w:tc>
                <w:tcPr>
                  <w:tcW w:w="1053" w:type="dxa"/>
                </w:tcPr>
                <w:p w14:paraId="580222D1">
                  <w:pPr>
                    <w:pStyle w:val="35"/>
                    <w:widowControl w:val="0"/>
                    <w:bidi w:val="0"/>
                    <w:jc w:val="both"/>
                    <w:rPr>
                      <w:rFonts w:hint="eastAsia"/>
                      <w:lang w:val="en-US" w:eastAsia="zh-CN"/>
                    </w:rPr>
                  </w:pPr>
                  <w:r>
                    <w:rPr>
                      <w:rFonts w:hint="eastAsia"/>
                      <w:lang w:val="en-US" w:eastAsia="zh-CN"/>
                    </w:rPr>
                    <w:t>实践项目（20%）</w:t>
                  </w:r>
                </w:p>
              </w:tc>
              <w:tc>
                <w:tcPr>
                  <w:tcW w:w="1053" w:type="dxa"/>
                </w:tcPr>
                <w:p w14:paraId="796D26BC">
                  <w:pPr>
                    <w:pStyle w:val="35"/>
                    <w:widowControl w:val="0"/>
                    <w:bidi w:val="0"/>
                    <w:jc w:val="both"/>
                    <w:rPr>
                      <w:rFonts w:hint="eastAsia"/>
                      <w:lang w:val="en-US" w:eastAsia="zh-CN"/>
                    </w:rPr>
                  </w:pPr>
                  <w:r>
                    <w:rPr>
                      <w:rFonts w:hint="eastAsia"/>
                      <w:lang w:val="en-US" w:eastAsia="zh-CN"/>
                    </w:rPr>
                    <w:t>“湘西文旅日文H5手册”设计完整度（企业评分30%）</w:t>
                  </w:r>
                </w:p>
              </w:tc>
            </w:tr>
            <w:tr w14:paraId="157B8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053" w:type="dxa"/>
                </w:tcPr>
                <w:p w14:paraId="625F4C43">
                  <w:pPr>
                    <w:pStyle w:val="35"/>
                    <w:widowControl w:val="0"/>
                    <w:bidi w:val="0"/>
                    <w:jc w:val="both"/>
                    <w:rPr>
                      <w:rFonts w:hint="eastAsia"/>
                      <w:lang w:val="en-US" w:eastAsia="zh-CN"/>
                    </w:rPr>
                  </w:pPr>
                  <w:r>
                    <w:rPr>
                      <w:rFonts w:hint="eastAsia"/>
                      <w:b/>
                      <w:bCs/>
                      <w:lang w:val="en-US" w:eastAsia="zh-CN"/>
                    </w:rPr>
                    <w:t>终结考核（40%）</w:t>
                  </w:r>
                </w:p>
              </w:tc>
              <w:tc>
                <w:tcPr>
                  <w:tcW w:w="1053" w:type="dxa"/>
                </w:tcPr>
                <w:p w14:paraId="77CC07B3">
                  <w:pPr>
                    <w:pStyle w:val="35"/>
                    <w:widowControl w:val="0"/>
                    <w:bidi w:val="0"/>
                    <w:jc w:val="both"/>
                    <w:rPr>
                      <w:rFonts w:hint="eastAsia"/>
                      <w:lang w:val="en-US" w:eastAsia="zh-CN"/>
                    </w:rPr>
                  </w:pPr>
                  <w:r>
                    <w:rPr>
                      <w:rFonts w:hint="eastAsia"/>
                      <w:lang w:val="en-US" w:eastAsia="zh-CN"/>
                    </w:rPr>
                    <w:t xml:space="preserve">笔试（30%）   </w:t>
                  </w:r>
                </w:p>
              </w:tc>
              <w:tc>
                <w:tcPr>
                  <w:tcW w:w="1053" w:type="dxa"/>
                </w:tcPr>
                <w:p w14:paraId="47217166">
                  <w:pPr>
                    <w:pStyle w:val="35"/>
                    <w:widowControl w:val="0"/>
                    <w:bidi w:val="0"/>
                    <w:jc w:val="both"/>
                    <w:rPr>
                      <w:rFonts w:hint="eastAsia"/>
                      <w:lang w:val="en-US" w:eastAsia="zh-CN"/>
                    </w:rPr>
                  </w:pPr>
                  <w:r>
                    <w:rPr>
                      <w:rFonts w:hint="eastAsia"/>
                      <w:lang w:val="en-US" w:eastAsia="zh-CN"/>
                    </w:rPr>
                    <w:t>听力（日常对话）、阅读（邮件/说明书）、翻译（特产介绍）</w:t>
                  </w:r>
                </w:p>
              </w:tc>
            </w:tr>
            <w:tr w14:paraId="1B467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053" w:type="dxa"/>
                </w:tcPr>
                <w:p w14:paraId="3055A5D1">
                  <w:pPr>
                    <w:pStyle w:val="35"/>
                    <w:widowControl w:val="0"/>
                    <w:bidi w:val="0"/>
                    <w:jc w:val="both"/>
                    <w:rPr>
                      <w:rFonts w:hint="eastAsia"/>
                      <w:lang w:val="en-US" w:eastAsia="zh-CN"/>
                    </w:rPr>
                  </w:pPr>
                </w:p>
              </w:tc>
              <w:tc>
                <w:tcPr>
                  <w:tcW w:w="1053" w:type="dxa"/>
                </w:tcPr>
                <w:p w14:paraId="0B6FDBC4">
                  <w:pPr>
                    <w:pStyle w:val="35"/>
                    <w:widowControl w:val="0"/>
                    <w:bidi w:val="0"/>
                    <w:jc w:val="both"/>
                    <w:rPr>
                      <w:rFonts w:hint="eastAsia"/>
                      <w:lang w:val="en-US" w:eastAsia="zh-CN"/>
                    </w:rPr>
                  </w:pPr>
                  <w:r>
                    <w:rPr>
                      <w:rFonts w:hint="eastAsia"/>
                      <w:lang w:val="en-US" w:eastAsia="zh-CN"/>
                    </w:rPr>
                    <w:t xml:space="preserve">口试（10%）   </w:t>
                  </w:r>
                </w:p>
              </w:tc>
              <w:tc>
                <w:tcPr>
                  <w:tcW w:w="1053" w:type="dxa"/>
                </w:tcPr>
                <w:p w14:paraId="3BD0DE0F">
                  <w:pPr>
                    <w:pStyle w:val="35"/>
                    <w:widowControl w:val="0"/>
                    <w:bidi w:val="0"/>
                    <w:jc w:val="both"/>
                    <w:rPr>
                      <w:rFonts w:hint="eastAsia"/>
                      <w:lang w:val="en-US" w:eastAsia="zh-CN"/>
                    </w:rPr>
                  </w:pPr>
                  <w:r>
                    <w:rPr>
                      <w:rFonts w:hint="eastAsia"/>
                      <w:lang w:val="en-US" w:eastAsia="zh-CN"/>
                    </w:rPr>
                    <w:t>抽取湘西旅游场景进行3分钟情景对话</w:t>
                  </w:r>
                </w:p>
              </w:tc>
            </w:tr>
            <w:tr w14:paraId="79B6E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159" w:type="dxa"/>
                  <w:gridSpan w:val="3"/>
                </w:tcPr>
                <w:p w14:paraId="010F7D82">
                  <w:pPr>
                    <w:pStyle w:val="35"/>
                    <w:widowControl w:val="0"/>
                    <w:bidi w:val="0"/>
                    <w:jc w:val="both"/>
                    <w:rPr>
                      <w:rFonts w:hint="eastAsia"/>
                      <w:lang w:val="en-US" w:eastAsia="zh-CN"/>
                    </w:rPr>
                  </w:pPr>
                  <w:r>
                    <w:rPr>
                      <w:rFonts w:hint="eastAsia"/>
                      <w:lang w:val="en-US" w:eastAsia="zh-CN"/>
                    </w:rPr>
                    <w:t>通过标准**：总分≥60分，且口试、实践项目单项均≥50分</w:t>
                  </w:r>
                </w:p>
              </w:tc>
            </w:tr>
          </w:tbl>
          <w:p w14:paraId="498B3330">
            <w:pPr>
              <w:pStyle w:val="35"/>
              <w:numPr>
                <w:ilvl w:val="0"/>
                <w:numId w:val="0"/>
              </w:numPr>
              <w:bidi w:val="0"/>
              <w:ind w:left="0" w:leftChars="0" w:firstLine="0" w:firstLineChars="0"/>
              <w:jc w:val="both"/>
              <w:rPr>
                <w:rFonts w:hint="eastAsia" w:asciiTheme="minorEastAsia" w:hAnsiTheme="minorEastAsia" w:eastAsiaTheme="minorEastAsia" w:cstheme="minorEastAsia"/>
                <w:b/>
                <w:bCs/>
                <w:snapToGrid w:val="0"/>
                <w:color w:val="000000"/>
                <w:spacing w:val="-5"/>
                <w:kern w:val="0"/>
                <w:sz w:val="21"/>
                <w:szCs w:val="21"/>
                <w:lang w:val="en-US" w:eastAsia="zh-CN" w:bidi="ar-SA"/>
              </w:rPr>
            </w:pPr>
          </w:p>
        </w:tc>
      </w:tr>
      <w:tr w14:paraId="74156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jc w:val="center"/>
        </w:trPr>
        <w:tc>
          <w:tcPr>
            <w:tcW w:w="586" w:type="dxa"/>
            <w:tcMar>
              <w:top w:w="57" w:type="dxa"/>
              <w:left w:w="108" w:type="dxa"/>
              <w:bottom w:w="57" w:type="dxa"/>
              <w:right w:w="108" w:type="dxa"/>
            </w:tcMar>
            <w:vAlign w:val="center"/>
          </w:tcPr>
          <w:p w14:paraId="0E5D6D36">
            <w:pPr>
              <w:pStyle w:val="35"/>
              <w:bidi w:val="0"/>
              <w:rPr>
                <w:rFonts w:hint="default"/>
                <w:lang w:val="en-US" w:eastAsia="zh-CN"/>
              </w:rPr>
            </w:pPr>
            <w:r>
              <w:rPr>
                <w:rFonts w:hint="eastAsia"/>
                <w:lang w:val="en-US" w:eastAsia="zh-CN"/>
              </w:rPr>
              <w:t>2</w:t>
            </w:r>
          </w:p>
        </w:tc>
        <w:tc>
          <w:tcPr>
            <w:tcW w:w="1002" w:type="dxa"/>
            <w:shd w:val="clear" w:color="auto" w:fill="auto"/>
            <w:tcMar>
              <w:top w:w="57" w:type="dxa"/>
              <w:left w:w="108" w:type="dxa"/>
              <w:bottom w:w="57" w:type="dxa"/>
              <w:right w:w="108" w:type="dxa"/>
            </w:tcMar>
            <w:vAlign w:val="center"/>
          </w:tcPr>
          <w:p w14:paraId="3C51C02E">
            <w:pPr>
              <w:pStyle w:val="35"/>
              <w:bidi w:val="0"/>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rPr>
              <w:t>计算机辅助翻译</w:t>
            </w:r>
          </w:p>
        </w:tc>
        <w:tc>
          <w:tcPr>
            <w:tcW w:w="2158" w:type="dxa"/>
            <w:shd w:val="clear" w:color="auto" w:fill="auto"/>
            <w:tcMar>
              <w:top w:w="57" w:type="dxa"/>
              <w:left w:w="108" w:type="dxa"/>
              <w:bottom w:w="57" w:type="dxa"/>
              <w:right w:w="108" w:type="dxa"/>
            </w:tcMar>
            <w:vAlign w:val="top"/>
          </w:tcPr>
          <w:p w14:paraId="1EAD11CF">
            <w:pPr>
              <w:rPr>
                <w:rFonts w:hint="eastAsia"/>
                <w:b/>
                <w:bCs/>
                <w:lang w:eastAsia="zh-CN"/>
              </w:rPr>
            </w:pPr>
            <w:r>
              <w:rPr>
                <w:rFonts w:hint="eastAsia"/>
                <w:b/>
                <w:bCs/>
              </w:rPr>
              <w:t>素质目标</w:t>
            </w:r>
            <w:r>
              <w:rPr>
                <w:rFonts w:hint="eastAsia"/>
                <w:b/>
                <w:bCs/>
                <w:lang w:eastAsia="zh-CN"/>
              </w:rPr>
              <w:t>：</w:t>
            </w:r>
          </w:p>
          <w:p w14:paraId="17CA7244">
            <w:pPr>
              <w:rPr>
                <w:rFonts w:hint="eastAsia"/>
              </w:rPr>
            </w:pPr>
            <w:r>
              <w:rPr>
                <w:rFonts w:hint="eastAsia"/>
              </w:rPr>
              <w:t>1. 工匠精神：培养学生严谨细致、精益求精的工作态度，在翻译中追求准确与质量的极致。</w:t>
            </w:r>
          </w:p>
          <w:p w14:paraId="15E5F397">
            <w:pPr>
              <w:rPr>
                <w:rFonts w:hint="eastAsia"/>
              </w:rPr>
            </w:pPr>
            <w:r>
              <w:rPr>
                <w:rFonts w:hint="eastAsia"/>
              </w:rPr>
              <w:t>2.  职业素养： 树立保密意识、诚信意识和责任意识，遵守翻译行业的职业道德与规范。</w:t>
            </w:r>
          </w:p>
          <w:p w14:paraId="161D88EA">
            <w:pPr>
              <w:rPr>
                <w:rFonts w:hint="eastAsia"/>
              </w:rPr>
            </w:pPr>
            <w:r>
              <w:rPr>
                <w:rFonts w:hint="eastAsia"/>
              </w:rPr>
              <w:t>3.  信息素养： 培养利用现代信息技术高效获取、评估、利用翻译资源的能力，并具备一定的信息安全意识。</w:t>
            </w:r>
          </w:p>
          <w:p w14:paraId="5795762C">
            <w:pPr>
              <w:rPr>
                <w:rFonts w:hint="eastAsia"/>
              </w:rPr>
            </w:pPr>
            <w:r>
              <w:rPr>
                <w:rFonts w:hint="eastAsia"/>
              </w:rPr>
              <w:t>4.  团队协作精神： 理解现代翻译项目的团队协作特性，学会与他人沟通协作，共同完成项目任务。</w:t>
            </w:r>
          </w:p>
          <w:p w14:paraId="1B0543F0">
            <w:pPr>
              <w:rPr>
                <w:rFonts w:hint="eastAsia"/>
              </w:rPr>
            </w:pPr>
            <w:r>
              <w:rPr>
                <w:rFonts w:hint="eastAsia"/>
              </w:rPr>
              <w:t>5.  文化自信与跨文化沟通意识： 在翻译实践中，坚守中华文化立场，用恰当的语言传递中国声音，同时尊重和理解他国文化，实现有效沟通。</w:t>
            </w:r>
          </w:p>
          <w:p w14:paraId="7436BFA0">
            <w:pPr>
              <w:pStyle w:val="35"/>
              <w:bidi w:val="0"/>
              <w:jc w:val="both"/>
              <w:rPr>
                <w:rFonts w:hint="eastAsia"/>
                <w:b/>
                <w:bCs/>
                <w:lang w:eastAsia="zh-CN"/>
              </w:rPr>
            </w:pPr>
            <w:r>
              <w:rPr>
                <w:rFonts w:hint="eastAsia"/>
              </w:rPr>
              <w:t>6.  创新思维与解决问题能力： 鼓励学生探索新技术、新工具，培养其在面对复杂翻译问题时分析问题、寻找解决方案的能力。</w:t>
            </w:r>
          </w:p>
          <w:p w14:paraId="193B5BF6">
            <w:pPr>
              <w:pStyle w:val="35"/>
              <w:bidi w:val="0"/>
              <w:jc w:val="both"/>
              <w:rPr>
                <w:rFonts w:hint="eastAsia"/>
                <w:b/>
                <w:bCs/>
                <w:lang w:eastAsia="zh-CN"/>
              </w:rPr>
            </w:pPr>
            <w:r>
              <w:rPr>
                <w:rFonts w:hint="eastAsia"/>
                <w:b/>
                <w:bCs/>
              </w:rPr>
              <w:t>知识目标</w:t>
            </w:r>
            <w:r>
              <w:rPr>
                <w:rFonts w:hint="eastAsia"/>
                <w:b/>
                <w:bCs/>
                <w:lang w:eastAsia="zh-CN"/>
              </w:rPr>
              <w:t>：</w:t>
            </w:r>
          </w:p>
          <w:p w14:paraId="486FADBB">
            <w:pPr>
              <w:rPr>
                <w:rFonts w:hint="eastAsia"/>
              </w:rPr>
            </w:pPr>
            <w:r>
              <w:rPr>
                <w:rFonts w:hint="eastAsia"/>
              </w:rPr>
              <w:t>1.  掌握计算机辅助翻译（CAT）的基本概念、工作原理（翻译记忆库TM、术语库TB）及其在现代语言服务行业中的应用价值。</w:t>
            </w:r>
          </w:p>
          <w:p w14:paraId="474545D6">
            <w:pPr>
              <w:rPr>
                <w:rFonts w:hint="eastAsia"/>
              </w:rPr>
            </w:pPr>
            <w:r>
              <w:rPr>
                <w:rFonts w:hint="eastAsia"/>
              </w:rPr>
              <w:t>2.  熟悉主流CAT工具（如SDL Trados Studio, memoQ， 或国产工具如YiCAT等）的工作界面和核心模块功能。</w:t>
            </w:r>
          </w:p>
          <w:p w14:paraId="71BB7912">
            <w:pPr>
              <w:rPr>
                <w:rFonts w:hint="eastAsia"/>
              </w:rPr>
            </w:pPr>
            <w:r>
              <w:rPr>
                <w:rFonts w:hint="eastAsia"/>
              </w:rPr>
              <w:t>3.  掌握翻译项目创建、文件预处理、分析、翻译、编辑、质量保证（QA）和后处理的完整工作流程。</w:t>
            </w:r>
          </w:p>
          <w:p w14:paraId="1D6B32E9">
            <w:pPr>
              <w:rPr>
                <w:rFonts w:hint="eastAsia"/>
              </w:rPr>
            </w:pPr>
            <w:r>
              <w:rPr>
                <w:rFonts w:hint="eastAsia"/>
              </w:rPr>
              <w:t>4.  掌握双语语料库的建设、维护与管理方法，以及术语的提取、管理和应用知识。</w:t>
            </w:r>
          </w:p>
          <w:p w14:paraId="350D9DF7">
            <w:pPr>
              <w:rPr>
                <w:rFonts w:hint="eastAsia"/>
              </w:rPr>
            </w:pPr>
            <w:r>
              <w:rPr>
                <w:rFonts w:hint="eastAsia"/>
              </w:rPr>
              <w:t>5.  了解机器翻译（MT）的基本原理及其与CAT工具结合（MT+PE）的现代翻译模式。</w:t>
            </w:r>
          </w:p>
          <w:p w14:paraId="06851AFE">
            <w:pPr>
              <w:rPr>
                <w:rFonts w:hint="eastAsia"/>
                <w:b/>
                <w:bCs/>
                <w:lang w:eastAsia="zh-CN"/>
              </w:rPr>
            </w:pPr>
            <w:r>
              <w:rPr>
                <w:rFonts w:hint="eastAsia"/>
              </w:rPr>
              <w:t>6.  了解本地化工程、项目管理的基础知识。</w:t>
            </w:r>
          </w:p>
          <w:p w14:paraId="154AD3B4">
            <w:pPr>
              <w:bidi w:val="0"/>
              <w:rPr>
                <w:rFonts w:hint="eastAsia"/>
                <w:b/>
                <w:bCs/>
                <w:lang w:eastAsia="zh-CN"/>
              </w:rPr>
            </w:pPr>
            <w:r>
              <w:rPr>
                <w:rFonts w:hint="eastAsia"/>
                <w:b/>
                <w:bCs/>
              </w:rPr>
              <w:t>能力目标</w:t>
            </w:r>
            <w:r>
              <w:rPr>
                <w:rFonts w:hint="eastAsia"/>
                <w:b/>
                <w:bCs/>
                <w:lang w:eastAsia="zh-CN"/>
              </w:rPr>
              <w:t>：</w:t>
            </w:r>
          </w:p>
          <w:p w14:paraId="3DC8319E">
            <w:pPr>
              <w:bidi w:val="0"/>
              <w:rPr>
                <w:rFonts w:hint="eastAsia"/>
              </w:rPr>
            </w:pPr>
            <w:r>
              <w:rPr>
                <w:rFonts w:hint="eastAsia"/>
              </w:rPr>
              <w:t>1.  能够熟练操作至少一种主流CAT工具（建议以SDL Trados Studio或memoQ为重点）完成商务文本的翻译任务。</w:t>
            </w:r>
          </w:p>
          <w:p w14:paraId="65C52CCC">
            <w:pPr>
              <w:bidi w:val="0"/>
              <w:rPr>
                <w:rFonts w:hint="eastAsia"/>
              </w:rPr>
            </w:pPr>
            <w:r>
              <w:rPr>
                <w:rFonts w:hint="eastAsia"/>
              </w:rPr>
              <w:t>2.  能够根据项目需求，独立创建、维护和有效利用翻译记忆库和术语库，确保翻译的一致性和准确性。</w:t>
            </w:r>
          </w:p>
          <w:p w14:paraId="3F9859C9">
            <w:pPr>
              <w:bidi w:val="0"/>
              <w:rPr>
                <w:rFonts w:hint="eastAsia"/>
              </w:rPr>
            </w:pPr>
            <w:r>
              <w:rPr>
                <w:rFonts w:hint="eastAsia"/>
              </w:rPr>
              <w:t>3.  能够使用CAT工具的质量保证功能对译文进行核查，并具备对机器翻译结果进行有效译后编辑（PostEditing）的能力。</w:t>
            </w:r>
          </w:p>
          <w:p w14:paraId="4BEA6F48">
            <w:pPr>
              <w:bidi w:val="0"/>
              <w:rPr>
                <w:rFonts w:hint="eastAsia"/>
              </w:rPr>
            </w:pPr>
            <w:r>
              <w:rPr>
                <w:rFonts w:hint="eastAsia"/>
              </w:rPr>
              <w:t>4.  能够组建小型团队，模拟企业真实流程，协作完成一个完整的商务翻译项目（如产品手册、公司简介、合同等）。</w:t>
            </w:r>
          </w:p>
          <w:p w14:paraId="75A02EAF">
            <w:pPr>
              <w:bidi w:val="0"/>
              <w:rPr>
                <w:rFonts w:hint="default" w:asciiTheme="minorEastAsia" w:hAnsiTheme="minorEastAsia" w:eastAsiaTheme="minorEastAsia" w:cstheme="minorEastAsia"/>
                <w:b/>
                <w:bCs/>
                <w:snapToGrid w:val="0"/>
                <w:color w:val="000000"/>
                <w:spacing w:val="-5"/>
                <w:kern w:val="0"/>
                <w:szCs w:val="21"/>
                <w:lang w:val="en-US" w:eastAsia="zh-CN" w:bidi="ar-SA"/>
              </w:rPr>
            </w:pPr>
            <w:r>
              <w:rPr>
                <w:rFonts w:hint="eastAsia"/>
              </w:rPr>
              <w:t>5.  能够利用网络资源、语料库工具等解决翻译中遇到的疑难问题。</w:t>
            </w:r>
          </w:p>
        </w:tc>
        <w:tc>
          <w:tcPr>
            <w:tcW w:w="2399" w:type="dxa"/>
            <w:shd w:val="clear" w:color="auto" w:fill="auto"/>
            <w:tcMar>
              <w:top w:w="57" w:type="dxa"/>
              <w:left w:w="108" w:type="dxa"/>
              <w:bottom w:w="57" w:type="dxa"/>
              <w:right w:w="108" w:type="dxa"/>
            </w:tcMar>
            <w:vAlign w:val="top"/>
          </w:tcPr>
          <w:p w14:paraId="116858EC">
            <w:pPr>
              <w:rPr>
                <w:rFonts w:hint="eastAsia"/>
                <w:lang w:val="en-US" w:eastAsia="zh-CN"/>
              </w:rPr>
            </w:pPr>
            <w:r>
              <w:rPr>
                <w:rFonts w:hint="eastAsia"/>
                <w:lang w:val="en-US" w:eastAsia="zh-CN"/>
              </w:rPr>
              <w:t>主要内容：</w:t>
            </w:r>
          </w:p>
          <w:p w14:paraId="1AD403CA">
            <w:pPr>
              <w:rPr>
                <w:rFonts w:hint="eastAsia"/>
              </w:rPr>
            </w:pPr>
            <w:r>
              <w:rPr>
                <w:rFonts w:hint="eastAsia"/>
                <w:lang w:val="en-US" w:eastAsia="zh-CN"/>
              </w:rPr>
              <w:t>模块一：CAT导论与行业认知</w:t>
            </w:r>
          </w:p>
          <w:p w14:paraId="0F3D5B54">
            <w:pPr>
              <w:rPr>
                <w:rFonts w:hint="eastAsia"/>
              </w:rPr>
            </w:pPr>
            <w:r>
              <w:rPr>
                <w:rFonts w:hint="eastAsia"/>
                <w:lang w:val="en-US" w:eastAsia="zh-CN"/>
              </w:rPr>
              <w:t>1. 语言服务行业现状与发展趋势</w:t>
            </w:r>
            <w:r>
              <w:rPr>
                <w:rFonts w:hint="eastAsia"/>
                <w:lang w:val="en-US" w:eastAsia="zh-CN"/>
              </w:rPr>
              <w:br w:type="textWrapping"/>
            </w:r>
            <w:r>
              <w:rPr>
                <w:rFonts w:hint="eastAsia"/>
                <w:lang w:val="en-US" w:eastAsia="zh-CN"/>
              </w:rPr>
              <w:t>2. CAT概念、历史与核心价值</w:t>
            </w:r>
            <w:r>
              <w:rPr>
                <w:rFonts w:hint="eastAsia"/>
                <w:lang w:val="en-US" w:eastAsia="zh-CN"/>
              </w:rPr>
              <w:br w:type="textWrapping"/>
            </w:r>
            <w:r>
              <w:rPr>
                <w:rFonts w:hint="eastAsia"/>
                <w:lang w:val="en-US" w:eastAsia="zh-CN"/>
              </w:rPr>
              <w:t>3. 翻译记忆库（TM）与术语库（TB）原理</w:t>
            </w:r>
            <w:r>
              <w:rPr>
                <w:rFonts w:hint="eastAsia"/>
                <w:lang w:val="en-US" w:eastAsia="zh-CN"/>
              </w:rPr>
              <w:br w:type="textWrapping"/>
            </w:r>
            <w:r>
              <w:rPr>
                <w:rFonts w:hint="eastAsia"/>
                <w:lang w:val="en-US" w:eastAsia="zh-CN"/>
              </w:rPr>
              <w:t>4.译者的数字素养与职业发展</w:t>
            </w:r>
          </w:p>
          <w:p w14:paraId="0E6DDCA3">
            <w:pPr>
              <w:rPr>
                <w:rFonts w:hint="eastAsia"/>
              </w:rPr>
            </w:pPr>
          </w:p>
          <w:p w14:paraId="3FF11C15">
            <w:pPr>
              <w:rPr>
                <w:rFonts w:hint="eastAsia"/>
              </w:rPr>
            </w:pPr>
            <w:r>
              <w:rPr>
                <w:rFonts w:hint="eastAsia"/>
              </w:rPr>
              <w:t>模块二：CAT工具基础操作</w:t>
            </w:r>
          </w:p>
          <w:p w14:paraId="39CEF839">
            <w:pPr>
              <w:rPr>
                <w:rFonts w:hint="eastAsia"/>
              </w:rPr>
            </w:pPr>
            <w:r>
              <w:rPr>
                <w:rFonts w:hint="eastAsia"/>
              </w:rPr>
              <w:t>1. 主流CAT工具介绍与安装（重点讲解1-2款）</w:t>
            </w:r>
          </w:p>
          <w:p w14:paraId="52ED5E3B">
            <w:pPr>
              <w:rPr>
                <w:rFonts w:hint="eastAsia"/>
              </w:rPr>
            </w:pPr>
            <w:r>
              <w:rPr>
                <w:rFonts w:hint="eastAsia"/>
              </w:rPr>
              <w:t>2. 软件界面与基本设置</w:t>
            </w:r>
          </w:p>
          <w:p w14:paraId="60C936BA">
            <w:pPr>
              <w:rPr>
                <w:rFonts w:hint="eastAsia"/>
              </w:rPr>
            </w:pPr>
            <w:r>
              <w:rPr>
                <w:rFonts w:hint="eastAsia"/>
              </w:rPr>
              <w:t>3. 创建和管理翻译项目</w:t>
            </w:r>
          </w:p>
          <w:p w14:paraId="63AFCDA3">
            <w:pPr>
              <w:rPr>
                <w:rFonts w:hint="eastAsia"/>
              </w:rPr>
            </w:pPr>
            <w:r>
              <w:rPr>
                <w:rFonts w:hint="eastAsia"/>
              </w:rPr>
              <w:t>4. 文件格式处理（如.doc, .ppt, .xls, .pdf等）</w:t>
            </w:r>
          </w:p>
          <w:p w14:paraId="338E6E02">
            <w:pPr>
              <w:rPr>
                <w:rFonts w:hint="eastAsia"/>
              </w:rPr>
            </w:pPr>
          </w:p>
          <w:p w14:paraId="5358FEAE">
            <w:pPr>
              <w:rPr>
                <w:rFonts w:hint="eastAsia"/>
              </w:rPr>
            </w:pPr>
            <w:r>
              <w:rPr>
                <w:rFonts w:hint="eastAsia"/>
              </w:rPr>
              <w:t>模块三：翻译记忆库与术语库管理</w:t>
            </w:r>
          </w:p>
          <w:p w14:paraId="566E8A2B">
            <w:pPr>
              <w:rPr>
                <w:rFonts w:hint="eastAsia"/>
              </w:rPr>
            </w:pPr>
            <w:r>
              <w:rPr>
                <w:rFonts w:hint="eastAsia"/>
              </w:rPr>
              <w:t>1. 新建、维护和优化TM</w:t>
            </w:r>
          </w:p>
          <w:p w14:paraId="3C6CFCD2">
            <w:pPr>
              <w:rPr>
                <w:rFonts w:hint="eastAsia"/>
              </w:rPr>
            </w:pPr>
            <w:r>
              <w:rPr>
                <w:rFonts w:hint="eastAsia"/>
              </w:rPr>
              <w:t>2. 术语的提取、创建、维护和管理TB</w:t>
            </w:r>
          </w:p>
          <w:p w14:paraId="3C8ADF9A">
            <w:pPr>
              <w:rPr>
                <w:rFonts w:hint="eastAsia"/>
              </w:rPr>
            </w:pPr>
            <w:r>
              <w:rPr>
                <w:rFonts w:hint="eastAsia"/>
              </w:rPr>
              <w:t>3. TM和TB的导入、导出与交换</w:t>
            </w:r>
          </w:p>
          <w:p w14:paraId="6A582F47">
            <w:pPr>
              <w:rPr>
                <w:rFonts w:hint="eastAsia"/>
              </w:rPr>
            </w:pPr>
            <w:r>
              <w:rPr>
                <w:rFonts w:hint="eastAsia"/>
              </w:rPr>
              <w:t>4. 对齐工具的使用与语料库建设</w:t>
            </w:r>
          </w:p>
          <w:p w14:paraId="3E5C8EA4">
            <w:pPr>
              <w:rPr>
                <w:rFonts w:hint="eastAsia"/>
              </w:rPr>
            </w:pPr>
          </w:p>
          <w:p w14:paraId="6EBC6B96">
            <w:pPr>
              <w:rPr>
                <w:rFonts w:hint="eastAsia"/>
              </w:rPr>
            </w:pPr>
            <w:r>
              <w:rPr>
                <w:rFonts w:hint="eastAsia"/>
              </w:rPr>
              <w:t>模块四：翻译实践与质量保证</w:t>
            </w:r>
          </w:p>
          <w:p w14:paraId="4B2DF7B2">
            <w:pPr>
              <w:rPr>
                <w:rFonts w:hint="eastAsia"/>
              </w:rPr>
            </w:pPr>
            <w:r>
              <w:rPr>
                <w:rFonts w:hint="eastAsia"/>
              </w:rPr>
              <w:t>1. 在CAT环境中进行翻译、编辑和审校</w:t>
            </w:r>
          </w:p>
          <w:p w14:paraId="7560E7A0">
            <w:pPr>
              <w:rPr>
                <w:rFonts w:hint="eastAsia"/>
              </w:rPr>
            </w:pPr>
            <w:r>
              <w:rPr>
                <w:rFonts w:hint="eastAsia"/>
              </w:rPr>
              <w:t>2. 质量保证（QA）功能的应用</w:t>
            </w:r>
          </w:p>
          <w:p w14:paraId="3FB0A219">
            <w:pPr>
              <w:rPr>
                <w:rFonts w:hint="eastAsia"/>
              </w:rPr>
            </w:pPr>
            <w:r>
              <w:rPr>
                <w:rFonts w:hint="eastAsia"/>
              </w:rPr>
              <w:t>3. 机器翻译（MT）引擎的连接与译后编辑（PE）</w:t>
            </w:r>
          </w:p>
          <w:p w14:paraId="214FF1D8">
            <w:pPr>
              <w:rPr>
                <w:rFonts w:hint="eastAsia"/>
              </w:rPr>
            </w:pPr>
            <w:r>
              <w:rPr>
                <w:rFonts w:hint="eastAsia"/>
              </w:rPr>
              <w:t>4. 译文导出与格式审查</w:t>
            </w:r>
          </w:p>
          <w:p w14:paraId="3E2DD549">
            <w:pPr>
              <w:rPr>
                <w:rFonts w:hint="eastAsia"/>
              </w:rPr>
            </w:pPr>
          </w:p>
          <w:p w14:paraId="191AA538">
            <w:pPr>
              <w:rPr>
                <w:rFonts w:hint="eastAsia"/>
              </w:rPr>
            </w:pPr>
          </w:p>
          <w:p w14:paraId="44371F28">
            <w:pPr>
              <w:rPr>
                <w:rFonts w:hint="eastAsia"/>
              </w:rPr>
            </w:pPr>
          </w:p>
          <w:p w14:paraId="46EB1D3F">
            <w:pPr>
              <w:rPr>
                <w:rFonts w:hint="eastAsia"/>
              </w:rPr>
            </w:pPr>
            <w:r>
              <w:rPr>
                <w:rFonts w:hint="eastAsia"/>
              </w:rPr>
              <w:t>模块五：项目模拟与团队协作</w:t>
            </w:r>
          </w:p>
          <w:p w14:paraId="7CB8EC80">
            <w:pPr>
              <w:rPr>
                <w:rFonts w:hint="eastAsia"/>
              </w:rPr>
            </w:pPr>
            <w:r>
              <w:rPr>
                <w:rFonts w:hint="eastAsia"/>
              </w:rPr>
              <w:t>1. 模拟一个完整的商务翻译项目（如企业网站本地化、产品手册翻译）</w:t>
            </w:r>
          </w:p>
          <w:p w14:paraId="36AD3B15">
            <w:pPr>
              <w:rPr>
                <w:rFonts w:hint="eastAsia"/>
              </w:rPr>
            </w:pPr>
            <w:r>
              <w:rPr>
                <w:rFonts w:hint="eastAsia"/>
              </w:rPr>
              <w:t>2. 项目分工（项目经理、译员、审校）</w:t>
            </w:r>
          </w:p>
          <w:p w14:paraId="30918375">
            <w:pPr>
              <w:rPr>
                <w:rFonts w:hint="eastAsia"/>
              </w:rPr>
            </w:pPr>
            <w:r>
              <w:rPr>
                <w:rFonts w:hint="eastAsia"/>
              </w:rPr>
              <w:t>3. 使用CAT工具的协作功能（如memoQ WebTrans）</w:t>
            </w:r>
          </w:p>
          <w:p w14:paraId="3D9C030B">
            <w:pPr>
              <w:rPr>
                <w:rFonts w:hint="eastAsia"/>
              </w:rPr>
            </w:pPr>
            <w:r>
              <w:rPr>
                <w:rFonts w:hint="eastAsia"/>
              </w:rPr>
              <w:t>4. 项目复盘与总结</w:t>
            </w:r>
          </w:p>
          <w:p w14:paraId="7ED512B7">
            <w:pPr>
              <w:rPr>
                <w:rFonts w:hint="eastAsia"/>
              </w:rPr>
            </w:pPr>
          </w:p>
          <w:p w14:paraId="25DBAC4C">
            <w:pPr>
              <w:rPr>
                <w:rFonts w:hint="eastAsia"/>
              </w:rPr>
            </w:pPr>
            <w:r>
              <w:rPr>
                <w:rFonts w:hint="eastAsia"/>
              </w:rPr>
              <w:t>模块六：综合考核</w:t>
            </w:r>
          </w:p>
          <w:p w14:paraId="525C775E">
            <w:pPr>
              <w:rPr>
                <w:rFonts w:hint="eastAsia" w:ascii="Arial" w:hAnsi="Arial" w:eastAsia="Arial" w:cs="Arial"/>
                <w:snapToGrid w:val="0"/>
                <w:color w:val="000000"/>
                <w:kern w:val="0"/>
                <w:sz w:val="21"/>
                <w:szCs w:val="21"/>
                <w:lang w:val="en-US" w:eastAsia="zh-CN" w:bidi="ar-SA"/>
              </w:rPr>
            </w:pPr>
            <w:r>
              <w:rPr>
                <w:rFonts w:hint="eastAsia"/>
              </w:rPr>
              <w:t>期末项目考核/理论笔试</w:t>
            </w:r>
          </w:p>
        </w:tc>
        <w:tc>
          <w:tcPr>
            <w:tcW w:w="2914" w:type="dxa"/>
            <w:shd w:val="clear" w:color="auto" w:fill="auto"/>
            <w:tcMar>
              <w:top w:w="57" w:type="dxa"/>
              <w:left w:w="108" w:type="dxa"/>
              <w:bottom w:w="57" w:type="dxa"/>
              <w:right w:w="108" w:type="dxa"/>
            </w:tcMar>
            <w:vAlign w:val="top"/>
          </w:tcPr>
          <w:p w14:paraId="3D4B695F">
            <w:pPr>
              <w:rPr>
                <w:rFonts w:hint="eastAsia"/>
                <w:lang w:val="en-US" w:eastAsia="zh-CN"/>
              </w:rPr>
            </w:pPr>
            <w:r>
              <w:rPr>
                <w:rFonts w:hint="eastAsia"/>
                <w:b/>
                <w:bCs/>
                <w:lang w:val="en-US" w:eastAsia="zh-CN"/>
              </w:rPr>
              <w:t>课程思政：</w:t>
            </w:r>
            <w:r>
              <w:rPr>
                <w:rFonts w:hint="eastAsia"/>
                <w:lang w:val="en-US" w:eastAsia="zh-CN"/>
              </w:rPr>
              <w:t>职业规划与诚信教育： 介绍行业现状，明确职业发展方向，强调诚信翻译、保护客户机密的重要性。</w:t>
            </w:r>
          </w:p>
          <w:p w14:paraId="7A35DDA1">
            <w:pPr>
              <w:rPr>
                <w:rFonts w:hint="eastAsia"/>
                <w:lang w:val="en-US" w:eastAsia="zh-CN"/>
              </w:rPr>
            </w:pPr>
            <w:r>
              <w:rPr>
                <w:rFonts w:hint="eastAsia"/>
                <w:lang w:val="en-US" w:eastAsia="zh-CN"/>
              </w:rPr>
              <w:t>工匠精神： 从工具使用的第一步就培养学生规范操作、注重细节的习惯。探索精神： 鼓励学生探索软件功能。</w:t>
            </w:r>
          </w:p>
          <w:p w14:paraId="35FCDAA8">
            <w:pPr>
              <w:rPr>
                <w:rFonts w:hint="eastAsia"/>
                <w:lang w:val="en-US" w:eastAsia="zh-CN"/>
              </w:rPr>
            </w:pPr>
            <w:r>
              <w:rPr>
                <w:rFonts w:hint="eastAsia"/>
                <w:lang w:val="en-US" w:eastAsia="zh-CN"/>
              </w:rPr>
              <w:t>效率与规范意识：强调TM /TB对保证翻译质量和效率的巨大作用，培养规范化、流程化的工作思维。文化传承：在创建中文术语时，注重其准确性和文化内涵。</w:t>
            </w:r>
          </w:p>
          <w:p w14:paraId="41C1A9A7">
            <w:pPr>
              <w:rPr>
                <w:rFonts w:hint="eastAsia"/>
                <w:lang w:val="en-US" w:eastAsia="zh-CN"/>
              </w:rPr>
            </w:pPr>
            <w:r>
              <w:rPr>
                <w:rFonts w:hint="eastAsia"/>
                <w:lang w:val="en-US" w:eastAsia="zh-CN"/>
              </w:rPr>
              <w:t>质量意识与责任感： 强调“质量就是生命线”，利用QA工具培养学生对译文质量负责到底的责任感。科技赋能：正确看待MT，将其作为提高效率的工具，而非替代人类译员的威胁。</w:t>
            </w:r>
          </w:p>
          <w:p w14:paraId="446C68F2">
            <w:pPr>
              <w:rPr>
                <w:rFonts w:hint="eastAsia"/>
                <w:lang w:val="en-US" w:eastAsia="zh-CN"/>
              </w:rPr>
            </w:pPr>
            <w:r>
              <w:rPr>
                <w:rFonts w:hint="eastAsia"/>
                <w:lang w:val="en-US" w:eastAsia="zh-CN"/>
              </w:rPr>
              <w:t>团队协作精神： 深刻体会团队合作在现代项目中的核心地位。沟通能力： 学习如何与项目组成员进行有效专业沟通。综合职业能力：全面锻炼项目管理、时间管理和解决问题的能力。</w:t>
            </w:r>
          </w:p>
          <w:p w14:paraId="7E5A6E2E">
            <w:pPr>
              <w:rPr>
                <w:rFonts w:hint="eastAsia"/>
                <w:lang w:val="en-US" w:eastAsia="zh-CN"/>
              </w:rPr>
            </w:pPr>
            <w:r>
              <w:rPr>
                <w:rFonts w:hint="eastAsia"/>
                <w:lang w:val="en-US" w:eastAsia="zh-CN"/>
              </w:rPr>
              <w:t>综合检验： 全面检验学生的知识、能力和素质目标达成情况。</w:t>
            </w:r>
          </w:p>
          <w:p w14:paraId="77631697">
            <w:pPr>
              <w:rPr>
                <w:rFonts w:hint="eastAsia"/>
                <w:lang w:val="en-US" w:eastAsia="zh-CN"/>
              </w:rPr>
            </w:pPr>
            <w:r>
              <w:rPr>
                <w:rFonts w:hint="eastAsia"/>
                <w:b/>
                <w:bCs/>
                <w:lang w:val="en-US" w:eastAsia="zh-CN"/>
              </w:rPr>
              <w:t>教学条件：</w:t>
            </w:r>
            <w:r>
              <w:rPr>
                <w:rFonts w:hint="eastAsia"/>
                <w:lang w:val="en-US" w:eastAsia="zh-CN"/>
              </w:rPr>
              <w:t>硬件要求： 配备高性能计算机的专业机房，保证每生一机，网络通畅稳定。</w:t>
            </w:r>
          </w:p>
          <w:p w14:paraId="59DA46DB">
            <w:pPr>
              <w:rPr>
                <w:rFonts w:hint="eastAsia"/>
                <w:lang w:val="en-US" w:eastAsia="zh-CN"/>
              </w:rPr>
            </w:pPr>
            <w:r>
              <w:rPr>
                <w:rFonts w:hint="eastAsia"/>
                <w:lang w:val="en-US" w:eastAsia="zh-CN"/>
              </w:rPr>
              <w:t>软件要求：</w:t>
            </w:r>
          </w:p>
          <w:p w14:paraId="3209C9F1">
            <w:pPr>
              <w:rPr>
                <w:rFonts w:hint="eastAsia"/>
                <w:lang w:val="en-US" w:eastAsia="zh-CN"/>
              </w:rPr>
            </w:pPr>
            <w:r>
              <w:rPr>
                <w:rFonts w:hint="eastAsia"/>
                <w:lang w:val="en-US" w:eastAsia="zh-CN"/>
              </w:rPr>
              <w:t>安装主流CAT软件（如SDL Trados Studio， memoQ等教学版或试用版）。</w:t>
            </w:r>
          </w:p>
          <w:p w14:paraId="0CE50054">
            <w:pPr>
              <w:rPr>
                <w:rFonts w:hint="eastAsia"/>
                <w:lang w:val="en-US" w:eastAsia="zh-CN"/>
              </w:rPr>
            </w:pPr>
            <w:r>
              <w:rPr>
                <w:rFonts w:hint="eastAsia"/>
                <w:lang w:val="en-US" w:eastAsia="zh-CN"/>
              </w:rPr>
              <w:t>安装Office办公软件、PDF阅读与编辑软件。</w:t>
            </w:r>
          </w:p>
          <w:p w14:paraId="352FC05C">
            <w:pPr>
              <w:rPr>
                <w:rFonts w:hint="eastAsia"/>
                <w:lang w:val="en-US" w:eastAsia="zh-CN"/>
              </w:rPr>
            </w:pPr>
            <w:r>
              <w:rPr>
                <w:rFonts w:hint="eastAsia"/>
                <w:lang w:val="en-US" w:eastAsia="zh-CN"/>
              </w:rPr>
              <w:t>推荐安装语料库工具、对齐工具等。</w:t>
            </w:r>
          </w:p>
          <w:p w14:paraId="51B3EAE9">
            <w:pPr>
              <w:rPr>
                <w:rFonts w:hint="eastAsia"/>
                <w:lang w:val="en-US" w:eastAsia="zh-CN"/>
              </w:rPr>
            </w:pPr>
            <w:r>
              <w:rPr>
                <w:rFonts w:hint="eastAsia"/>
                <w:lang w:val="en-US" w:eastAsia="zh-CN"/>
              </w:rPr>
              <w:t>教学资源：</w:t>
            </w:r>
          </w:p>
          <w:p w14:paraId="3DB271B1">
            <w:pPr>
              <w:rPr>
                <w:rFonts w:hint="eastAsia"/>
                <w:lang w:val="en-US" w:eastAsia="zh-CN"/>
              </w:rPr>
            </w:pPr>
            <w:r>
              <w:rPr>
                <w:rFonts w:hint="eastAsia"/>
                <w:lang w:val="en-US" w:eastAsia="zh-CN"/>
              </w:rPr>
              <w:t>自编或选用优质项目化教材、实训指导书。</w:t>
            </w:r>
          </w:p>
          <w:p w14:paraId="23B423A8">
            <w:pPr>
              <w:rPr>
                <w:rFonts w:hint="eastAsia"/>
                <w:lang w:val="en-US" w:eastAsia="zh-CN"/>
              </w:rPr>
            </w:pPr>
            <w:r>
              <w:rPr>
                <w:rFonts w:hint="eastAsia"/>
                <w:lang w:val="en-US" w:eastAsia="zh-CN"/>
              </w:rPr>
              <w:t>建设课程网站或在线教学平台（如超星学习通、智慧职教等），提供教学视频、课件、案例库、术语库、练习素材等资源。</w:t>
            </w:r>
          </w:p>
          <w:p w14:paraId="60A39EB4">
            <w:pPr>
              <w:rPr>
                <w:rFonts w:hint="eastAsia"/>
                <w:lang w:val="en-US" w:eastAsia="zh-CN"/>
              </w:rPr>
            </w:pPr>
            <w:r>
              <w:rPr>
                <w:rFonts w:hint="eastAsia"/>
                <w:lang w:val="en-US" w:eastAsia="zh-CN"/>
              </w:rPr>
              <w:t>建立常用商务文本类型（合同、报告、信函、手册等）的样例库和习题库。</w:t>
            </w:r>
          </w:p>
          <w:p w14:paraId="02E22D0E">
            <w:pPr>
              <w:rPr>
                <w:rFonts w:hint="eastAsia"/>
                <w:lang w:val="en-US" w:eastAsia="zh-CN"/>
              </w:rPr>
            </w:pPr>
            <w:r>
              <w:rPr>
                <w:rFonts w:hint="eastAsia"/>
                <w:b/>
                <w:bCs/>
                <w:lang w:val="en-US" w:eastAsia="zh-CN"/>
              </w:rPr>
              <w:t>教学方法：</w:t>
            </w:r>
            <w:r>
              <w:rPr>
                <w:rFonts w:hint="eastAsia"/>
                <w:lang w:val="en-US" w:eastAsia="zh-CN"/>
              </w:rPr>
              <w:t>项目驱动教学法（PBL）： 以完整的、真实的商务翻译项目贯穿教学始终，让学生在“做中学”。</w:t>
            </w:r>
          </w:p>
          <w:p w14:paraId="7AA9D7AB">
            <w:pPr>
              <w:rPr>
                <w:rFonts w:hint="eastAsia"/>
                <w:lang w:val="en-US" w:eastAsia="zh-CN"/>
              </w:rPr>
            </w:pPr>
            <w:r>
              <w:rPr>
                <w:rFonts w:hint="eastAsia"/>
                <w:lang w:val="en-US" w:eastAsia="zh-CN"/>
              </w:rPr>
              <w:t>讲练结合一体化教学： 理论讲解紧随上机操作，采用“演示-模仿-实践-纠错-强化”的模式。</w:t>
            </w:r>
          </w:p>
          <w:p w14:paraId="3386C9B6">
            <w:pPr>
              <w:rPr>
                <w:rFonts w:hint="eastAsia"/>
                <w:lang w:val="en-US" w:eastAsia="zh-CN"/>
              </w:rPr>
            </w:pPr>
            <w:r>
              <w:rPr>
                <w:rFonts w:hint="eastAsia"/>
                <w:lang w:val="en-US" w:eastAsia="zh-CN"/>
              </w:rPr>
              <w:t>案例教学法： 精选正反案例，分析翻译错误，展示优秀译文，加深学生对工具应用和质量的理解。</w:t>
            </w:r>
          </w:p>
          <w:p w14:paraId="58DCDB41">
            <w:pPr>
              <w:rPr>
                <w:rFonts w:hint="eastAsia"/>
                <w:lang w:val="en-US" w:eastAsia="zh-CN"/>
              </w:rPr>
            </w:pPr>
            <w:r>
              <w:rPr>
                <w:rFonts w:hint="eastAsia"/>
                <w:lang w:val="en-US" w:eastAsia="zh-CN"/>
              </w:rPr>
              <w:t>角色扮演与小组协作： 在综合项目阶段，让学生扮演项目经理、译员、审校等不同角色，体验真实工作流程。</w:t>
            </w:r>
          </w:p>
          <w:p w14:paraId="25DE2F2D">
            <w:pPr>
              <w:rPr>
                <w:rFonts w:hint="eastAsia"/>
                <w:lang w:val="en-US" w:eastAsia="zh-CN"/>
              </w:rPr>
            </w:pPr>
            <w:r>
              <w:rPr>
                <w:rFonts w:hint="eastAsia"/>
                <w:lang w:val="en-US" w:eastAsia="zh-CN"/>
              </w:rPr>
              <w:t>线上线下混合式教学： 利用在线平台进行课前预习、资料分发、课后拓展和讨论，线下课堂聚焦实操与互动。</w:t>
            </w:r>
          </w:p>
          <w:p w14:paraId="6C9A40FF">
            <w:pPr>
              <w:rPr>
                <w:rFonts w:hint="eastAsia"/>
                <w:lang w:val="en-US" w:eastAsia="zh-CN"/>
              </w:rPr>
            </w:pPr>
            <w:r>
              <w:rPr>
                <w:rFonts w:hint="eastAsia"/>
                <w:b/>
                <w:bCs/>
                <w:lang w:val="en-US" w:eastAsia="zh-CN"/>
              </w:rPr>
              <w:t>师资要求：</w:t>
            </w:r>
            <w:r>
              <w:rPr>
                <w:rFonts w:hint="eastAsia"/>
                <w:lang w:val="en-US" w:eastAsia="zh-CN"/>
              </w:rPr>
              <w:t>“双师型”教师优先： 任课教师应具备扎实的英语翻译功底和丰富的计算机操作能力。</w:t>
            </w:r>
          </w:p>
          <w:p w14:paraId="2C6E71AC">
            <w:pPr>
              <w:rPr>
                <w:rFonts w:hint="eastAsia"/>
                <w:lang w:val="en-US" w:eastAsia="zh-CN"/>
              </w:rPr>
            </w:pPr>
            <w:r>
              <w:rPr>
                <w:rFonts w:hint="eastAsia"/>
                <w:lang w:val="en-US" w:eastAsia="zh-CN"/>
              </w:rPr>
              <w:t>行业实践经验： 教师最好具备在翻译公司或企业语言服务部门的相关工作经验，了解行业最新动态。</w:t>
            </w:r>
          </w:p>
          <w:p w14:paraId="188CD4E1">
            <w:pPr>
              <w:rPr>
                <w:rFonts w:hint="eastAsia"/>
                <w:lang w:val="en-US" w:eastAsia="zh-CN"/>
              </w:rPr>
            </w:pPr>
            <w:r>
              <w:rPr>
                <w:rFonts w:hint="eastAsia"/>
                <w:lang w:val="en-US" w:eastAsia="zh-CN"/>
              </w:rPr>
              <w:t>技术应用能力： 能熟练操作至少两种主流CAT工具，并能指导学生解决技术问题。</w:t>
            </w:r>
          </w:p>
          <w:p w14:paraId="0AF90597">
            <w:pPr>
              <w:rPr>
                <w:rFonts w:hint="eastAsia"/>
                <w:lang w:val="en-US" w:eastAsia="zh-CN"/>
              </w:rPr>
            </w:pPr>
            <w:r>
              <w:rPr>
                <w:rFonts w:hint="eastAsia"/>
                <w:lang w:val="en-US" w:eastAsia="zh-CN"/>
              </w:rPr>
              <w:t>课程开发与教学设计能力： 能基于工作过程系统化进行课程设计，开发教学项目和教学资源。</w:t>
            </w:r>
          </w:p>
          <w:p w14:paraId="70346C58">
            <w:pPr>
              <w:rPr>
                <w:rFonts w:hint="eastAsia"/>
                <w:lang w:val="en-US" w:eastAsia="zh-CN"/>
              </w:rPr>
            </w:pPr>
            <w:r>
              <w:rPr>
                <w:rFonts w:hint="eastAsia"/>
                <w:b/>
                <w:bCs/>
                <w:lang w:val="en-US" w:eastAsia="zh-CN"/>
              </w:rPr>
              <w:t>考核要求：</w:t>
            </w:r>
            <w:r>
              <w:rPr>
                <w:rFonts w:hint="eastAsia"/>
                <w:lang w:val="en-US" w:eastAsia="zh-CN"/>
              </w:rPr>
              <w:t>建立多元化、过程性的考核评价体系，注重实践能力考核。</w:t>
            </w:r>
          </w:p>
          <w:p w14:paraId="29D3C223">
            <w:pPr>
              <w:rPr>
                <w:rFonts w:hint="eastAsia"/>
                <w:lang w:val="en-US" w:eastAsia="zh-CN"/>
              </w:rPr>
            </w:pPr>
            <w:r>
              <w:rPr>
                <w:rFonts w:hint="eastAsia"/>
                <w:lang w:val="en-US" w:eastAsia="zh-CN"/>
              </w:rPr>
              <w:t>过程性考核（50%）</w:t>
            </w:r>
          </w:p>
          <w:p w14:paraId="074624E5">
            <w:pPr>
              <w:rPr>
                <w:rFonts w:hint="eastAsia"/>
                <w:lang w:val="en-US" w:eastAsia="zh-CN"/>
              </w:rPr>
            </w:pPr>
            <w:r>
              <w:rPr>
                <w:rFonts w:hint="eastAsia"/>
                <w:lang w:val="en-US" w:eastAsia="zh-CN"/>
              </w:rPr>
              <w:t>平时作业/单元实训：每次CAT工具操作练习的完成度与质量20%（教师评价）</w:t>
            </w:r>
          </w:p>
          <w:p w14:paraId="0F453425">
            <w:pPr>
              <w:rPr>
                <w:rFonts w:hint="eastAsia"/>
                <w:lang w:val="en-US" w:eastAsia="zh-CN"/>
              </w:rPr>
            </w:pPr>
            <w:r>
              <w:rPr>
                <w:rFonts w:hint="eastAsia"/>
                <w:lang w:val="en-US" w:eastAsia="zh-CN"/>
              </w:rPr>
              <w:t>课堂表现：出勤、课堂互动、提问与讨论10%（教师评价）</w:t>
            </w:r>
          </w:p>
          <w:p w14:paraId="0AE11220">
            <w:pPr>
              <w:rPr>
                <w:rFonts w:hint="eastAsia"/>
                <w:lang w:val="en-US" w:eastAsia="zh-CN"/>
              </w:rPr>
            </w:pPr>
            <w:r>
              <w:rPr>
                <w:rFonts w:hint="eastAsia"/>
                <w:lang w:val="en-US" w:eastAsia="zh-CN"/>
              </w:rPr>
              <w:t>小组项目：团队协作项目中的贡献、协作精神、阶段性成果20%（教师评价 + 小组互评）</w:t>
            </w:r>
          </w:p>
          <w:p w14:paraId="1DB1C867">
            <w:pPr>
              <w:rPr>
                <w:rFonts w:hint="eastAsia"/>
                <w:lang w:val="en-US" w:eastAsia="zh-CN"/>
              </w:rPr>
            </w:pPr>
            <w:r>
              <w:rPr>
                <w:rFonts w:hint="eastAsia"/>
                <w:lang w:val="en-US" w:eastAsia="zh-CN"/>
              </w:rPr>
              <w:t>终结性考核（50%）</w:t>
            </w:r>
          </w:p>
          <w:p w14:paraId="33614045">
            <w:pPr>
              <w:rPr>
                <w:rFonts w:hint="eastAsia"/>
                <w:lang w:val="en-US" w:eastAsia="zh-CN"/>
              </w:rPr>
            </w:pPr>
            <w:r>
              <w:rPr>
                <w:rFonts w:hint="eastAsia"/>
                <w:lang w:val="en-US" w:eastAsia="zh-CN"/>
              </w:rPr>
              <w:t>期末综合项目：独立完成一个综合性翻译项目，提交所有过程文件（项目包、TM、TB、译文）50%（教师评价（依据项目完整性、译文质量、工具使用熟练度、规范性））</w:t>
            </w:r>
          </w:p>
          <w:p w14:paraId="4A9FF9FE">
            <w:pPr>
              <w:rPr>
                <w:rFonts w:hint="eastAsia" w:ascii="Arial" w:hAnsi="Arial" w:eastAsia="Arial" w:cs="Arial"/>
                <w:snapToGrid w:val="0"/>
                <w:color w:val="000000"/>
                <w:kern w:val="0"/>
                <w:sz w:val="21"/>
                <w:szCs w:val="21"/>
                <w:lang w:val="en-US" w:eastAsia="zh-CN" w:bidi="ar-SA"/>
              </w:rPr>
            </w:pPr>
            <w:r>
              <w:rPr>
                <w:rFonts w:hint="eastAsia"/>
                <w:lang w:val="en-US" w:eastAsia="zh-CN"/>
              </w:rPr>
              <w:t>总分 = 过程性考核（50%） + 终结性考核（50%）</w:t>
            </w:r>
          </w:p>
        </w:tc>
      </w:tr>
      <w:tr w14:paraId="185BA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jc w:val="center"/>
        </w:trPr>
        <w:tc>
          <w:tcPr>
            <w:tcW w:w="586" w:type="dxa"/>
            <w:tcMar>
              <w:top w:w="57" w:type="dxa"/>
              <w:left w:w="108" w:type="dxa"/>
              <w:bottom w:w="57" w:type="dxa"/>
              <w:right w:w="108" w:type="dxa"/>
            </w:tcMar>
            <w:vAlign w:val="center"/>
          </w:tcPr>
          <w:p w14:paraId="385A8C3B">
            <w:pPr>
              <w:pStyle w:val="35"/>
              <w:bidi w:val="0"/>
              <w:rPr>
                <w:rFonts w:hint="default"/>
                <w:lang w:val="en-US" w:eastAsia="zh-CN"/>
              </w:rPr>
            </w:pPr>
            <w:r>
              <w:rPr>
                <w:rFonts w:hint="eastAsia"/>
                <w:lang w:val="en-US" w:eastAsia="zh-CN"/>
              </w:rPr>
              <w:t>3</w:t>
            </w:r>
          </w:p>
        </w:tc>
        <w:tc>
          <w:tcPr>
            <w:tcW w:w="1002" w:type="dxa"/>
            <w:shd w:val="clear" w:color="auto" w:fill="auto"/>
            <w:tcMar>
              <w:top w:w="57" w:type="dxa"/>
              <w:left w:w="108" w:type="dxa"/>
              <w:bottom w:w="57" w:type="dxa"/>
              <w:right w:w="108" w:type="dxa"/>
            </w:tcMar>
            <w:vAlign w:val="center"/>
          </w:tcPr>
          <w:p w14:paraId="2291D51F">
            <w:pPr>
              <w:pStyle w:val="35"/>
              <w:bidi w:val="0"/>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rPr>
              <w:t>信息技术及应用</w:t>
            </w:r>
          </w:p>
        </w:tc>
        <w:tc>
          <w:tcPr>
            <w:tcW w:w="2158" w:type="dxa"/>
            <w:shd w:val="clear" w:color="auto" w:fill="auto"/>
            <w:tcMar>
              <w:top w:w="57" w:type="dxa"/>
              <w:left w:w="108" w:type="dxa"/>
              <w:bottom w:w="57" w:type="dxa"/>
              <w:right w:w="108" w:type="dxa"/>
            </w:tcMar>
            <w:vAlign w:val="top"/>
          </w:tcPr>
          <w:p w14:paraId="04CAEFF9">
            <w:pPr>
              <w:rPr>
                <w:rFonts w:hint="eastAsia" w:eastAsia="宋体"/>
                <w:b/>
                <w:bCs/>
                <w:lang w:eastAsia="zh-CN"/>
              </w:rPr>
            </w:pPr>
            <w:r>
              <w:rPr>
                <w:rFonts w:hint="eastAsia"/>
                <w:b/>
                <w:bCs/>
              </w:rPr>
              <w:t>素质目标</w:t>
            </w:r>
            <w:r>
              <w:rPr>
                <w:rFonts w:hint="eastAsia" w:eastAsia="宋体"/>
                <w:b/>
                <w:bCs/>
                <w:lang w:eastAsia="zh-CN"/>
              </w:rPr>
              <w:t>：</w:t>
            </w:r>
          </w:p>
          <w:p w14:paraId="4BA2AF9E">
            <w:pPr>
              <w:rPr>
                <w:rFonts w:hint="eastAsia"/>
              </w:rPr>
            </w:pPr>
            <w:r>
              <w:rPr>
                <w:rFonts w:hint="eastAsia"/>
              </w:rPr>
              <w:t>1.  树立正确的信息价值观： 引导学生认识信息技术作为“国之重器”的重要性，培养科技报国的家国情怀和使命担当，自觉维护国家网络与信息安全。</w:t>
            </w:r>
          </w:p>
          <w:p w14:paraId="0C7C5086">
            <w:pPr>
              <w:rPr>
                <w:rFonts w:hint="eastAsia"/>
              </w:rPr>
            </w:pPr>
            <w:r>
              <w:rPr>
                <w:rFonts w:hint="eastAsia"/>
              </w:rPr>
              <w:t>2.  培育良好的职业道德： 在任务实践中强调诚信意识（如数据真实、版权尊重）、保密意识（如客户资料、商业机密）和精益求精的工匠精神。</w:t>
            </w:r>
          </w:p>
          <w:p w14:paraId="2AD62269">
            <w:pPr>
              <w:rPr>
                <w:rFonts w:hint="eastAsia"/>
              </w:rPr>
            </w:pPr>
            <w:r>
              <w:rPr>
                <w:rFonts w:hint="eastAsia"/>
              </w:rPr>
              <w:t>3.  激发创新与合作精神： 通过小组项目协作，培养学生团队协作、沟通协调能力；鼓励学生利用信息技术探索新的商务模式，激发创新创业思维。</w:t>
            </w:r>
          </w:p>
          <w:p w14:paraId="31D932C7">
            <w:pPr>
              <w:rPr>
                <w:rFonts w:hint="eastAsia"/>
              </w:rPr>
            </w:pPr>
            <w:r>
              <w:rPr>
                <w:rFonts w:hint="eastAsia"/>
              </w:rPr>
              <w:t>4.  增强文化自信与跨文化理解： 在利用信息技术进行国际商务信息检索与沟通时，引导学生欣赏中华优秀传统文化，用恰当的方式展示中国文化，同时尊重和理解异国文化。</w:t>
            </w:r>
          </w:p>
          <w:p w14:paraId="5F2F5C60">
            <w:pPr>
              <w:rPr>
                <w:rFonts w:hint="eastAsia" w:eastAsia="宋体"/>
                <w:b/>
                <w:bCs/>
                <w:lang w:eastAsia="zh-CN"/>
              </w:rPr>
            </w:pPr>
            <w:r>
              <w:rPr>
                <w:rFonts w:hint="eastAsia"/>
                <w:b/>
                <w:bCs/>
              </w:rPr>
              <w:t>知识目标</w:t>
            </w:r>
            <w:r>
              <w:rPr>
                <w:rFonts w:hint="eastAsia" w:eastAsia="宋体"/>
                <w:b/>
                <w:bCs/>
                <w:lang w:eastAsia="zh-CN"/>
              </w:rPr>
              <w:t>：</w:t>
            </w:r>
          </w:p>
          <w:p w14:paraId="1D228087">
            <w:pPr>
              <w:rPr>
                <w:rFonts w:hint="eastAsia"/>
              </w:rPr>
            </w:pPr>
            <w:r>
              <w:rPr>
                <w:rFonts w:hint="eastAsia"/>
              </w:rPr>
              <w:t>1.  了解计算机系统、网络、信息安全及新一代信息技术（如云计算、大数据、人工智能）的基础知识。</w:t>
            </w:r>
          </w:p>
          <w:p w14:paraId="794D6585">
            <w:pPr>
              <w:rPr>
                <w:rFonts w:hint="eastAsia"/>
              </w:rPr>
            </w:pPr>
            <w:r>
              <w:rPr>
                <w:rFonts w:hint="eastAsia"/>
              </w:rPr>
              <w:t>2.  掌握主流操作系统（Windows）的基本操作和文件管理方法。</w:t>
            </w:r>
          </w:p>
          <w:p w14:paraId="709CA04B">
            <w:pPr>
              <w:rPr>
                <w:rFonts w:hint="eastAsia"/>
              </w:rPr>
            </w:pPr>
            <w:r>
              <w:rPr>
                <w:rFonts w:hint="eastAsia"/>
              </w:rPr>
              <w:t>3.  熟练掌握Office办公软件（Word, Excel, PowerPoint）的核心功能与高级应用技巧。</w:t>
            </w:r>
          </w:p>
          <w:p w14:paraId="19E06766">
            <w:pPr>
              <w:rPr>
                <w:rFonts w:hint="eastAsia"/>
              </w:rPr>
            </w:pPr>
            <w:r>
              <w:rPr>
                <w:rFonts w:hint="eastAsia"/>
              </w:rPr>
              <w:t>4.  掌握互联网信息检索、甄别、评估和利用的有效策略与方法。</w:t>
            </w:r>
          </w:p>
          <w:p w14:paraId="789A6B84">
            <w:pPr>
              <w:rPr>
                <w:rFonts w:hint="eastAsia"/>
              </w:rPr>
            </w:pPr>
            <w:r>
              <w:rPr>
                <w:rFonts w:hint="eastAsia"/>
              </w:rPr>
              <w:t>5.  熟悉商务活动中常用的信息技术工具和平台（如电子邮件、即时通讯、视频会议、基础网络营销工具等）。</w:t>
            </w:r>
          </w:p>
          <w:p w14:paraId="76D3F7DD">
            <w:pPr>
              <w:rPr>
                <w:rFonts w:hint="eastAsia" w:eastAsia="宋体"/>
                <w:b/>
                <w:bCs/>
                <w:lang w:eastAsia="zh-CN"/>
              </w:rPr>
            </w:pPr>
            <w:r>
              <w:rPr>
                <w:rFonts w:hint="eastAsia"/>
                <w:b/>
                <w:bCs/>
              </w:rPr>
              <w:t>能力目标</w:t>
            </w:r>
            <w:r>
              <w:rPr>
                <w:rFonts w:hint="eastAsia" w:eastAsia="宋体"/>
                <w:b/>
                <w:bCs/>
                <w:lang w:eastAsia="zh-CN"/>
              </w:rPr>
              <w:t>：</w:t>
            </w:r>
          </w:p>
          <w:p w14:paraId="044F3FF8">
            <w:pPr>
              <w:rPr>
                <w:rFonts w:hint="eastAsia"/>
              </w:rPr>
            </w:pPr>
            <w:r>
              <w:rPr>
                <w:rFonts w:hint="eastAsia"/>
              </w:rPr>
              <w:t>1.  具备熟练的办公软件操作能力： 能独立、高效地运用Word制作专业的外贸合同、商业信函；运用Excel进行外贸数据录入、统计、分析及图表化展示；运用PPT制作逻辑清晰、视觉精美的英文商务演示文稿。</w:t>
            </w:r>
          </w:p>
          <w:p w14:paraId="7C613C3A">
            <w:pPr>
              <w:rPr>
                <w:rFonts w:hint="eastAsia"/>
              </w:rPr>
            </w:pPr>
            <w:r>
              <w:rPr>
                <w:rFonts w:hint="eastAsia"/>
              </w:rPr>
              <w:t>2.  具备高效的网络信息应用能力： 能利用搜索引擎和专业数据库快速、准确地获取国际商务信息、客户资信、行业动态，并具备一定的信息真伪甄别能力。</w:t>
            </w:r>
          </w:p>
          <w:p w14:paraId="51F47BCC">
            <w:pPr>
              <w:rPr>
                <w:rFonts w:hint="eastAsia"/>
              </w:rPr>
            </w:pPr>
            <w:r>
              <w:rPr>
                <w:rFonts w:hint="eastAsia"/>
              </w:rPr>
              <w:t>3.  具备基本的商务信息处理与问题解决能力： 能综合运用所学软件工具，完成一个完整的商务项目（如市场调研报告、产品推广方案、展会策划书等），解决商务活动中的实际问题。</w:t>
            </w:r>
          </w:p>
          <w:p w14:paraId="064FD4EC">
            <w:pPr>
              <w:rPr>
                <w:rFonts w:hint="default" w:ascii="Arial" w:hAnsi="Arial" w:eastAsia="Arial" w:cs="Arial"/>
                <w:b/>
                <w:bCs/>
                <w:snapToGrid w:val="0"/>
                <w:color w:val="000000"/>
                <w:kern w:val="0"/>
                <w:sz w:val="21"/>
                <w:szCs w:val="21"/>
                <w:lang w:val="en-US" w:eastAsia="zh-CN" w:bidi="ar-SA"/>
              </w:rPr>
            </w:pPr>
            <w:r>
              <w:rPr>
                <w:rFonts w:hint="eastAsia"/>
              </w:rPr>
              <w:t>4.  具备安全的线上商务沟通能力： 能规范、专业地使用电子邮件等工具进行跨文化商务沟通，并具备基本的网络安全防护意识与技能。</w:t>
            </w:r>
          </w:p>
        </w:tc>
        <w:tc>
          <w:tcPr>
            <w:tcW w:w="2399" w:type="dxa"/>
            <w:shd w:val="clear" w:color="auto" w:fill="auto"/>
            <w:tcMar>
              <w:top w:w="57" w:type="dxa"/>
              <w:left w:w="108" w:type="dxa"/>
              <w:bottom w:w="57" w:type="dxa"/>
              <w:right w:w="108" w:type="dxa"/>
            </w:tcMar>
            <w:vAlign w:val="top"/>
          </w:tcPr>
          <w:p w14:paraId="4EEDF3ED">
            <w:pPr>
              <w:rPr>
                <w:rFonts w:hint="eastAsia"/>
              </w:rPr>
            </w:pPr>
            <w:r>
              <w:rPr>
                <w:rFonts w:hint="eastAsia"/>
              </w:rPr>
              <w:t>模块一：信息技术与计算机基础1. 信息社会与信息技术发展</w:t>
            </w:r>
          </w:p>
          <w:p w14:paraId="294DC9F6">
            <w:pPr>
              <w:rPr>
                <w:rFonts w:hint="eastAsia"/>
              </w:rPr>
            </w:pPr>
            <w:r>
              <w:rPr>
                <w:rFonts w:hint="eastAsia"/>
              </w:rPr>
              <w:t>2. 计算机硬件、软件系统组成</w:t>
            </w:r>
          </w:p>
          <w:p w14:paraId="06684B6F">
            <w:pPr>
              <w:rPr>
                <w:rFonts w:hint="eastAsia"/>
              </w:rPr>
            </w:pPr>
            <w:r>
              <w:rPr>
                <w:rFonts w:hint="eastAsia"/>
              </w:rPr>
              <w:t>3. 操作系统（Win10/11）基本操作与文件管理</w:t>
            </w:r>
          </w:p>
          <w:p w14:paraId="0261758A">
            <w:pPr>
              <w:rPr>
                <w:rFonts w:hint="eastAsia"/>
              </w:rPr>
            </w:pPr>
            <w:r>
              <w:rPr>
                <w:rFonts w:hint="eastAsia"/>
              </w:rPr>
              <w:t>4. 信息技术前沿（AI、大数据、云计算简介）</w:t>
            </w:r>
            <w:r>
              <w:rPr>
                <w:rFonts w:hint="eastAsia"/>
              </w:rPr>
              <w:tab/>
            </w:r>
          </w:p>
          <w:p w14:paraId="1AFDDE83">
            <w:pPr>
              <w:rPr>
                <w:rFonts w:hint="eastAsia"/>
              </w:rPr>
            </w:pPr>
            <w:r>
              <w:rPr>
                <w:rFonts w:hint="eastAsia"/>
              </w:rPr>
              <w:t>模块二：文档处理（Word高级应用）</w:t>
            </w:r>
            <w:r>
              <w:rPr>
                <w:rFonts w:hint="eastAsia"/>
              </w:rPr>
              <w:tab/>
            </w:r>
            <w:r>
              <w:rPr>
                <w:rFonts w:hint="eastAsia"/>
              </w:rPr>
              <w:t>1. 长文档排版（样式、目录、页眉页脚）</w:t>
            </w:r>
          </w:p>
          <w:p w14:paraId="40A2290B">
            <w:pPr>
              <w:rPr>
                <w:rFonts w:hint="eastAsia"/>
              </w:rPr>
            </w:pPr>
            <w:r>
              <w:rPr>
                <w:rFonts w:hint="eastAsia"/>
              </w:rPr>
              <w:t>2. 制作专业商务文档（合同、信函、报告）</w:t>
            </w:r>
          </w:p>
          <w:p w14:paraId="6900E8F7">
            <w:pPr>
              <w:rPr>
                <w:rFonts w:hint="eastAsia"/>
              </w:rPr>
            </w:pPr>
            <w:r>
              <w:rPr>
                <w:rFonts w:hint="eastAsia"/>
              </w:rPr>
              <w:t>3. 审阅与协作（批注、修订）</w:t>
            </w:r>
          </w:p>
          <w:p w14:paraId="570A38D4">
            <w:pPr>
              <w:rPr>
                <w:rFonts w:hint="eastAsia"/>
              </w:rPr>
            </w:pPr>
            <w:r>
              <w:rPr>
                <w:rFonts w:hint="eastAsia"/>
              </w:rPr>
              <w:t>4. 邮件合并功能（制作批量客户信函）</w:t>
            </w:r>
          </w:p>
          <w:p w14:paraId="532BF575">
            <w:pPr>
              <w:rPr>
                <w:rFonts w:hint="eastAsia"/>
              </w:rPr>
            </w:pPr>
          </w:p>
          <w:p w14:paraId="79DE0032">
            <w:pPr>
              <w:rPr>
                <w:rFonts w:hint="eastAsia"/>
              </w:rPr>
            </w:pPr>
            <w:r>
              <w:rPr>
                <w:rFonts w:hint="eastAsia"/>
              </w:rPr>
              <w:t>模块三：数据分析（Excel高级应用）</w:t>
            </w:r>
          </w:p>
          <w:p w14:paraId="558519C2">
            <w:pPr>
              <w:rPr>
                <w:rFonts w:hint="eastAsia"/>
              </w:rPr>
            </w:pPr>
            <w:r>
              <w:rPr>
                <w:rFonts w:hint="eastAsia"/>
              </w:rPr>
              <w:t>1. 数据规范录入与格式化</w:t>
            </w:r>
          </w:p>
          <w:p w14:paraId="5A526DCC">
            <w:pPr>
              <w:rPr>
                <w:rFonts w:hint="eastAsia"/>
              </w:rPr>
            </w:pPr>
            <w:r>
              <w:rPr>
                <w:rFonts w:hint="eastAsia"/>
              </w:rPr>
              <w:t>2. 公式与常用函数（SUM, AVERAGE, IF, VLOOKUP等）</w:t>
            </w:r>
          </w:p>
          <w:p w14:paraId="3E5643C7">
            <w:pPr>
              <w:rPr>
                <w:rFonts w:hint="eastAsia"/>
              </w:rPr>
            </w:pPr>
            <w:r>
              <w:rPr>
                <w:rFonts w:hint="eastAsia"/>
              </w:rPr>
              <w:t>3. 数据排序、筛选、分类汇总</w:t>
            </w:r>
          </w:p>
          <w:p w14:paraId="3B387B0A">
            <w:pPr>
              <w:rPr>
                <w:rFonts w:hint="eastAsia"/>
              </w:rPr>
            </w:pPr>
            <w:r>
              <w:rPr>
                <w:rFonts w:hint="eastAsia"/>
              </w:rPr>
              <w:t>4. 数据可视化（图表创建与美化）</w:t>
            </w:r>
          </w:p>
          <w:p w14:paraId="3FA46AB3">
            <w:pPr>
              <w:rPr>
                <w:rFonts w:hint="eastAsia"/>
              </w:rPr>
            </w:pPr>
            <w:r>
              <w:rPr>
                <w:rFonts w:hint="eastAsia"/>
              </w:rPr>
              <w:t>5. 初步数据透视分析</w:t>
            </w:r>
          </w:p>
          <w:p w14:paraId="2D15F60D">
            <w:pPr>
              <w:rPr>
                <w:rFonts w:hint="eastAsia"/>
              </w:rPr>
            </w:pPr>
          </w:p>
          <w:p w14:paraId="36A8D520">
            <w:pPr>
              <w:rPr>
                <w:rFonts w:hint="eastAsia"/>
              </w:rPr>
            </w:pPr>
            <w:r>
              <w:rPr>
                <w:rFonts w:hint="eastAsia"/>
              </w:rPr>
              <w:t>模块四：演示文稿制作（PPT高级应用）</w:t>
            </w:r>
          </w:p>
          <w:p w14:paraId="7E7B09F4">
            <w:pPr>
              <w:rPr>
                <w:rFonts w:hint="eastAsia"/>
              </w:rPr>
            </w:pPr>
            <w:r>
              <w:rPr>
                <w:rFonts w:hint="eastAsia"/>
              </w:rPr>
              <w:t>1. 演示文稿设计原则与逻辑构建</w:t>
            </w:r>
          </w:p>
          <w:p w14:paraId="5162E69C">
            <w:pPr>
              <w:rPr>
                <w:rFonts w:hint="eastAsia"/>
              </w:rPr>
            </w:pPr>
            <w:r>
              <w:rPr>
                <w:rFonts w:hint="eastAsia"/>
              </w:rPr>
              <w:t>2. 母版设计与统一风格</w:t>
            </w:r>
          </w:p>
          <w:p w14:paraId="090D3429">
            <w:pPr>
              <w:rPr>
                <w:rFonts w:hint="eastAsia"/>
              </w:rPr>
            </w:pPr>
            <w:r>
              <w:rPr>
                <w:rFonts w:hint="eastAsia"/>
              </w:rPr>
              <w:t>3. 动画与切换效果的恰当使用</w:t>
            </w:r>
          </w:p>
          <w:p w14:paraId="4237975E">
            <w:pPr>
              <w:rPr>
                <w:rFonts w:hint="eastAsia"/>
              </w:rPr>
            </w:pPr>
            <w:r>
              <w:rPr>
                <w:rFonts w:hint="eastAsia"/>
              </w:rPr>
              <w:t>4. 插入与处理多媒体对象</w:t>
            </w:r>
          </w:p>
          <w:p w14:paraId="02353A6B">
            <w:pPr>
              <w:rPr>
                <w:rFonts w:hint="eastAsia"/>
              </w:rPr>
            </w:pPr>
            <w:r>
              <w:rPr>
                <w:rFonts w:hint="eastAsia"/>
              </w:rPr>
              <w:t>5. 英文商务演讲演练</w:t>
            </w:r>
          </w:p>
          <w:p w14:paraId="05E4FE83">
            <w:pPr>
              <w:rPr>
                <w:rFonts w:hint="eastAsia"/>
              </w:rPr>
            </w:pPr>
          </w:p>
          <w:p w14:paraId="1F5F75B8">
            <w:pPr>
              <w:rPr>
                <w:rFonts w:hint="eastAsia"/>
              </w:rPr>
            </w:pPr>
            <w:r>
              <w:rPr>
                <w:rFonts w:hint="eastAsia"/>
              </w:rPr>
              <w:t>模块五：网络技术与商务应用</w:t>
            </w:r>
          </w:p>
          <w:p w14:paraId="55808B62">
            <w:pPr>
              <w:rPr>
                <w:rFonts w:hint="eastAsia"/>
              </w:rPr>
            </w:pPr>
            <w:r>
              <w:rPr>
                <w:rFonts w:hint="eastAsia"/>
              </w:rPr>
              <w:t>1. 计算机网络基础与互联网应用</w:t>
            </w:r>
          </w:p>
          <w:p w14:paraId="6D3B3F92">
            <w:pPr>
              <w:rPr>
                <w:rFonts w:hint="eastAsia"/>
              </w:rPr>
            </w:pPr>
            <w:r>
              <w:rPr>
                <w:rFonts w:hint="eastAsia"/>
              </w:rPr>
              <w:t>2. 信息检索技巧（谷歌/ Bing高级语法、学术数据库）</w:t>
            </w:r>
          </w:p>
          <w:p w14:paraId="5BD178DB">
            <w:pPr>
              <w:rPr>
                <w:rFonts w:hint="eastAsia"/>
              </w:rPr>
            </w:pPr>
            <w:r>
              <w:rPr>
                <w:rFonts w:hint="eastAsia"/>
              </w:rPr>
              <w:t>3. 商务电子邮件礼仪与写作规范</w:t>
            </w:r>
          </w:p>
          <w:p w14:paraId="4D1B332A">
            <w:pPr>
              <w:rPr>
                <w:rFonts w:hint="eastAsia"/>
              </w:rPr>
            </w:pPr>
            <w:r>
              <w:rPr>
                <w:rFonts w:hint="eastAsia"/>
              </w:rPr>
              <w:t>4. 线上协作工具（腾讯会议/钉钉/Teams）使用</w:t>
            </w:r>
          </w:p>
          <w:p w14:paraId="6F6D89DC">
            <w:pPr>
              <w:rPr>
                <w:rFonts w:hint="eastAsia"/>
              </w:rPr>
            </w:pPr>
            <w:r>
              <w:rPr>
                <w:rFonts w:hint="eastAsia"/>
              </w:rPr>
              <w:t>5. 网络安全与防范（病毒、钓鱼邮件、密码安全）</w:t>
            </w:r>
          </w:p>
          <w:p w14:paraId="28C5D13F">
            <w:pPr>
              <w:rPr>
                <w:rFonts w:hint="eastAsia"/>
              </w:rPr>
            </w:pPr>
          </w:p>
          <w:p w14:paraId="6CE1A5A0">
            <w:pPr>
              <w:rPr>
                <w:rFonts w:hint="eastAsia"/>
              </w:rPr>
            </w:pPr>
            <w:r>
              <w:rPr>
                <w:rFonts w:hint="eastAsia"/>
              </w:rPr>
              <w:t>模块六：综合项目实训</w:t>
            </w:r>
            <w:r>
              <w:rPr>
                <w:rFonts w:hint="eastAsia"/>
              </w:rPr>
              <w:tab/>
            </w:r>
            <w:r>
              <w:rPr>
                <w:rFonts w:hint="eastAsia"/>
              </w:rPr>
              <w:t>分组完成一个模拟商务项目</w:t>
            </w:r>
          </w:p>
          <w:p w14:paraId="30439E19">
            <w:pPr>
              <w:rPr>
                <w:rFonts w:hint="eastAsia"/>
              </w:rPr>
            </w:pPr>
            <w:r>
              <w:rPr>
                <w:rFonts w:hint="eastAsia"/>
              </w:rPr>
              <w:t>示例：</w:t>
            </w:r>
          </w:p>
          <w:p w14:paraId="063283A5">
            <w:pPr>
              <w:rPr>
                <w:rFonts w:hint="eastAsia"/>
              </w:rPr>
            </w:pPr>
            <w:r>
              <w:rPr>
                <w:rFonts w:hint="eastAsia"/>
              </w:rPr>
              <w:t>为湘西某特色产品（如猕猴桃、腊肉、民族工艺品）制定一份《跨境电商出口营销方案》</w:t>
            </w:r>
          </w:p>
          <w:p w14:paraId="6698B1F3">
            <w:pPr>
              <w:rPr>
                <w:rFonts w:hint="eastAsia" w:ascii="Arial" w:hAnsi="Arial" w:eastAsia="Arial" w:cs="Arial"/>
                <w:snapToGrid w:val="0"/>
                <w:color w:val="000000"/>
                <w:kern w:val="0"/>
                <w:sz w:val="21"/>
                <w:szCs w:val="21"/>
                <w:lang w:val="en-US" w:eastAsia="zh-CN" w:bidi="ar-SA"/>
              </w:rPr>
            </w:pPr>
            <w:r>
              <w:rPr>
                <w:rFonts w:hint="eastAsia"/>
              </w:rPr>
              <w:t>产出： Word报告、Excel数据预算、PPT英文推介</w:t>
            </w:r>
          </w:p>
        </w:tc>
        <w:tc>
          <w:tcPr>
            <w:tcW w:w="2914" w:type="dxa"/>
            <w:shd w:val="clear" w:color="auto" w:fill="auto"/>
            <w:tcMar>
              <w:top w:w="57" w:type="dxa"/>
              <w:left w:w="108" w:type="dxa"/>
              <w:bottom w:w="57" w:type="dxa"/>
              <w:right w:w="108" w:type="dxa"/>
            </w:tcMar>
            <w:vAlign w:val="top"/>
          </w:tcPr>
          <w:p w14:paraId="66A8C28D">
            <w:pPr>
              <w:rPr>
                <w:rFonts w:hint="eastAsia"/>
              </w:rPr>
            </w:pPr>
            <w:r>
              <w:rPr>
                <w:rFonts w:hint="eastAsia" w:eastAsia="宋体"/>
                <w:b/>
                <w:bCs/>
                <w:lang w:val="en-US" w:eastAsia="zh-CN"/>
              </w:rPr>
              <w:t>课程思政：</w:t>
            </w:r>
            <w:r>
              <w:rPr>
                <w:rFonts w:hint="eastAsia"/>
              </w:rPr>
              <w:t>介绍我国在5G、量子计算等领域的技术突破，激发民族自豪感和科技强国信念。</w:t>
            </w:r>
            <w:r>
              <w:rPr>
                <w:rFonts w:hint="eastAsia"/>
              </w:rPr>
              <w:tab/>
            </w:r>
          </w:p>
          <w:p w14:paraId="17CA2386">
            <w:pPr>
              <w:rPr>
                <w:rFonts w:hint="eastAsia"/>
              </w:rPr>
            </w:pPr>
            <w:r>
              <w:rPr>
                <w:rFonts w:hint="eastAsia"/>
              </w:rPr>
              <w:t>强调文档规范体现专业素养和工匠精神；在合同制作中融入“诚信”教育。</w:t>
            </w:r>
            <w:r>
              <w:rPr>
                <w:rFonts w:hint="eastAsia"/>
              </w:rPr>
              <w:tab/>
            </w:r>
          </w:p>
          <w:p w14:paraId="3002C9F0">
            <w:pPr>
              <w:rPr>
                <w:rFonts w:hint="eastAsia"/>
              </w:rPr>
            </w:pPr>
            <w:r>
              <w:rPr>
                <w:rFonts w:hint="eastAsia"/>
              </w:rPr>
              <w:t>培养用数据说话的科学精神；通过分析案例感受国家经济发展成就；强调数据真实性是生命线。</w:t>
            </w:r>
          </w:p>
          <w:p w14:paraId="7E152BA2">
            <w:pPr>
              <w:rPr>
                <w:rFonts w:hint="eastAsia"/>
              </w:rPr>
            </w:pPr>
            <w:r>
              <w:rPr>
                <w:rFonts w:hint="eastAsia"/>
              </w:rPr>
              <w:t>学习如何在国际舞台上清晰、自信地展示“中国方案”，提升文化自信和沟通能力。</w:t>
            </w:r>
          </w:p>
          <w:p w14:paraId="40275704">
            <w:pPr>
              <w:rPr>
                <w:rFonts w:hint="eastAsia"/>
              </w:rPr>
            </w:pPr>
            <w:r>
              <w:rPr>
                <w:rFonts w:hint="eastAsia"/>
              </w:rPr>
              <w:t>强调网络不是法外之地，文明上网；介绍我国网络安全法律法规；在跨文化沟通中融入“尊重”与“包容”教育。</w:t>
            </w:r>
          </w:p>
          <w:p w14:paraId="0EF60A12">
            <w:pPr>
              <w:rPr>
                <w:rFonts w:hint="eastAsia"/>
              </w:rPr>
            </w:pPr>
            <w:r>
              <w:rPr>
                <w:rFonts w:hint="eastAsia"/>
              </w:rPr>
              <w:t>深度融合“乡村振兴”和“地方特色产业发展”国家战略，培养学生服务家乡、建设家乡的情怀。</w:t>
            </w:r>
          </w:p>
          <w:p w14:paraId="470F7766">
            <w:pPr>
              <w:rPr>
                <w:rFonts w:hint="eastAsia" w:eastAsia="宋体"/>
                <w:b/>
                <w:bCs/>
                <w:lang w:eastAsia="zh-CN"/>
              </w:rPr>
            </w:pPr>
            <w:r>
              <w:rPr>
                <w:rFonts w:hint="eastAsia"/>
                <w:b/>
                <w:bCs/>
              </w:rPr>
              <w:t>教学条件</w:t>
            </w:r>
            <w:r>
              <w:rPr>
                <w:rFonts w:hint="eastAsia" w:eastAsia="宋体"/>
                <w:b/>
                <w:bCs/>
                <w:lang w:eastAsia="zh-CN"/>
              </w:rPr>
              <w:t>：</w:t>
            </w:r>
          </w:p>
          <w:p w14:paraId="09ACDBB8">
            <w:pPr>
              <w:rPr>
                <w:rFonts w:hint="eastAsia"/>
              </w:rPr>
            </w:pPr>
            <w:r>
              <w:rPr>
                <w:rFonts w:hint="eastAsia"/>
              </w:rPr>
              <w:t>1.  硬件环境： 配备多媒体教学系统的计算机机房，确保学生一人一机，电脑配置需能流畅运行Office 2016及以上版本软件，并畅通接入互联网。</w:t>
            </w:r>
          </w:p>
          <w:p w14:paraId="79A54B93">
            <w:pPr>
              <w:rPr>
                <w:rFonts w:hint="eastAsia"/>
              </w:rPr>
            </w:pPr>
            <w:r>
              <w:rPr>
                <w:rFonts w:hint="eastAsia"/>
              </w:rPr>
              <w:t>2.  软件环境： 预装Windows操作系统、Microsoft Office办公软件（或WPS Office）、常用压缩软件、PDF阅读器、主流浏览器等。</w:t>
            </w:r>
          </w:p>
          <w:p w14:paraId="79C9BA93">
            <w:pPr>
              <w:rPr>
                <w:rFonts w:hint="eastAsia"/>
              </w:rPr>
            </w:pPr>
            <w:r>
              <w:rPr>
                <w:rFonts w:hint="eastAsia"/>
              </w:rPr>
              <w:t>3.  教学资源： 开发或选用优质项目化教材、实训指导书；建设包含教学课件、案例库、习题库、微课视频、优秀学生作品、常用软件教程等内容的在线课程平台（如超星学习通、智慧职教等）。</w:t>
            </w:r>
          </w:p>
          <w:p w14:paraId="4DF88D2D">
            <w:pPr>
              <w:rPr>
                <w:rFonts w:hint="eastAsia" w:eastAsia="宋体"/>
                <w:b/>
                <w:bCs/>
                <w:lang w:eastAsia="zh-CN"/>
              </w:rPr>
            </w:pPr>
            <w:r>
              <w:rPr>
                <w:rFonts w:hint="eastAsia"/>
                <w:b/>
                <w:bCs/>
              </w:rPr>
              <w:t>教学方法</w:t>
            </w:r>
            <w:r>
              <w:rPr>
                <w:rFonts w:hint="eastAsia" w:eastAsia="宋体"/>
                <w:b/>
                <w:bCs/>
                <w:lang w:eastAsia="zh-CN"/>
              </w:rPr>
              <w:t>：</w:t>
            </w:r>
          </w:p>
          <w:p w14:paraId="5E77B4A9">
            <w:pPr>
              <w:rPr>
                <w:rFonts w:hint="eastAsia"/>
              </w:rPr>
            </w:pPr>
            <w:r>
              <w:rPr>
                <w:rFonts w:hint="eastAsia"/>
              </w:rPr>
              <w:t>1.  案例教学法： 以真实商务场景中的典型案例贯穿教学，如一份外贸合同、一套市场数据、一次产品发布会的PPT等，让学生在解决实际问题的过程中掌握技能。</w:t>
            </w:r>
          </w:p>
          <w:p w14:paraId="05D97331">
            <w:pPr>
              <w:rPr>
                <w:rFonts w:hint="eastAsia"/>
              </w:rPr>
            </w:pPr>
            <w:r>
              <w:rPr>
                <w:rFonts w:hint="eastAsia"/>
              </w:rPr>
              <w:t>2.  任务驱动/项目导向法： 围绕一个核心项目（如模块六的综合作业）设计系列子任务，将知识点分解到各个任务中，让学生“做中学、学中做”。</w:t>
            </w:r>
          </w:p>
          <w:p w14:paraId="4956D6AA">
            <w:pPr>
              <w:rPr>
                <w:rFonts w:hint="eastAsia"/>
              </w:rPr>
            </w:pPr>
            <w:r>
              <w:rPr>
                <w:rFonts w:hint="eastAsia"/>
              </w:rPr>
              <w:t>3.  演示与实操结合法： 教师精讲演示关键操作，学生立即跟随练习，教师巡回指导，及时解决个性问题。</w:t>
            </w:r>
          </w:p>
          <w:p w14:paraId="66A29360">
            <w:pPr>
              <w:rPr>
                <w:rFonts w:hint="eastAsia"/>
              </w:rPr>
            </w:pPr>
            <w:r>
              <w:rPr>
                <w:rFonts w:hint="eastAsia"/>
              </w:rPr>
              <w:t>4.  小组协作学习法： 在综合实训环节，采用分组协作模式，培养学生团队精神和沟通能力。</w:t>
            </w:r>
          </w:p>
          <w:p w14:paraId="08043A30">
            <w:pPr>
              <w:rPr>
                <w:rFonts w:hint="eastAsia"/>
              </w:rPr>
            </w:pPr>
            <w:r>
              <w:rPr>
                <w:rFonts w:hint="eastAsia"/>
              </w:rPr>
              <w:t>5.  线上线下混合式教学： 利用在线课程平台发布预习资料、操作视频和拓展任务，课堂时间重点用于答疑、指导和互动研讨，提升学习效率。</w:t>
            </w:r>
          </w:p>
          <w:p w14:paraId="77741815">
            <w:pPr>
              <w:rPr>
                <w:rFonts w:hint="eastAsia" w:eastAsia="宋体"/>
                <w:b/>
                <w:bCs/>
                <w:lang w:eastAsia="zh-CN"/>
              </w:rPr>
            </w:pPr>
            <w:r>
              <w:rPr>
                <w:rFonts w:hint="eastAsia"/>
                <w:b/>
                <w:bCs/>
              </w:rPr>
              <w:t>师资要求</w:t>
            </w:r>
            <w:r>
              <w:rPr>
                <w:rFonts w:hint="eastAsia" w:eastAsia="宋体"/>
                <w:b/>
                <w:bCs/>
                <w:lang w:eastAsia="zh-CN"/>
              </w:rPr>
              <w:t>：</w:t>
            </w:r>
          </w:p>
          <w:p w14:paraId="73173952">
            <w:pPr>
              <w:rPr>
                <w:rFonts w:hint="eastAsia"/>
              </w:rPr>
            </w:pPr>
            <w:r>
              <w:rPr>
                <w:rFonts w:hint="eastAsia"/>
              </w:rPr>
              <w:t>1.  专业背景： 主讲教师应具备计算机相关专业或信息管理专业本科及以上学历，或具备丰富的商务信息技术应用经验。</w:t>
            </w:r>
          </w:p>
          <w:p w14:paraId="458AE5CB">
            <w:pPr>
              <w:rPr>
                <w:rFonts w:hint="eastAsia"/>
              </w:rPr>
            </w:pPr>
            <w:r>
              <w:rPr>
                <w:rFonts w:hint="eastAsia"/>
              </w:rPr>
              <w:t>2.  双师素质： 鼓励教师取得相关职业资格证书（如计算机等级考试考评员、MOS大师认证等），并最好具备一定的企业实践或外贸行业背景，了解商务流程。</w:t>
            </w:r>
          </w:p>
          <w:p w14:paraId="2107EF44">
            <w:pPr>
              <w:rPr>
                <w:rFonts w:hint="eastAsia"/>
              </w:rPr>
            </w:pPr>
            <w:r>
              <w:rPr>
                <w:rFonts w:hint="eastAsia"/>
              </w:rPr>
              <w:t>3.  教学能力： 能够熟练运用多种教学方法和信息化教学手段，具备较强的课程设计和课堂组织能力。</w:t>
            </w:r>
          </w:p>
          <w:p w14:paraId="763B9D97">
            <w:pPr>
              <w:rPr>
                <w:rFonts w:hint="eastAsia"/>
              </w:rPr>
            </w:pPr>
            <w:r>
              <w:rPr>
                <w:rFonts w:hint="eastAsia"/>
              </w:rPr>
              <w:t>4.  思政素养： 教师本人应具备较高的思想政治素质和职业道德，能自然、有效地将思政元素融入专业教学。</w:t>
            </w:r>
          </w:p>
          <w:p w14:paraId="4C7563C6">
            <w:pPr>
              <w:rPr>
                <w:rFonts w:hint="eastAsia" w:eastAsia="宋体"/>
                <w:b/>
                <w:bCs/>
                <w:lang w:eastAsia="zh-CN"/>
              </w:rPr>
            </w:pPr>
            <w:r>
              <w:rPr>
                <w:rFonts w:hint="eastAsia"/>
                <w:b/>
                <w:bCs/>
              </w:rPr>
              <w:t>考核与评价</w:t>
            </w:r>
            <w:r>
              <w:rPr>
                <w:rFonts w:hint="eastAsia" w:eastAsia="宋体"/>
                <w:b/>
                <w:bCs/>
                <w:lang w:eastAsia="zh-CN"/>
              </w:rPr>
              <w:t>：</w:t>
            </w:r>
          </w:p>
          <w:p w14:paraId="00B4B73A">
            <w:pPr>
              <w:rPr>
                <w:rFonts w:hint="eastAsia"/>
              </w:rPr>
            </w:pPr>
            <w:r>
              <w:rPr>
                <w:rFonts w:hint="eastAsia"/>
              </w:rPr>
              <w:t>采用过程性考核和终结性考核相结合的方式，全面评价学生的综合素质和能力。</w:t>
            </w:r>
          </w:p>
          <w:p w14:paraId="01319A5C">
            <w:pPr>
              <w:rPr>
                <w:rFonts w:hint="eastAsia" w:eastAsiaTheme="minorEastAsia"/>
                <w:lang w:eastAsia="zh-CN"/>
              </w:rPr>
            </w:pPr>
            <w:r>
              <w:rPr>
                <w:rFonts w:hint="eastAsia"/>
              </w:rPr>
              <w:t>总成绩（100%） = 过程性考核（60%） + 终结性考核（40%）</w:t>
            </w:r>
          </w:p>
          <w:p w14:paraId="1DA35598">
            <w:pPr>
              <w:rPr>
                <w:rFonts w:hint="eastAsia" w:eastAsiaTheme="minorEastAsia"/>
                <w:lang w:eastAsia="zh-CN"/>
              </w:rPr>
            </w:pPr>
            <w:r>
              <w:rPr>
                <w:rFonts w:hint="eastAsia"/>
              </w:rPr>
              <w:t>1. 过程性考核（60%）：</w:t>
            </w:r>
          </w:p>
          <w:p w14:paraId="33A38927">
            <w:pPr>
              <w:rPr>
                <w:rFonts w:hint="eastAsia"/>
              </w:rPr>
            </w:pPr>
            <w:r>
              <w:rPr>
                <w:rFonts w:hint="eastAsia"/>
              </w:rPr>
              <w:t>课堂参与与实操（20%）： 出勤、课堂提问、随堂练习完成情况。</w:t>
            </w:r>
          </w:p>
          <w:p w14:paraId="6CCAD992">
            <w:pPr>
              <w:rPr>
                <w:rFonts w:hint="eastAsia"/>
              </w:rPr>
            </w:pPr>
            <w:r>
              <w:rPr>
                <w:rFonts w:hint="eastAsia"/>
              </w:rPr>
              <w:t>单元项目作业（30%）： 每个模块结束后提交一份综合性作业（如制作一份合同、分析一个数据表等）。</w:t>
            </w:r>
          </w:p>
          <w:p w14:paraId="26C46AC9">
            <w:pPr>
              <w:rPr>
                <w:rFonts w:hint="eastAsia"/>
              </w:rPr>
            </w:pPr>
            <w:r>
              <w:rPr>
                <w:rFonts w:hint="eastAsia"/>
              </w:rPr>
              <w:t>综合实训项目（10%）： 小组项目成果汇报与答辩，评价其综合性、创新性和团队表现。</w:t>
            </w:r>
          </w:p>
          <w:p w14:paraId="08C8ABB2">
            <w:pPr>
              <w:rPr>
                <w:rFonts w:hint="eastAsia" w:eastAsiaTheme="minorEastAsia"/>
                <w:lang w:eastAsia="zh-CN"/>
              </w:rPr>
            </w:pPr>
            <w:r>
              <w:rPr>
                <w:rFonts w:hint="eastAsia"/>
              </w:rPr>
              <w:t>2. 终结性考核（40%）：</w:t>
            </w:r>
          </w:p>
          <w:p w14:paraId="767B7DA7">
            <w:pPr>
              <w:pStyle w:val="35"/>
              <w:bidi w:val="0"/>
              <w:jc w:val="both"/>
              <w:rPr>
                <w:rFonts w:hint="eastAsia" w:asciiTheme="minorEastAsia" w:hAnsiTheme="minorEastAsia" w:eastAsiaTheme="minorEastAsia" w:cstheme="minorEastAsia"/>
                <w:b/>
                <w:bCs/>
                <w:snapToGrid w:val="0"/>
                <w:color w:val="000000"/>
                <w:spacing w:val="-5"/>
                <w:kern w:val="0"/>
                <w:sz w:val="21"/>
                <w:szCs w:val="21"/>
                <w:lang w:val="en-US" w:eastAsia="zh-CN" w:bidi="ar-SA"/>
              </w:rPr>
            </w:pPr>
            <w:r>
              <w:rPr>
                <w:rFonts w:hint="eastAsia"/>
              </w:rPr>
              <w:t>采用上机实操考试形式，要求在限定时间内完成一个涵盖主要知识点的综合性商务任务，重点考核学生熟练度和综合应用能力。</w:t>
            </w:r>
          </w:p>
        </w:tc>
      </w:tr>
      <w:tr w14:paraId="0CE36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jc w:val="center"/>
        </w:trPr>
        <w:tc>
          <w:tcPr>
            <w:tcW w:w="586" w:type="dxa"/>
            <w:tcMar>
              <w:top w:w="57" w:type="dxa"/>
              <w:left w:w="108" w:type="dxa"/>
              <w:bottom w:w="57" w:type="dxa"/>
              <w:right w:w="108" w:type="dxa"/>
            </w:tcMar>
            <w:vAlign w:val="center"/>
          </w:tcPr>
          <w:p w14:paraId="386CCB02">
            <w:pPr>
              <w:pStyle w:val="35"/>
              <w:bidi w:val="0"/>
              <w:rPr>
                <w:rFonts w:hint="default"/>
                <w:lang w:val="en-US" w:eastAsia="zh-CN"/>
              </w:rPr>
            </w:pPr>
            <w:r>
              <w:rPr>
                <w:rFonts w:hint="eastAsia"/>
                <w:lang w:val="en-US" w:eastAsia="zh-CN"/>
              </w:rPr>
              <w:t>4</w:t>
            </w:r>
          </w:p>
        </w:tc>
        <w:tc>
          <w:tcPr>
            <w:tcW w:w="1002" w:type="dxa"/>
            <w:shd w:val="clear" w:color="auto" w:fill="auto"/>
            <w:tcMar>
              <w:top w:w="57" w:type="dxa"/>
              <w:left w:w="108" w:type="dxa"/>
              <w:bottom w:w="57" w:type="dxa"/>
              <w:right w:w="108" w:type="dxa"/>
            </w:tcMar>
            <w:vAlign w:val="center"/>
          </w:tcPr>
          <w:p w14:paraId="2C2601A9">
            <w:pPr>
              <w:pStyle w:val="35"/>
              <w:bidi w:val="0"/>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rPr>
              <w:t>数字贸易实务</w:t>
            </w:r>
          </w:p>
        </w:tc>
        <w:tc>
          <w:tcPr>
            <w:tcW w:w="2158" w:type="dxa"/>
            <w:shd w:val="clear" w:color="auto" w:fill="auto"/>
            <w:tcMar>
              <w:top w:w="57" w:type="dxa"/>
              <w:left w:w="108" w:type="dxa"/>
              <w:bottom w:w="57" w:type="dxa"/>
              <w:right w:w="108" w:type="dxa"/>
            </w:tcMar>
            <w:vAlign w:val="top"/>
          </w:tcPr>
          <w:p w14:paraId="0EAC8187">
            <w:pPr>
              <w:rPr>
                <w:rFonts w:hint="eastAsia"/>
                <w:b/>
                <w:bCs/>
              </w:rPr>
            </w:pPr>
            <w:r>
              <w:rPr>
                <w:rFonts w:hint="eastAsia"/>
                <w:b/>
                <w:bCs/>
              </w:rPr>
              <w:t>素质目标</w:t>
            </w:r>
          </w:p>
          <w:p w14:paraId="3AF1E0C6">
            <w:pPr>
              <w:rPr>
                <w:rFonts w:hint="eastAsia"/>
              </w:rPr>
            </w:pPr>
            <w:r>
              <w:rPr>
                <w:rFonts w:hint="eastAsia"/>
              </w:rPr>
              <w:t>树立家国情怀与行业自信： 通过分析中国数字贸易的发展成就（如跨境电商综试区建设、DCEP数字人民币试点等），引导学生认识国家战略，增强民族自豪感和投身外贸行业的使命感。</w:t>
            </w:r>
          </w:p>
          <w:p w14:paraId="5EACAABB">
            <w:pPr>
              <w:rPr>
                <w:rFonts w:hint="eastAsia"/>
              </w:rPr>
            </w:pPr>
            <w:r>
              <w:rPr>
                <w:rFonts w:hint="eastAsia"/>
              </w:rPr>
              <w:t>培育诚信守法与工匠精神： 强调国际贸易中的诚信体系、知识产权保护、产品质量安全的重要性，培养学生严谨细致、诚实守信、精益求精的职业操守。</w:t>
            </w:r>
          </w:p>
          <w:p w14:paraId="68FE4C5D">
            <w:pPr>
              <w:rPr>
                <w:rFonts w:hint="eastAsia"/>
              </w:rPr>
            </w:pPr>
            <w:r>
              <w:rPr>
                <w:rFonts w:hint="eastAsia"/>
              </w:rPr>
              <w:t>激发创新思维与风险意识： 鼓励学生在产品开发、营销策划中勇于创新，同时注重培养其对国际政治经济风险、交易风险、信息安全风险的识别与防范能力。</w:t>
            </w:r>
          </w:p>
          <w:p w14:paraId="573EFF9E">
            <w:pPr>
              <w:rPr>
                <w:rFonts w:hint="eastAsia"/>
              </w:rPr>
            </w:pPr>
            <w:r>
              <w:rPr>
                <w:rFonts w:hint="eastAsia"/>
              </w:rPr>
              <w:t>强化团队协作与跨文化包容： 通过小组项目模拟公司运营，培养学生团队协作和沟通能力，并学会尊重、理解和适应不同文化的商业习惯。</w:t>
            </w:r>
          </w:p>
          <w:p w14:paraId="16E00859">
            <w:pPr>
              <w:rPr>
                <w:rFonts w:hint="eastAsia"/>
              </w:rPr>
            </w:pPr>
          </w:p>
          <w:p w14:paraId="71364E34">
            <w:pPr>
              <w:rPr>
                <w:rFonts w:hint="eastAsia"/>
                <w:b/>
                <w:bCs/>
              </w:rPr>
            </w:pPr>
            <w:r>
              <w:rPr>
                <w:rFonts w:hint="eastAsia"/>
                <w:b/>
                <w:bCs/>
              </w:rPr>
              <w:t>知识目标</w:t>
            </w:r>
          </w:p>
          <w:p w14:paraId="6CCA3AEE">
            <w:pPr>
              <w:rPr>
                <w:rFonts w:hint="eastAsia"/>
              </w:rPr>
            </w:pPr>
            <w:r>
              <w:rPr>
                <w:rFonts w:hint="eastAsia"/>
              </w:rPr>
              <w:t>掌握数字贸易的基本概念、特征、主要模式（B2B, B2C, C2C）及发展趋势。</w:t>
            </w:r>
          </w:p>
          <w:p w14:paraId="76B3950E">
            <w:pPr>
              <w:rPr>
                <w:rFonts w:hint="eastAsia"/>
              </w:rPr>
            </w:pPr>
            <w:r>
              <w:rPr>
                <w:rFonts w:hint="eastAsia"/>
              </w:rPr>
              <w:t>熟悉主流跨境电商平台的规则、特点及入驻要求。</w:t>
            </w:r>
          </w:p>
          <w:p w14:paraId="7B225CD7">
            <w:pPr>
              <w:rPr>
                <w:rFonts w:hint="eastAsia"/>
              </w:rPr>
            </w:pPr>
            <w:r>
              <w:rPr>
                <w:rFonts w:hint="eastAsia"/>
              </w:rPr>
              <w:t>掌握国际市场网络调研与数据分析的方法，了解选品策略与定价原理。</w:t>
            </w:r>
          </w:p>
          <w:p w14:paraId="294587CD">
            <w:pPr>
              <w:rPr>
                <w:rFonts w:hint="eastAsia"/>
              </w:rPr>
            </w:pPr>
            <w:r>
              <w:rPr>
                <w:rFonts w:hint="eastAsia"/>
              </w:rPr>
              <w:t>掌握产品数字化展示（标题、关键词、详情页、视频）的知识要点。</w:t>
            </w:r>
          </w:p>
          <w:p w14:paraId="48F65C00">
            <w:pPr>
              <w:rPr>
                <w:rFonts w:hint="eastAsia"/>
              </w:rPr>
            </w:pPr>
            <w:r>
              <w:rPr>
                <w:rFonts w:hint="eastAsia"/>
              </w:rPr>
              <w:t>熟悉主要的跨境物流模式（邮政、专线、海外仓）及其优缺点和费用构成。</w:t>
            </w:r>
          </w:p>
          <w:p w14:paraId="4FCE1C01">
            <w:pPr>
              <w:rPr>
                <w:rFonts w:hint="eastAsia"/>
              </w:rPr>
            </w:pPr>
            <w:r>
              <w:rPr>
                <w:rFonts w:hint="eastAsia"/>
              </w:rPr>
              <w:t>掌握常用的跨境支付工具（信用卡、PayPal、Escrow等）和结汇、退税基本流程。</w:t>
            </w:r>
          </w:p>
          <w:p w14:paraId="2774D064">
            <w:pPr>
              <w:rPr>
                <w:rFonts w:hint="eastAsia"/>
              </w:rPr>
            </w:pPr>
            <w:r>
              <w:rPr>
                <w:rFonts w:hint="eastAsia"/>
              </w:rPr>
              <w:t>了解数字营销（SEM, SEO, SNS营销等）的基本概念和推广策略。</w:t>
            </w:r>
          </w:p>
          <w:p w14:paraId="1943A7D7">
            <w:pPr>
              <w:rPr>
                <w:rFonts w:hint="eastAsia"/>
              </w:rPr>
            </w:pPr>
            <w:r>
              <w:rPr>
                <w:rFonts w:hint="eastAsia"/>
              </w:rPr>
              <w:t>熟悉跨境电商相关的法律法规、知识产权和售后服务知识。</w:t>
            </w:r>
          </w:p>
          <w:p w14:paraId="34E300B8">
            <w:pPr>
              <w:rPr>
                <w:rFonts w:hint="eastAsia"/>
                <w:b/>
                <w:bCs/>
              </w:rPr>
            </w:pPr>
            <w:r>
              <w:rPr>
                <w:rFonts w:hint="eastAsia"/>
                <w:b/>
                <w:bCs/>
              </w:rPr>
              <w:t>能力目标</w:t>
            </w:r>
          </w:p>
          <w:p w14:paraId="72EA729C">
            <w:pPr>
              <w:rPr>
                <w:rFonts w:hint="eastAsia"/>
              </w:rPr>
            </w:pPr>
            <w:r>
              <w:rPr>
                <w:rFonts w:hint="eastAsia"/>
              </w:rPr>
              <w:t>平台操作能力： 能够独立完成至少一个主流跨境电商平台的店铺注册、产品上架与管理等基础操作。</w:t>
            </w:r>
          </w:p>
          <w:p w14:paraId="7891C975">
            <w:pPr>
              <w:rPr>
                <w:rFonts w:hint="eastAsia"/>
              </w:rPr>
            </w:pPr>
            <w:r>
              <w:rPr>
                <w:rFonts w:hint="eastAsia"/>
              </w:rPr>
              <w:t>市场运营能力： 能够运用工具进行简单的市场数据分析与选品，制定合理的营销推广方案并执行。</w:t>
            </w:r>
          </w:p>
          <w:p w14:paraId="06FDCBFF">
            <w:pPr>
              <w:rPr>
                <w:rFonts w:hint="eastAsia"/>
              </w:rPr>
            </w:pPr>
            <w:r>
              <w:rPr>
                <w:rFonts w:hint="eastAsia"/>
              </w:rPr>
              <w:t>商务沟通能力： 能够运用英语撰写专业的商品描述、营销邮件，并能通过即时通讯工具与海外客户进行有效的业务沟通与询盘回复。</w:t>
            </w:r>
          </w:p>
          <w:p w14:paraId="593C1B7D">
            <w:pPr>
              <w:rPr>
                <w:rFonts w:hint="eastAsia"/>
              </w:rPr>
            </w:pPr>
            <w:r>
              <w:rPr>
                <w:rFonts w:hint="eastAsia"/>
              </w:rPr>
              <w:t>业务处理能力： 能够独立处理一笔完整的跨境订单，包括接单、安排物流、收款、处理售后纠纷等流程。</w:t>
            </w:r>
          </w:p>
          <w:p w14:paraId="1449CB1B">
            <w:pPr>
              <w:rPr>
                <w:rFonts w:hint="default" w:ascii="Arial" w:hAnsi="Arial" w:eastAsia="Arial" w:cs="Arial"/>
                <w:snapToGrid w:val="0"/>
                <w:color w:val="000000"/>
                <w:kern w:val="0"/>
                <w:sz w:val="21"/>
                <w:szCs w:val="21"/>
                <w:lang w:val="en-US" w:eastAsia="zh-CN" w:bidi="ar-SA"/>
              </w:rPr>
            </w:pPr>
            <w:r>
              <w:rPr>
                <w:rFonts w:hint="eastAsia"/>
              </w:rPr>
              <w:t>问题解决能力： 能够初步应对和解决在数字贸易过程中遇到的常见问题，如客户投诉、物流延误、支付纠纷等。</w:t>
            </w:r>
          </w:p>
        </w:tc>
        <w:tc>
          <w:tcPr>
            <w:tcW w:w="2399" w:type="dxa"/>
            <w:shd w:val="clear" w:color="auto" w:fill="auto"/>
            <w:tcMar>
              <w:top w:w="57" w:type="dxa"/>
              <w:left w:w="108" w:type="dxa"/>
              <w:bottom w:w="57" w:type="dxa"/>
              <w:right w:w="108" w:type="dxa"/>
            </w:tcMar>
            <w:vAlign w:val="top"/>
          </w:tcPr>
          <w:p w14:paraId="481DA886">
            <w:pPr>
              <w:rPr>
                <w:rFonts w:hint="eastAsia"/>
              </w:rPr>
            </w:pPr>
            <w:r>
              <w:rPr>
                <w:rFonts w:hint="eastAsia"/>
              </w:rPr>
              <w:t>模块一：认知篇</w:t>
            </w:r>
          </w:p>
          <w:p w14:paraId="327DA003">
            <w:pPr>
              <w:rPr>
                <w:rFonts w:hint="eastAsia"/>
              </w:rPr>
            </w:pPr>
            <w:r>
              <w:rPr>
                <w:rFonts w:hint="eastAsia"/>
              </w:rPr>
              <w:t>数字贸易概论</w:t>
            </w:r>
          </w:p>
          <w:p w14:paraId="5DD5770B">
            <w:pPr>
              <w:rPr>
                <w:rFonts w:hint="eastAsia"/>
              </w:rPr>
            </w:pPr>
            <w:r>
              <w:rPr>
                <w:rFonts w:hint="eastAsia"/>
              </w:rPr>
              <w:t>1. 数字贸易的内涵、发展与现状</w:t>
            </w:r>
          </w:p>
          <w:p w14:paraId="1845335D">
            <w:pPr>
              <w:rPr>
                <w:rFonts w:hint="eastAsia"/>
              </w:rPr>
            </w:pPr>
            <w:r>
              <w:rPr>
                <w:rFonts w:hint="eastAsia"/>
              </w:rPr>
              <w:t>2. 中国数字贸易政策与“数字丝绸之路”</w:t>
            </w:r>
          </w:p>
          <w:p w14:paraId="51B87858">
            <w:pPr>
              <w:rPr>
                <w:rFonts w:hint="eastAsia"/>
              </w:rPr>
            </w:pPr>
            <w:r>
              <w:rPr>
                <w:rFonts w:hint="eastAsia"/>
              </w:rPr>
              <w:t>3. 主流商业模式（B2B/B2C）与平台概览</w:t>
            </w:r>
          </w:p>
          <w:p w14:paraId="5BD9E434">
            <w:pPr>
              <w:rPr>
                <w:rFonts w:hint="eastAsia"/>
              </w:rPr>
            </w:pPr>
          </w:p>
          <w:p w14:paraId="4AC5A74A">
            <w:pPr>
              <w:rPr>
                <w:rFonts w:hint="eastAsia"/>
              </w:rPr>
            </w:pPr>
            <w:r>
              <w:rPr>
                <w:rFonts w:hint="eastAsia"/>
              </w:rPr>
              <w:t>模块二：基础篇</w:t>
            </w:r>
          </w:p>
          <w:p w14:paraId="795395A8">
            <w:pPr>
              <w:rPr>
                <w:rFonts w:hint="eastAsia"/>
              </w:rPr>
            </w:pPr>
            <w:r>
              <w:rPr>
                <w:rFonts w:hint="eastAsia"/>
              </w:rPr>
              <w:t>店铺建设与选品</w:t>
            </w:r>
          </w:p>
          <w:p w14:paraId="4E712BC2">
            <w:pPr>
              <w:rPr>
                <w:rFonts w:hint="eastAsia"/>
              </w:rPr>
            </w:pPr>
            <w:r>
              <w:rPr>
                <w:rFonts w:hint="eastAsia"/>
              </w:rPr>
              <w:t>1. 平台选择与店铺注册（实战）</w:t>
            </w:r>
          </w:p>
          <w:p w14:paraId="08B9CD29">
            <w:pPr>
              <w:rPr>
                <w:rFonts w:hint="eastAsia"/>
              </w:rPr>
            </w:pPr>
            <w:r>
              <w:rPr>
                <w:rFonts w:hint="eastAsia"/>
              </w:rPr>
              <w:t>2. 国际市场调研与数据分析工具使用</w:t>
            </w:r>
          </w:p>
          <w:p w14:paraId="79AECD30">
            <w:pPr>
              <w:rPr>
                <w:rFonts w:hint="eastAsia"/>
              </w:rPr>
            </w:pPr>
            <w:r>
              <w:rPr>
                <w:rFonts w:hint="eastAsia"/>
              </w:rPr>
              <w:t>3. 选品策略与供应链基础</w:t>
            </w:r>
          </w:p>
          <w:p w14:paraId="5CF857E9">
            <w:pPr>
              <w:rPr>
                <w:rFonts w:hint="eastAsia"/>
              </w:rPr>
            </w:pPr>
            <w:r>
              <w:rPr>
                <w:rFonts w:hint="eastAsia"/>
              </w:rPr>
              <w:t>4. 思政专题： 诚信经营与知识产权保护</w:t>
            </w:r>
          </w:p>
          <w:p w14:paraId="51863286">
            <w:pPr>
              <w:rPr>
                <w:rFonts w:hint="eastAsia"/>
              </w:rPr>
            </w:pPr>
          </w:p>
          <w:p w14:paraId="67ECEAAC">
            <w:pPr>
              <w:rPr>
                <w:rFonts w:hint="eastAsia"/>
              </w:rPr>
            </w:pPr>
            <w:r>
              <w:rPr>
                <w:rFonts w:hint="eastAsia"/>
              </w:rPr>
              <w:t>模块三：核心篇</w:t>
            </w:r>
          </w:p>
          <w:p w14:paraId="063EBED3">
            <w:pPr>
              <w:rPr>
                <w:rFonts w:hint="eastAsia"/>
              </w:rPr>
            </w:pPr>
            <w:r>
              <w:rPr>
                <w:rFonts w:hint="eastAsia"/>
              </w:rPr>
              <w:t>营销与推广</w:t>
            </w:r>
          </w:p>
          <w:p w14:paraId="140E4E14">
            <w:pPr>
              <w:rPr>
                <w:rFonts w:hint="eastAsia"/>
              </w:rPr>
            </w:pPr>
            <w:r>
              <w:rPr>
                <w:rFonts w:hint="eastAsia"/>
              </w:rPr>
              <w:t>1. 产品发布：标题、关键词、详情页优化（英文写作）</w:t>
            </w:r>
          </w:p>
          <w:p w14:paraId="522BAD92">
            <w:pPr>
              <w:rPr>
                <w:rFonts w:hint="eastAsia"/>
              </w:rPr>
            </w:pPr>
            <w:r>
              <w:rPr>
                <w:rFonts w:hint="eastAsia"/>
              </w:rPr>
              <w:t>2. 站内营销工具使用（直通车、联盟营销等）</w:t>
            </w:r>
          </w:p>
          <w:p w14:paraId="52F648DC">
            <w:pPr>
              <w:rPr>
                <w:rFonts w:hint="eastAsia"/>
              </w:rPr>
            </w:pPr>
            <w:r>
              <w:rPr>
                <w:rFonts w:hint="eastAsia"/>
              </w:rPr>
              <w:t>3. 站外引流：社交媒体（Facebook, Instagram）与搜索引擎（SEO/SEM）基础</w:t>
            </w:r>
          </w:p>
          <w:p w14:paraId="76B0D2CF">
            <w:pPr>
              <w:rPr>
                <w:rFonts w:hint="eastAsia"/>
              </w:rPr>
            </w:pPr>
            <w:r>
              <w:rPr>
                <w:rFonts w:hint="eastAsia"/>
              </w:rPr>
              <w:t>4. 项目实战： 为湘西特色产品（如腊肉、猕猴桃、苗绣）设计一款国际营销方案</w:t>
            </w:r>
          </w:p>
          <w:p w14:paraId="637D2F69">
            <w:pPr>
              <w:rPr>
                <w:rFonts w:hint="eastAsia"/>
              </w:rPr>
            </w:pPr>
          </w:p>
          <w:p w14:paraId="7FB6023C">
            <w:pPr>
              <w:rPr>
                <w:rFonts w:hint="eastAsia"/>
              </w:rPr>
            </w:pPr>
            <w:r>
              <w:rPr>
                <w:rFonts w:hint="eastAsia"/>
              </w:rPr>
              <w:t>模块四：履约篇</w:t>
            </w:r>
          </w:p>
          <w:p w14:paraId="57AB2B6B">
            <w:pPr>
              <w:rPr>
                <w:rFonts w:hint="eastAsia"/>
              </w:rPr>
            </w:pPr>
            <w:r>
              <w:rPr>
                <w:rFonts w:hint="eastAsia"/>
              </w:rPr>
              <w:t>订单执行与风控</w:t>
            </w:r>
          </w:p>
          <w:p w14:paraId="62D35E45">
            <w:pPr>
              <w:rPr>
                <w:rFonts w:hint="eastAsia"/>
              </w:rPr>
            </w:pPr>
            <w:r>
              <w:rPr>
                <w:rFonts w:hint="eastAsia"/>
              </w:rPr>
              <w:t>1. 跨境物流方案选择与运费模板设置（实战）</w:t>
            </w:r>
          </w:p>
          <w:p w14:paraId="68BD456D">
            <w:pPr>
              <w:rPr>
                <w:rFonts w:hint="eastAsia"/>
              </w:rPr>
            </w:pPr>
            <w:r>
              <w:rPr>
                <w:rFonts w:hint="eastAsia"/>
              </w:rPr>
              <w:t>2. 跨境支付与结算</w:t>
            </w:r>
          </w:p>
          <w:p w14:paraId="6B7A9578">
            <w:pPr>
              <w:rPr>
                <w:rFonts w:hint="eastAsia"/>
              </w:rPr>
            </w:pPr>
            <w:r>
              <w:rPr>
                <w:rFonts w:hint="eastAsia"/>
              </w:rPr>
              <w:t>3. 出口报关、退税流程简介</w:t>
            </w:r>
          </w:p>
          <w:p w14:paraId="40767643">
            <w:pPr>
              <w:rPr>
                <w:rFonts w:hint="eastAsia"/>
              </w:rPr>
            </w:pPr>
            <w:r>
              <w:rPr>
                <w:rFonts w:hint="eastAsia"/>
              </w:rPr>
              <w:t>4. 客户服务与纠纷处理（英文沟通情景模拟）</w:t>
            </w:r>
          </w:p>
          <w:p w14:paraId="11F8602D">
            <w:pPr>
              <w:rPr>
                <w:rFonts w:hint="eastAsia"/>
              </w:rPr>
            </w:pPr>
            <w:r>
              <w:rPr>
                <w:rFonts w:hint="eastAsia"/>
              </w:rPr>
              <w:t>5. 风险教育： 国际贸易风险（政治、汇率、欺诈）识别与防范</w:t>
            </w:r>
          </w:p>
          <w:p w14:paraId="321BE8C9">
            <w:pPr>
              <w:rPr>
                <w:rFonts w:hint="eastAsia"/>
              </w:rPr>
            </w:pPr>
          </w:p>
          <w:p w14:paraId="3D48EE15">
            <w:pPr>
              <w:rPr>
                <w:rFonts w:hint="eastAsia"/>
              </w:rPr>
            </w:pPr>
            <w:r>
              <w:rPr>
                <w:rFonts w:hint="eastAsia"/>
              </w:rPr>
              <w:t>模块五：综合篇</w:t>
            </w:r>
          </w:p>
          <w:p w14:paraId="70AF4E1C">
            <w:pPr>
              <w:rPr>
                <w:rFonts w:hint="eastAsia"/>
              </w:rPr>
            </w:pPr>
            <w:r>
              <w:rPr>
                <w:rFonts w:hint="eastAsia"/>
              </w:rPr>
              <w:t>复盘与展望</w:t>
            </w:r>
          </w:p>
          <w:p w14:paraId="64DAF32D">
            <w:pPr>
              <w:rPr>
                <w:rFonts w:hint="eastAsia"/>
              </w:rPr>
            </w:pPr>
            <w:r>
              <w:rPr>
                <w:rFonts w:hint="eastAsia"/>
              </w:rPr>
              <w:t>1. 店铺数据复盘与分析</w:t>
            </w:r>
          </w:p>
          <w:p w14:paraId="3919DB87">
            <w:pPr>
              <w:rPr>
                <w:rFonts w:hint="eastAsia"/>
              </w:rPr>
            </w:pPr>
            <w:r>
              <w:rPr>
                <w:rFonts w:hint="eastAsia"/>
              </w:rPr>
              <w:t>2. 行业前沿动态（直播带货、元宇宙营销等）</w:t>
            </w:r>
          </w:p>
          <w:p w14:paraId="337521AB">
            <w:pPr>
              <w:rPr>
                <w:rFonts w:hint="eastAsia" w:ascii="Arial" w:hAnsi="Arial" w:eastAsia="Arial" w:cs="Arial"/>
                <w:snapToGrid w:val="0"/>
                <w:color w:val="000000"/>
                <w:kern w:val="0"/>
                <w:sz w:val="21"/>
                <w:szCs w:val="21"/>
                <w:lang w:val="en-US" w:eastAsia="zh-CN" w:bidi="ar-SA"/>
              </w:rPr>
            </w:pPr>
            <w:r>
              <w:rPr>
                <w:rFonts w:hint="eastAsia"/>
              </w:rPr>
              <w:t>3. 课程综合项目答辩与展示</w:t>
            </w:r>
          </w:p>
        </w:tc>
        <w:tc>
          <w:tcPr>
            <w:tcW w:w="2914" w:type="dxa"/>
            <w:shd w:val="clear" w:color="auto" w:fill="auto"/>
            <w:tcMar>
              <w:top w:w="57" w:type="dxa"/>
              <w:left w:w="108" w:type="dxa"/>
              <w:bottom w:w="57" w:type="dxa"/>
              <w:right w:w="108" w:type="dxa"/>
            </w:tcMar>
            <w:vAlign w:val="top"/>
          </w:tcPr>
          <w:p w14:paraId="03AAF93F">
            <w:pPr>
              <w:rPr>
                <w:rFonts w:hint="eastAsia"/>
                <w:b/>
                <w:bCs/>
                <w:lang w:val="en-US" w:eastAsia="zh-CN"/>
              </w:rPr>
            </w:pPr>
            <w:r>
              <w:rPr>
                <w:rFonts w:hint="eastAsia"/>
                <w:b/>
                <w:bCs/>
                <w:lang w:val="en-US" w:eastAsia="zh-CN"/>
              </w:rPr>
              <w:t>课程思政</w:t>
            </w:r>
          </w:p>
          <w:p w14:paraId="0DDB5C69">
            <w:pPr>
              <w:rPr>
                <w:rFonts w:hint="eastAsia"/>
              </w:rPr>
            </w:pPr>
            <w:r>
              <w:rPr>
                <w:rFonts w:hint="eastAsia"/>
              </w:rPr>
              <w:t>家国情怀： 介绍中国在跨境电商领域的领先地位和国家政策支持，增强行业信心和民族自豪感。</w:t>
            </w:r>
          </w:p>
          <w:p w14:paraId="3F020684">
            <w:pPr>
              <w:rPr>
                <w:rFonts w:hint="eastAsia"/>
              </w:rPr>
            </w:pPr>
            <w:r>
              <w:rPr>
                <w:rFonts w:hint="eastAsia"/>
              </w:rPr>
              <w:t>诚信守法： 通过剖析“刷单”、“侵权”等典型案例，强调诚信是国际贸易的基石，知识产权是核心竞争力。</w:t>
            </w:r>
          </w:p>
          <w:p w14:paraId="16544E5F">
            <w:pPr>
              <w:rPr>
                <w:rFonts w:hint="eastAsia"/>
              </w:rPr>
            </w:pPr>
            <w:r>
              <w:rPr>
                <w:rFonts w:hint="eastAsia"/>
              </w:rPr>
              <w:t>创新精神与文化自信： 通过推广湘西本土特产，引导学生思考如何将传统文化与现代商业模式结合，讲好中国故事，服务地方经济。</w:t>
            </w:r>
          </w:p>
          <w:p w14:paraId="7C0EE794">
            <w:pPr>
              <w:rPr>
                <w:rFonts w:hint="eastAsia"/>
              </w:rPr>
            </w:pPr>
            <w:r>
              <w:rPr>
                <w:rFonts w:hint="eastAsia"/>
              </w:rPr>
              <w:t>工匠精神/风险意识： 在物流、支付环节强调细节决定成败；通过纠纷处理案例培养学生冷静、专业、负责任的态度和风险防控能力。</w:t>
            </w:r>
          </w:p>
          <w:p w14:paraId="3B8FBE18">
            <w:pPr>
              <w:rPr>
                <w:rFonts w:hint="eastAsia"/>
              </w:rPr>
            </w:pPr>
            <w:r>
              <w:rPr>
                <w:rFonts w:hint="eastAsia"/>
              </w:rPr>
              <w:t>职业素养： 通过项目答辩，总结复盘，培养学生系统性思维和职业化 presentation 能力。</w:t>
            </w:r>
          </w:p>
          <w:p w14:paraId="408A60BB">
            <w:pPr>
              <w:rPr>
                <w:rFonts w:hint="default"/>
                <w:b/>
                <w:bCs/>
                <w:lang w:val="en-US" w:eastAsia="zh-CN"/>
              </w:rPr>
            </w:pPr>
            <w:r>
              <w:rPr>
                <w:rFonts w:hint="default"/>
                <w:b/>
                <w:bCs/>
                <w:lang w:val="en-US" w:eastAsia="zh-CN"/>
              </w:rPr>
              <w:t>教学条件</w:t>
            </w:r>
          </w:p>
          <w:p w14:paraId="410D045B">
            <w:pPr>
              <w:rPr>
                <w:rFonts w:hint="default"/>
                <w:lang w:val="en-US" w:eastAsia="zh-CN"/>
              </w:rPr>
            </w:pPr>
            <w:r>
              <w:rPr>
                <w:rFonts w:hint="default"/>
                <w:lang w:val="en-US" w:eastAsia="zh-CN"/>
              </w:rPr>
              <w:t>实训软硬件：</w:t>
            </w:r>
          </w:p>
          <w:p w14:paraId="1A3879ED">
            <w:pPr>
              <w:rPr>
                <w:rFonts w:hint="default"/>
                <w:lang w:val="en-US" w:eastAsia="zh-CN"/>
              </w:rPr>
            </w:pPr>
            <w:r>
              <w:rPr>
                <w:rFonts w:hint="default"/>
                <w:lang w:val="en-US" w:eastAsia="zh-CN"/>
              </w:rPr>
              <w:t>硬件： 配备投影仪、麦克风、可稳定连接国际互联网的计算机机房（每人一机）。</w:t>
            </w:r>
          </w:p>
          <w:p w14:paraId="0EAE376A">
            <w:pPr>
              <w:rPr>
                <w:rFonts w:hint="default"/>
                <w:lang w:val="en-US" w:eastAsia="zh-CN"/>
              </w:rPr>
            </w:pPr>
            <w:r>
              <w:rPr>
                <w:rFonts w:hint="default"/>
                <w:lang w:val="en-US" w:eastAsia="zh-CN"/>
              </w:rPr>
              <w:t>软件： 安装主流跨境电商平台模拟教学软件（如：世格SimALE、奥派跨境等），或申请平台官方学生账号；安装Office办公软件、图像处理软件（如PS）、VPN工具等。</w:t>
            </w:r>
          </w:p>
          <w:p w14:paraId="46D02585">
            <w:pPr>
              <w:rPr>
                <w:rFonts w:hint="default"/>
                <w:b/>
                <w:bCs/>
                <w:lang w:val="en-US" w:eastAsia="zh-CN"/>
              </w:rPr>
            </w:pPr>
            <w:r>
              <w:rPr>
                <w:rFonts w:hint="default"/>
                <w:b/>
                <w:bCs/>
                <w:lang w:val="en-US" w:eastAsia="zh-CN"/>
              </w:rPr>
              <w:t>教学资源：</w:t>
            </w:r>
          </w:p>
          <w:p w14:paraId="603480BC">
            <w:pPr>
              <w:rPr>
                <w:rFonts w:hint="default"/>
                <w:lang w:val="en-US" w:eastAsia="zh-CN"/>
              </w:rPr>
            </w:pPr>
            <w:r>
              <w:rPr>
                <w:rFonts w:hint="default"/>
                <w:lang w:val="en-US" w:eastAsia="zh-CN"/>
              </w:rPr>
              <w:t>教材： 选用近三年出版的高职高专规划教材或校企合作开发教材。</w:t>
            </w:r>
          </w:p>
          <w:p w14:paraId="0CA85167">
            <w:pPr>
              <w:rPr>
                <w:rFonts w:hint="default"/>
                <w:lang w:val="en-US" w:eastAsia="zh-CN"/>
              </w:rPr>
            </w:pPr>
            <w:r>
              <w:rPr>
                <w:rFonts w:hint="default"/>
                <w:lang w:val="en-US" w:eastAsia="zh-CN"/>
              </w:rPr>
              <w:t>资源库： 建设或利用现有在线课程资源库，包括微课视频、操作手册、经典案例、政策法规文件、国际贸易单证样本等。</w:t>
            </w:r>
          </w:p>
          <w:p w14:paraId="60268CBE">
            <w:pPr>
              <w:rPr>
                <w:rFonts w:hint="default"/>
                <w:lang w:val="en-US" w:eastAsia="zh-CN"/>
              </w:rPr>
            </w:pPr>
            <w:r>
              <w:rPr>
                <w:rFonts w:hint="default"/>
                <w:lang w:val="en-US" w:eastAsia="zh-CN"/>
              </w:rPr>
              <w:t>案例： 收集整理尤其是中西部地区、农产品跨境电商的成功案例。</w:t>
            </w:r>
          </w:p>
          <w:p w14:paraId="14EA58B6">
            <w:pPr>
              <w:rPr>
                <w:rFonts w:hint="default"/>
                <w:lang w:val="en-US" w:eastAsia="zh-CN"/>
              </w:rPr>
            </w:pPr>
            <w:r>
              <w:rPr>
                <w:rFonts w:hint="default"/>
                <w:lang w:val="en-US" w:eastAsia="zh-CN"/>
              </w:rPr>
              <w:t>实训环境：</w:t>
            </w:r>
          </w:p>
          <w:p w14:paraId="1C1B971E">
            <w:pPr>
              <w:rPr>
                <w:rFonts w:hint="default"/>
                <w:lang w:val="en-US" w:eastAsia="zh-CN"/>
              </w:rPr>
            </w:pPr>
            <w:r>
              <w:rPr>
                <w:rFonts w:hint="default"/>
                <w:lang w:val="en-US" w:eastAsia="zh-CN"/>
              </w:rPr>
              <w:t>建议与本地跨境电商企业合作，建立校外实训基地，组织学生参观或开展短期实习。鼓励在校内创设“跨境电商工作室”，承接真实项目或进行创业孵化。</w:t>
            </w:r>
          </w:p>
          <w:p w14:paraId="1EDDA05E">
            <w:pPr>
              <w:rPr>
                <w:rFonts w:hint="default"/>
                <w:b/>
                <w:bCs/>
                <w:lang w:val="en-US" w:eastAsia="zh-CN"/>
              </w:rPr>
            </w:pPr>
            <w:r>
              <w:rPr>
                <w:rFonts w:hint="default"/>
                <w:b/>
                <w:bCs/>
                <w:lang w:val="en-US" w:eastAsia="zh-CN"/>
              </w:rPr>
              <w:t>教学方法</w:t>
            </w:r>
            <w:r>
              <w:rPr>
                <w:rFonts w:hint="eastAsia"/>
                <w:b/>
                <w:bCs/>
                <w:lang w:val="en-US" w:eastAsia="zh-CN"/>
              </w:rPr>
              <w:t>：</w:t>
            </w:r>
          </w:p>
          <w:p w14:paraId="2F39DA37">
            <w:pPr>
              <w:rPr>
                <w:rFonts w:hint="default"/>
                <w:lang w:val="en-US" w:eastAsia="zh-CN"/>
              </w:rPr>
            </w:pPr>
            <w:r>
              <w:rPr>
                <w:rFonts w:hint="default"/>
                <w:lang w:val="en-US" w:eastAsia="zh-CN"/>
              </w:rPr>
              <w:t>本课程坚持“以学生为中心，以能力为本位”的理念，采用多元化的教学方法：</w:t>
            </w:r>
          </w:p>
          <w:p w14:paraId="7351599D">
            <w:pPr>
              <w:rPr>
                <w:rFonts w:hint="default"/>
                <w:lang w:val="en-US" w:eastAsia="zh-CN"/>
              </w:rPr>
            </w:pPr>
            <w:r>
              <w:rPr>
                <w:rFonts w:hint="default"/>
                <w:lang w:val="en-US" w:eastAsia="zh-CN"/>
              </w:rPr>
              <w:t>项目教学法 (PBL)： 以“成功运营一个模拟店铺”或“为指定产品完成出海方案”为核心项目，贯穿整个教学进程。</w:t>
            </w:r>
          </w:p>
          <w:p w14:paraId="36851E1D">
            <w:pPr>
              <w:rPr>
                <w:rFonts w:hint="default"/>
                <w:lang w:val="en-US" w:eastAsia="zh-CN"/>
              </w:rPr>
            </w:pPr>
            <w:r>
              <w:rPr>
                <w:rFonts w:hint="default"/>
                <w:lang w:val="en-US" w:eastAsia="zh-CN"/>
              </w:rPr>
              <w:t>案例教学法： 引入大量真实企业案例，特别是正反两方面的典型案例，引导学生分析、讨论和总结。</w:t>
            </w:r>
          </w:p>
          <w:p w14:paraId="5BC333F8">
            <w:pPr>
              <w:rPr>
                <w:rFonts w:hint="default"/>
                <w:lang w:val="en-US" w:eastAsia="zh-CN"/>
              </w:rPr>
            </w:pPr>
            <w:r>
              <w:rPr>
                <w:rFonts w:hint="default"/>
                <w:lang w:val="en-US" w:eastAsia="zh-CN"/>
              </w:rPr>
              <w:t>情景模拟法： 在客服沟通、纠纷处理、商务谈判等环节，设置仿真情景，进行角色扮演演练。</w:t>
            </w:r>
          </w:p>
          <w:p w14:paraId="7EE5DCF1">
            <w:pPr>
              <w:rPr>
                <w:rFonts w:hint="default"/>
                <w:lang w:val="en-US" w:eastAsia="zh-CN"/>
              </w:rPr>
            </w:pPr>
            <w:r>
              <w:rPr>
                <w:rFonts w:hint="default"/>
                <w:lang w:val="en-US" w:eastAsia="zh-CN"/>
              </w:rPr>
              <w:t>任务驱动法： 将每个知识点转化为可操作的具体任务（如“完成一个产品的上架”），让学生在做中学。</w:t>
            </w:r>
          </w:p>
          <w:p w14:paraId="5BC35518">
            <w:pPr>
              <w:rPr>
                <w:rFonts w:hint="default"/>
                <w:lang w:val="en-US" w:eastAsia="zh-CN"/>
              </w:rPr>
            </w:pPr>
            <w:r>
              <w:rPr>
                <w:rFonts w:hint="default"/>
                <w:lang w:val="en-US" w:eastAsia="zh-CN"/>
              </w:rPr>
              <w:t>讲授法： 对理论性、概念性的知识进行系统精讲，打牢基础。</w:t>
            </w:r>
          </w:p>
          <w:p w14:paraId="16B63C89">
            <w:pPr>
              <w:rPr>
                <w:rFonts w:hint="default"/>
                <w:b/>
                <w:bCs/>
                <w:lang w:val="en-US" w:eastAsia="zh-CN"/>
              </w:rPr>
            </w:pPr>
            <w:r>
              <w:rPr>
                <w:rFonts w:hint="default"/>
                <w:b/>
                <w:bCs/>
                <w:lang w:val="en-US" w:eastAsia="zh-CN"/>
              </w:rPr>
              <w:t>师资要求</w:t>
            </w:r>
            <w:r>
              <w:rPr>
                <w:rFonts w:hint="eastAsia"/>
                <w:b/>
                <w:bCs/>
                <w:lang w:val="en-US" w:eastAsia="zh-CN"/>
              </w:rPr>
              <w:t>：</w:t>
            </w:r>
          </w:p>
          <w:p w14:paraId="774E229E">
            <w:pPr>
              <w:rPr>
                <w:rFonts w:hint="default"/>
                <w:lang w:val="en-US" w:eastAsia="zh-CN"/>
              </w:rPr>
            </w:pPr>
            <w:r>
              <w:rPr>
                <w:rFonts w:hint="default"/>
                <w:lang w:val="en-US" w:eastAsia="zh-CN"/>
              </w:rPr>
              <w:t>专业能力： 主讲教师应具备国际贸易、电子商务或相关专业背景，系统掌握数字贸易理论，最好拥有至少一个平台的实战运营经验（或接受过系统培训）。</w:t>
            </w:r>
          </w:p>
          <w:p w14:paraId="435F376A">
            <w:pPr>
              <w:rPr>
                <w:rFonts w:hint="default"/>
                <w:lang w:val="en-US" w:eastAsia="zh-CN"/>
              </w:rPr>
            </w:pPr>
            <w:r>
              <w:rPr>
                <w:rFonts w:hint="default"/>
                <w:lang w:val="en-US" w:eastAsia="zh-CN"/>
              </w:rPr>
              <w:t>教学能力： 熟悉高职教育规律，能熟练运用上述多种教学方法，具备良好的课程设计和课堂组织能力。</w:t>
            </w:r>
          </w:p>
          <w:p w14:paraId="03C19AEA">
            <w:pPr>
              <w:rPr>
                <w:rFonts w:hint="default"/>
                <w:lang w:val="en-US" w:eastAsia="zh-CN"/>
              </w:rPr>
            </w:pPr>
            <w:r>
              <w:rPr>
                <w:rFonts w:hint="default"/>
                <w:lang w:val="en-US" w:eastAsia="zh-CN"/>
              </w:rPr>
              <w:t>“双师”素质： 鼓励教师定期到企业实践锻炼，获取相关的职业资格证书，成为“双师型”教师。</w:t>
            </w:r>
          </w:p>
          <w:p w14:paraId="4D03455C">
            <w:pPr>
              <w:rPr>
                <w:rFonts w:hint="default"/>
                <w:lang w:val="en-US" w:eastAsia="zh-CN"/>
              </w:rPr>
            </w:pPr>
            <w:r>
              <w:rPr>
                <w:rFonts w:hint="default"/>
                <w:lang w:val="en-US" w:eastAsia="zh-CN"/>
              </w:rPr>
              <w:t>思政能力： 教师自身应具备较高的政治素养和道德情操，能自然、巧妙地将思政元素融入专业教学。</w:t>
            </w:r>
          </w:p>
          <w:p w14:paraId="0570FEE5">
            <w:pPr>
              <w:rPr>
                <w:rFonts w:hint="default"/>
                <w:b/>
                <w:bCs/>
                <w:lang w:val="en-US" w:eastAsia="zh-CN"/>
              </w:rPr>
            </w:pPr>
            <w:r>
              <w:rPr>
                <w:rFonts w:hint="default"/>
                <w:b/>
                <w:bCs/>
                <w:lang w:val="en-US" w:eastAsia="zh-CN"/>
              </w:rPr>
              <w:t>考核要求</w:t>
            </w:r>
            <w:r>
              <w:rPr>
                <w:rFonts w:hint="eastAsia"/>
                <w:b/>
                <w:bCs/>
                <w:lang w:val="en-US" w:eastAsia="zh-CN"/>
              </w:rPr>
              <w:t>：</w:t>
            </w:r>
          </w:p>
          <w:p w14:paraId="3E7B0B34">
            <w:pPr>
              <w:rPr>
                <w:rFonts w:hint="default"/>
                <w:lang w:val="en-US" w:eastAsia="zh-CN"/>
              </w:rPr>
            </w:pPr>
            <w:r>
              <w:rPr>
                <w:rFonts w:hint="default"/>
                <w:lang w:val="en-US" w:eastAsia="zh-CN"/>
              </w:rPr>
              <w:t>建立过程性考核与终结性考核相结合的多元化考核评价体系，全面评估学生的知识、能力和素质。</w:t>
            </w:r>
          </w:p>
          <w:p w14:paraId="4CBACDAD">
            <w:pPr>
              <w:rPr>
                <w:rFonts w:hint="default"/>
                <w:lang w:val="en-US" w:eastAsia="zh-CN"/>
              </w:rPr>
            </w:pPr>
            <w:r>
              <w:rPr>
                <w:rFonts w:hint="default"/>
                <w:lang w:val="en-US" w:eastAsia="zh-CN"/>
              </w:rPr>
              <w:t>考核类型</w:t>
            </w:r>
          </w:p>
          <w:p w14:paraId="1E489F86">
            <w:pPr>
              <w:rPr>
                <w:rFonts w:hint="default"/>
                <w:lang w:val="en-US" w:eastAsia="zh-CN"/>
              </w:rPr>
            </w:pPr>
            <w:r>
              <w:rPr>
                <w:rFonts w:hint="default"/>
                <w:lang w:val="en-US" w:eastAsia="zh-CN"/>
              </w:rPr>
              <w:t>过程性考核</w:t>
            </w:r>
          </w:p>
          <w:p w14:paraId="5FD2AC12">
            <w:pPr>
              <w:rPr>
                <w:rFonts w:hint="default"/>
                <w:lang w:val="en-US" w:eastAsia="zh-CN"/>
              </w:rPr>
            </w:pPr>
            <w:r>
              <w:rPr>
                <w:rFonts w:hint="default"/>
                <w:lang w:val="en-US" w:eastAsia="zh-CN"/>
              </w:rPr>
              <w:t>(60%)课堂表现 (10%)：出勤、提问、讨论、思政专题发言</w:t>
            </w:r>
            <w:r>
              <w:rPr>
                <w:rFonts w:hint="default"/>
                <w:lang w:val="en-US" w:eastAsia="zh-CN"/>
              </w:rPr>
              <w:tab/>
            </w:r>
            <w:r>
              <w:rPr>
                <w:rFonts w:hint="default"/>
                <w:lang w:val="en-US" w:eastAsia="zh-CN"/>
              </w:rPr>
              <w:t>10%</w:t>
            </w:r>
            <w:r>
              <w:rPr>
                <w:rFonts w:hint="default"/>
                <w:lang w:val="en-US" w:eastAsia="zh-CN"/>
              </w:rPr>
              <w:tab/>
            </w:r>
            <w:r>
              <w:rPr>
                <w:rFonts w:hint="default"/>
                <w:lang w:val="en-US" w:eastAsia="zh-CN"/>
              </w:rPr>
              <w:t>学习态度、参与度、思维活跃度</w:t>
            </w:r>
          </w:p>
          <w:p w14:paraId="5F2B23E3">
            <w:pPr>
              <w:rPr>
                <w:rFonts w:hint="default"/>
                <w:lang w:val="en-US" w:eastAsia="zh-CN"/>
              </w:rPr>
            </w:pPr>
            <w:r>
              <w:rPr>
                <w:rFonts w:hint="default"/>
                <w:lang w:val="en-US" w:eastAsia="zh-CN"/>
              </w:rPr>
              <w:t>单元任务 (30%)：产品发布作业、营销文案、物流方案设计等</w:t>
            </w:r>
            <w:r>
              <w:rPr>
                <w:rFonts w:hint="default"/>
                <w:lang w:val="en-US" w:eastAsia="zh-CN"/>
              </w:rPr>
              <w:tab/>
            </w:r>
            <w:r>
              <w:rPr>
                <w:rFonts w:hint="default"/>
                <w:lang w:val="en-US" w:eastAsia="zh-CN"/>
              </w:rPr>
              <w:t>30%知识掌握程度、技能操作熟练度、文档撰写能力</w:t>
            </w:r>
          </w:p>
          <w:p w14:paraId="7FCD1D57">
            <w:pPr>
              <w:rPr>
                <w:rFonts w:hint="default"/>
                <w:lang w:val="en-US" w:eastAsia="zh-CN"/>
              </w:rPr>
            </w:pPr>
            <w:r>
              <w:rPr>
                <w:rFonts w:hint="default"/>
                <w:lang w:val="en-US" w:eastAsia="zh-CN"/>
              </w:rPr>
              <w:t>小组项目 (20%)：湘西特产出海营销方案及阶段性汇报</w:t>
            </w:r>
            <w:r>
              <w:rPr>
                <w:rFonts w:hint="default"/>
                <w:lang w:val="en-US" w:eastAsia="zh-CN"/>
              </w:rPr>
              <w:tab/>
            </w:r>
            <w:r>
              <w:rPr>
                <w:rFonts w:hint="default"/>
                <w:lang w:val="en-US" w:eastAsia="zh-CN"/>
              </w:rPr>
              <w:t>20%</w:t>
            </w:r>
            <w:r>
              <w:rPr>
                <w:rFonts w:hint="default"/>
                <w:lang w:val="en-US" w:eastAsia="zh-CN"/>
              </w:rPr>
              <w:tab/>
            </w:r>
            <w:r>
              <w:rPr>
                <w:rFonts w:hint="default"/>
                <w:lang w:val="en-US" w:eastAsia="zh-CN"/>
              </w:rPr>
              <w:t>团队协作、创新思维、解决实际问题的能力</w:t>
            </w:r>
          </w:p>
          <w:p w14:paraId="285D5C19">
            <w:pPr>
              <w:rPr>
                <w:rFonts w:hint="default"/>
                <w:lang w:val="en-US" w:eastAsia="zh-CN"/>
              </w:rPr>
            </w:pPr>
            <w:r>
              <w:rPr>
                <w:rFonts w:hint="default"/>
                <w:lang w:val="en-US" w:eastAsia="zh-CN"/>
              </w:rPr>
              <w:t>终结性考核</w:t>
            </w:r>
          </w:p>
          <w:p w14:paraId="3717BC1B">
            <w:pPr>
              <w:rPr>
                <w:rFonts w:hint="default"/>
                <w:lang w:val="en-US" w:eastAsia="zh-CN"/>
              </w:rPr>
            </w:pPr>
            <w:r>
              <w:rPr>
                <w:rFonts w:hint="default"/>
                <w:lang w:val="en-US" w:eastAsia="zh-CN"/>
              </w:rPr>
              <w:t>(40%)</w:t>
            </w:r>
            <w:r>
              <w:rPr>
                <w:rFonts w:hint="default"/>
                <w:lang w:val="en-US" w:eastAsia="zh-CN"/>
              </w:rPr>
              <w:tab/>
            </w:r>
            <w:r>
              <w:rPr>
                <w:rFonts w:hint="default"/>
                <w:lang w:val="en-US" w:eastAsia="zh-CN"/>
              </w:rPr>
              <w:t>综合实操考试 (20%)：在模拟平台上完成一套完整的业务流程20%平台综合操作能力、业务流程熟悉度</w:t>
            </w:r>
          </w:p>
          <w:p w14:paraId="2AFF6841">
            <w:pPr>
              <w:rPr>
                <w:rFonts w:hint="default"/>
                <w:lang w:val="en-US" w:eastAsia="zh-CN"/>
              </w:rPr>
            </w:pPr>
            <w:r>
              <w:rPr>
                <w:rFonts w:hint="default"/>
                <w:lang w:val="en-US" w:eastAsia="zh-CN"/>
              </w:rPr>
              <w:t>期末考试 (20%)（闭卷/开卷）：侧重理论基础、案例分析、方案设计</w:t>
            </w:r>
          </w:p>
          <w:p w14:paraId="3D7B3BD0">
            <w:pPr>
              <w:rPr>
                <w:rFonts w:hint="default"/>
                <w:lang w:val="en-US" w:eastAsia="zh-CN"/>
              </w:rPr>
            </w:pPr>
            <w:r>
              <w:rPr>
                <w:rFonts w:hint="default"/>
                <w:lang w:val="en-US" w:eastAsia="zh-CN"/>
              </w:rPr>
              <w:t>20%知识整合能力、分析与解决问题的能力</w:t>
            </w:r>
          </w:p>
          <w:p w14:paraId="4E33CBF0">
            <w:pPr>
              <w:rPr>
                <w:rFonts w:hint="eastAsia" w:ascii="Arial" w:hAnsi="Arial" w:eastAsia="Arial" w:cs="Arial"/>
                <w:snapToGrid w:val="0"/>
                <w:color w:val="000000"/>
                <w:kern w:val="0"/>
                <w:sz w:val="21"/>
                <w:szCs w:val="21"/>
                <w:lang w:val="en-US" w:eastAsia="zh-CN" w:bidi="ar-SA"/>
              </w:rPr>
            </w:pPr>
            <w:r>
              <w:rPr>
                <w:rFonts w:hint="default"/>
                <w:lang w:val="en-US" w:eastAsia="zh-CN"/>
              </w:rPr>
              <w:t>总成绩 = 过程性考核 (60%) + 终结性考核 (40%)</w:t>
            </w:r>
          </w:p>
        </w:tc>
      </w:tr>
      <w:tr w14:paraId="324C7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jc w:val="center"/>
        </w:trPr>
        <w:tc>
          <w:tcPr>
            <w:tcW w:w="586" w:type="dxa"/>
            <w:tcMar>
              <w:top w:w="57" w:type="dxa"/>
              <w:left w:w="108" w:type="dxa"/>
              <w:bottom w:w="57" w:type="dxa"/>
              <w:right w:w="108" w:type="dxa"/>
            </w:tcMar>
            <w:vAlign w:val="center"/>
          </w:tcPr>
          <w:p w14:paraId="4A7617B8">
            <w:pPr>
              <w:pStyle w:val="35"/>
              <w:bidi w:val="0"/>
              <w:rPr>
                <w:rFonts w:hint="default"/>
                <w:lang w:val="en-US" w:eastAsia="zh-CN"/>
              </w:rPr>
            </w:pPr>
            <w:r>
              <w:rPr>
                <w:rFonts w:hint="eastAsia"/>
                <w:lang w:val="en-US" w:eastAsia="zh-CN"/>
              </w:rPr>
              <w:t>5</w:t>
            </w:r>
          </w:p>
        </w:tc>
        <w:tc>
          <w:tcPr>
            <w:tcW w:w="1002" w:type="dxa"/>
            <w:shd w:val="clear" w:color="auto" w:fill="auto"/>
            <w:tcMar>
              <w:top w:w="57" w:type="dxa"/>
              <w:left w:w="108" w:type="dxa"/>
              <w:bottom w:w="57" w:type="dxa"/>
              <w:right w:w="108" w:type="dxa"/>
            </w:tcMar>
            <w:vAlign w:val="top"/>
          </w:tcPr>
          <w:p w14:paraId="5C72566B">
            <w:pPr>
              <w:spacing w:line="252" w:lineRule="auto"/>
              <w:rPr>
                <w:rFonts w:ascii="Arial"/>
                <w:sz w:val="21"/>
                <w:szCs w:val="21"/>
              </w:rPr>
            </w:pPr>
          </w:p>
          <w:p w14:paraId="488095DA">
            <w:pPr>
              <w:spacing w:line="252" w:lineRule="auto"/>
              <w:rPr>
                <w:rFonts w:ascii="Arial"/>
                <w:sz w:val="21"/>
                <w:szCs w:val="21"/>
              </w:rPr>
            </w:pPr>
          </w:p>
          <w:p w14:paraId="1BA0B70F">
            <w:pPr>
              <w:spacing w:line="253" w:lineRule="auto"/>
              <w:rPr>
                <w:rFonts w:ascii="Arial"/>
                <w:sz w:val="21"/>
                <w:szCs w:val="21"/>
              </w:rPr>
            </w:pPr>
          </w:p>
          <w:p w14:paraId="79A79586">
            <w:pPr>
              <w:spacing w:line="253" w:lineRule="auto"/>
              <w:rPr>
                <w:rFonts w:ascii="Arial"/>
                <w:sz w:val="21"/>
                <w:szCs w:val="21"/>
              </w:rPr>
            </w:pPr>
          </w:p>
          <w:p w14:paraId="5434B7CD">
            <w:pPr>
              <w:spacing w:line="253" w:lineRule="auto"/>
              <w:rPr>
                <w:rFonts w:ascii="Arial"/>
                <w:sz w:val="21"/>
                <w:szCs w:val="21"/>
              </w:rPr>
            </w:pPr>
          </w:p>
          <w:p w14:paraId="091832AB">
            <w:pPr>
              <w:spacing w:line="253" w:lineRule="auto"/>
              <w:rPr>
                <w:rFonts w:ascii="Arial"/>
                <w:sz w:val="21"/>
                <w:szCs w:val="21"/>
              </w:rPr>
            </w:pPr>
          </w:p>
          <w:p w14:paraId="53A87B06">
            <w:pPr>
              <w:spacing w:line="253" w:lineRule="auto"/>
              <w:rPr>
                <w:rFonts w:ascii="Arial"/>
                <w:sz w:val="21"/>
                <w:szCs w:val="21"/>
              </w:rPr>
            </w:pPr>
          </w:p>
          <w:p w14:paraId="254CE3FD">
            <w:pPr>
              <w:spacing w:line="253" w:lineRule="auto"/>
              <w:rPr>
                <w:rFonts w:ascii="Arial"/>
                <w:sz w:val="21"/>
                <w:szCs w:val="21"/>
              </w:rPr>
            </w:pPr>
          </w:p>
          <w:p w14:paraId="277DFCD3">
            <w:pPr>
              <w:spacing w:line="253" w:lineRule="auto"/>
              <w:rPr>
                <w:rFonts w:ascii="Arial"/>
                <w:sz w:val="21"/>
                <w:szCs w:val="21"/>
              </w:rPr>
            </w:pPr>
          </w:p>
          <w:p w14:paraId="202D917C">
            <w:pPr>
              <w:spacing w:line="253" w:lineRule="auto"/>
              <w:rPr>
                <w:rFonts w:ascii="Arial"/>
                <w:sz w:val="21"/>
                <w:szCs w:val="21"/>
              </w:rPr>
            </w:pPr>
          </w:p>
          <w:p w14:paraId="501E8BF1">
            <w:pPr>
              <w:spacing w:line="253" w:lineRule="auto"/>
              <w:rPr>
                <w:rFonts w:ascii="Arial"/>
                <w:sz w:val="21"/>
                <w:szCs w:val="21"/>
              </w:rPr>
            </w:pPr>
          </w:p>
          <w:p w14:paraId="2D03B94E">
            <w:pPr>
              <w:spacing w:line="253" w:lineRule="auto"/>
              <w:rPr>
                <w:rFonts w:ascii="Arial"/>
                <w:sz w:val="21"/>
                <w:szCs w:val="21"/>
              </w:rPr>
            </w:pPr>
          </w:p>
          <w:p w14:paraId="394ABE1C">
            <w:pPr>
              <w:spacing w:line="253" w:lineRule="auto"/>
              <w:rPr>
                <w:rFonts w:ascii="Arial"/>
                <w:sz w:val="21"/>
                <w:szCs w:val="21"/>
              </w:rPr>
            </w:pPr>
          </w:p>
          <w:p w14:paraId="532D3B62">
            <w:pPr>
              <w:spacing w:line="253" w:lineRule="auto"/>
              <w:rPr>
                <w:rFonts w:ascii="Arial"/>
                <w:sz w:val="21"/>
                <w:szCs w:val="21"/>
              </w:rPr>
            </w:pPr>
          </w:p>
          <w:p w14:paraId="6DE7FB9F">
            <w:pPr>
              <w:pStyle w:val="20"/>
              <w:spacing w:before="65" w:line="255" w:lineRule="auto"/>
              <w:ind w:left="499" w:leftChars="0" w:right="73" w:rightChars="0" w:hanging="400" w:firstLineChars="0"/>
              <w:jc w:val="both"/>
              <w:rPr>
                <w:spacing w:val="4"/>
                <w:sz w:val="21"/>
                <w:szCs w:val="21"/>
              </w:rPr>
            </w:pPr>
            <w:r>
              <w:rPr>
                <w:spacing w:val="4"/>
                <w:sz w:val="21"/>
                <w:szCs w:val="21"/>
              </w:rPr>
              <w:t>国际</w:t>
            </w:r>
          </w:p>
          <w:p w14:paraId="58A1CF99">
            <w:pPr>
              <w:pStyle w:val="20"/>
              <w:spacing w:before="65" w:line="255" w:lineRule="auto"/>
              <w:ind w:left="499" w:leftChars="0" w:right="73" w:rightChars="0" w:hanging="400" w:firstLineChars="0"/>
              <w:jc w:val="both"/>
              <w:rPr>
                <w:spacing w:val="4"/>
                <w:sz w:val="21"/>
                <w:szCs w:val="21"/>
              </w:rPr>
            </w:pPr>
            <w:r>
              <w:rPr>
                <w:spacing w:val="4"/>
                <w:sz w:val="21"/>
                <w:szCs w:val="21"/>
              </w:rPr>
              <w:t>市场</w:t>
            </w:r>
          </w:p>
          <w:p w14:paraId="2A6FC998">
            <w:pPr>
              <w:pStyle w:val="20"/>
              <w:spacing w:before="65" w:line="255" w:lineRule="auto"/>
              <w:ind w:left="499" w:leftChars="0" w:right="73" w:rightChars="0" w:hanging="400" w:firstLineChars="0"/>
              <w:jc w:val="both"/>
              <w:rPr>
                <w:rFonts w:hint="eastAsia" w:ascii="宋体" w:hAnsi="宋体" w:eastAsia="宋体" w:cs="宋体"/>
                <w:snapToGrid w:val="0"/>
                <w:color w:val="000000"/>
                <w:kern w:val="0"/>
                <w:sz w:val="21"/>
                <w:szCs w:val="21"/>
                <w:lang w:val="en-US" w:eastAsia="en-US" w:bidi="ar-SA"/>
              </w:rPr>
            </w:pPr>
            <w:r>
              <w:rPr>
                <w:spacing w:val="4"/>
                <w:sz w:val="21"/>
                <w:szCs w:val="21"/>
              </w:rPr>
              <w:t>营</w:t>
            </w:r>
            <w:r>
              <w:rPr>
                <w:sz w:val="21"/>
                <w:szCs w:val="21"/>
              </w:rPr>
              <w:t>销</w:t>
            </w:r>
          </w:p>
        </w:tc>
        <w:tc>
          <w:tcPr>
            <w:tcW w:w="2158" w:type="dxa"/>
            <w:shd w:val="clear" w:color="auto" w:fill="auto"/>
            <w:tcMar>
              <w:top w:w="57" w:type="dxa"/>
              <w:left w:w="108" w:type="dxa"/>
              <w:bottom w:w="57" w:type="dxa"/>
              <w:right w:w="108" w:type="dxa"/>
            </w:tcMar>
            <w:vAlign w:val="top"/>
          </w:tcPr>
          <w:p w14:paraId="1DB76033">
            <w:pPr>
              <w:pStyle w:val="20"/>
              <w:spacing w:before="88" w:line="228" w:lineRule="auto"/>
              <w:ind w:left="55"/>
              <w:rPr>
                <w:b/>
                <w:bCs/>
                <w:sz w:val="21"/>
                <w:szCs w:val="21"/>
              </w:rPr>
            </w:pPr>
            <w:r>
              <w:rPr>
                <w:b/>
                <w:bCs/>
                <w:spacing w:val="6"/>
                <w:sz w:val="21"/>
                <w:szCs w:val="21"/>
              </w:rPr>
              <w:t>素质目标</w:t>
            </w:r>
          </w:p>
          <w:p w14:paraId="37B66A0F">
            <w:pPr>
              <w:pStyle w:val="20"/>
              <w:spacing w:before="24" w:line="244" w:lineRule="auto"/>
              <w:ind w:left="60" w:right="54" w:firstLine="15"/>
              <w:rPr>
                <w:rFonts w:hint="default" w:eastAsia="宋体"/>
                <w:sz w:val="21"/>
                <w:szCs w:val="21"/>
                <w:lang w:val="en-US" w:eastAsia="zh-CN"/>
              </w:rPr>
            </w:pPr>
            <w:r>
              <w:rPr>
                <w:rFonts w:ascii="Arial" w:hAnsi="Arial" w:eastAsia="Arial" w:cs="Arial"/>
                <w:spacing w:val="5"/>
                <w:sz w:val="21"/>
                <w:szCs w:val="21"/>
              </w:rPr>
              <w:t>1</w:t>
            </w:r>
            <w:r>
              <w:rPr>
                <w:rFonts w:ascii="Arial" w:hAnsi="Arial" w:eastAsia="Arial" w:cs="Arial"/>
                <w:spacing w:val="-22"/>
                <w:sz w:val="21"/>
                <w:szCs w:val="21"/>
              </w:rPr>
              <w:t xml:space="preserve"> </w:t>
            </w:r>
            <w:r>
              <w:rPr>
                <w:spacing w:val="5"/>
                <w:sz w:val="21"/>
                <w:szCs w:val="21"/>
              </w:rPr>
              <w:t>、培养学生</w:t>
            </w:r>
            <w:r>
              <w:rPr>
                <w:rFonts w:hint="eastAsia"/>
                <w:spacing w:val="5"/>
                <w:sz w:val="21"/>
                <w:szCs w:val="21"/>
                <w:lang w:val="en-US" w:eastAsia="zh-CN"/>
              </w:rPr>
              <w:t>对文化差异的敏锐感知力，树立全球化视野，理解不同市场的社会规范与消费心理。</w:t>
            </w:r>
          </w:p>
          <w:p w14:paraId="00A03E30">
            <w:pPr>
              <w:pStyle w:val="20"/>
              <w:spacing w:before="24" w:line="246" w:lineRule="auto"/>
              <w:ind w:left="61" w:right="54" w:hanging="2"/>
              <w:rPr>
                <w:spacing w:val="7"/>
                <w:sz w:val="21"/>
                <w:szCs w:val="21"/>
              </w:rPr>
            </w:pPr>
            <w:r>
              <w:rPr>
                <w:rFonts w:ascii="Arial" w:hAnsi="Arial" w:eastAsia="Arial" w:cs="Arial"/>
                <w:spacing w:val="6"/>
                <w:sz w:val="21"/>
                <w:szCs w:val="21"/>
              </w:rPr>
              <w:t>2</w:t>
            </w:r>
            <w:r>
              <w:rPr>
                <w:rFonts w:ascii="Arial" w:hAnsi="Arial" w:eastAsia="Arial" w:cs="Arial"/>
                <w:spacing w:val="-19"/>
                <w:sz w:val="21"/>
                <w:szCs w:val="21"/>
              </w:rPr>
              <w:t xml:space="preserve"> </w:t>
            </w:r>
            <w:r>
              <w:rPr>
                <w:spacing w:val="6"/>
                <w:sz w:val="21"/>
                <w:szCs w:val="21"/>
              </w:rPr>
              <w:t>、培养学生的创新思维</w:t>
            </w:r>
            <w:r>
              <w:rPr>
                <w:rFonts w:hint="eastAsia"/>
                <w:spacing w:val="6"/>
                <w:sz w:val="21"/>
                <w:szCs w:val="21"/>
                <w:lang w:eastAsia="zh-CN"/>
              </w:rPr>
              <w:t>、</w:t>
            </w:r>
            <w:r>
              <w:rPr>
                <w:spacing w:val="6"/>
                <w:sz w:val="21"/>
                <w:szCs w:val="21"/>
              </w:rPr>
              <w:t>创业</w:t>
            </w:r>
            <w:r>
              <w:rPr>
                <w:spacing w:val="2"/>
                <w:sz w:val="21"/>
                <w:szCs w:val="21"/>
              </w:rPr>
              <w:t>精神</w:t>
            </w:r>
            <w:r>
              <w:rPr>
                <w:rFonts w:hint="eastAsia"/>
                <w:spacing w:val="2"/>
                <w:sz w:val="21"/>
                <w:szCs w:val="21"/>
                <w:lang w:val="en-US" w:eastAsia="zh-CN"/>
              </w:rPr>
              <w:t>及风险应对意识</w:t>
            </w:r>
            <w:r>
              <w:rPr>
                <w:spacing w:val="2"/>
                <w:sz w:val="21"/>
                <w:szCs w:val="21"/>
              </w:rPr>
              <w:t>，使他们能够在全球市场中</w:t>
            </w:r>
            <w:r>
              <w:rPr>
                <w:spacing w:val="17"/>
                <w:sz w:val="21"/>
                <w:szCs w:val="21"/>
              </w:rPr>
              <w:t>寻找新的商业机会并开发新</w:t>
            </w:r>
            <w:r>
              <w:rPr>
                <w:spacing w:val="7"/>
                <w:sz w:val="21"/>
                <w:szCs w:val="21"/>
              </w:rPr>
              <w:t>的产品和服务。</w:t>
            </w:r>
          </w:p>
          <w:p w14:paraId="765A1BCA">
            <w:pPr>
              <w:pStyle w:val="20"/>
              <w:numPr>
                <w:ilvl w:val="0"/>
                <w:numId w:val="0"/>
              </w:numPr>
              <w:spacing w:before="24" w:line="246" w:lineRule="auto"/>
              <w:ind w:left="59" w:leftChars="0" w:right="54" w:rightChars="0"/>
              <w:rPr>
                <w:rFonts w:hint="default" w:eastAsia="宋体"/>
                <w:spacing w:val="7"/>
                <w:sz w:val="21"/>
                <w:szCs w:val="21"/>
                <w:lang w:val="en-US" w:eastAsia="zh-CN"/>
              </w:rPr>
            </w:pPr>
            <w:r>
              <w:rPr>
                <w:rFonts w:hint="eastAsia"/>
                <w:spacing w:val="7"/>
                <w:sz w:val="21"/>
                <w:szCs w:val="21"/>
                <w:lang w:val="en-US" w:eastAsia="zh-CN"/>
              </w:rPr>
              <w:t>3.培养学生的职业道德和社会责任感。</w:t>
            </w:r>
          </w:p>
          <w:p w14:paraId="140E16CA">
            <w:pPr>
              <w:pStyle w:val="20"/>
              <w:spacing w:before="23" w:line="229" w:lineRule="auto"/>
              <w:ind w:left="55"/>
              <w:rPr>
                <w:b/>
                <w:bCs/>
                <w:sz w:val="21"/>
                <w:szCs w:val="21"/>
              </w:rPr>
            </w:pPr>
            <w:r>
              <w:rPr>
                <w:b/>
                <w:bCs/>
                <w:spacing w:val="8"/>
                <w:sz w:val="21"/>
                <w:szCs w:val="21"/>
              </w:rPr>
              <w:t>知识目标</w:t>
            </w:r>
          </w:p>
          <w:p w14:paraId="4F8CBD54">
            <w:pPr>
              <w:pStyle w:val="20"/>
              <w:spacing w:before="27" w:line="245" w:lineRule="auto"/>
              <w:ind w:left="63" w:firstLine="12"/>
              <w:rPr>
                <w:sz w:val="21"/>
                <w:szCs w:val="21"/>
              </w:rPr>
            </w:pPr>
            <w:r>
              <w:rPr>
                <w:rFonts w:ascii="Arial" w:hAnsi="Arial" w:eastAsia="Arial" w:cs="Arial"/>
                <w:spacing w:val="4"/>
                <w:sz w:val="21"/>
                <w:szCs w:val="21"/>
              </w:rPr>
              <w:t>1</w:t>
            </w:r>
            <w:r>
              <w:rPr>
                <w:rFonts w:ascii="Arial" w:hAnsi="Arial" w:eastAsia="Arial" w:cs="Arial"/>
                <w:spacing w:val="-24"/>
                <w:sz w:val="21"/>
                <w:szCs w:val="21"/>
              </w:rPr>
              <w:t xml:space="preserve"> </w:t>
            </w:r>
            <w:r>
              <w:rPr>
                <w:spacing w:val="4"/>
                <w:sz w:val="21"/>
                <w:szCs w:val="21"/>
              </w:rPr>
              <w:t>、掌握国际市场营销的基本原</w:t>
            </w:r>
            <w:r>
              <w:rPr>
                <w:spacing w:val="-8"/>
                <w:sz w:val="21"/>
                <w:szCs w:val="21"/>
              </w:rPr>
              <w:t>理、策略和方法，包括市场调研、</w:t>
            </w:r>
            <w:r>
              <w:rPr>
                <w:sz w:val="21"/>
                <w:szCs w:val="21"/>
              </w:rPr>
              <w:t>市场细分、目标市场选择、产品</w:t>
            </w:r>
            <w:r>
              <w:rPr>
                <w:spacing w:val="3"/>
                <w:sz w:val="21"/>
                <w:szCs w:val="21"/>
              </w:rPr>
              <w:t>定位等。</w:t>
            </w:r>
          </w:p>
          <w:p w14:paraId="17E0EBA6">
            <w:pPr>
              <w:pStyle w:val="20"/>
              <w:spacing w:before="25" w:line="242" w:lineRule="auto"/>
              <w:ind w:left="61" w:hanging="2"/>
              <w:rPr>
                <w:sz w:val="21"/>
                <w:szCs w:val="21"/>
              </w:rPr>
            </w:pPr>
            <w:r>
              <w:rPr>
                <w:rFonts w:ascii="Arial" w:hAnsi="Arial" w:eastAsia="Arial" w:cs="Arial"/>
                <w:spacing w:val="6"/>
                <w:sz w:val="21"/>
                <w:szCs w:val="21"/>
              </w:rPr>
              <w:t>2</w:t>
            </w:r>
            <w:r>
              <w:rPr>
                <w:rFonts w:ascii="Arial" w:hAnsi="Arial" w:eastAsia="Arial" w:cs="Arial"/>
                <w:spacing w:val="-29"/>
                <w:sz w:val="21"/>
                <w:szCs w:val="21"/>
              </w:rPr>
              <w:t xml:space="preserve"> </w:t>
            </w:r>
            <w:r>
              <w:rPr>
                <w:spacing w:val="6"/>
                <w:sz w:val="21"/>
                <w:szCs w:val="21"/>
              </w:rPr>
              <w:t>、了解国际商法的基本原则和</w:t>
            </w:r>
            <w:r>
              <w:rPr>
                <w:spacing w:val="1"/>
                <w:sz w:val="21"/>
                <w:szCs w:val="21"/>
              </w:rPr>
              <w:t>规定，以及不同国家和地区的法</w:t>
            </w:r>
            <w:r>
              <w:rPr>
                <w:spacing w:val="6"/>
                <w:sz w:val="21"/>
                <w:szCs w:val="21"/>
              </w:rPr>
              <w:t>律法规对市场营销活动的影响。</w:t>
            </w:r>
          </w:p>
          <w:p w14:paraId="47BBB79D">
            <w:pPr>
              <w:pStyle w:val="20"/>
              <w:spacing w:before="1" w:line="253" w:lineRule="auto"/>
              <w:ind w:left="61" w:right="56"/>
              <w:rPr>
                <w:sz w:val="21"/>
                <w:szCs w:val="21"/>
              </w:rPr>
            </w:pPr>
            <w:r>
              <w:rPr>
                <w:rFonts w:ascii="Arial" w:hAnsi="Arial" w:eastAsia="Arial" w:cs="Arial"/>
                <w:spacing w:val="6"/>
                <w:sz w:val="21"/>
                <w:szCs w:val="21"/>
              </w:rPr>
              <w:t>3</w:t>
            </w:r>
            <w:r>
              <w:rPr>
                <w:rFonts w:ascii="Arial" w:hAnsi="Arial" w:eastAsia="Arial" w:cs="Arial"/>
                <w:spacing w:val="-22"/>
                <w:sz w:val="21"/>
                <w:szCs w:val="21"/>
              </w:rPr>
              <w:t xml:space="preserve"> </w:t>
            </w:r>
            <w:r>
              <w:rPr>
                <w:spacing w:val="6"/>
                <w:sz w:val="21"/>
                <w:szCs w:val="21"/>
              </w:rPr>
              <w:t>、掌握跨文化沟通的理论和技</w:t>
            </w:r>
            <w:r>
              <w:rPr>
                <w:spacing w:val="2"/>
                <w:sz w:val="21"/>
                <w:szCs w:val="21"/>
              </w:rPr>
              <w:t>巧，了解不同国家和地区的文化</w:t>
            </w:r>
            <w:r>
              <w:rPr>
                <w:spacing w:val="7"/>
                <w:sz w:val="21"/>
                <w:szCs w:val="21"/>
              </w:rPr>
              <w:t>特点和沟通风格。</w:t>
            </w:r>
          </w:p>
          <w:p w14:paraId="415506EB">
            <w:pPr>
              <w:pStyle w:val="20"/>
              <w:spacing w:before="24" w:line="228" w:lineRule="auto"/>
              <w:ind w:left="55"/>
              <w:rPr>
                <w:b/>
                <w:bCs/>
                <w:sz w:val="21"/>
                <w:szCs w:val="21"/>
              </w:rPr>
            </w:pPr>
            <w:r>
              <w:rPr>
                <w:b/>
                <w:bCs/>
                <w:spacing w:val="8"/>
                <w:sz w:val="21"/>
                <w:szCs w:val="21"/>
              </w:rPr>
              <w:t>能力目标</w:t>
            </w:r>
          </w:p>
          <w:p w14:paraId="63FD0C77">
            <w:pPr>
              <w:pStyle w:val="20"/>
              <w:spacing w:before="27" w:line="239" w:lineRule="auto"/>
              <w:ind w:left="64" w:right="56" w:firstLine="11"/>
              <w:rPr>
                <w:sz w:val="21"/>
                <w:szCs w:val="21"/>
              </w:rPr>
            </w:pPr>
            <w:r>
              <w:rPr>
                <w:rFonts w:ascii="Arial" w:hAnsi="Arial" w:eastAsia="Arial" w:cs="Arial"/>
                <w:spacing w:val="5"/>
                <w:sz w:val="21"/>
                <w:szCs w:val="21"/>
              </w:rPr>
              <w:t>1</w:t>
            </w:r>
            <w:r>
              <w:rPr>
                <w:rFonts w:ascii="Arial" w:hAnsi="Arial" w:eastAsia="Arial" w:cs="Arial"/>
                <w:spacing w:val="-22"/>
                <w:sz w:val="21"/>
                <w:szCs w:val="21"/>
              </w:rPr>
              <w:t xml:space="preserve"> </w:t>
            </w:r>
            <w:r>
              <w:rPr>
                <w:spacing w:val="5"/>
                <w:sz w:val="21"/>
                <w:szCs w:val="21"/>
              </w:rPr>
              <w:t>、培养学生市场分析与</w:t>
            </w:r>
            <w:r>
              <w:rPr>
                <w:rFonts w:hint="eastAsia"/>
                <w:spacing w:val="5"/>
                <w:sz w:val="21"/>
                <w:szCs w:val="21"/>
                <w:lang w:val="en-US" w:eastAsia="zh-CN"/>
              </w:rPr>
              <w:t>决策</w:t>
            </w:r>
            <w:r>
              <w:rPr>
                <w:spacing w:val="5"/>
                <w:sz w:val="21"/>
                <w:szCs w:val="21"/>
              </w:rPr>
              <w:t>能</w:t>
            </w:r>
            <w:r>
              <w:rPr>
                <w:spacing w:val="-2"/>
                <w:sz w:val="21"/>
                <w:szCs w:val="21"/>
              </w:rPr>
              <w:t>力。</w:t>
            </w:r>
          </w:p>
          <w:p w14:paraId="1410D3EA">
            <w:pPr>
              <w:pStyle w:val="20"/>
              <w:spacing w:before="25" w:line="242" w:lineRule="auto"/>
              <w:ind w:left="61" w:right="54" w:hanging="2"/>
              <w:rPr>
                <w:rFonts w:hint="default" w:eastAsia="宋体"/>
                <w:sz w:val="21"/>
                <w:szCs w:val="21"/>
                <w:lang w:val="en-US" w:eastAsia="zh-CN"/>
              </w:rPr>
            </w:pPr>
            <w:r>
              <w:rPr>
                <w:rFonts w:ascii="Arial" w:hAnsi="Arial" w:eastAsia="Arial" w:cs="Arial"/>
                <w:spacing w:val="6"/>
                <w:sz w:val="21"/>
                <w:szCs w:val="21"/>
              </w:rPr>
              <w:t>2</w:t>
            </w:r>
            <w:r>
              <w:rPr>
                <w:rFonts w:ascii="Arial" w:hAnsi="Arial" w:eastAsia="Arial" w:cs="Arial"/>
                <w:spacing w:val="-19"/>
                <w:sz w:val="21"/>
                <w:szCs w:val="21"/>
              </w:rPr>
              <w:t xml:space="preserve"> </w:t>
            </w:r>
            <w:r>
              <w:rPr>
                <w:spacing w:val="6"/>
                <w:sz w:val="21"/>
                <w:szCs w:val="21"/>
              </w:rPr>
              <w:t>、培养学生</w:t>
            </w:r>
            <w:r>
              <w:rPr>
                <w:rFonts w:hint="eastAsia"/>
                <w:spacing w:val="6"/>
                <w:sz w:val="21"/>
                <w:szCs w:val="21"/>
                <w:lang w:val="en-US" w:eastAsia="zh-CN"/>
              </w:rPr>
              <w:t>的跨文化沟通能力、谈判能力及营销策略落地能力。</w:t>
            </w:r>
          </w:p>
          <w:p w14:paraId="0039136E">
            <w:pPr>
              <w:pStyle w:val="20"/>
              <w:spacing w:before="1" w:line="253" w:lineRule="auto"/>
              <w:ind w:left="61" w:leftChars="0" w:right="54" w:rightChars="0"/>
              <w:rPr>
                <w:rFonts w:hint="default" w:eastAsia="宋体"/>
                <w:spacing w:val="6"/>
                <w:sz w:val="21"/>
                <w:szCs w:val="21"/>
                <w:lang w:val="en-US" w:eastAsia="zh-CN"/>
              </w:rPr>
            </w:pPr>
            <w:r>
              <w:rPr>
                <w:rFonts w:ascii="Arial" w:hAnsi="Arial" w:eastAsia="Arial" w:cs="Arial"/>
                <w:spacing w:val="6"/>
                <w:sz w:val="21"/>
                <w:szCs w:val="21"/>
              </w:rPr>
              <w:t>3</w:t>
            </w:r>
            <w:r>
              <w:rPr>
                <w:rFonts w:ascii="Arial" w:hAnsi="Arial" w:eastAsia="Arial" w:cs="Arial"/>
                <w:spacing w:val="-22"/>
                <w:sz w:val="21"/>
                <w:szCs w:val="21"/>
              </w:rPr>
              <w:t xml:space="preserve"> </w:t>
            </w:r>
            <w:r>
              <w:rPr>
                <w:spacing w:val="6"/>
                <w:sz w:val="21"/>
                <w:szCs w:val="21"/>
              </w:rPr>
              <w:t>、</w:t>
            </w:r>
            <w:r>
              <w:rPr>
                <w:rFonts w:hint="eastAsia"/>
                <w:spacing w:val="6"/>
                <w:sz w:val="21"/>
                <w:szCs w:val="21"/>
                <w:lang w:val="en-US" w:eastAsia="zh-CN"/>
              </w:rPr>
              <w:t>培养学生工具应用能力与技术适应力。</w:t>
            </w:r>
            <w:r>
              <w:rPr>
                <w:spacing w:val="6"/>
                <w:sz w:val="21"/>
                <w:szCs w:val="21"/>
              </w:rPr>
              <w:t>使学生能够</w:t>
            </w:r>
            <w:r>
              <w:rPr>
                <w:rFonts w:hint="eastAsia"/>
                <w:spacing w:val="6"/>
                <w:sz w:val="21"/>
                <w:szCs w:val="21"/>
                <w:lang w:val="en-US" w:eastAsia="zh-CN"/>
              </w:rPr>
              <w:t>熟练操作国际市场调研工具提升营销效率。</w:t>
            </w:r>
          </w:p>
          <w:p w14:paraId="5E460EBD">
            <w:pPr>
              <w:pStyle w:val="20"/>
              <w:numPr>
                <w:ilvl w:val="0"/>
                <w:numId w:val="33"/>
              </w:numPr>
              <w:spacing w:before="1" w:line="253" w:lineRule="auto"/>
              <w:ind w:left="61" w:leftChars="0" w:right="54" w:rightChars="0"/>
              <w:rPr>
                <w:rFonts w:hint="eastAsia" w:ascii="宋体" w:hAnsi="宋体" w:eastAsia="宋体" w:cs="宋体"/>
                <w:snapToGrid w:val="0"/>
                <w:color w:val="000000"/>
                <w:kern w:val="0"/>
                <w:sz w:val="21"/>
                <w:szCs w:val="21"/>
                <w:lang w:val="en-US" w:eastAsia="en-US" w:bidi="ar-SA"/>
              </w:rPr>
            </w:pPr>
            <w:r>
              <w:rPr>
                <w:rFonts w:hint="eastAsia"/>
                <w:spacing w:val="5"/>
                <w:sz w:val="21"/>
                <w:szCs w:val="21"/>
                <w:lang w:val="en-US" w:eastAsia="zh-CN"/>
              </w:rPr>
              <w:t>使学生具备一定的风险控制与合规管理能力。</w:t>
            </w:r>
          </w:p>
        </w:tc>
        <w:tc>
          <w:tcPr>
            <w:tcW w:w="2399" w:type="dxa"/>
            <w:shd w:val="clear" w:color="auto" w:fill="auto"/>
            <w:tcMar>
              <w:top w:w="57" w:type="dxa"/>
              <w:left w:w="108" w:type="dxa"/>
              <w:bottom w:w="57" w:type="dxa"/>
              <w:right w:w="108" w:type="dxa"/>
            </w:tcMar>
            <w:vAlign w:val="top"/>
          </w:tcPr>
          <w:p w14:paraId="62D6DCF0">
            <w:pPr>
              <w:pStyle w:val="20"/>
              <w:spacing w:before="88" w:line="244" w:lineRule="auto"/>
              <w:ind w:left="63" w:right="52" w:firstLine="15"/>
              <w:rPr>
                <w:sz w:val="21"/>
                <w:szCs w:val="21"/>
              </w:rPr>
            </w:pPr>
            <w:r>
              <w:rPr>
                <w:rFonts w:ascii="Arial" w:hAnsi="Arial" w:eastAsia="Arial" w:cs="Arial"/>
                <w:spacing w:val="-2"/>
                <w:sz w:val="21"/>
                <w:szCs w:val="21"/>
              </w:rPr>
              <w:t>1</w:t>
            </w:r>
            <w:r>
              <w:rPr>
                <w:spacing w:val="-2"/>
                <w:sz w:val="21"/>
                <w:szCs w:val="21"/>
              </w:rPr>
              <w:t>、国际市场营销基</w:t>
            </w:r>
            <w:r>
              <w:rPr>
                <w:spacing w:val="13"/>
                <w:sz w:val="21"/>
                <w:szCs w:val="21"/>
              </w:rPr>
              <w:t>础理论及国际市场</w:t>
            </w:r>
            <w:r>
              <w:rPr>
                <w:spacing w:val="7"/>
                <w:sz w:val="21"/>
                <w:szCs w:val="21"/>
              </w:rPr>
              <w:t>营销环境</w:t>
            </w:r>
          </w:p>
          <w:p w14:paraId="671ED9B5">
            <w:pPr>
              <w:pStyle w:val="20"/>
              <w:spacing w:before="26" w:line="237" w:lineRule="auto"/>
              <w:ind w:left="72" w:right="52" w:hanging="11"/>
              <w:rPr>
                <w:sz w:val="21"/>
                <w:szCs w:val="21"/>
              </w:rPr>
            </w:pPr>
            <w:r>
              <w:rPr>
                <w:rFonts w:ascii="Arial" w:hAnsi="Arial" w:eastAsia="Arial" w:cs="Arial"/>
                <w:sz w:val="21"/>
                <w:szCs w:val="21"/>
              </w:rPr>
              <w:t>2</w:t>
            </w:r>
            <w:r>
              <w:rPr>
                <w:sz w:val="21"/>
                <w:szCs w:val="21"/>
              </w:rPr>
              <w:t>、国际市场营销战</w:t>
            </w:r>
            <w:r>
              <w:rPr>
                <w:spacing w:val="3"/>
                <w:sz w:val="21"/>
                <w:szCs w:val="21"/>
              </w:rPr>
              <w:t>略介绍</w:t>
            </w:r>
          </w:p>
          <w:p w14:paraId="47F01D4A">
            <w:pPr>
              <w:pStyle w:val="20"/>
              <w:spacing w:before="1" w:line="253" w:lineRule="auto"/>
              <w:ind w:left="72" w:right="52" w:hanging="8"/>
              <w:rPr>
                <w:sz w:val="21"/>
                <w:szCs w:val="21"/>
              </w:rPr>
            </w:pPr>
            <w:r>
              <w:rPr>
                <w:rFonts w:ascii="Arial" w:hAnsi="Arial" w:eastAsia="Arial" w:cs="Arial"/>
                <w:spacing w:val="-1"/>
                <w:sz w:val="21"/>
                <w:szCs w:val="21"/>
              </w:rPr>
              <w:t>3</w:t>
            </w:r>
            <w:r>
              <w:rPr>
                <w:spacing w:val="-1"/>
                <w:sz w:val="21"/>
                <w:szCs w:val="21"/>
              </w:rPr>
              <w:t>、国际市场营销策</w:t>
            </w:r>
            <w:r>
              <w:rPr>
                <w:spacing w:val="3"/>
                <w:sz w:val="21"/>
                <w:szCs w:val="21"/>
              </w:rPr>
              <w:t>略制作</w:t>
            </w:r>
          </w:p>
          <w:p w14:paraId="4EDCB7FE">
            <w:pPr>
              <w:pStyle w:val="20"/>
              <w:spacing w:before="26" w:line="237" w:lineRule="auto"/>
              <w:ind w:left="65" w:right="52" w:hanging="7"/>
              <w:rPr>
                <w:sz w:val="21"/>
                <w:szCs w:val="21"/>
              </w:rPr>
            </w:pPr>
            <w:r>
              <w:rPr>
                <w:rFonts w:ascii="Arial" w:hAnsi="Arial" w:eastAsia="Arial" w:cs="Arial"/>
                <w:sz w:val="21"/>
                <w:szCs w:val="21"/>
              </w:rPr>
              <w:t>4</w:t>
            </w:r>
            <w:r>
              <w:rPr>
                <w:sz w:val="21"/>
                <w:szCs w:val="21"/>
              </w:rPr>
              <w:t>、国际市场营销管理</w:t>
            </w:r>
          </w:p>
          <w:p w14:paraId="14A882A4">
            <w:pPr>
              <w:pStyle w:val="20"/>
              <w:spacing w:before="1" w:line="253" w:lineRule="auto"/>
              <w:ind w:left="65" w:leftChars="0" w:right="52" w:rightChars="0" w:hanging="1" w:firstLineChars="0"/>
              <w:rPr>
                <w:rFonts w:hint="eastAsia" w:ascii="宋体" w:hAnsi="宋体" w:eastAsia="宋体" w:cs="宋体"/>
                <w:snapToGrid w:val="0"/>
                <w:color w:val="000000"/>
                <w:kern w:val="0"/>
                <w:sz w:val="21"/>
                <w:szCs w:val="21"/>
                <w:lang w:val="en-US" w:eastAsia="en-US" w:bidi="ar-SA"/>
              </w:rPr>
            </w:pPr>
            <w:r>
              <w:rPr>
                <w:rFonts w:ascii="Arial" w:hAnsi="Arial" w:eastAsia="Arial" w:cs="Arial"/>
                <w:spacing w:val="-1"/>
                <w:sz w:val="21"/>
                <w:szCs w:val="21"/>
              </w:rPr>
              <w:t>5</w:t>
            </w:r>
            <w:r>
              <w:rPr>
                <w:spacing w:val="-1"/>
                <w:sz w:val="21"/>
                <w:szCs w:val="21"/>
              </w:rPr>
              <w:t>、国际市场营销实</w:t>
            </w:r>
            <w:r>
              <w:rPr>
                <w:sz w:val="21"/>
                <w:szCs w:val="21"/>
              </w:rPr>
              <w:t>训</w:t>
            </w:r>
          </w:p>
        </w:tc>
        <w:tc>
          <w:tcPr>
            <w:tcW w:w="2914" w:type="dxa"/>
            <w:shd w:val="clear" w:color="auto" w:fill="auto"/>
            <w:tcMar>
              <w:top w:w="57" w:type="dxa"/>
              <w:left w:w="108" w:type="dxa"/>
              <w:bottom w:w="57" w:type="dxa"/>
              <w:right w:w="108" w:type="dxa"/>
            </w:tcMar>
            <w:vAlign w:val="top"/>
          </w:tcPr>
          <w:p w14:paraId="1343E07D">
            <w:pPr>
              <w:pStyle w:val="20"/>
              <w:spacing w:before="88" w:line="228" w:lineRule="auto"/>
              <w:ind w:left="60"/>
              <w:rPr>
                <w:spacing w:val="6"/>
                <w:sz w:val="21"/>
                <w:szCs w:val="21"/>
              </w:rPr>
            </w:pPr>
            <w:r>
              <w:rPr>
                <w:rFonts w:hint="eastAsia"/>
                <w:b/>
                <w:bCs/>
                <w:spacing w:val="8"/>
                <w:sz w:val="21"/>
                <w:szCs w:val="21"/>
                <w:lang w:val="en-US" w:eastAsia="zh-CN"/>
              </w:rPr>
              <w:t>课程思政：</w:t>
            </w:r>
            <w:r>
              <w:rPr>
                <w:rFonts w:hint="eastAsia"/>
                <w:spacing w:val="6"/>
                <w:sz w:val="21"/>
                <w:szCs w:val="21"/>
              </w:rPr>
              <w:t>社会主义核心价值观融入：在专业知识传授中强化爱国敬业、诚信守法等核心价值观，使学生树立正确的营销价值观和职业道德观。</w:t>
            </w:r>
          </w:p>
          <w:p w14:paraId="3AD929B6">
            <w:pPr>
              <w:pStyle w:val="20"/>
              <w:spacing w:before="24" w:line="246" w:lineRule="auto"/>
              <w:ind w:left="61" w:right="54" w:hanging="2"/>
              <w:rPr>
                <w:rFonts w:hint="eastAsia"/>
                <w:spacing w:val="6"/>
                <w:sz w:val="21"/>
                <w:szCs w:val="21"/>
              </w:rPr>
            </w:pPr>
            <w:r>
              <w:rPr>
                <w:rFonts w:hint="eastAsia"/>
                <w:spacing w:val="6"/>
                <w:sz w:val="21"/>
                <w:szCs w:val="21"/>
              </w:rPr>
              <w:t>职业伦理与规范教育</w:t>
            </w:r>
            <w:r>
              <w:rPr>
                <w:rFonts w:hint="eastAsia"/>
                <w:spacing w:val="6"/>
                <w:sz w:val="21"/>
                <w:szCs w:val="21"/>
                <w:lang w:val="en-US" w:eastAsia="zh-CN"/>
              </w:rPr>
              <w:t>层面：</w:t>
            </w:r>
            <w:r>
              <w:rPr>
                <w:rFonts w:hint="eastAsia"/>
                <w:spacing w:val="6"/>
                <w:sz w:val="21"/>
                <w:szCs w:val="21"/>
              </w:rPr>
              <w:t>引导学生遵守商业伦理和职业道德，遵守东道国文化习俗与法律法规，在国际市场竞争中坚守公平竞争底线，杜绝侵害知识产权等不正当手段。</w:t>
            </w:r>
          </w:p>
          <w:p w14:paraId="740E2581">
            <w:pPr>
              <w:pStyle w:val="20"/>
              <w:spacing w:before="24" w:line="246" w:lineRule="auto"/>
              <w:ind w:left="61" w:right="54" w:hanging="2"/>
              <w:rPr>
                <w:rFonts w:hint="eastAsia"/>
                <w:spacing w:val="6"/>
                <w:sz w:val="21"/>
                <w:szCs w:val="21"/>
              </w:rPr>
            </w:pPr>
            <w:r>
              <w:rPr>
                <w:rFonts w:hint="eastAsia"/>
                <w:spacing w:val="6"/>
                <w:sz w:val="21"/>
                <w:szCs w:val="21"/>
              </w:rPr>
              <w:t>文化自信与家国情怀层面</w:t>
            </w:r>
            <w:r>
              <w:rPr>
                <w:rFonts w:hint="eastAsia"/>
                <w:spacing w:val="6"/>
                <w:sz w:val="21"/>
                <w:szCs w:val="21"/>
                <w:lang w:eastAsia="zh-CN"/>
              </w:rPr>
              <w:t>：</w:t>
            </w:r>
            <w:r>
              <w:rPr>
                <w:rFonts w:hint="eastAsia"/>
                <w:spacing w:val="6"/>
                <w:sz w:val="21"/>
                <w:szCs w:val="21"/>
              </w:rPr>
              <w:t>课程需立足于国际市场开发，强调国际化思维，但不能抛弃中国立场。</w:t>
            </w:r>
            <w:r>
              <w:rPr>
                <w:rFonts w:hint="eastAsia"/>
                <w:spacing w:val="6"/>
                <w:sz w:val="21"/>
                <w:szCs w:val="21"/>
                <w:lang w:val="en-US" w:eastAsia="zh-CN"/>
              </w:rPr>
              <w:t>通过</w:t>
            </w:r>
            <w:r>
              <w:rPr>
                <w:rFonts w:hint="eastAsia"/>
                <w:spacing w:val="6"/>
                <w:sz w:val="21"/>
                <w:szCs w:val="21"/>
              </w:rPr>
              <w:t>讲述中国企业国际营销的成功案例，培养学生的制度自信和文化自信，增强民族自豪感和爱国主义信念。</w:t>
            </w:r>
          </w:p>
          <w:p w14:paraId="1781ED51">
            <w:pPr>
              <w:pStyle w:val="20"/>
              <w:spacing w:before="24" w:line="246" w:lineRule="auto"/>
              <w:ind w:left="61" w:right="54" w:hanging="2"/>
              <w:rPr>
                <w:rFonts w:hint="eastAsia"/>
                <w:spacing w:val="6"/>
                <w:sz w:val="21"/>
                <w:szCs w:val="21"/>
              </w:rPr>
            </w:pPr>
            <w:r>
              <w:rPr>
                <w:rFonts w:hint="eastAsia"/>
                <w:spacing w:val="6"/>
                <w:sz w:val="21"/>
                <w:szCs w:val="21"/>
              </w:rPr>
              <w:t>鼓励学生通过国际营销实践，将中国品牌、中国技术、中国标准推向世界，成为中国文化的有力传播者。</w:t>
            </w:r>
          </w:p>
          <w:p w14:paraId="63C1FB16">
            <w:pPr>
              <w:pStyle w:val="20"/>
              <w:spacing w:before="88" w:line="228" w:lineRule="auto"/>
              <w:ind w:left="60"/>
              <w:rPr>
                <w:rFonts w:hint="default"/>
                <w:spacing w:val="4"/>
                <w:sz w:val="21"/>
                <w:szCs w:val="21"/>
                <w:lang w:val="en-US" w:eastAsia="zh-CN"/>
              </w:rPr>
            </w:pPr>
            <w:r>
              <w:rPr>
                <w:b/>
                <w:bCs/>
                <w:spacing w:val="8"/>
                <w:sz w:val="21"/>
                <w:szCs w:val="21"/>
              </w:rPr>
              <w:t>教学条件</w:t>
            </w:r>
            <w:r>
              <w:rPr>
                <w:rFonts w:hint="eastAsia"/>
                <w:b/>
                <w:bCs/>
                <w:spacing w:val="8"/>
                <w:sz w:val="21"/>
                <w:szCs w:val="21"/>
                <w:lang w:eastAsia="zh-CN"/>
              </w:rPr>
              <w:t>：</w:t>
            </w:r>
            <w:r>
              <w:rPr>
                <w:rFonts w:hint="eastAsia"/>
                <w:spacing w:val="4"/>
                <w:sz w:val="21"/>
                <w:szCs w:val="21"/>
                <w:lang w:val="en-US" w:eastAsia="zh-CN"/>
              </w:rPr>
              <w:t>数字技术实验室（营销仿真平台</w:t>
            </w:r>
            <w:r>
              <w:rPr>
                <w:rFonts w:hint="eastAsia"/>
                <w:spacing w:val="4"/>
                <w:sz w:val="21"/>
                <w:szCs w:val="21"/>
              </w:rPr>
              <w:t>，</w:t>
            </w:r>
            <w:r>
              <w:rPr>
                <w:rFonts w:hint="eastAsia"/>
                <w:spacing w:val="4"/>
                <w:sz w:val="21"/>
                <w:szCs w:val="21"/>
                <w:lang w:val="en-US" w:eastAsia="zh-CN"/>
              </w:rPr>
              <w:t>直播与新媒体基地）、前言课程资源库</w:t>
            </w:r>
            <w:r>
              <w:rPr>
                <w:rFonts w:hint="eastAsia"/>
                <w:spacing w:val="4"/>
                <w:sz w:val="21"/>
                <w:szCs w:val="21"/>
              </w:rPr>
              <w:t>以支持案例分析、模拟演练等教学方法</w:t>
            </w:r>
            <w:r>
              <w:rPr>
                <w:rFonts w:hint="eastAsia"/>
                <w:spacing w:val="4"/>
                <w:sz w:val="21"/>
                <w:szCs w:val="21"/>
                <w:lang w:eastAsia="zh-CN"/>
              </w:rPr>
              <w:t>；</w:t>
            </w:r>
            <w:r>
              <w:rPr>
                <w:rFonts w:hint="eastAsia"/>
                <w:spacing w:val="4"/>
                <w:sz w:val="21"/>
                <w:szCs w:val="21"/>
                <w:lang w:val="en-US" w:eastAsia="zh-CN"/>
              </w:rPr>
              <w:t>建立产教融合基地、进行企业项目嵌入和实习就业直通，为学生提供岗位技能和面试培训。</w:t>
            </w:r>
          </w:p>
          <w:p w14:paraId="7E736FDF">
            <w:pPr>
              <w:pStyle w:val="20"/>
              <w:spacing w:line="228" w:lineRule="auto"/>
              <w:ind w:left="60"/>
              <w:rPr>
                <w:spacing w:val="1"/>
                <w:sz w:val="21"/>
                <w:szCs w:val="21"/>
              </w:rPr>
            </w:pPr>
            <w:r>
              <w:rPr>
                <w:b/>
                <w:bCs/>
                <w:spacing w:val="8"/>
                <w:sz w:val="21"/>
                <w:szCs w:val="21"/>
              </w:rPr>
              <w:t>教学方法</w:t>
            </w:r>
            <w:r>
              <w:rPr>
                <w:rFonts w:hint="eastAsia"/>
                <w:b/>
                <w:bCs/>
                <w:spacing w:val="8"/>
                <w:sz w:val="21"/>
                <w:szCs w:val="21"/>
                <w:lang w:eastAsia="zh-CN"/>
              </w:rPr>
              <w:t>：</w:t>
            </w:r>
            <w:r>
              <w:rPr>
                <w:spacing w:val="1"/>
                <w:sz w:val="21"/>
                <w:szCs w:val="21"/>
              </w:rPr>
              <w:t>采用案例教学、</w:t>
            </w:r>
            <w:r>
              <w:rPr>
                <w:rFonts w:hint="eastAsia"/>
                <w:spacing w:val="1"/>
                <w:sz w:val="21"/>
                <w:szCs w:val="21"/>
                <w:lang w:val="en-US" w:eastAsia="zh-CN"/>
              </w:rPr>
              <w:t>实战</w:t>
            </w:r>
            <w:r>
              <w:rPr>
                <w:spacing w:val="1"/>
                <w:sz w:val="21"/>
                <w:szCs w:val="21"/>
              </w:rPr>
              <w:t>模拟演练、</w:t>
            </w:r>
            <w:r>
              <w:rPr>
                <w:rFonts w:hint="eastAsia"/>
                <w:spacing w:val="1"/>
                <w:sz w:val="21"/>
                <w:szCs w:val="21"/>
                <w:lang w:val="en-US" w:eastAsia="zh-CN"/>
              </w:rPr>
              <w:t>技术融合教学法、场景化互动教学法、</w:t>
            </w:r>
            <w:r>
              <w:rPr>
                <w:spacing w:val="14"/>
                <w:sz w:val="21"/>
                <w:szCs w:val="21"/>
              </w:rPr>
              <w:t>小组讨论的教学形式，帮助学生掌握国际市场营销</w:t>
            </w:r>
            <w:r>
              <w:rPr>
                <w:spacing w:val="2"/>
                <w:sz w:val="21"/>
                <w:szCs w:val="21"/>
              </w:rPr>
              <w:t>知识，提高解决问题能力。</w:t>
            </w:r>
            <w:r>
              <w:rPr>
                <w:spacing w:val="1"/>
                <w:sz w:val="21"/>
                <w:szCs w:val="21"/>
              </w:rPr>
              <w:t xml:space="preserve"> </w:t>
            </w:r>
          </w:p>
          <w:p w14:paraId="417AB166">
            <w:pPr>
              <w:pStyle w:val="20"/>
              <w:spacing w:before="27" w:line="251" w:lineRule="auto"/>
              <w:rPr>
                <w:rFonts w:hint="eastAsia"/>
                <w:spacing w:val="6"/>
                <w:sz w:val="21"/>
                <w:szCs w:val="21"/>
                <w:lang w:val="en-US" w:eastAsia="zh-CN"/>
              </w:rPr>
            </w:pPr>
            <w:r>
              <w:rPr>
                <w:b/>
                <w:bCs/>
                <w:spacing w:val="7"/>
                <w:sz w:val="21"/>
                <w:szCs w:val="21"/>
              </w:rPr>
              <w:t>师资要求</w:t>
            </w:r>
            <w:r>
              <w:rPr>
                <w:rFonts w:hint="eastAsia"/>
                <w:b/>
                <w:bCs/>
                <w:spacing w:val="7"/>
                <w:sz w:val="21"/>
                <w:szCs w:val="21"/>
                <w:lang w:eastAsia="zh-CN"/>
              </w:rPr>
              <w:t>：</w:t>
            </w:r>
            <w:r>
              <w:rPr>
                <w:rFonts w:hint="eastAsia"/>
                <w:spacing w:val="6"/>
                <w:sz w:val="21"/>
                <w:szCs w:val="21"/>
                <w:lang w:val="en-US" w:eastAsia="zh-CN"/>
              </w:rPr>
              <w:t>具有良好的师德师风；具有市场营销、 国际贸易、管理学等相关专业的课程教学经验；具有数字技术应用能力、跨文化教学能力、产教融合设计能力及双语教学能力；具有在国际企业或组织从事市场营销工作的经验，能够为学生提供实用的操作建议和 指导。</w:t>
            </w:r>
          </w:p>
          <w:p w14:paraId="18219642">
            <w:pPr>
              <w:pStyle w:val="20"/>
              <w:spacing w:before="1" w:line="228" w:lineRule="auto"/>
              <w:rPr>
                <w:rFonts w:hint="default" w:ascii="宋体" w:hAnsi="宋体" w:eastAsia="宋体" w:cs="宋体"/>
                <w:snapToGrid w:val="0"/>
                <w:color w:val="000000"/>
                <w:kern w:val="0"/>
                <w:sz w:val="21"/>
                <w:szCs w:val="21"/>
                <w:lang w:val="en-US" w:eastAsia="zh-CN" w:bidi="ar-SA"/>
              </w:rPr>
            </w:pPr>
            <w:r>
              <w:rPr>
                <w:b/>
                <w:bCs/>
                <w:spacing w:val="8"/>
                <w:sz w:val="21"/>
                <w:szCs w:val="21"/>
              </w:rPr>
              <w:t>考核要求</w:t>
            </w:r>
            <w:r>
              <w:rPr>
                <w:rFonts w:hint="eastAsia"/>
                <w:b/>
                <w:bCs/>
                <w:spacing w:val="8"/>
                <w:sz w:val="21"/>
                <w:szCs w:val="21"/>
                <w:lang w:eastAsia="zh-CN"/>
              </w:rPr>
              <w:t>：</w:t>
            </w:r>
            <w:r>
              <w:rPr>
                <w:spacing w:val="36"/>
                <w:sz w:val="21"/>
                <w:szCs w:val="21"/>
              </w:rPr>
              <w:t>采用过程评价与终结评</w:t>
            </w:r>
            <w:r>
              <w:rPr>
                <w:spacing w:val="7"/>
                <w:sz w:val="21"/>
                <w:szCs w:val="21"/>
              </w:rPr>
              <w:t>价相结合的形式，</w:t>
            </w:r>
            <w:r>
              <w:rPr>
                <w:spacing w:val="-14"/>
                <w:sz w:val="21"/>
                <w:szCs w:val="21"/>
              </w:rPr>
              <w:t xml:space="preserve"> </w:t>
            </w:r>
            <w:r>
              <w:rPr>
                <w:spacing w:val="7"/>
                <w:sz w:val="21"/>
                <w:szCs w:val="21"/>
              </w:rPr>
              <w:t>过程评</w:t>
            </w:r>
            <w:r>
              <w:rPr>
                <w:spacing w:val="15"/>
                <w:sz w:val="21"/>
                <w:szCs w:val="21"/>
              </w:rPr>
              <w:t>价为到课情况、作业完成</w:t>
            </w:r>
            <w:r>
              <w:rPr>
                <w:spacing w:val="6"/>
                <w:sz w:val="21"/>
                <w:szCs w:val="21"/>
              </w:rPr>
              <w:t>情况</w:t>
            </w:r>
            <w:r>
              <w:rPr>
                <w:rFonts w:hint="eastAsia"/>
                <w:spacing w:val="6"/>
                <w:sz w:val="21"/>
                <w:szCs w:val="21"/>
                <w:lang w:eastAsia="zh-CN"/>
              </w:rPr>
              <w:t>、</w:t>
            </w:r>
            <w:r>
              <w:rPr>
                <w:rFonts w:hint="eastAsia"/>
                <w:spacing w:val="6"/>
                <w:sz w:val="21"/>
                <w:szCs w:val="21"/>
                <w:lang w:val="en-US" w:eastAsia="zh-CN"/>
              </w:rPr>
              <w:t>案例参与、平台任务完成情况</w:t>
            </w:r>
            <w:r>
              <w:rPr>
                <w:spacing w:val="6"/>
                <w:sz w:val="21"/>
                <w:szCs w:val="21"/>
              </w:rPr>
              <w:t>占</w:t>
            </w:r>
            <w:r>
              <w:rPr>
                <w:spacing w:val="-36"/>
                <w:sz w:val="21"/>
                <w:szCs w:val="21"/>
              </w:rPr>
              <w:t xml:space="preserve"> </w:t>
            </w:r>
            <w:r>
              <w:rPr>
                <w:rFonts w:ascii="Arial" w:hAnsi="Arial" w:eastAsia="Arial" w:cs="Arial"/>
                <w:spacing w:val="6"/>
                <w:sz w:val="21"/>
                <w:szCs w:val="21"/>
              </w:rPr>
              <w:t>40%</w:t>
            </w:r>
            <w:r>
              <w:rPr>
                <w:rFonts w:ascii="Arial" w:hAnsi="Arial" w:eastAsia="Arial" w:cs="Arial"/>
                <w:spacing w:val="-28"/>
                <w:sz w:val="21"/>
                <w:szCs w:val="21"/>
              </w:rPr>
              <w:t xml:space="preserve"> </w:t>
            </w:r>
            <w:r>
              <w:rPr>
                <w:spacing w:val="6"/>
                <w:sz w:val="21"/>
                <w:szCs w:val="21"/>
              </w:rPr>
              <w:t>，终结性评价</w:t>
            </w:r>
            <w:r>
              <w:rPr>
                <w:rFonts w:hint="eastAsia"/>
                <w:spacing w:val="12"/>
                <w:sz w:val="21"/>
                <w:szCs w:val="21"/>
                <w:lang w:val="en-US" w:eastAsia="zh-CN"/>
              </w:rPr>
              <w:t>为</w:t>
            </w:r>
            <w:r>
              <w:rPr>
                <w:spacing w:val="12"/>
                <w:sz w:val="21"/>
                <w:szCs w:val="21"/>
              </w:rPr>
              <w:t>期末考试占</w:t>
            </w:r>
            <w:r>
              <w:rPr>
                <w:rFonts w:ascii="Arial" w:hAnsi="Arial" w:eastAsia="Arial" w:cs="Arial"/>
                <w:spacing w:val="12"/>
                <w:sz w:val="21"/>
                <w:szCs w:val="21"/>
              </w:rPr>
              <w:t>60%</w:t>
            </w:r>
            <w:r>
              <w:rPr>
                <w:spacing w:val="12"/>
                <w:sz w:val="21"/>
                <w:szCs w:val="21"/>
              </w:rPr>
              <w:t>。</w:t>
            </w:r>
          </w:p>
        </w:tc>
      </w:tr>
      <w:tr w14:paraId="6FBA7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jc w:val="center"/>
        </w:trPr>
        <w:tc>
          <w:tcPr>
            <w:tcW w:w="586" w:type="dxa"/>
            <w:tcMar>
              <w:top w:w="57" w:type="dxa"/>
              <w:left w:w="108" w:type="dxa"/>
              <w:bottom w:w="57" w:type="dxa"/>
              <w:right w:w="108" w:type="dxa"/>
            </w:tcMar>
            <w:vAlign w:val="center"/>
          </w:tcPr>
          <w:p w14:paraId="0B7D5555">
            <w:pPr>
              <w:pStyle w:val="35"/>
              <w:bidi w:val="0"/>
              <w:rPr>
                <w:rFonts w:hint="default"/>
                <w:lang w:val="en-US" w:eastAsia="zh-CN"/>
              </w:rPr>
            </w:pPr>
            <w:r>
              <w:rPr>
                <w:rFonts w:hint="eastAsia"/>
                <w:lang w:val="en-US" w:eastAsia="zh-CN"/>
              </w:rPr>
              <w:t>6</w:t>
            </w:r>
          </w:p>
        </w:tc>
        <w:tc>
          <w:tcPr>
            <w:tcW w:w="1002" w:type="dxa"/>
            <w:shd w:val="clear" w:color="auto" w:fill="auto"/>
            <w:tcMar>
              <w:top w:w="57" w:type="dxa"/>
              <w:left w:w="108" w:type="dxa"/>
              <w:bottom w:w="57" w:type="dxa"/>
              <w:right w:w="108" w:type="dxa"/>
            </w:tcMar>
            <w:vAlign w:val="top"/>
          </w:tcPr>
          <w:p w14:paraId="6E80D4C1">
            <w:pPr>
              <w:rPr>
                <w:rFonts w:ascii="Arial"/>
                <w:sz w:val="21"/>
              </w:rPr>
            </w:pPr>
          </w:p>
          <w:p w14:paraId="06140FC6">
            <w:pPr>
              <w:rPr>
                <w:rFonts w:ascii="Arial"/>
                <w:sz w:val="21"/>
              </w:rPr>
            </w:pPr>
          </w:p>
          <w:p w14:paraId="19D5C073">
            <w:pPr>
              <w:rPr>
                <w:rFonts w:ascii="Arial"/>
                <w:sz w:val="21"/>
              </w:rPr>
            </w:pPr>
          </w:p>
          <w:p w14:paraId="4E9E3F14">
            <w:pPr>
              <w:rPr>
                <w:rFonts w:ascii="Arial"/>
                <w:sz w:val="21"/>
              </w:rPr>
            </w:pPr>
          </w:p>
          <w:p w14:paraId="6B391D0A">
            <w:pPr>
              <w:rPr>
                <w:rFonts w:ascii="Arial"/>
                <w:sz w:val="21"/>
              </w:rPr>
            </w:pPr>
          </w:p>
          <w:p w14:paraId="5117EC8A">
            <w:pPr>
              <w:rPr>
                <w:rFonts w:ascii="Arial"/>
                <w:sz w:val="21"/>
              </w:rPr>
            </w:pPr>
          </w:p>
          <w:p w14:paraId="41879FC8">
            <w:pPr>
              <w:rPr>
                <w:rFonts w:ascii="Arial"/>
                <w:sz w:val="21"/>
              </w:rPr>
            </w:pPr>
          </w:p>
          <w:p w14:paraId="158CBBA7">
            <w:pPr>
              <w:rPr>
                <w:rFonts w:ascii="Arial"/>
                <w:sz w:val="21"/>
              </w:rPr>
            </w:pPr>
          </w:p>
          <w:p w14:paraId="4B2BD608">
            <w:pPr>
              <w:pStyle w:val="20"/>
              <w:spacing w:before="65" w:line="252" w:lineRule="auto"/>
              <w:ind w:left="214" w:leftChars="0" w:right="108" w:rightChars="0" w:hanging="85" w:firstLineChars="0"/>
              <w:rPr>
                <w:rFonts w:hint="eastAsia"/>
                <w:color w:val="000000"/>
                <w:spacing w:val="4"/>
                <w:sz w:val="20"/>
                <w:szCs w:val="20"/>
                <w:lang w:val="en-US" w:eastAsia="zh-CN"/>
              </w:rPr>
            </w:pPr>
            <w:r>
              <w:rPr>
                <w:rFonts w:hint="eastAsia"/>
                <w:color w:val="000000"/>
                <w:spacing w:val="4"/>
                <w:sz w:val="20"/>
                <w:szCs w:val="20"/>
                <w:lang w:val="en-US" w:eastAsia="zh-CN"/>
              </w:rPr>
              <w:t>涉外</w:t>
            </w:r>
          </w:p>
          <w:p w14:paraId="6E15E699">
            <w:pPr>
              <w:pStyle w:val="20"/>
              <w:spacing w:before="65" w:line="252" w:lineRule="auto"/>
              <w:ind w:left="214" w:leftChars="0" w:right="108" w:rightChars="0" w:hanging="85" w:firstLineChars="0"/>
              <w:rPr>
                <w:rFonts w:hint="eastAsia"/>
                <w:color w:val="000000"/>
                <w:spacing w:val="4"/>
                <w:sz w:val="20"/>
                <w:szCs w:val="20"/>
                <w:lang w:val="en-US" w:eastAsia="zh-CN"/>
              </w:rPr>
            </w:pPr>
            <w:r>
              <w:rPr>
                <w:rFonts w:hint="eastAsia"/>
                <w:color w:val="000000"/>
                <w:spacing w:val="4"/>
                <w:sz w:val="20"/>
                <w:szCs w:val="20"/>
                <w:lang w:val="en-US" w:eastAsia="zh-CN"/>
              </w:rPr>
              <w:t>服务</w:t>
            </w:r>
          </w:p>
          <w:p w14:paraId="5B00D725">
            <w:pPr>
              <w:pStyle w:val="20"/>
              <w:spacing w:before="65" w:line="252" w:lineRule="auto"/>
              <w:ind w:left="214" w:leftChars="0" w:right="108" w:rightChars="0" w:hanging="85" w:firstLineChars="0"/>
              <w:rPr>
                <w:rFonts w:hint="eastAsia" w:ascii="宋体" w:hAnsi="宋体" w:eastAsia="宋体" w:cs="宋体"/>
                <w:snapToGrid w:val="0"/>
                <w:color w:val="000000"/>
                <w:kern w:val="0"/>
                <w:sz w:val="22"/>
                <w:szCs w:val="22"/>
                <w:lang w:val="en-US" w:eastAsia="en-US" w:bidi="ar-SA"/>
              </w:rPr>
            </w:pPr>
            <w:r>
              <w:rPr>
                <w:color w:val="000000"/>
                <w:spacing w:val="7"/>
                <w:sz w:val="20"/>
                <w:szCs w:val="20"/>
              </w:rPr>
              <w:t>礼仪</w:t>
            </w:r>
          </w:p>
        </w:tc>
        <w:tc>
          <w:tcPr>
            <w:tcW w:w="2158" w:type="dxa"/>
            <w:shd w:val="clear" w:color="auto" w:fill="auto"/>
            <w:tcMar>
              <w:top w:w="57" w:type="dxa"/>
              <w:left w:w="108" w:type="dxa"/>
              <w:bottom w:w="57" w:type="dxa"/>
              <w:right w:w="108" w:type="dxa"/>
            </w:tcMar>
            <w:vAlign w:val="top"/>
          </w:tcPr>
          <w:p w14:paraId="09B29173">
            <w:pPr>
              <w:pStyle w:val="20"/>
              <w:spacing w:before="92" w:line="228" w:lineRule="auto"/>
              <w:rPr>
                <w:b/>
                <w:bCs/>
                <w:sz w:val="21"/>
                <w:szCs w:val="21"/>
              </w:rPr>
            </w:pPr>
            <w:r>
              <w:rPr>
                <w:b/>
                <w:bCs/>
                <w:spacing w:val="8"/>
                <w:sz w:val="21"/>
                <w:szCs w:val="21"/>
              </w:rPr>
              <w:t>素质目标</w:t>
            </w:r>
          </w:p>
          <w:p w14:paraId="4444595C">
            <w:pPr>
              <w:pStyle w:val="20"/>
              <w:spacing w:before="27" w:line="248" w:lineRule="auto"/>
              <w:ind w:left="58" w:right="56" w:firstLine="15"/>
              <w:rPr>
                <w:rFonts w:hint="default"/>
                <w:spacing w:val="8"/>
                <w:sz w:val="21"/>
                <w:szCs w:val="21"/>
                <w:lang w:val="en-US" w:eastAsia="zh-CN"/>
              </w:rPr>
            </w:pPr>
            <w:r>
              <w:rPr>
                <w:rFonts w:ascii="Arial" w:hAnsi="Arial" w:eastAsia="Arial" w:cs="Arial"/>
                <w:spacing w:val="4"/>
                <w:sz w:val="21"/>
                <w:szCs w:val="21"/>
              </w:rPr>
              <w:t>1.</w:t>
            </w:r>
            <w:r>
              <w:rPr>
                <w:rFonts w:ascii="Arial" w:hAnsi="Arial" w:eastAsia="Arial" w:cs="Arial"/>
                <w:spacing w:val="-22"/>
                <w:sz w:val="21"/>
                <w:szCs w:val="21"/>
              </w:rPr>
              <w:t xml:space="preserve"> </w:t>
            </w:r>
            <w:r>
              <w:rPr>
                <w:rFonts w:hint="eastAsia"/>
                <w:spacing w:val="8"/>
                <w:sz w:val="21"/>
                <w:szCs w:val="21"/>
                <w:lang w:val="en-US" w:eastAsia="zh-CN"/>
              </w:rPr>
              <w:t>具备强烈的爱国情怀和民族自豪感，遵守国家法律和外事纪律。</w:t>
            </w:r>
          </w:p>
          <w:p w14:paraId="0ED7A6A7">
            <w:pPr>
              <w:pStyle w:val="20"/>
              <w:spacing w:before="23" w:line="246" w:lineRule="auto"/>
              <w:ind w:left="58" w:right="56" w:hanging="1"/>
              <w:rPr>
                <w:rFonts w:hint="eastAsia"/>
                <w:spacing w:val="8"/>
                <w:sz w:val="21"/>
                <w:szCs w:val="21"/>
                <w:lang w:val="en-US" w:eastAsia="zh-CN"/>
              </w:rPr>
            </w:pPr>
            <w:r>
              <w:rPr>
                <w:rFonts w:ascii="Arial" w:hAnsi="Arial" w:eastAsia="Arial" w:cs="Arial"/>
                <w:spacing w:val="20"/>
                <w:sz w:val="21"/>
                <w:szCs w:val="21"/>
              </w:rPr>
              <w:t>2.</w:t>
            </w:r>
            <w:r>
              <w:rPr>
                <w:rFonts w:ascii="Arial" w:hAnsi="Arial" w:eastAsia="Arial" w:cs="Arial"/>
                <w:spacing w:val="-25"/>
                <w:sz w:val="21"/>
                <w:szCs w:val="21"/>
              </w:rPr>
              <w:t xml:space="preserve"> </w:t>
            </w:r>
            <w:r>
              <w:rPr>
                <w:rFonts w:hint="eastAsia"/>
                <w:spacing w:val="8"/>
                <w:sz w:val="21"/>
                <w:szCs w:val="21"/>
                <w:lang w:val="en-US" w:eastAsia="zh-CN"/>
              </w:rPr>
              <w:t>树立高度的职业责任感和敬业精神，具备无私奉献、精益求精的服务意识。具备高度的诚信品质，遵守保密规定，保持廉洁自律的职业操守。</w:t>
            </w:r>
          </w:p>
          <w:p w14:paraId="36D55412">
            <w:pPr>
              <w:pStyle w:val="20"/>
              <w:spacing w:before="89" w:line="251" w:lineRule="auto"/>
              <w:ind w:left="61" w:right="56" w:hanging="3"/>
              <w:rPr>
                <w:spacing w:val="7"/>
                <w:sz w:val="21"/>
                <w:szCs w:val="21"/>
              </w:rPr>
            </w:pPr>
            <w:r>
              <w:rPr>
                <w:rFonts w:ascii="Arial" w:hAnsi="Arial" w:eastAsia="Arial" w:cs="Arial"/>
                <w:spacing w:val="7"/>
                <w:sz w:val="21"/>
                <w:szCs w:val="21"/>
              </w:rPr>
              <w:t>3.</w:t>
            </w:r>
            <w:r>
              <w:rPr>
                <w:rFonts w:hint="eastAsia"/>
                <w:spacing w:val="7"/>
                <w:sz w:val="21"/>
                <w:szCs w:val="21"/>
              </w:rPr>
              <w:t>具备国际视野，通晓国际规则</w:t>
            </w:r>
            <w:r>
              <w:rPr>
                <w:rFonts w:hint="eastAsia"/>
                <w:spacing w:val="7"/>
                <w:sz w:val="21"/>
                <w:szCs w:val="21"/>
                <w:lang w:eastAsia="zh-CN"/>
              </w:rPr>
              <w:t>，</w:t>
            </w:r>
            <w:r>
              <w:rPr>
                <w:rFonts w:hint="eastAsia"/>
                <w:spacing w:val="7"/>
                <w:sz w:val="21"/>
                <w:szCs w:val="21"/>
              </w:rPr>
              <w:t>不仅掌握外语技能，更能运用语言的艺术进行有效、得体、富有感染力的跨文化沟通，展现良好的语言修养。</w:t>
            </w:r>
          </w:p>
          <w:p w14:paraId="1EA04294">
            <w:pPr>
              <w:pStyle w:val="20"/>
              <w:spacing w:line="229" w:lineRule="auto"/>
              <w:ind w:left="54"/>
              <w:rPr>
                <w:b/>
                <w:bCs/>
                <w:sz w:val="21"/>
                <w:szCs w:val="21"/>
              </w:rPr>
            </w:pPr>
            <w:r>
              <w:rPr>
                <w:b/>
                <w:bCs/>
                <w:spacing w:val="8"/>
                <w:sz w:val="21"/>
                <w:szCs w:val="21"/>
              </w:rPr>
              <w:t>知识目标</w:t>
            </w:r>
          </w:p>
          <w:p w14:paraId="76C72EAA">
            <w:pPr>
              <w:pStyle w:val="20"/>
              <w:spacing w:before="26" w:line="245" w:lineRule="auto"/>
              <w:ind w:left="59" w:right="56" w:firstLine="14"/>
              <w:rPr>
                <w:rFonts w:hint="eastAsia" w:eastAsia="宋体"/>
                <w:sz w:val="21"/>
                <w:szCs w:val="21"/>
                <w:lang w:eastAsia="zh-CN"/>
              </w:rPr>
            </w:pPr>
            <w:r>
              <w:rPr>
                <w:rFonts w:ascii="Arial" w:hAnsi="Arial" w:eastAsia="Arial" w:cs="Arial"/>
                <w:spacing w:val="4"/>
                <w:sz w:val="21"/>
                <w:szCs w:val="21"/>
              </w:rPr>
              <w:t>1.</w:t>
            </w:r>
            <w:r>
              <w:rPr>
                <w:rFonts w:ascii="Arial" w:hAnsi="Arial" w:eastAsia="Arial" w:cs="Arial"/>
                <w:spacing w:val="-22"/>
                <w:sz w:val="21"/>
                <w:szCs w:val="21"/>
              </w:rPr>
              <w:t xml:space="preserve"> </w:t>
            </w:r>
            <w:r>
              <w:rPr>
                <w:spacing w:val="4"/>
                <w:sz w:val="21"/>
                <w:szCs w:val="21"/>
              </w:rPr>
              <w:t>了解礼仪的基本知识：礼仪的</w:t>
            </w:r>
            <w:r>
              <w:rPr>
                <w:spacing w:val="5"/>
                <w:sz w:val="21"/>
                <w:szCs w:val="21"/>
              </w:rPr>
              <w:t>概念、礼仪的发展历史、礼仪的特性，了解世界主要国家的礼俗</w:t>
            </w:r>
            <w:r>
              <w:rPr>
                <w:spacing w:val="8"/>
                <w:sz w:val="21"/>
                <w:szCs w:val="21"/>
              </w:rPr>
              <w:t>风情及基本的礼仪规范</w:t>
            </w:r>
            <w:r>
              <w:rPr>
                <w:rFonts w:hint="eastAsia"/>
                <w:spacing w:val="8"/>
                <w:sz w:val="21"/>
                <w:szCs w:val="21"/>
                <w:lang w:eastAsia="zh-CN"/>
              </w:rPr>
              <w:t>。</w:t>
            </w:r>
          </w:p>
          <w:p w14:paraId="3B6AF375">
            <w:pPr>
              <w:pStyle w:val="20"/>
              <w:spacing w:before="29" w:line="246" w:lineRule="auto"/>
              <w:ind w:left="58" w:right="56" w:hanging="1"/>
              <w:rPr>
                <w:spacing w:val="6"/>
                <w:sz w:val="21"/>
                <w:szCs w:val="21"/>
              </w:rPr>
            </w:pPr>
            <w:r>
              <w:rPr>
                <w:rFonts w:ascii="Arial" w:hAnsi="Arial" w:eastAsia="Arial" w:cs="Arial"/>
                <w:spacing w:val="20"/>
                <w:sz w:val="21"/>
                <w:szCs w:val="21"/>
              </w:rPr>
              <w:t>2.</w:t>
            </w:r>
            <w:r>
              <w:rPr>
                <w:rFonts w:ascii="Arial" w:hAnsi="Arial" w:eastAsia="Arial" w:cs="Arial"/>
                <w:spacing w:val="-25"/>
                <w:sz w:val="21"/>
                <w:szCs w:val="21"/>
              </w:rPr>
              <w:t xml:space="preserve"> </w:t>
            </w:r>
            <w:r>
              <w:rPr>
                <w:spacing w:val="20"/>
                <w:sz w:val="21"/>
                <w:szCs w:val="21"/>
              </w:rPr>
              <w:t>理解和掌握商务活动中礼仪</w:t>
            </w:r>
            <w:r>
              <w:rPr>
                <w:spacing w:val="5"/>
                <w:sz w:val="21"/>
                <w:szCs w:val="21"/>
              </w:rPr>
              <w:t>的基本原则和规范，并能正确运用所学的礼仪知识，分析实际商务活动中的社交问题，并能提出</w:t>
            </w:r>
            <w:r>
              <w:rPr>
                <w:spacing w:val="6"/>
                <w:sz w:val="21"/>
                <w:szCs w:val="21"/>
              </w:rPr>
              <w:t>解决的办法。</w:t>
            </w:r>
          </w:p>
          <w:p w14:paraId="319687A4">
            <w:pPr>
              <w:pStyle w:val="20"/>
              <w:spacing w:before="29" w:line="246" w:lineRule="auto"/>
              <w:ind w:right="56"/>
              <w:rPr>
                <w:rFonts w:hint="eastAsia" w:eastAsia="宋体"/>
                <w:spacing w:val="6"/>
                <w:sz w:val="21"/>
                <w:szCs w:val="21"/>
                <w:lang w:eastAsia="zh-CN"/>
              </w:rPr>
            </w:pPr>
            <w:r>
              <w:rPr>
                <w:rFonts w:hint="eastAsia"/>
                <w:spacing w:val="6"/>
                <w:sz w:val="21"/>
                <w:szCs w:val="21"/>
                <w:lang w:val="en-US" w:eastAsia="zh-CN"/>
              </w:rPr>
              <w:t>3.</w:t>
            </w:r>
            <w:r>
              <w:rPr>
                <w:rFonts w:hint="eastAsia"/>
                <w:spacing w:val="6"/>
                <w:sz w:val="21"/>
                <w:szCs w:val="21"/>
              </w:rPr>
              <w:t xml:space="preserve"> 了解国际形势和发展趋势，熟悉国际通行的商务、外交、服务规则和礼仪规范。具备较广博的人文社科知识，提升审美情趣和艺术修养</w:t>
            </w:r>
            <w:r>
              <w:rPr>
                <w:rFonts w:hint="eastAsia"/>
                <w:spacing w:val="6"/>
                <w:sz w:val="21"/>
                <w:szCs w:val="21"/>
                <w:lang w:eastAsia="zh-CN"/>
              </w:rPr>
              <w:t>。</w:t>
            </w:r>
          </w:p>
          <w:p w14:paraId="4E016399">
            <w:pPr>
              <w:pStyle w:val="20"/>
              <w:spacing w:before="26" w:line="228" w:lineRule="auto"/>
              <w:ind w:left="54"/>
              <w:rPr>
                <w:b/>
                <w:bCs/>
                <w:sz w:val="21"/>
                <w:szCs w:val="21"/>
              </w:rPr>
            </w:pPr>
            <w:r>
              <w:rPr>
                <w:b/>
                <w:bCs/>
                <w:spacing w:val="8"/>
                <w:sz w:val="21"/>
                <w:szCs w:val="21"/>
              </w:rPr>
              <w:t>能力目标</w:t>
            </w:r>
          </w:p>
          <w:p w14:paraId="18F35698">
            <w:pPr>
              <w:pStyle w:val="20"/>
              <w:spacing w:line="254" w:lineRule="auto"/>
              <w:ind w:left="58" w:leftChars="0" w:right="36" w:rightChars="0" w:firstLine="1" w:firstLineChars="0"/>
              <w:rPr>
                <w:rFonts w:hint="eastAsia"/>
                <w:spacing w:val="5"/>
                <w:sz w:val="21"/>
                <w:szCs w:val="21"/>
                <w:lang w:eastAsia="zh-CN"/>
              </w:rPr>
            </w:pPr>
            <w:r>
              <w:rPr>
                <w:rFonts w:hint="eastAsia"/>
                <w:spacing w:val="5"/>
                <w:sz w:val="21"/>
                <w:szCs w:val="21"/>
                <w:lang w:val="en-US" w:eastAsia="zh-CN"/>
              </w:rPr>
              <w:t>1.</w:t>
            </w:r>
            <w:r>
              <w:rPr>
                <w:spacing w:val="5"/>
                <w:sz w:val="21"/>
                <w:szCs w:val="21"/>
              </w:rPr>
              <w:t>具备职业形象塑造能力、商务交</w:t>
            </w:r>
            <w:r>
              <w:rPr>
                <w:spacing w:val="2"/>
                <w:sz w:val="21"/>
                <w:szCs w:val="21"/>
              </w:rPr>
              <w:t>往能力、商务活动组织能力、</w:t>
            </w:r>
            <w:r>
              <w:rPr>
                <w:spacing w:val="-52"/>
                <w:sz w:val="21"/>
                <w:szCs w:val="21"/>
              </w:rPr>
              <w:t xml:space="preserve"> </w:t>
            </w:r>
            <w:r>
              <w:rPr>
                <w:spacing w:val="2"/>
                <w:sz w:val="21"/>
                <w:szCs w:val="21"/>
              </w:rPr>
              <w:t>语</w:t>
            </w:r>
            <w:r>
              <w:rPr>
                <w:spacing w:val="5"/>
                <w:sz w:val="21"/>
                <w:szCs w:val="21"/>
              </w:rPr>
              <w:t>言表达能力</w:t>
            </w:r>
            <w:r>
              <w:rPr>
                <w:rFonts w:hint="eastAsia"/>
                <w:spacing w:val="5"/>
                <w:sz w:val="21"/>
                <w:szCs w:val="21"/>
                <w:lang w:eastAsia="zh-CN"/>
              </w:rPr>
              <w:t>。</w:t>
            </w:r>
          </w:p>
          <w:p w14:paraId="26710BA4">
            <w:pPr>
              <w:pStyle w:val="20"/>
              <w:spacing w:line="254" w:lineRule="auto"/>
              <w:ind w:left="58" w:leftChars="0" w:right="36" w:rightChars="0" w:firstLine="1" w:firstLineChars="0"/>
              <w:rPr>
                <w:rFonts w:hint="eastAsia"/>
                <w:sz w:val="21"/>
                <w:szCs w:val="21"/>
              </w:rPr>
            </w:pPr>
            <w:r>
              <w:rPr>
                <w:rFonts w:hint="eastAsia"/>
                <w:sz w:val="21"/>
                <w:szCs w:val="21"/>
                <w:lang w:val="en-US" w:eastAsia="zh-CN"/>
              </w:rPr>
              <w:t>2</w:t>
            </w:r>
            <w:r>
              <w:rPr>
                <w:rFonts w:hint="eastAsia"/>
                <w:sz w:val="21"/>
                <w:szCs w:val="21"/>
              </w:rPr>
              <w:t>. 能运用语言的艺术进行有效、得体、富有感染力的跨文化沟通，展现良好的语言修养。</w:t>
            </w:r>
          </w:p>
          <w:p w14:paraId="5D01FA50">
            <w:pPr>
              <w:pStyle w:val="20"/>
              <w:spacing w:line="254" w:lineRule="auto"/>
              <w:ind w:right="36" w:rightChars="0"/>
              <w:rPr>
                <w:rFonts w:hint="eastAsia"/>
                <w:sz w:val="21"/>
                <w:szCs w:val="21"/>
              </w:rPr>
            </w:pPr>
            <w:r>
              <w:rPr>
                <w:rFonts w:hint="eastAsia"/>
                <w:sz w:val="21"/>
                <w:szCs w:val="21"/>
                <w:lang w:val="en-US" w:eastAsia="zh-CN"/>
              </w:rPr>
              <w:t>3.能够</w:t>
            </w:r>
            <w:r>
              <w:rPr>
                <w:rFonts w:hint="eastAsia"/>
                <w:sz w:val="21"/>
                <w:szCs w:val="21"/>
              </w:rPr>
              <w:t>在仪容仪表、言谈举止、待人接物等各方面展现出专业、得体、优雅的职业风范。</w:t>
            </w:r>
          </w:p>
          <w:p w14:paraId="68A7F62E">
            <w:pPr>
              <w:pStyle w:val="20"/>
              <w:spacing w:line="254" w:lineRule="auto"/>
              <w:ind w:left="58" w:leftChars="0" w:right="36" w:rightChars="0" w:firstLine="1" w:firstLineChars="0"/>
              <w:rPr>
                <w:rFonts w:hint="eastAsia" w:ascii="宋体" w:hAnsi="宋体" w:eastAsia="宋体" w:cs="宋体"/>
                <w:snapToGrid w:val="0"/>
                <w:color w:val="000000"/>
                <w:kern w:val="0"/>
                <w:sz w:val="21"/>
                <w:szCs w:val="21"/>
                <w:lang w:val="en-US" w:eastAsia="en-US" w:bidi="ar-SA"/>
              </w:rPr>
            </w:pPr>
            <w:r>
              <w:rPr>
                <w:rFonts w:hint="eastAsia"/>
                <w:sz w:val="21"/>
                <w:szCs w:val="21"/>
                <w:lang w:val="en-US" w:eastAsia="zh-CN"/>
              </w:rPr>
              <w:t>4.</w:t>
            </w:r>
            <w:r>
              <w:rPr>
                <w:rFonts w:hint="eastAsia"/>
                <w:sz w:val="21"/>
                <w:szCs w:val="21"/>
              </w:rPr>
              <w:t>具备良好的心理素质和应变能力，在复杂的涉外场合或突发情况下，能保持冷静、机智、从容应对，妥善处理各种问题。</w:t>
            </w:r>
          </w:p>
        </w:tc>
        <w:tc>
          <w:tcPr>
            <w:tcW w:w="2399" w:type="dxa"/>
            <w:shd w:val="clear" w:color="auto" w:fill="auto"/>
            <w:tcMar>
              <w:top w:w="57" w:type="dxa"/>
              <w:left w:w="108" w:type="dxa"/>
              <w:bottom w:w="57" w:type="dxa"/>
              <w:right w:w="108" w:type="dxa"/>
            </w:tcMar>
            <w:vAlign w:val="top"/>
          </w:tcPr>
          <w:p w14:paraId="06A19C44">
            <w:pPr>
              <w:pStyle w:val="20"/>
              <w:spacing w:before="92" w:line="228" w:lineRule="auto"/>
              <w:ind w:left="76"/>
              <w:rPr>
                <w:rFonts w:hint="eastAsia" w:ascii="Arial" w:hAnsi="Arial" w:cs="Arial"/>
                <w:spacing w:val="4"/>
                <w:sz w:val="21"/>
                <w:szCs w:val="21"/>
                <w:lang w:val="en-US" w:eastAsia="zh-CN"/>
              </w:rPr>
            </w:pPr>
            <w:r>
              <w:rPr>
                <w:rFonts w:hint="eastAsia" w:ascii="Arial" w:hAnsi="Arial" w:cs="Arial"/>
                <w:spacing w:val="4"/>
                <w:sz w:val="21"/>
                <w:szCs w:val="21"/>
                <w:lang w:val="en-US" w:eastAsia="zh-CN"/>
              </w:rPr>
              <w:t>1.模块一：</w:t>
            </w:r>
          </w:p>
          <w:p w14:paraId="3756BD6B">
            <w:pPr>
              <w:pStyle w:val="20"/>
              <w:spacing w:before="92" w:line="228" w:lineRule="auto"/>
              <w:ind w:left="76"/>
              <w:rPr>
                <w:rFonts w:hint="default" w:ascii="Arial" w:hAnsi="Arial" w:cs="Arial"/>
                <w:spacing w:val="4"/>
                <w:sz w:val="21"/>
                <w:szCs w:val="21"/>
                <w:lang w:val="en-US" w:eastAsia="zh-CN"/>
              </w:rPr>
            </w:pPr>
            <w:r>
              <w:rPr>
                <w:rFonts w:hint="eastAsia" w:ascii="Arial" w:hAnsi="Arial" w:cs="Arial"/>
                <w:spacing w:val="4"/>
                <w:sz w:val="21"/>
                <w:szCs w:val="21"/>
                <w:lang w:val="en-US" w:eastAsia="zh-CN"/>
              </w:rPr>
              <w:t>服务礼仪理论基础与职业素养：服务礼仪导论、职业道德与职业规范。</w:t>
            </w:r>
          </w:p>
          <w:p w14:paraId="3389C79E">
            <w:pPr>
              <w:pStyle w:val="20"/>
              <w:numPr>
                <w:ilvl w:val="0"/>
                <w:numId w:val="34"/>
              </w:numPr>
              <w:spacing w:before="92" w:line="228" w:lineRule="auto"/>
              <w:ind w:left="76"/>
              <w:rPr>
                <w:rFonts w:hint="eastAsia" w:ascii="Arial" w:hAnsi="Arial" w:cs="Arial"/>
                <w:spacing w:val="4"/>
                <w:sz w:val="21"/>
                <w:szCs w:val="21"/>
                <w:lang w:val="en-US" w:eastAsia="zh-CN"/>
              </w:rPr>
            </w:pPr>
            <w:r>
              <w:rPr>
                <w:rFonts w:hint="eastAsia" w:ascii="Arial" w:hAnsi="Arial" w:cs="Arial"/>
                <w:spacing w:val="4"/>
                <w:sz w:val="21"/>
                <w:szCs w:val="21"/>
                <w:lang w:val="en-US" w:eastAsia="zh-CN"/>
              </w:rPr>
              <w:t>模块二：</w:t>
            </w:r>
          </w:p>
          <w:p w14:paraId="09A56115">
            <w:pPr>
              <w:pStyle w:val="20"/>
              <w:numPr>
                <w:ilvl w:val="0"/>
                <w:numId w:val="0"/>
              </w:numPr>
              <w:spacing w:before="92" w:line="228" w:lineRule="auto"/>
              <w:rPr>
                <w:rFonts w:hint="eastAsia" w:ascii="Arial" w:hAnsi="Arial" w:cs="Arial"/>
                <w:spacing w:val="4"/>
                <w:sz w:val="21"/>
                <w:szCs w:val="21"/>
                <w:lang w:val="en-US" w:eastAsia="zh-CN"/>
              </w:rPr>
            </w:pPr>
            <w:r>
              <w:rPr>
                <w:rFonts w:hint="eastAsia" w:ascii="Arial" w:hAnsi="Arial" w:cs="Arial"/>
                <w:spacing w:val="4"/>
                <w:sz w:val="21"/>
                <w:szCs w:val="21"/>
                <w:lang w:val="en-US" w:eastAsia="zh-CN"/>
              </w:rPr>
              <w:t>国际视野与跨文化交际能力：国际关系与国际礼仪通则、跨文化交际学基础、主要国家文化与礼仪习俗。</w:t>
            </w:r>
          </w:p>
          <w:p w14:paraId="4A6BDFD0">
            <w:pPr>
              <w:pStyle w:val="20"/>
              <w:numPr>
                <w:ilvl w:val="0"/>
                <w:numId w:val="34"/>
              </w:numPr>
              <w:spacing w:before="92" w:line="228" w:lineRule="auto"/>
              <w:ind w:left="76" w:leftChars="0" w:firstLine="0" w:firstLineChars="0"/>
              <w:rPr>
                <w:rFonts w:hint="default" w:ascii="Arial" w:hAnsi="Arial" w:cs="Arial"/>
                <w:spacing w:val="4"/>
                <w:sz w:val="21"/>
                <w:szCs w:val="21"/>
                <w:lang w:val="en-US" w:eastAsia="zh-CN"/>
              </w:rPr>
            </w:pPr>
            <w:r>
              <w:rPr>
                <w:rFonts w:hint="eastAsia" w:ascii="Arial" w:hAnsi="Arial" w:cs="Arial"/>
                <w:spacing w:val="4"/>
                <w:sz w:val="21"/>
                <w:szCs w:val="21"/>
                <w:lang w:val="en-US" w:eastAsia="zh-CN"/>
              </w:rPr>
              <w:t>模块三：</w:t>
            </w:r>
          </w:p>
          <w:p w14:paraId="439F9C33">
            <w:pPr>
              <w:pStyle w:val="20"/>
              <w:numPr>
                <w:ilvl w:val="0"/>
                <w:numId w:val="0"/>
              </w:numPr>
              <w:spacing w:before="92" w:line="228" w:lineRule="auto"/>
              <w:ind w:left="76" w:leftChars="0"/>
              <w:rPr>
                <w:rFonts w:hint="default" w:ascii="Arial" w:hAnsi="Arial" w:cs="Arial"/>
                <w:spacing w:val="4"/>
                <w:sz w:val="21"/>
                <w:szCs w:val="21"/>
                <w:lang w:val="en-US" w:eastAsia="zh-CN"/>
              </w:rPr>
            </w:pPr>
            <w:r>
              <w:rPr>
                <w:rFonts w:hint="eastAsia" w:ascii="Arial" w:hAnsi="Arial" w:cs="Arial"/>
                <w:spacing w:val="4"/>
                <w:sz w:val="21"/>
                <w:szCs w:val="21"/>
                <w:lang w:val="en-US" w:eastAsia="zh-CN"/>
              </w:rPr>
              <w:t>专业服务礼仪规范与技能（核心模块）：个人形象塑造与仪态礼仪、日常交往与社交礼仪、特定场合服务礼仪规范、文书礼仪。</w:t>
            </w:r>
          </w:p>
          <w:p w14:paraId="31A2C2B8">
            <w:pPr>
              <w:pStyle w:val="20"/>
              <w:numPr>
                <w:ilvl w:val="0"/>
                <w:numId w:val="34"/>
              </w:numPr>
              <w:spacing w:before="92" w:line="228" w:lineRule="auto"/>
              <w:ind w:left="76" w:leftChars="0" w:firstLine="0" w:firstLineChars="0"/>
              <w:rPr>
                <w:rFonts w:hint="eastAsia" w:ascii="Arial" w:hAnsi="Arial" w:cs="Arial"/>
                <w:spacing w:val="4"/>
                <w:sz w:val="21"/>
                <w:szCs w:val="21"/>
                <w:lang w:val="en-US" w:eastAsia="zh-CN"/>
              </w:rPr>
            </w:pPr>
            <w:r>
              <w:rPr>
                <w:rFonts w:hint="eastAsia" w:ascii="Arial" w:hAnsi="Arial" w:cs="Arial"/>
                <w:spacing w:val="4"/>
                <w:sz w:val="21"/>
                <w:szCs w:val="21"/>
                <w:lang w:val="en-US" w:eastAsia="zh-CN"/>
              </w:rPr>
              <w:t>模块四：</w:t>
            </w:r>
          </w:p>
          <w:p w14:paraId="6B1B97AE">
            <w:pPr>
              <w:pStyle w:val="20"/>
              <w:numPr>
                <w:ilvl w:val="0"/>
                <w:numId w:val="0"/>
              </w:numPr>
              <w:spacing w:before="92" w:line="228" w:lineRule="auto"/>
              <w:ind w:left="76" w:leftChars="0"/>
              <w:rPr>
                <w:rFonts w:hint="eastAsia" w:ascii="Arial" w:hAnsi="Arial" w:cs="Arial"/>
                <w:spacing w:val="4"/>
                <w:sz w:val="21"/>
                <w:szCs w:val="21"/>
                <w:lang w:val="en-US" w:eastAsia="zh-CN"/>
              </w:rPr>
            </w:pPr>
            <w:r>
              <w:rPr>
                <w:rFonts w:hint="eastAsia" w:ascii="Arial" w:hAnsi="Arial" w:cs="Arial"/>
                <w:spacing w:val="4"/>
                <w:sz w:val="21"/>
                <w:szCs w:val="21"/>
                <w:lang w:val="en-US" w:eastAsia="zh-CN"/>
              </w:rPr>
              <w:t>沟通表达与服务语言艺术：服务语言规范、沟通技巧与艺术、外语应用能力（专业外语、跨文化沟通外语、行业术语）。</w:t>
            </w:r>
          </w:p>
          <w:p w14:paraId="32C11DA3">
            <w:pPr>
              <w:pStyle w:val="20"/>
              <w:numPr>
                <w:ilvl w:val="0"/>
                <w:numId w:val="34"/>
              </w:numPr>
              <w:spacing w:before="92" w:line="228" w:lineRule="auto"/>
              <w:ind w:left="76" w:leftChars="0" w:firstLine="0" w:firstLineChars="0"/>
              <w:rPr>
                <w:rFonts w:hint="default" w:ascii="Arial" w:hAnsi="Arial" w:cs="Arial"/>
                <w:spacing w:val="4"/>
                <w:sz w:val="21"/>
                <w:szCs w:val="21"/>
                <w:lang w:val="en-US" w:eastAsia="zh-CN"/>
              </w:rPr>
            </w:pPr>
            <w:r>
              <w:rPr>
                <w:rFonts w:hint="eastAsia" w:ascii="Arial" w:hAnsi="Arial" w:cs="Arial"/>
                <w:spacing w:val="4"/>
                <w:sz w:val="21"/>
                <w:szCs w:val="21"/>
                <w:lang w:val="en-US" w:eastAsia="zh-CN"/>
              </w:rPr>
              <w:t>模块五：</w:t>
            </w:r>
          </w:p>
          <w:p w14:paraId="01927C27">
            <w:pPr>
              <w:pStyle w:val="20"/>
              <w:numPr>
                <w:ilvl w:val="0"/>
                <w:numId w:val="0"/>
              </w:numPr>
              <w:spacing w:before="92" w:line="228" w:lineRule="auto"/>
              <w:ind w:left="76" w:leftChars="0"/>
              <w:rPr>
                <w:rFonts w:hint="eastAsia" w:ascii="Arial" w:hAnsi="Arial" w:cs="Arial"/>
                <w:spacing w:val="4"/>
                <w:sz w:val="21"/>
                <w:szCs w:val="21"/>
                <w:lang w:val="en-US" w:eastAsia="zh-CN"/>
              </w:rPr>
            </w:pPr>
            <w:r>
              <w:rPr>
                <w:rFonts w:hint="eastAsia" w:ascii="Arial" w:hAnsi="Arial" w:cs="Arial"/>
                <w:spacing w:val="4"/>
                <w:sz w:val="21"/>
                <w:szCs w:val="21"/>
                <w:lang w:val="en-US" w:eastAsia="zh-CN"/>
              </w:rPr>
              <w:t>情境应对与危机处理能力：常见问题与投诉处理、突发事件与危机公关礼仪。</w:t>
            </w:r>
          </w:p>
          <w:p w14:paraId="2575F81A">
            <w:pPr>
              <w:pStyle w:val="20"/>
              <w:numPr>
                <w:ilvl w:val="0"/>
                <w:numId w:val="34"/>
              </w:numPr>
              <w:spacing w:before="92" w:line="228" w:lineRule="auto"/>
              <w:ind w:left="76" w:leftChars="0" w:firstLine="0" w:firstLineChars="0"/>
              <w:rPr>
                <w:rFonts w:hint="default" w:ascii="Arial" w:hAnsi="Arial" w:cs="Arial"/>
                <w:spacing w:val="4"/>
                <w:sz w:val="21"/>
                <w:szCs w:val="21"/>
                <w:lang w:val="en-US" w:eastAsia="zh-CN"/>
              </w:rPr>
            </w:pPr>
            <w:r>
              <w:rPr>
                <w:rFonts w:hint="eastAsia" w:ascii="Arial" w:hAnsi="Arial" w:cs="Arial"/>
                <w:spacing w:val="4"/>
                <w:sz w:val="21"/>
                <w:szCs w:val="21"/>
                <w:lang w:val="en-US" w:eastAsia="zh-CN"/>
              </w:rPr>
              <w:t>模块六：</w:t>
            </w:r>
          </w:p>
          <w:p w14:paraId="7D35E2E5">
            <w:pPr>
              <w:pStyle w:val="20"/>
              <w:numPr>
                <w:ilvl w:val="0"/>
                <w:numId w:val="0"/>
              </w:numPr>
              <w:spacing w:before="92" w:line="228" w:lineRule="auto"/>
              <w:ind w:left="76" w:leftChars="0"/>
              <w:rPr>
                <w:rFonts w:hint="eastAsia" w:ascii="Arial" w:hAnsi="Arial" w:cs="Arial"/>
                <w:spacing w:val="4"/>
                <w:sz w:val="21"/>
                <w:szCs w:val="21"/>
                <w:lang w:val="en-US" w:eastAsia="zh-CN"/>
              </w:rPr>
            </w:pPr>
            <w:r>
              <w:rPr>
                <w:rFonts w:hint="eastAsia" w:ascii="Arial" w:hAnsi="Arial" w:cs="Arial"/>
                <w:spacing w:val="4"/>
                <w:sz w:val="21"/>
                <w:szCs w:val="21"/>
                <w:lang w:val="en-US" w:eastAsia="zh-CN"/>
              </w:rPr>
              <w:t>综合实践与能力提升：</w:t>
            </w:r>
          </w:p>
          <w:p w14:paraId="2EBEC949">
            <w:pPr>
              <w:pStyle w:val="20"/>
              <w:numPr>
                <w:ilvl w:val="0"/>
                <w:numId w:val="0"/>
              </w:numPr>
              <w:spacing w:before="92" w:line="228" w:lineRule="auto"/>
              <w:ind w:left="76" w:leftChars="0"/>
              <w:rPr>
                <w:rFonts w:hint="default" w:ascii="Arial" w:hAnsi="Arial" w:cs="Arial"/>
                <w:spacing w:val="4"/>
                <w:sz w:val="21"/>
                <w:szCs w:val="21"/>
                <w:lang w:val="en-US" w:eastAsia="zh-CN"/>
              </w:rPr>
            </w:pPr>
            <w:r>
              <w:rPr>
                <w:rFonts w:hint="eastAsia" w:ascii="Arial" w:hAnsi="Arial" w:cs="Arial"/>
                <w:spacing w:val="4"/>
                <w:sz w:val="21"/>
                <w:szCs w:val="21"/>
                <w:lang w:val="en-US" w:eastAsia="zh-CN"/>
              </w:rPr>
              <w:t>礼仪实训、案例分析、企业参观与见习。</w:t>
            </w:r>
          </w:p>
          <w:p w14:paraId="23268764">
            <w:pPr>
              <w:pStyle w:val="20"/>
              <w:spacing w:before="92" w:line="228" w:lineRule="auto"/>
              <w:ind w:left="76"/>
              <w:rPr>
                <w:rFonts w:ascii="Arial" w:hAnsi="Arial" w:eastAsia="Arial" w:cs="Arial"/>
                <w:spacing w:val="4"/>
                <w:sz w:val="21"/>
                <w:szCs w:val="21"/>
              </w:rPr>
            </w:pPr>
          </w:p>
          <w:p w14:paraId="5326CAAE">
            <w:pPr>
              <w:pStyle w:val="20"/>
              <w:spacing w:before="92" w:line="228" w:lineRule="auto"/>
              <w:ind w:left="76"/>
              <w:rPr>
                <w:rFonts w:ascii="Arial" w:hAnsi="Arial" w:eastAsia="Arial" w:cs="Arial"/>
                <w:spacing w:val="4"/>
                <w:sz w:val="21"/>
                <w:szCs w:val="21"/>
              </w:rPr>
            </w:pPr>
          </w:p>
          <w:p w14:paraId="24FB0050">
            <w:pPr>
              <w:pStyle w:val="20"/>
              <w:spacing w:before="92" w:line="228" w:lineRule="auto"/>
              <w:ind w:left="76"/>
              <w:rPr>
                <w:rFonts w:ascii="Arial" w:hAnsi="Arial" w:eastAsia="Arial" w:cs="Arial"/>
                <w:spacing w:val="4"/>
                <w:sz w:val="21"/>
                <w:szCs w:val="21"/>
              </w:rPr>
            </w:pPr>
          </w:p>
          <w:p w14:paraId="7112ABC8">
            <w:pPr>
              <w:pStyle w:val="20"/>
              <w:spacing w:before="92" w:line="228" w:lineRule="auto"/>
              <w:ind w:left="76"/>
              <w:rPr>
                <w:rFonts w:ascii="Arial" w:hAnsi="Arial" w:eastAsia="Arial" w:cs="Arial"/>
                <w:spacing w:val="4"/>
                <w:sz w:val="21"/>
                <w:szCs w:val="21"/>
              </w:rPr>
            </w:pPr>
          </w:p>
          <w:p w14:paraId="3A659333">
            <w:pPr>
              <w:pStyle w:val="20"/>
              <w:spacing w:before="92" w:line="228" w:lineRule="auto"/>
              <w:ind w:left="76"/>
              <w:rPr>
                <w:rFonts w:ascii="Arial" w:hAnsi="Arial" w:eastAsia="Arial" w:cs="Arial"/>
                <w:spacing w:val="4"/>
                <w:sz w:val="21"/>
                <w:szCs w:val="21"/>
              </w:rPr>
            </w:pPr>
          </w:p>
          <w:p w14:paraId="6598DAA4">
            <w:pPr>
              <w:pStyle w:val="20"/>
              <w:spacing w:line="278" w:lineRule="exact"/>
              <w:ind w:left="61" w:leftChars="0"/>
              <w:rPr>
                <w:rFonts w:hint="eastAsia" w:ascii="宋体" w:hAnsi="宋体" w:eastAsia="宋体" w:cs="宋体"/>
                <w:snapToGrid w:val="0"/>
                <w:color w:val="000000"/>
                <w:kern w:val="0"/>
                <w:sz w:val="21"/>
                <w:szCs w:val="21"/>
                <w:lang w:val="en-US" w:eastAsia="en-US" w:bidi="ar-SA"/>
              </w:rPr>
            </w:pPr>
          </w:p>
        </w:tc>
        <w:tc>
          <w:tcPr>
            <w:tcW w:w="2914" w:type="dxa"/>
            <w:shd w:val="clear" w:color="auto" w:fill="auto"/>
            <w:tcMar>
              <w:top w:w="57" w:type="dxa"/>
              <w:left w:w="108" w:type="dxa"/>
              <w:bottom w:w="57" w:type="dxa"/>
              <w:right w:w="108" w:type="dxa"/>
            </w:tcMar>
            <w:vAlign w:val="top"/>
          </w:tcPr>
          <w:p w14:paraId="3CC0B72F">
            <w:pPr>
              <w:pStyle w:val="20"/>
              <w:spacing w:before="88" w:line="228" w:lineRule="auto"/>
              <w:ind w:left="60"/>
              <w:rPr>
                <w:spacing w:val="8"/>
                <w:sz w:val="21"/>
                <w:szCs w:val="21"/>
              </w:rPr>
            </w:pPr>
            <w:r>
              <w:rPr>
                <w:rFonts w:hint="eastAsia"/>
                <w:b/>
                <w:bCs/>
                <w:spacing w:val="8"/>
                <w:sz w:val="21"/>
                <w:szCs w:val="21"/>
                <w:lang w:val="en-US" w:eastAsia="zh-CN"/>
              </w:rPr>
              <w:t>课程思政：</w:t>
            </w:r>
            <w:r>
              <w:rPr>
                <w:rFonts w:hint="eastAsia"/>
                <w:spacing w:val="8"/>
                <w:sz w:val="21"/>
                <w:szCs w:val="21"/>
                <w:lang w:val="en-US" w:eastAsia="zh-CN"/>
              </w:rPr>
              <w:t>中华传统礼仪的当代价值；社会主义核心价值观与礼仪修养；中西方礼仪文化比较中的文化自信；人类命运共同体理念；跨文化沟通中的国家形象意识；“工匠精神”与服务品质；职业道德与诚信意识；服务细节中的国家形象担当；底线思维与国家安全意识。</w:t>
            </w:r>
          </w:p>
          <w:p w14:paraId="75C84B4D">
            <w:pPr>
              <w:pStyle w:val="20"/>
              <w:spacing w:before="92" w:line="228" w:lineRule="auto"/>
              <w:rPr>
                <w:rFonts w:hint="default" w:eastAsia="宋体"/>
                <w:spacing w:val="12"/>
                <w:sz w:val="21"/>
                <w:szCs w:val="21"/>
                <w:lang w:val="en-US" w:eastAsia="zh-CN"/>
              </w:rPr>
            </w:pPr>
            <w:r>
              <w:rPr>
                <w:b/>
                <w:bCs/>
                <w:spacing w:val="8"/>
                <w:sz w:val="21"/>
                <w:szCs w:val="21"/>
              </w:rPr>
              <w:t>教学条件</w:t>
            </w:r>
            <w:r>
              <w:rPr>
                <w:rFonts w:hint="eastAsia"/>
                <w:b/>
                <w:bCs/>
                <w:spacing w:val="8"/>
                <w:sz w:val="21"/>
                <w:szCs w:val="21"/>
                <w:lang w:eastAsia="zh-CN"/>
              </w:rPr>
              <w:t>：</w:t>
            </w:r>
            <w:r>
              <w:rPr>
                <w:rFonts w:hint="eastAsia"/>
                <w:spacing w:val="12"/>
                <w:sz w:val="21"/>
                <w:szCs w:val="21"/>
                <w:lang w:val="en-US" w:eastAsia="zh-CN"/>
              </w:rPr>
              <w:t>多功能涉外服务礼仪综合实训中心，用以模拟真实涉外服务场景，进行接待、会谈、会议等综合技能训练；形象塑造与形体训练室，用以进行仪容仪表管理、站姿、手势等形体礼仪专项训练；数字化语言与跨文化交际实训室、虚拟仿真礼仪实训室，进行沉浸式、交互式训练。</w:t>
            </w:r>
          </w:p>
          <w:p w14:paraId="119E46FA">
            <w:pPr>
              <w:pStyle w:val="20"/>
              <w:spacing w:before="2" w:line="251" w:lineRule="auto"/>
              <w:rPr>
                <w:rFonts w:hint="eastAsia"/>
                <w:spacing w:val="12"/>
                <w:sz w:val="21"/>
                <w:szCs w:val="21"/>
                <w:lang w:val="en-US" w:eastAsia="zh-CN"/>
              </w:rPr>
            </w:pPr>
            <w:r>
              <w:rPr>
                <w:b/>
                <w:bCs/>
                <w:spacing w:val="1"/>
                <w:sz w:val="21"/>
                <w:szCs w:val="21"/>
              </w:rPr>
              <w:t>教学方法</w:t>
            </w:r>
            <w:r>
              <w:rPr>
                <w:rFonts w:hint="eastAsia"/>
                <w:b/>
                <w:bCs/>
                <w:spacing w:val="1"/>
                <w:sz w:val="21"/>
                <w:szCs w:val="21"/>
                <w:lang w:eastAsia="zh-CN"/>
              </w:rPr>
              <w:t>：</w:t>
            </w:r>
            <w:r>
              <w:rPr>
                <w:rFonts w:hint="eastAsia"/>
                <w:spacing w:val="12"/>
                <w:sz w:val="21"/>
                <w:szCs w:val="21"/>
                <w:lang w:val="en-US" w:eastAsia="zh-CN"/>
              </w:rPr>
              <w:t>通过小组讨论、情景模拟等方式激发学生兴趣，增强教学效果。采用的教学方法主要有案例分析、比较分析、示范演练、情境互动等。</w:t>
            </w:r>
          </w:p>
          <w:p w14:paraId="589D1B4E">
            <w:pPr>
              <w:pStyle w:val="20"/>
              <w:spacing w:line="228" w:lineRule="auto"/>
              <w:rPr>
                <w:rFonts w:hint="eastAsia"/>
                <w:spacing w:val="12"/>
                <w:sz w:val="21"/>
                <w:szCs w:val="21"/>
                <w:lang w:val="en-US" w:eastAsia="zh-CN"/>
              </w:rPr>
            </w:pPr>
            <w:r>
              <w:rPr>
                <w:b/>
                <w:bCs/>
                <w:spacing w:val="8"/>
                <w:sz w:val="21"/>
                <w:szCs w:val="21"/>
              </w:rPr>
              <w:t>师资要求</w:t>
            </w:r>
            <w:r>
              <w:rPr>
                <w:rFonts w:hint="eastAsia"/>
                <w:b/>
                <w:bCs/>
                <w:spacing w:val="8"/>
                <w:sz w:val="21"/>
                <w:szCs w:val="21"/>
                <w:lang w:eastAsia="zh-CN"/>
              </w:rPr>
              <w:t>：</w:t>
            </w:r>
            <w:r>
              <w:rPr>
                <w:rFonts w:hint="eastAsia"/>
                <w:spacing w:val="12"/>
                <w:sz w:val="21"/>
                <w:szCs w:val="21"/>
                <w:lang w:val="en-US" w:eastAsia="zh-CN"/>
              </w:rPr>
              <w:t>具有良好的师德师风，教师必须具备讲师及以上职称，具备相关学科背景，精通国内外服务礼仪标准与规范，深刻理解跨文化交际理论与实务，有丰富的礼仪实践及教学经验；具备良好的外语应用能力。</w:t>
            </w:r>
          </w:p>
          <w:p w14:paraId="18F1A475">
            <w:pPr>
              <w:pStyle w:val="20"/>
              <w:spacing w:line="228" w:lineRule="auto"/>
              <w:rPr>
                <w:rFonts w:hint="default" w:ascii="宋体" w:hAnsi="宋体" w:eastAsia="宋体" w:cs="宋体"/>
                <w:snapToGrid w:val="0"/>
                <w:color w:val="000000"/>
                <w:kern w:val="0"/>
                <w:sz w:val="21"/>
                <w:szCs w:val="21"/>
                <w:lang w:val="en-US" w:eastAsia="zh-CN" w:bidi="ar-SA"/>
              </w:rPr>
            </w:pPr>
            <w:r>
              <w:rPr>
                <w:b/>
                <w:bCs/>
                <w:spacing w:val="8"/>
                <w:sz w:val="21"/>
                <w:szCs w:val="21"/>
              </w:rPr>
              <w:t>考核要求</w:t>
            </w:r>
            <w:r>
              <w:rPr>
                <w:rFonts w:hint="eastAsia"/>
                <w:b/>
                <w:bCs/>
                <w:spacing w:val="8"/>
                <w:sz w:val="21"/>
                <w:szCs w:val="21"/>
                <w:lang w:eastAsia="zh-CN"/>
              </w:rPr>
              <w:t>：</w:t>
            </w:r>
            <w:r>
              <w:rPr>
                <w:rFonts w:hint="eastAsia"/>
                <w:spacing w:val="6"/>
                <w:sz w:val="21"/>
                <w:szCs w:val="21"/>
                <w:lang w:val="en-US" w:eastAsia="zh-CN"/>
              </w:rPr>
              <w:t>本课程</w:t>
            </w:r>
            <w:r>
              <w:rPr>
                <w:spacing w:val="6"/>
                <w:sz w:val="21"/>
                <w:szCs w:val="21"/>
              </w:rPr>
              <w:t>采用过程评价与终结评价相结合的形式，过程评价为</w:t>
            </w:r>
            <w:r>
              <w:rPr>
                <w:rFonts w:hint="eastAsia"/>
                <w:spacing w:val="6"/>
                <w:sz w:val="21"/>
                <w:szCs w:val="21"/>
                <w:lang w:val="en-US" w:eastAsia="zh-CN"/>
              </w:rPr>
              <w:t>出勤</w:t>
            </w:r>
            <w:r>
              <w:rPr>
                <w:spacing w:val="6"/>
                <w:sz w:val="21"/>
                <w:szCs w:val="21"/>
              </w:rPr>
              <w:t>情况、作业完成情况</w:t>
            </w:r>
            <w:r>
              <w:rPr>
                <w:rFonts w:hint="eastAsia"/>
                <w:spacing w:val="6"/>
                <w:sz w:val="21"/>
                <w:szCs w:val="21"/>
                <w:lang w:eastAsia="zh-CN"/>
              </w:rPr>
              <w:t>、</w:t>
            </w:r>
            <w:r>
              <w:rPr>
                <w:rFonts w:hint="eastAsia"/>
                <w:spacing w:val="6"/>
                <w:sz w:val="21"/>
                <w:szCs w:val="21"/>
                <w:lang w:val="en-US" w:eastAsia="zh-CN"/>
              </w:rPr>
              <w:t>课堂表现情况</w:t>
            </w:r>
            <w:r>
              <w:rPr>
                <w:spacing w:val="6"/>
                <w:sz w:val="21"/>
                <w:szCs w:val="21"/>
              </w:rPr>
              <w:t>占</w:t>
            </w:r>
            <w:r>
              <w:rPr>
                <w:spacing w:val="-36"/>
                <w:sz w:val="21"/>
                <w:szCs w:val="21"/>
              </w:rPr>
              <w:t xml:space="preserve"> </w:t>
            </w:r>
            <w:r>
              <w:rPr>
                <w:rFonts w:ascii="Arial" w:hAnsi="Arial" w:eastAsia="Arial" w:cs="Arial"/>
                <w:spacing w:val="6"/>
                <w:sz w:val="21"/>
                <w:szCs w:val="21"/>
              </w:rPr>
              <w:t>40%</w:t>
            </w:r>
            <w:r>
              <w:rPr>
                <w:rFonts w:ascii="Arial" w:hAnsi="Arial" w:eastAsia="Arial" w:cs="Arial"/>
                <w:spacing w:val="-28"/>
                <w:sz w:val="21"/>
                <w:szCs w:val="21"/>
              </w:rPr>
              <w:t xml:space="preserve"> </w:t>
            </w:r>
            <w:r>
              <w:rPr>
                <w:spacing w:val="6"/>
                <w:sz w:val="21"/>
                <w:szCs w:val="21"/>
              </w:rPr>
              <w:t>，终结性评价</w:t>
            </w:r>
            <w:r>
              <w:rPr>
                <w:rFonts w:hint="eastAsia"/>
                <w:spacing w:val="6"/>
                <w:sz w:val="21"/>
                <w:szCs w:val="21"/>
                <w:lang w:val="en-US" w:eastAsia="zh-CN"/>
              </w:rPr>
              <w:t>为</w:t>
            </w:r>
            <w:r>
              <w:rPr>
                <w:spacing w:val="6"/>
                <w:sz w:val="21"/>
                <w:szCs w:val="21"/>
              </w:rPr>
              <w:t>期末考试占</w:t>
            </w:r>
            <w:r>
              <w:rPr>
                <w:rFonts w:ascii="Arial" w:hAnsi="Arial" w:eastAsia="Arial" w:cs="Arial"/>
                <w:spacing w:val="12"/>
                <w:sz w:val="21"/>
                <w:szCs w:val="21"/>
              </w:rPr>
              <w:t>60%</w:t>
            </w:r>
            <w:r>
              <w:rPr>
                <w:spacing w:val="12"/>
                <w:sz w:val="21"/>
                <w:szCs w:val="21"/>
              </w:rPr>
              <w:t>。</w:t>
            </w:r>
          </w:p>
        </w:tc>
      </w:tr>
      <w:tr w14:paraId="3064B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jc w:val="center"/>
        </w:trPr>
        <w:tc>
          <w:tcPr>
            <w:tcW w:w="586" w:type="dxa"/>
            <w:tcMar>
              <w:top w:w="57" w:type="dxa"/>
              <w:left w:w="108" w:type="dxa"/>
              <w:bottom w:w="57" w:type="dxa"/>
              <w:right w:w="108" w:type="dxa"/>
            </w:tcMar>
            <w:vAlign w:val="center"/>
          </w:tcPr>
          <w:p w14:paraId="4CD676A2">
            <w:pPr>
              <w:pStyle w:val="35"/>
              <w:bidi w:val="0"/>
              <w:rPr>
                <w:rFonts w:hint="default"/>
                <w:lang w:val="en-US" w:eastAsia="zh-CN"/>
              </w:rPr>
            </w:pPr>
            <w:r>
              <w:rPr>
                <w:rFonts w:hint="eastAsia"/>
                <w:lang w:val="en-US" w:eastAsia="zh-CN"/>
              </w:rPr>
              <w:t>7</w:t>
            </w:r>
          </w:p>
        </w:tc>
        <w:tc>
          <w:tcPr>
            <w:tcW w:w="1002" w:type="dxa"/>
            <w:shd w:val="clear" w:color="auto" w:fill="auto"/>
            <w:tcMar>
              <w:top w:w="57" w:type="dxa"/>
              <w:left w:w="108" w:type="dxa"/>
              <w:bottom w:w="57" w:type="dxa"/>
              <w:right w:w="108" w:type="dxa"/>
            </w:tcMar>
            <w:vAlign w:val="top"/>
          </w:tcPr>
          <w:p w14:paraId="74AE7C4D">
            <w:pPr>
              <w:spacing w:line="242" w:lineRule="auto"/>
              <w:rPr>
                <w:rFonts w:ascii="Arial"/>
                <w:sz w:val="21"/>
                <w:szCs w:val="21"/>
              </w:rPr>
            </w:pPr>
          </w:p>
          <w:p w14:paraId="38087D27">
            <w:pPr>
              <w:spacing w:line="242" w:lineRule="auto"/>
              <w:rPr>
                <w:rFonts w:ascii="Arial"/>
                <w:sz w:val="21"/>
                <w:szCs w:val="21"/>
              </w:rPr>
            </w:pPr>
          </w:p>
          <w:p w14:paraId="0D560E8B">
            <w:pPr>
              <w:spacing w:line="242" w:lineRule="auto"/>
              <w:rPr>
                <w:rFonts w:ascii="Arial"/>
                <w:sz w:val="21"/>
                <w:szCs w:val="21"/>
              </w:rPr>
            </w:pPr>
          </w:p>
          <w:p w14:paraId="6CB73114">
            <w:pPr>
              <w:spacing w:line="242" w:lineRule="auto"/>
              <w:rPr>
                <w:rFonts w:ascii="Arial"/>
                <w:sz w:val="21"/>
                <w:szCs w:val="21"/>
              </w:rPr>
            </w:pPr>
          </w:p>
          <w:p w14:paraId="45035BEB">
            <w:pPr>
              <w:spacing w:line="242" w:lineRule="auto"/>
              <w:rPr>
                <w:rFonts w:ascii="Arial"/>
                <w:sz w:val="21"/>
                <w:szCs w:val="21"/>
              </w:rPr>
            </w:pPr>
          </w:p>
          <w:p w14:paraId="793BB978">
            <w:pPr>
              <w:spacing w:line="242" w:lineRule="auto"/>
              <w:rPr>
                <w:rFonts w:ascii="Arial"/>
                <w:sz w:val="21"/>
                <w:szCs w:val="21"/>
              </w:rPr>
            </w:pPr>
          </w:p>
          <w:p w14:paraId="15211BAC">
            <w:pPr>
              <w:spacing w:line="242" w:lineRule="auto"/>
              <w:rPr>
                <w:rFonts w:ascii="Arial"/>
                <w:sz w:val="21"/>
                <w:szCs w:val="21"/>
              </w:rPr>
            </w:pPr>
          </w:p>
          <w:p w14:paraId="11D1C0D0">
            <w:pPr>
              <w:spacing w:line="242" w:lineRule="auto"/>
              <w:rPr>
                <w:rFonts w:ascii="Arial"/>
                <w:sz w:val="21"/>
                <w:szCs w:val="21"/>
              </w:rPr>
            </w:pPr>
          </w:p>
          <w:p w14:paraId="4196A604">
            <w:pPr>
              <w:spacing w:line="242" w:lineRule="auto"/>
              <w:rPr>
                <w:rFonts w:ascii="Arial"/>
                <w:sz w:val="21"/>
                <w:szCs w:val="21"/>
              </w:rPr>
            </w:pPr>
          </w:p>
          <w:p w14:paraId="0A545D21">
            <w:pPr>
              <w:spacing w:line="242" w:lineRule="auto"/>
              <w:rPr>
                <w:rFonts w:ascii="Arial"/>
                <w:sz w:val="21"/>
                <w:szCs w:val="21"/>
              </w:rPr>
            </w:pPr>
          </w:p>
          <w:p w14:paraId="56D73A00">
            <w:pPr>
              <w:spacing w:line="242" w:lineRule="auto"/>
              <w:rPr>
                <w:rFonts w:ascii="Arial"/>
                <w:sz w:val="21"/>
                <w:szCs w:val="21"/>
              </w:rPr>
            </w:pPr>
          </w:p>
          <w:p w14:paraId="799448EC">
            <w:pPr>
              <w:spacing w:line="242" w:lineRule="auto"/>
              <w:rPr>
                <w:rFonts w:ascii="Arial"/>
                <w:sz w:val="21"/>
                <w:szCs w:val="21"/>
              </w:rPr>
            </w:pPr>
          </w:p>
          <w:p w14:paraId="66456E99">
            <w:pPr>
              <w:spacing w:line="242" w:lineRule="auto"/>
              <w:rPr>
                <w:rFonts w:ascii="Arial"/>
                <w:sz w:val="21"/>
                <w:szCs w:val="21"/>
              </w:rPr>
            </w:pPr>
          </w:p>
          <w:p w14:paraId="52E29936">
            <w:pPr>
              <w:spacing w:line="242" w:lineRule="auto"/>
              <w:rPr>
                <w:rFonts w:ascii="Arial"/>
                <w:sz w:val="21"/>
                <w:szCs w:val="21"/>
              </w:rPr>
            </w:pPr>
          </w:p>
          <w:p w14:paraId="516EAFD8">
            <w:pPr>
              <w:spacing w:line="243" w:lineRule="auto"/>
              <w:rPr>
                <w:rFonts w:ascii="Arial"/>
                <w:sz w:val="21"/>
                <w:szCs w:val="21"/>
              </w:rPr>
            </w:pPr>
          </w:p>
          <w:p w14:paraId="159DD1EB">
            <w:pPr>
              <w:spacing w:line="243" w:lineRule="auto"/>
              <w:rPr>
                <w:rFonts w:ascii="Arial"/>
                <w:sz w:val="21"/>
                <w:szCs w:val="21"/>
              </w:rPr>
            </w:pPr>
          </w:p>
          <w:p w14:paraId="341C93A6">
            <w:pPr>
              <w:spacing w:line="243" w:lineRule="auto"/>
              <w:rPr>
                <w:rFonts w:ascii="Arial"/>
                <w:sz w:val="21"/>
                <w:szCs w:val="21"/>
              </w:rPr>
            </w:pPr>
          </w:p>
          <w:p w14:paraId="5FDD26B9">
            <w:pPr>
              <w:spacing w:line="243" w:lineRule="auto"/>
              <w:rPr>
                <w:rFonts w:ascii="Arial"/>
                <w:sz w:val="21"/>
                <w:szCs w:val="21"/>
              </w:rPr>
            </w:pPr>
          </w:p>
          <w:p w14:paraId="70C8184D">
            <w:pPr>
              <w:spacing w:line="243" w:lineRule="auto"/>
              <w:rPr>
                <w:rFonts w:ascii="Arial"/>
                <w:sz w:val="21"/>
                <w:szCs w:val="21"/>
              </w:rPr>
            </w:pPr>
          </w:p>
          <w:p w14:paraId="6082C152">
            <w:pPr>
              <w:spacing w:line="243" w:lineRule="auto"/>
              <w:rPr>
                <w:rFonts w:ascii="Arial"/>
                <w:sz w:val="21"/>
                <w:szCs w:val="21"/>
              </w:rPr>
            </w:pPr>
          </w:p>
          <w:p w14:paraId="4A40009A">
            <w:pPr>
              <w:spacing w:line="243" w:lineRule="auto"/>
              <w:rPr>
                <w:rFonts w:ascii="Arial"/>
                <w:sz w:val="21"/>
                <w:szCs w:val="21"/>
              </w:rPr>
            </w:pPr>
          </w:p>
          <w:p w14:paraId="4FD9E31A">
            <w:pPr>
              <w:spacing w:line="243" w:lineRule="auto"/>
              <w:rPr>
                <w:rFonts w:ascii="Arial"/>
                <w:sz w:val="21"/>
                <w:szCs w:val="21"/>
              </w:rPr>
            </w:pPr>
          </w:p>
          <w:p w14:paraId="0ADF75F3">
            <w:pPr>
              <w:spacing w:line="243" w:lineRule="auto"/>
              <w:rPr>
                <w:rFonts w:ascii="Arial"/>
                <w:sz w:val="21"/>
                <w:szCs w:val="21"/>
              </w:rPr>
            </w:pPr>
          </w:p>
          <w:p w14:paraId="0486B609">
            <w:pPr>
              <w:spacing w:line="243" w:lineRule="auto"/>
              <w:rPr>
                <w:rFonts w:ascii="Arial"/>
                <w:sz w:val="21"/>
                <w:szCs w:val="21"/>
              </w:rPr>
            </w:pPr>
          </w:p>
          <w:p w14:paraId="410DF2AA">
            <w:pPr>
              <w:pStyle w:val="20"/>
              <w:spacing w:before="65" w:line="252" w:lineRule="auto"/>
              <w:ind w:left="214" w:leftChars="0" w:right="108" w:rightChars="0" w:hanging="85" w:firstLineChars="0"/>
              <w:rPr>
                <w:rFonts w:hint="eastAsia"/>
                <w:color w:val="000000"/>
                <w:spacing w:val="4"/>
                <w:sz w:val="21"/>
                <w:szCs w:val="21"/>
                <w:lang w:val="en-US" w:eastAsia="zh-CN"/>
              </w:rPr>
            </w:pPr>
            <w:r>
              <w:rPr>
                <w:rFonts w:hint="eastAsia"/>
                <w:color w:val="000000"/>
                <w:spacing w:val="4"/>
                <w:sz w:val="21"/>
                <w:szCs w:val="21"/>
                <w:lang w:val="en-US" w:eastAsia="zh-CN"/>
              </w:rPr>
              <w:t>教师</w:t>
            </w:r>
          </w:p>
          <w:p w14:paraId="406B3B6C">
            <w:pPr>
              <w:pStyle w:val="20"/>
              <w:spacing w:before="65" w:line="252" w:lineRule="auto"/>
              <w:ind w:left="214" w:leftChars="0" w:right="108" w:rightChars="0" w:hanging="85" w:firstLineChars="0"/>
              <w:rPr>
                <w:rFonts w:hint="eastAsia"/>
                <w:color w:val="000000"/>
                <w:spacing w:val="4"/>
                <w:sz w:val="21"/>
                <w:szCs w:val="21"/>
                <w:lang w:val="en-US" w:eastAsia="zh-CN"/>
              </w:rPr>
            </w:pPr>
            <w:r>
              <w:rPr>
                <w:rFonts w:hint="eastAsia"/>
                <w:color w:val="000000"/>
                <w:spacing w:val="4"/>
                <w:sz w:val="21"/>
                <w:szCs w:val="21"/>
                <w:lang w:val="en-US" w:eastAsia="zh-CN"/>
              </w:rPr>
              <w:t>职业</w:t>
            </w:r>
          </w:p>
          <w:p w14:paraId="430277EB">
            <w:pPr>
              <w:pStyle w:val="20"/>
              <w:spacing w:before="65" w:line="252" w:lineRule="auto"/>
              <w:ind w:left="214" w:leftChars="0" w:right="108" w:rightChars="0" w:hanging="85" w:firstLineChars="0"/>
              <w:rPr>
                <w:rFonts w:hint="eastAsia" w:ascii="宋体" w:hAnsi="宋体" w:eastAsia="宋体" w:cs="宋体"/>
                <w:snapToGrid w:val="0"/>
                <w:color w:val="000000"/>
                <w:kern w:val="0"/>
                <w:sz w:val="21"/>
                <w:szCs w:val="21"/>
                <w:lang w:val="en-US" w:eastAsia="en-US" w:bidi="ar-SA"/>
              </w:rPr>
            </w:pPr>
            <w:r>
              <w:rPr>
                <w:rFonts w:hint="eastAsia"/>
                <w:color w:val="000000"/>
                <w:spacing w:val="4"/>
                <w:sz w:val="21"/>
                <w:szCs w:val="21"/>
                <w:lang w:val="en-US" w:eastAsia="zh-CN"/>
              </w:rPr>
              <w:t>素养</w:t>
            </w:r>
          </w:p>
        </w:tc>
        <w:tc>
          <w:tcPr>
            <w:tcW w:w="2158" w:type="dxa"/>
            <w:shd w:val="clear" w:color="auto" w:fill="auto"/>
            <w:tcMar>
              <w:top w:w="57" w:type="dxa"/>
              <w:left w:w="108" w:type="dxa"/>
              <w:bottom w:w="57" w:type="dxa"/>
              <w:right w:w="108" w:type="dxa"/>
            </w:tcMar>
            <w:vAlign w:val="top"/>
          </w:tcPr>
          <w:p w14:paraId="42E1A619">
            <w:pPr>
              <w:pStyle w:val="20"/>
              <w:spacing w:before="88" w:line="228" w:lineRule="auto"/>
              <w:ind w:left="55"/>
              <w:rPr>
                <w:b/>
                <w:bCs/>
                <w:sz w:val="21"/>
                <w:szCs w:val="21"/>
              </w:rPr>
            </w:pPr>
            <w:r>
              <w:rPr>
                <w:b/>
                <w:bCs/>
                <w:spacing w:val="6"/>
                <w:sz w:val="21"/>
                <w:szCs w:val="21"/>
              </w:rPr>
              <w:t>素质目标</w:t>
            </w:r>
          </w:p>
          <w:p w14:paraId="22036D2E">
            <w:pPr>
              <w:pStyle w:val="20"/>
              <w:spacing w:before="88" w:line="228" w:lineRule="auto"/>
              <w:ind w:left="60"/>
              <w:rPr>
                <w:rFonts w:hint="default"/>
                <w:spacing w:val="8"/>
                <w:sz w:val="21"/>
                <w:szCs w:val="21"/>
                <w:lang w:val="en-US" w:eastAsia="zh-CN"/>
              </w:rPr>
            </w:pPr>
            <w:r>
              <w:rPr>
                <w:rFonts w:hint="eastAsia"/>
                <w:spacing w:val="8"/>
                <w:sz w:val="21"/>
                <w:szCs w:val="21"/>
              </w:rPr>
              <w:t>1 、能从素质教育的高度，研究、探索教育规律；</w:t>
            </w:r>
            <w:r>
              <w:rPr>
                <w:rFonts w:hint="eastAsia"/>
                <w:spacing w:val="8"/>
                <w:sz w:val="21"/>
                <w:szCs w:val="21"/>
                <w:lang w:val="en-US" w:eastAsia="zh-CN"/>
              </w:rPr>
              <w:t>具备教学哲学思辨力和系统性育人思维，能够把握课程思政与专业教育的融合逻辑。</w:t>
            </w:r>
          </w:p>
          <w:p w14:paraId="64AC2DB9">
            <w:pPr>
              <w:pStyle w:val="20"/>
              <w:spacing w:before="88" w:line="228" w:lineRule="auto"/>
              <w:ind w:left="60"/>
              <w:rPr>
                <w:rFonts w:hint="default"/>
                <w:spacing w:val="8"/>
                <w:sz w:val="21"/>
                <w:szCs w:val="21"/>
                <w:lang w:val="en-US" w:eastAsia="zh-CN"/>
              </w:rPr>
            </w:pPr>
            <w:r>
              <w:rPr>
                <w:rFonts w:hint="eastAsia"/>
                <w:spacing w:val="8"/>
                <w:sz w:val="21"/>
                <w:szCs w:val="21"/>
                <w:lang w:val="en-US" w:eastAsia="zh-CN"/>
              </w:rPr>
              <w:t>2</w:t>
            </w:r>
            <w:r>
              <w:rPr>
                <w:rFonts w:hint="eastAsia"/>
                <w:spacing w:val="8"/>
                <w:sz w:val="21"/>
                <w:szCs w:val="21"/>
              </w:rPr>
              <w:t xml:space="preserve"> 、奉行教书育人的宗旨</w:t>
            </w:r>
            <w:r>
              <w:rPr>
                <w:rFonts w:hint="eastAsia"/>
                <w:spacing w:val="8"/>
                <w:sz w:val="21"/>
                <w:szCs w:val="21"/>
                <w:lang w:eastAsia="zh-CN"/>
              </w:rPr>
              <w:t>，</w:t>
            </w:r>
            <w:r>
              <w:rPr>
                <w:rFonts w:hint="eastAsia"/>
                <w:spacing w:val="8"/>
                <w:sz w:val="21"/>
                <w:szCs w:val="21"/>
              </w:rPr>
              <w:t>积极实现教育理想，</w:t>
            </w:r>
            <w:r>
              <w:rPr>
                <w:rFonts w:hint="eastAsia"/>
                <w:spacing w:val="8"/>
                <w:sz w:val="21"/>
                <w:szCs w:val="21"/>
                <w:lang w:val="en-US" w:eastAsia="zh-CN"/>
              </w:rPr>
              <w:t>恪守学术诚信底线，养成严谨求实的治学态度。</w:t>
            </w:r>
          </w:p>
          <w:p w14:paraId="4D851891">
            <w:pPr>
              <w:pStyle w:val="20"/>
              <w:spacing w:before="88" w:line="228" w:lineRule="auto"/>
              <w:ind w:left="60"/>
              <w:rPr>
                <w:rFonts w:hint="eastAsia"/>
                <w:spacing w:val="8"/>
                <w:sz w:val="21"/>
                <w:szCs w:val="21"/>
              </w:rPr>
            </w:pPr>
            <w:r>
              <w:rPr>
                <w:rFonts w:hint="eastAsia"/>
                <w:spacing w:val="8"/>
                <w:sz w:val="21"/>
                <w:szCs w:val="21"/>
                <w:lang w:val="en-US" w:eastAsia="zh-CN"/>
              </w:rPr>
              <w:t>3</w:t>
            </w:r>
            <w:r>
              <w:rPr>
                <w:rFonts w:hint="eastAsia"/>
                <w:spacing w:val="8"/>
                <w:sz w:val="21"/>
                <w:szCs w:val="21"/>
              </w:rPr>
              <w:t xml:space="preserve"> 、</w:t>
            </w:r>
            <w:r>
              <w:rPr>
                <w:rFonts w:hint="eastAsia"/>
                <w:spacing w:val="8"/>
                <w:sz w:val="21"/>
                <w:szCs w:val="21"/>
                <w:lang w:val="en-US" w:eastAsia="zh-CN"/>
              </w:rPr>
              <w:t>培养学生的教育情怀和使命担当，形成对教育事业的深层认同感和职业幸福感，</w:t>
            </w:r>
            <w:r>
              <w:rPr>
                <w:rFonts w:hint="eastAsia"/>
                <w:spacing w:val="8"/>
                <w:sz w:val="21"/>
                <w:szCs w:val="21"/>
              </w:rPr>
              <w:t>具备优秀的职业道德与奉献意识。</w:t>
            </w:r>
          </w:p>
          <w:p w14:paraId="6FA0D182">
            <w:pPr>
              <w:pStyle w:val="20"/>
              <w:spacing w:before="88" w:line="228" w:lineRule="auto"/>
              <w:ind w:left="60"/>
              <w:rPr>
                <w:rFonts w:hint="eastAsia"/>
                <w:b/>
                <w:bCs/>
                <w:spacing w:val="8"/>
                <w:sz w:val="21"/>
                <w:szCs w:val="21"/>
              </w:rPr>
            </w:pPr>
            <w:r>
              <w:rPr>
                <w:rFonts w:hint="eastAsia"/>
                <w:b/>
                <w:bCs/>
                <w:spacing w:val="8"/>
                <w:sz w:val="21"/>
                <w:szCs w:val="21"/>
              </w:rPr>
              <w:t>知识目标</w:t>
            </w:r>
          </w:p>
          <w:p w14:paraId="15068120">
            <w:pPr>
              <w:pStyle w:val="20"/>
              <w:spacing w:before="88" w:line="228" w:lineRule="auto"/>
              <w:ind w:left="60"/>
              <w:rPr>
                <w:rFonts w:hint="eastAsia" w:eastAsia="宋体"/>
                <w:spacing w:val="8"/>
                <w:sz w:val="21"/>
                <w:szCs w:val="21"/>
                <w:lang w:eastAsia="zh-CN"/>
              </w:rPr>
            </w:pPr>
            <w:r>
              <w:rPr>
                <w:rFonts w:hint="eastAsia"/>
                <w:spacing w:val="8"/>
                <w:sz w:val="21"/>
                <w:szCs w:val="21"/>
              </w:rPr>
              <w:t>1 、掌握教育理念、教育法律法规</w:t>
            </w:r>
            <w:r>
              <w:rPr>
                <w:rFonts w:hint="eastAsia"/>
                <w:spacing w:val="8"/>
                <w:sz w:val="21"/>
                <w:szCs w:val="21"/>
                <w:lang w:eastAsia="zh-CN"/>
              </w:rPr>
              <w:t>。</w:t>
            </w:r>
          </w:p>
          <w:p w14:paraId="0E3095BC">
            <w:pPr>
              <w:pStyle w:val="20"/>
              <w:spacing w:before="88" w:line="228" w:lineRule="auto"/>
              <w:ind w:left="60"/>
              <w:rPr>
                <w:rFonts w:hint="default"/>
                <w:spacing w:val="8"/>
                <w:sz w:val="21"/>
                <w:szCs w:val="21"/>
                <w:lang w:val="en-US" w:eastAsia="zh-CN"/>
              </w:rPr>
            </w:pPr>
            <w:r>
              <w:rPr>
                <w:rFonts w:hint="eastAsia"/>
                <w:spacing w:val="8"/>
                <w:sz w:val="21"/>
                <w:szCs w:val="21"/>
                <w:lang w:val="en-US" w:eastAsia="zh-CN"/>
              </w:rPr>
              <w:t>2</w:t>
            </w:r>
            <w:r>
              <w:rPr>
                <w:rFonts w:hint="eastAsia"/>
                <w:spacing w:val="8"/>
                <w:sz w:val="21"/>
                <w:szCs w:val="21"/>
              </w:rPr>
              <w:t>、 掌握教师职业道德 、</w:t>
            </w:r>
            <w:r>
              <w:rPr>
                <w:rFonts w:hint="eastAsia"/>
                <w:spacing w:val="8"/>
                <w:sz w:val="21"/>
                <w:szCs w:val="21"/>
                <w:lang w:val="en-US" w:eastAsia="zh-CN"/>
              </w:rPr>
              <w:t>文化素养、</w:t>
            </w:r>
            <w:r>
              <w:rPr>
                <w:rFonts w:hint="eastAsia"/>
                <w:spacing w:val="8"/>
                <w:sz w:val="21"/>
                <w:szCs w:val="21"/>
              </w:rPr>
              <w:t>教育教学基本原理知识；</w:t>
            </w:r>
            <w:r>
              <w:rPr>
                <w:rFonts w:hint="eastAsia"/>
                <w:spacing w:val="8"/>
                <w:sz w:val="21"/>
                <w:szCs w:val="21"/>
                <w:lang w:val="en-US" w:eastAsia="zh-CN"/>
              </w:rPr>
              <w:t>具备一定信息化教学能力。</w:t>
            </w:r>
          </w:p>
          <w:p w14:paraId="7FB34463">
            <w:pPr>
              <w:pStyle w:val="20"/>
              <w:spacing w:before="88" w:line="228" w:lineRule="auto"/>
              <w:ind w:left="60"/>
              <w:rPr>
                <w:rFonts w:hint="default"/>
                <w:spacing w:val="8"/>
                <w:sz w:val="21"/>
                <w:szCs w:val="21"/>
                <w:lang w:val="en-US"/>
              </w:rPr>
            </w:pPr>
            <w:r>
              <w:rPr>
                <w:rFonts w:hint="eastAsia"/>
                <w:spacing w:val="8"/>
                <w:sz w:val="21"/>
                <w:szCs w:val="21"/>
                <w:lang w:val="en-US" w:eastAsia="zh-CN"/>
              </w:rPr>
              <w:t>3</w:t>
            </w:r>
            <w:r>
              <w:rPr>
                <w:rFonts w:hint="eastAsia"/>
                <w:spacing w:val="8"/>
                <w:sz w:val="21"/>
                <w:szCs w:val="21"/>
              </w:rPr>
              <w:t>、掌握拟任教学科的专业知识和教学</w:t>
            </w:r>
            <w:r>
              <w:rPr>
                <w:rFonts w:hint="eastAsia"/>
                <w:spacing w:val="8"/>
                <w:sz w:val="21"/>
                <w:szCs w:val="21"/>
                <w:lang w:val="en-US" w:eastAsia="zh-CN"/>
              </w:rPr>
              <w:t>技能；掌握相关专业的面试技巧。</w:t>
            </w:r>
          </w:p>
          <w:p w14:paraId="5D3AFF86">
            <w:pPr>
              <w:pStyle w:val="20"/>
              <w:spacing w:before="88" w:line="228" w:lineRule="auto"/>
              <w:ind w:left="60"/>
              <w:rPr>
                <w:rFonts w:hint="eastAsia"/>
                <w:b/>
                <w:bCs/>
                <w:spacing w:val="8"/>
                <w:sz w:val="21"/>
                <w:szCs w:val="21"/>
              </w:rPr>
            </w:pPr>
            <w:r>
              <w:rPr>
                <w:rFonts w:hint="eastAsia"/>
                <w:b/>
                <w:bCs/>
                <w:spacing w:val="8"/>
                <w:sz w:val="21"/>
                <w:szCs w:val="21"/>
              </w:rPr>
              <w:t>能力目标</w:t>
            </w:r>
          </w:p>
          <w:p w14:paraId="2778175D">
            <w:pPr>
              <w:pStyle w:val="20"/>
              <w:spacing w:before="88" w:line="228" w:lineRule="auto"/>
              <w:ind w:left="60"/>
              <w:rPr>
                <w:rFonts w:hint="eastAsia"/>
                <w:spacing w:val="8"/>
                <w:sz w:val="21"/>
                <w:szCs w:val="21"/>
              </w:rPr>
            </w:pPr>
            <w:r>
              <w:rPr>
                <w:rFonts w:hint="eastAsia"/>
                <w:spacing w:val="8"/>
                <w:sz w:val="21"/>
                <w:szCs w:val="21"/>
              </w:rPr>
              <w:t>1 、具有阅读理解、语言表达、逻辑推理、信息处理等基本能力。</w:t>
            </w:r>
          </w:p>
          <w:p w14:paraId="294FF343">
            <w:pPr>
              <w:pStyle w:val="20"/>
              <w:spacing w:before="88" w:line="228" w:lineRule="auto"/>
              <w:ind w:left="60"/>
              <w:rPr>
                <w:rFonts w:hint="eastAsia" w:eastAsia="宋体"/>
                <w:spacing w:val="8"/>
                <w:sz w:val="21"/>
                <w:szCs w:val="21"/>
                <w:lang w:eastAsia="zh-CN"/>
              </w:rPr>
            </w:pPr>
            <w:r>
              <w:rPr>
                <w:rFonts w:hint="eastAsia"/>
                <w:spacing w:val="8"/>
                <w:sz w:val="21"/>
                <w:szCs w:val="21"/>
                <w:lang w:val="en-US" w:eastAsia="zh-CN"/>
              </w:rPr>
              <w:t>2</w:t>
            </w:r>
            <w:r>
              <w:rPr>
                <w:rFonts w:hint="eastAsia"/>
                <w:spacing w:val="8"/>
                <w:sz w:val="21"/>
                <w:szCs w:val="21"/>
              </w:rPr>
              <w:t xml:space="preserve"> 、具</w:t>
            </w:r>
            <w:r>
              <w:rPr>
                <w:rFonts w:hint="eastAsia"/>
                <w:spacing w:val="8"/>
                <w:sz w:val="21"/>
                <w:szCs w:val="21"/>
                <w:lang w:val="en-US" w:eastAsia="zh-CN"/>
              </w:rPr>
              <w:t>有课程设计与开发能力</w:t>
            </w:r>
            <w:r>
              <w:rPr>
                <w:rFonts w:hint="eastAsia"/>
                <w:spacing w:val="8"/>
                <w:sz w:val="21"/>
                <w:szCs w:val="21"/>
                <w:lang w:eastAsia="zh-CN"/>
              </w:rPr>
              <w:t>。</w:t>
            </w:r>
          </w:p>
          <w:p w14:paraId="5C8F0207">
            <w:pPr>
              <w:pStyle w:val="20"/>
              <w:spacing w:before="88" w:line="228" w:lineRule="auto"/>
              <w:ind w:left="60"/>
              <w:rPr>
                <w:rFonts w:hint="eastAsia" w:eastAsia="宋体"/>
                <w:spacing w:val="6"/>
                <w:sz w:val="21"/>
                <w:szCs w:val="21"/>
                <w:lang w:eastAsia="zh-CN"/>
              </w:rPr>
            </w:pPr>
            <w:r>
              <w:rPr>
                <w:rFonts w:hint="eastAsia"/>
                <w:spacing w:val="8"/>
                <w:sz w:val="21"/>
                <w:szCs w:val="21"/>
                <w:lang w:val="en-US" w:eastAsia="zh-CN"/>
              </w:rPr>
              <w:t>3</w:t>
            </w:r>
            <w:r>
              <w:rPr>
                <w:rFonts w:hint="eastAsia"/>
                <w:spacing w:val="8"/>
                <w:sz w:val="21"/>
                <w:szCs w:val="21"/>
              </w:rPr>
              <w:t xml:space="preserve"> 、具有</w:t>
            </w:r>
            <w:r>
              <w:rPr>
                <w:rFonts w:hint="eastAsia"/>
                <w:spacing w:val="8"/>
                <w:sz w:val="21"/>
                <w:szCs w:val="21"/>
                <w:lang w:val="en-US" w:eastAsia="zh-CN"/>
              </w:rPr>
              <w:t>智慧教学实施能力及学习评价改进能力</w:t>
            </w:r>
            <w:r>
              <w:rPr>
                <w:rFonts w:hint="eastAsia"/>
                <w:spacing w:val="8"/>
                <w:sz w:val="21"/>
                <w:szCs w:val="21"/>
                <w:lang w:eastAsia="zh-CN"/>
              </w:rPr>
              <w:t>。</w:t>
            </w:r>
          </w:p>
          <w:p w14:paraId="53548161">
            <w:pPr>
              <w:pStyle w:val="20"/>
              <w:spacing w:before="121" w:line="276" w:lineRule="auto"/>
              <w:ind w:left="120" w:leftChars="0" w:right="79" w:rightChars="0" w:firstLine="9" w:firstLineChars="0"/>
              <w:rPr>
                <w:rFonts w:hint="eastAsia" w:ascii="宋体" w:hAnsi="宋体" w:eastAsia="宋体" w:cs="宋体"/>
                <w:snapToGrid w:val="0"/>
                <w:color w:val="000000"/>
                <w:kern w:val="0"/>
                <w:sz w:val="21"/>
                <w:szCs w:val="21"/>
                <w:lang w:val="en-US" w:eastAsia="en-US" w:bidi="ar-SA"/>
              </w:rPr>
            </w:pPr>
          </w:p>
        </w:tc>
        <w:tc>
          <w:tcPr>
            <w:tcW w:w="2399" w:type="dxa"/>
            <w:shd w:val="clear" w:color="auto" w:fill="auto"/>
            <w:tcMar>
              <w:top w:w="57" w:type="dxa"/>
              <w:left w:w="108" w:type="dxa"/>
              <w:bottom w:w="57" w:type="dxa"/>
              <w:right w:w="108" w:type="dxa"/>
            </w:tcMar>
            <w:vAlign w:val="top"/>
          </w:tcPr>
          <w:p w14:paraId="48065048">
            <w:pPr>
              <w:pStyle w:val="20"/>
              <w:numPr>
                <w:ilvl w:val="0"/>
                <w:numId w:val="35"/>
              </w:numPr>
              <w:spacing w:before="1" w:line="253" w:lineRule="auto"/>
              <w:ind w:left="61" w:leftChars="0" w:right="54" w:rightChars="0"/>
              <w:rPr>
                <w:spacing w:val="6"/>
                <w:sz w:val="21"/>
                <w:szCs w:val="21"/>
              </w:rPr>
            </w:pPr>
            <w:r>
              <w:rPr>
                <w:spacing w:val="6"/>
                <w:sz w:val="21"/>
                <w:szCs w:val="21"/>
              </w:rPr>
              <w:t>模块一：</w:t>
            </w:r>
          </w:p>
          <w:p w14:paraId="6E5C7E53">
            <w:pPr>
              <w:pStyle w:val="20"/>
              <w:numPr>
                <w:ilvl w:val="0"/>
                <w:numId w:val="0"/>
              </w:numPr>
              <w:spacing w:before="1" w:line="253" w:lineRule="auto"/>
              <w:ind w:right="54" w:rightChars="0"/>
              <w:rPr>
                <w:spacing w:val="6"/>
                <w:sz w:val="21"/>
                <w:szCs w:val="21"/>
              </w:rPr>
            </w:pPr>
            <w:r>
              <w:rPr>
                <w:spacing w:val="6"/>
                <w:sz w:val="21"/>
                <w:szCs w:val="21"/>
              </w:rPr>
              <w:t>职业理念：教育观、学生观、教师观；</w:t>
            </w:r>
          </w:p>
          <w:p w14:paraId="6A4AD549">
            <w:pPr>
              <w:pStyle w:val="20"/>
              <w:numPr>
                <w:ilvl w:val="0"/>
                <w:numId w:val="35"/>
              </w:numPr>
              <w:spacing w:before="1" w:line="253" w:lineRule="auto"/>
              <w:ind w:left="61" w:leftChars="0" w:right="54" w:rightChars="0" w:firstLine="0" w:firstLineChars="0"/>
              <w:rPr>
                <w:spacing w:val="6"/>
                <w:sz w:val="21"/>
                <w:szCs w:val="21"/>
              </w:rPr>
            </w:pPr>
            <w:r>
              <w:rPr>
                <w:spacing w:val="6"/>
                <w:sz w:val="21"/>
                <w:szCs w:val="21"/>
              </w:rPr>
              <w:t xml:space="preserve">模块二： </w:t>
            </w:r>
          </w:p>
          <w:p w14:paraId="0124EBD8">
            <w:pPr>
              <w:pStyle w:val="20"/>
              <w:numPr>
                <w:ilvl w:val="0"/>
                <w:numId w:val="0"/>
              </w:numPr>
              <w:spacing w:before="1" w:line="253" w:lineRule="auto"/>
              <w:ind w:left="61" w:leftChars="0" w:right="54" w:rightChars="0"/>
              <w:rPr>
                <w:spacing w:val="6"/>
                <w:sz w:val="21"/>
                <w:szCs w:val="21"/>
              </w:rPr>
            </w:pPr>
            <w:r>
              <w:rPr>
                <w:spacing w:val="6"/>
                <w:sz w:val="21"/>
                <w:szCs w:val="21"/>
              </w:rPr>
              <w:t>教育法律法规：教育法律法规汇编及解读、教师权利和义务、学生权利和保护；</w:t>
            </w:r>
          </w:p>
          <w:p w14:paraId="0EB1E5D3">
            <w:pPr>
              <w:pStyle w:val="20"/>
              <w:numPr>
                <w:ilvl w:val="0"/>
                <w:numId w:val="35"/>
              </w:numPr>
              <w:spacing w:before="1" w:line="253" w:lineRule="auto"/>
              <w:ind w:left="61" w:leftChars="0" w:right="54" w:rightChars="0" w:firstLine="0" w:firstLineChars="0"/>
              <w:rPr>
                <w:spacing w:val="6"/>
                <w:sz w:val="21"/>
                <w:szCs w:val="21"/>
              </w:rPr>
            </w:pPr>
            <w:r>
              <w:rPr>
                <w:spacing w:val="6"/>
                <w:sz w:val="21"/>
                <w:szCs w:val="21"/>
              </w:rPr>
              <w:t xml:space="preserve">模块三： </w:t>
            </w:r>
          </w:p>
          <w:p w14:paraId="05D165A6">
            <w:pPr>
              <w:pStyle w:val="20"/>
              <w:numPr>
                <w:ilvl w:val="0"/>
                <w:numId w:val="0"/>
              </w:numPr>
              <w:spacing w:before="1" w:line="253" w:lineRule="auto"/>
              <w:ind w:left="61" w:leftChars="0" w:right="54" w:rightChars="0"/>
              <w:rPr>
                <w:spacing w:val="6"/>
                <w:sz w:val="21"/>
                <w:szCs w:val="21"/>
              </w:rPr>
            </w:pPr>
            <w:r>
              <w:rPr>
                <w:spacing w:val="6"/>
                <w:sz w:val="21"/>
                <w:szCs w:val="21"/>
              </w:rPr>
              <w:t>教师职业操守：教师职业道德、教师职业行为；</w:t>
            </w:r>
          </w:p>
          <w:p w14:paraId="4F96E159">
            <w:pPr>
              <w:pStyle w:val="20"/>
              <w:numPr>
                <w:ilvl w:val="0"/>
                <w:numId w:val="35"/>
              </w:numPr>
              <w:spacing w:before="1" w:line="253" w:lineRule="auto"/>
              <w:ind w:left="61" w:leftChars="0" w:right="54" w:rightChars="0" w:firstLine="0" w:firstLineChars="0"/>
              <w:rPr>
                <w:spacing w:val="6"/>
                <w:sz w:val="21"/>
                <w:szCs w:val="21"/>
              </w:rPr>
            </w:pPr>
            <w:r>
              <w:rPr>
                <w:spacing w:val="6"/>
                <w:sz w:val="21"/>
                <w:szCs w:val="21"/>
              </w:rPr>
              <w:t>模块四：</w:t>
            </w:r>
          </w:p>
          <w:p w14:paraId="3E0C5B95">
            <w:pPr>
              <w:pStyle w:val="20"/>
              <w:numPr>
                <w:ilvl w:val="0"/>
                <w:numId w:val="0"/>
              </w:numPr>
              <w:spacing w:before="1" w:line="253" w:lineRule="auto"/>
              <w:ind w:left="61" w:leftChars="0" w:right="54" w:rightChars="0"/>
              <w:rPr>
                <w:spacing w:val="6"/>
                <w:sz w:val="21"/>
                <w:szCs w:val="21"/>
              </w:rPr>
            </w:pPr>
            <w:r>
              <w:rPr>
                <w:spacing w:val="6"/>
                <w:sz w:val="21"/>
                <w:szCs w:val="21"/>
              </w:rPr>
              <w:t>文化素养：历史知识、 中外科技发展史、科学常识、文化常识、文学常识、艺术鉴赏；</w:t>
            </w:r>
          </w:p>
          <w:p w14:paraId="21B2EA0F">
            <w:pPr>
              <w:pStyle w:val="20"/>
              <w:numPr>
                <w:ilvl w:val="0"/>
                <w:numId w:val="35"/>
              </w:numPr>
              <w:spacing w:before="1" w:line="253" w:lineRule="auto"/>
              <w:ind w:left="61" w:leftChars="0" w:right="54" w:rightChars="0" w:firstLine="0" w:firstLineChars="0"/>
              <w:rPr>
                <w:spacing w:val="6"/>
                <w:sz w:val="21"/>
                <w:szCs w:val="21"/>
              </w:rPr>
            </w:pPr>
            <w:r>
              <w:rPr>
                <w:spacing w:val="6"/>
                <w:sz w:val="21"/>
                <w:szCs w:val="21"/>
              </w:rPr>
              <w:t xml:space="preserve">模块五： </w:t>
            </w:r>
          </w:p>
          <w:p w14:paraId="6AD92C1D">
            <w:pPr>
              <w:pStyle w:val="20"/>
              <w:numPr>
                <w:ilvl w:val="0"/>
                <w:numId w:val="0"/>
              </w:numPr>
              <w:spacing w:before="1" w:line="253" w:lineRule="auto"/>
              <w:ind w:left="61" w:leftChars="0" w:right="54" w:rightChars="0" w:firstLine="0" w:firstLineChars="0"/>
              <w:rPr>
                <w:rFonts w:hint="eastAsia" w:ascii="宋体" w:hAnsi="宋体" w:eastAsia="宋体" w:cs="宋体"/>
                <w:snapToGrid w:val="0"/>
                <w:color w:val="000000"/>
                <w:kern w:val="0"/>
                <w:sz w:val="21"/>
                <w:szCs w:val="21"/>
                <w:lang w:val="en-US" w:eastAsia="en-US" w:bidi="ar-SA"/>
              </w:rPr>
            </w:pPr>
            <w:r>
              <w:rPr>
                <w:spacing w:val="6"/>
                <w:sz w:val="21"/>
                <w:szCs w:val="21"/>
              </w:rPr>
              <w:t>教师基本能力：信息处理能力、逻辑思维能力、 阅读理解能力、写作能力。</w:t>
            </w:r>
          </w:p>
        </w:tc>
        <w:tc>
          <w:tcPr>
            <w:tcW w:w="2914" w:type="dxa"/>
            <w:shd w:val="clear" w:color="auto" w:fill="auto"/>
            <w:tcMar>
              <w:top w:w="57" w:type="dxa"/>
              <w:left w:w="108" w:type="dxa"/>
              <w:bottom w:w="57" w:type="dxa"/>
              <w:right w:w="108" w:type="dxa"/>
            </w:tcMar>
            <w:vAlign w:val="top"/>
          </w:tcPr>
          <w:p w14:paraId="59DDE0D2">
            <w:pPr>
              <w:pStyle w:val="20"/>
              <w:spacing w:before="88" w:line="228" w:lineRule="auto"/>
              <w:ind w:left="60"/>
              <w:rPr>
                <w:rFonts w:hint="eastAsia"/>
                <w:spacing w:val="8"/>
                <w:sz w:val="21"/>
                <w:szCs w:val="21"/>
              </w:rPr>
            </w:pPr>
            <w:r>
              <w:rPr>
                <w:rFonts w:hint="eastAsia"/>
                <w:b/>
                <w:bCs/>
                <w:spacing w:val="8"/>
                <w:sz w:val="21"/>
                <w:szCs w:val="21"/>
                <w:lang w:val="en-US" w:eastAsia="zh-CN"/>
              </w:rPr>
              <w:t>课程思政：</w:t>
            </w:r>
            <w:r>
              <w:rPr>
                <w:rFonts w:hint="eastAsia"/>
                <w:spacing w:val="8"/>
                <w:sz w:val="21"/>
                <w:szCs w:val="21"/>
                <w:lang w:val="en-US" w:eastAsia="zh-CN"/>
              </w:rPr>
              <w:t>通过职业理念的学习，</w:t>
            </w:r>
            <w:r>
              <w:rPr>
                <w:rFonts w:hint="eastAsia"/>
                <w:spacing w:val="8"/>
                <w:sz w:val="21"/>
                <w:szCs w:val="21"/>
              </w:rPr>
              <w:t>培养</w:t>
            </w:r>
            <w:r>
              <w:rPr>
                <w:rFonts w:hint="eastAsia"/>
                <w:spacing w:val="8"/>
                <w:sz w:val="21"/>
                <w:szCs w:val="21"/>
                <w:lang w:val="en-US" w:eastAsia="zh-CN"/>
              </w:rPr>
              <w:t>学生</w:t>
            </w:r>
            <w:r>
              <w:rPr>
                <w:rFonts w:hint="eastAsia"/>
                <w:spacing w:val="8"/>
                <w:sz w:val="21"/>
                <w:szCs w:val="21"/>
              </w:rPr>
              <w:t>深刻理解“为党育人、为国育才”的使命担当，将社会主义核心价值观融入</w:t>
            </w:r>
            <w:r>
              <w:rPr>
                <w:rFonts w:hint="eastAsia"/>
                <w:spacing w:val="8"/>
                <w:sz w:val="21"/>
                <w:szCs w:val="21"/>
                <w:lang w:val="en-US" w:eastAsia="zh-CN"/>
              </w:rPr>
              <w:t>知识</w:t>
            </w:r>
            <w:r>
              <w:rPr>
                <w:rFonts w:hint="eastAsia"/>
                <w:spacing w:val="8"/>
                <w:sz w:val="21"/>
                <w:szCs w:val="21"/>
              </w:rPr>
              <w:t>传授全过程。通过课程学习引导学生树立文化自信和家国情怀。</w:t>
            </w:r>
            <w:r>
              <w:rPr>
                <w:rFonts w:hint="eastAsia"/>
                <w:spacing w:val="8"/>
                <w:sz w:val="21"/>
                <w:szCs w:val="21"/>
                <w:lang w:val="en-US" w:eastAsia="zh-CN"/>
              </w:rPr>
              <w:t>融入因材施教、以身作则、为人师表的职业操守；解析教育法律法规过程中培养学生法制意识。</w:t>
            </w:r>
          </w:p>
          <w:p w14:paraId="442B7A01">
            <w:pPr>
              <w:pStyle w:val="20"/>
              <w:spacing w:before="88" w:line="228" w:lineRule="auto"/>
              <w:ind w:left="60"/>
              <w:rPr>
                <w:rFonts w:hint="default" w:eastAsia="宋体"/>
                <w:spacing w:val="8"/>
                <w:sz w:val="21"/>
                <w:szCs w:val="21"/>
                <w:lang w:val="en-US" w:eastAsia="zh-CN"/>
              </w:rPr>
            </w:pPr>
            <w:r>
              <w:rPr>
                <w:b/>
                <w:bCs/>
                <w:spacing w:val="8"/>
                <w:sz w:val="21"/>
                <w:szCs w:val="21"/>
              </w:rPr>
              <w:t>教学条件</w:t>
            </w:r>
            <w:r>
              <w:rPr>
                <w:rFonts w:hint="eastAsia"/>
                <w:b/>
                <w:bCs/>
                <w:spacing w:val="8"/>
                <w:sz w:val="21"/>
                <w:szCs w:val="21"/>
                <w:lang w:eastAsia="zh-CN"/>
              </w:rPr>
              <w:t>：</w:t>
            </w:r>
            <w:r>
              <w:rPr>
                <w:rFonts w:hint="eastAsia"/>
                <w:spacing w:val="8"/>
                <w:sz w:val="21"/>
                <w:szCs w:val="21"/>
                <w:lang w:val="en-US" w:eastAsia="zh-CN"/>
              </w:rPr>
              <w:t>沉浸式教学实验室，支持教学技能微格训练；建立云端教学平台；在部分小学建立教师实践站，为学生提供实践平台。</w:t>
            </w:r>
          </w:p>
          <w:p w14:paraId="2B85CD09">
            <w:pPr>
              <w:pStyle w:val="20"/>
              <w:spacing w:line="228" w:lineRule="auto"/>
              <w:rPr>
                <w:spacing w:val="7"/>
                <w:sz w:val="21"/>
                <w:szCs w:val="21"/>
              </w:rPr>
            </w:pPr>
            <w:r>
              <w:rPr>
                <w:b/>
                <w:bCs/>
                <w:spacing w:val="8"/>
                <w:sz w:val="21"/>
                <w:szCs w:val="21"/>
              </w:rPr>
              <w:t>教学方法</w:t>
            </w:r>
            <w:r>
              <w:rPr>
                <w:rFonts w:hint="eastAsia"/>
                <w:b/>
                <w:bCs/>
                <w:spacing w:val="8"/>
                <w:sz w:val="21"/>
                <w:szCs w:val="21"/>
                <w:lang w:eastAsia="zh-CN"/>
              </w:rPr>
              <w:t>：</w:t>
            </w:r>
            <w:r>
              <w:rPr>
                <w:spacing w:val="6"/>
                <w:sz w:val="21"/>
                <w:szCs w:val="21"/>
              </w:rPr>
              <w:t>依托智慧树、超星等平台，采用理论教学模块化与实践教学项目化相结合的教学模式。采用翻转课堂教学法、问题探究教学法、小组合作探究学习法</w:t>
            </w:r>
            <w:r>
              <w:rPr>
                <w:rFonts w:hint="eastAsia"/>
                <w:spacing w:val="6"/>
                <w:sz w:val="21"/>
                <w:szCs w:val="21"/>
                <w:lang w:eastAsia="zh-CN"/>
              </w:rPr>
              <w:t>、</w:t>
            </w:r>
            <w:r>
              <w:rPr>
                <w:rFonts w:hint="eastAsia"/>
                <w:spacing w:val="6"/>
                <w:sz w:val="21"/>
                <w:szCs w:val="21"/>
                <w:lang w:val="en-US" w:eastAsia="zh-CN"/>
              </w:rPr>
              <w:t>沉浸式学习方法和技术增强型训练</w:t>
            </w:r>
            <w:r>
              <w:rPr>
                <w:spacing w:val="6"/>
                <w:sz w:val="21"/>
                <w:szCs w:val="21"/>
              </w:rPr>
              <w:t>等教学方法。</w:t>
            </w:r>
            <w:r>
              <w:rPr>
                <w:spacing w:val="43"/>
                <w:sz w:val="21"/>
                <w:szCs w:val="21"/>
              </w:rPr>
              <w:t xml:space="preserve"> </w:t>
            </w:r>
          </w:p>
          <w:p w14:paraId="0F8C294A">
            <w:pPr>
              <w:pStyle w:val="20"/>
              <w:spacing w:before="27" w:line="251" w:lineRule="auto"/>
              <w:ind w:left="60" w:firstLine="4"/>
              <w:rPr>
                <w:spacing w:val="6"/>
                <w:sz w:val="21"/>
                <w:szCs w:val="21"/>
              </w:rPr>
            </w:pPr>
            <w:r>
              <w:rPr>
                <w:b/>
                <w:bCs/>
                <w:spacing w:val="7"/>
                <w:sz w:val="21"/>
                <w:szCs w:val="21"/>
              </w:rPr>
              <w:t>师资要求</w:t>
            </w:r>
            <w:r>
              <w:rPr>
                <w:rFonts w:hint="eastAsia"/>
                <w:b/>
                <w:bCs/>
                <w:spacing w:val="7"/>
                <w:sz w:val="21"/>
                <w:szCs w:val="21"/>
                <w:lang w:eastAsia="zh-CN"/>
              </w:rPr>
              <w:t>：</w:t>
            </w:r>
            <w:r>
              <w:rPr>
                <w:spacing w:val="6"/>
                <w:sz w:val="21"/>
                <w:szCs w:val="21"/>
              </w:rPr>
              <w:t>应具有研究生以上学历或讲师以上职称，</w:t>
            </w:r>
            <w:r>
              <w:rPr>
                <w:rFonts w:hint="eastAsia"/>
                <w:spacing w:val="6"/>
                <w:sz w:val="21"/>
                <w:szCs w:val="21"/>
                <w:lang w:val="en-US" w:eastAsia="zh-CN"/>
              </w:rPr>
              <w:t>具有良好的品德和职业道德，掌握教育学原理、课程与教学论等专业知识，</w:t>
            </w:r>
            <w:r>
              <w:rPr>
                <w:spacing w:val="6"/>
                <w:sz w:val="21"/>
                <w:szCs w:val="21"/>
              </w:rPr>
              <w:t>具备较丰富的教学</w:t>
            </w:r>
            <w:r>
              <w:rPr>
                <w:rFonts w:hint="eastAsia"/>
                <w:spacing w:val="6"/>
                <w:sz w:val="21"/>
                <w:szCs w:val="21"/>
                <w:lang w:val="en-US" w:eastAsia="zh-CN"/>
              </w:rPr>
              <w:t>实践</w:t>
            </w:r>
            <w:r>
              <w:rPr>
                <w:spacing w:val="6"/>
                <w:sz w:val="21"/>
                <w:szCs w:val="21"/>
              </w:rPr>
              <w:t>经验和较高的思想道德素质，</w:t>
            </w:r>
            <w:r>
              <w:rPr>
                <w:rFonts w:hint="eastAsia"/>
                <w:spacing w:val="6"/>
                <w:sz w:val="21"/>
                <w:szCs w:val="21"/>
                <w:lang w:val="en-US" w:eastAsia="zh-CN"/>
              </w:rPr>
              <w:t>掌握现代教育技术、具备课程思政和跨学科融合能力</w:t>
            </w:r>
            <w:r>
              <w:rPr>
                <w:spacing w:val="6"/>
                <w:sz w:val="21"/>
                <w:szCs w:val="21"/>
              </w:rPr>
              <w:t>。</w:t>
            </w:r>
          </w:p>
          <w:p w14:paraId="7140EC0E">
            <w:pPr>
              <w:pStyle w:val="20"/>
              <w:spacing w:before="1" w:line="228" w:lineRule="auto"/>
              <w:rPr>
                <w:rFonts w:hint="default" w:ascii="宋体" w:hAnsi="宋体" w:eastAsia="宋体" w:cs="宋体"/>
                <w:snapToGrid w:val="0"/>
                <w:color w:val="000000"/>
                <w:spacing w:val="8"/>
                <w:kern w:val="0"/>
                <w:sz w:val="21"/>
                <w:szCs w:val="21"/>
                <w:lang w:val="en-US" w:eastAsia="zh-CN" w:bidi="ar-SA"/>
              </w:rPr>
            </w:pPr>
            <w:r>
              <w:rPr>
                <w:b/>
                <w:bCs/>
                <w:spacing w:val="8"/>
                <w:sz w:val="21"/>
                <w:szCs w:val="21"/>
              </w:rPr>
              <w:t>考核要求</w:t>
            </w:r>
            <w:r>
              <w:rPr>
                <w:rFonts w:hint="eastAsia"/>
                <w:b/>
                <w:bCs/>
                <w:spacing w:val="8"/>
                <w:sz w:val="21"/>
                <w:szCs w:val="21"/>
                <w:lang w:eastAsia="zh-CN"/>
              </w:rPr>
              <w:t>：</w:t>
            </w:r>
            <w:r>
              <w:rPr>
                <w:rFonts w:hint="eastAsia"/>
                <w:spacing w:val="6"/>
                <w:sz w:val="21"/>
                <w:szCs w:val="21"/>
                <w:lang w:val="en-US" w:eastAsia="zh-CN"/>
              </w:rPr>
              <w:t>本课程</w:t>
            </w:r>
            <w:r>
              <w:rPr>
                <w:spacing w:val="6"/>
                <w:sz w:val="21"/>
                <w:szCs w:val="21"/>
              </w:rPr>
              <w:t>采用过程评价与终结评价相结合的形式，过程评价为</w:t>
            </w:r>
            <w:r>
              <w:rPr>
                <w:rFonts w:hint="eastAsia"/>
                <w:spacing w:val="6"/>
                <w:sz w:val="21"/>
                <w:szCs w:val="21"/>
                <w:lang w:val="en-US" w:eastAsia="zh-CN"/>
              </w:rPr>
              <w:t>出勤</w:t>
            </w:r>
            <w:r>
              <w:rPr>
                <w:spacing w:val="6"/>
                <w:sz w:val="21"/>
                <w:szCs w:val="21"/>
              </w:rPr>
              <w:t>情况、作业完成情况</w:t>
            </w:r>
            <w:r>
              <w:rPr>
                <w:rFonts w:hint="eastAsia"/>
                <w:spacing w:val="6"/>
                <w:sz w:val="21"/>
                <w:szCs w:val="21"/>
                <w:lang w:eastAsia="zh-CN"/>
              </w:rPr>
              <w:t>、</w:t>
            </w:r>
            <w:r>
              <w:rPr>
                <w:rFonts w:hint="eastAsia"/>
                <w:spacing w:val="6"/>
                <w:sz w:val="21"/>
                <w:szCs w:val="21"/>
                <w:lang w:val="en-US" w:eastAsia="zh-CN"/>
              </w:rPr>
              <w:t>课堂表现情况</w:t>
            </w:r>
            <w:r>
              <w:rPr>
                <w:spacing w:val="6"/>
                <w:sz w:val="21"/>
                <w:szCs w:val="21"/>
              </w:rPr>
              <w:t>占</w:t>
            </w:r>
            <w:r>
              <w:rPr>
                <w:spacing w:val="-36"/>
                <w:sz w:val="21"/>
                <w:szCs w:val="21"/>
              </w:rPr>
              <w:t xml:space="preserve"> </w:t>
            </w:r>
            <w:r>
              <w:rPr>
                <w:rFonts w:ascii="Arial" w:hAnsi="Arial" w:eastAsia="Arial" w:cs="Arial"/>
                <w:spacing w:val="6"/>
                <w:sz w:val="21"/>
                <w:szCs w:val="21"/>
              </w:rPr>
              <w:t>40%</w:t>
            </w:r>
            <w:r>
              <w:rPr>
                <w:rFonts w:ascii="Arial" w:hAnsi="Arial" w:eastAsia="Arial" w:cs="Arial"/>
                <w:spacing w:val="-28"/>
                <w:sz w:val="21"/>
                <w:szCs w:val="21"/>
              </w:rPr>
              <w:t xml:space="preserve"> </w:t>
            </w:r>
            <w:r>
              <w:rPr>
                <w:spacing w:val="6"/>
                <w:sz w:val="21"/>
                <w:szCs w:val="21"/>
              </w:rPr>
              <w:t>，终结性评价</w:t>
            </w:r>
            <w:r>
              <w:rPr>
                <w:rFonts w:hint="eastAsia"/>
                <w:spacing w:val="6"/>
                <w:sz w:val="21"/>
                <w:szCs w:val="21"/>
                <w:lang w:val="en-US" w:eastAsia="zh-CN"/>
              </w:rPr>
              <w:t>为</w:t>
            </w:r>
            <w:r>
              <w:rPr>
                <w:spacing w:val="6"/>
                <w:sz w:val="21"/>
                <w:szCs w:val="21"/>
              </w:rPr>
              <w:t>期末考试占</w:t>
            </w:r>
            <w:r>
              <w:rPr>
                <w:rFonts w:ascii="Arial" w:hAnsi="Arial" w:eastAsia="Arial" w:cs="Arial"/>
                <w:spacing w:val="12"/>
                <w:sz w:val="21"/>
                <w:szCs w:val="21"/>
              </w:rPr>
              <w:t>60%</w:t>
            </w:r>
            <w:r>
              <w:rPr>
                <w:spacing w:val="12"/>
                <w:sz w:val="21"/>
                <w:szCs w:val="21"/>
              </w:rPr>
              <w:t>。</w:t>
            </w:r>
          </w:p>
        </w:tc>
      </w:tr>
      <w:tr w14:paraId="1D2BC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jc w:val="center"/>
        </w:trPr>
        <w:tc>
          <w:tcPr>
            <w:tcW w:w="586" w:type="dxa"/>
            <w:tcMar>
              <w:top w:w="57" w:type="dxa"/>
              <w:left w:w="108" w:type="dxa"/>
              <w:bottom w:w="57" w:type="dxa"/>
              <w:right w:w="108" w:type="dxa"/>
            </w:tcMar>
            <w:vAlign w:val="center"/>
          </w:tcPr>
          <w:p w14:paraId="1F630038">
            <w:pPr>
              <w:pStyle w:val="35"/>
              <w:bidi w:val="0"/>
              <w:rPr>
                <w:rFonts w:hint="default"/>
                <w:lang w:val="en-US" w:eastAsia="zh-CN"/>
              </w:rPr>
            </w:pPr>
            <w:r>
              <w:rPr>
                <w:rFonts w:hint="eastAsia"/>
                <w:lang w:val="en-US" w:eastAsia="zh-CN"/>
              </w:rPr>
              <w:t>8</w:t>
            </w:r>
          </w:p>
        </w:tc>
        <w:tc>
          <w:tcPr>
            <w:tcW w:w="1002" w:type="dxa"/>
            <w:shd w:val="clear" w:color="auto" w:fill="auto"/>
            <w:tcMar>
              <w:top w:w="57" w:type="dxa"/>
              <w:left w:w="108" w:type="dxa"/>
              <w:bottom w:w="57" w:type="dxa"/>
              <w:right w:w="108" w:type="dxa"/>
            </w:tcMar>
            <w:vAlign w:val="center"/>
          </w:tcPr>
          <w:p w14:paraId="2CE2FB17">
            <w:pPr>
              <w:pStyle w:val="35"/>
              <w:bidi w:val="0"/>
              <w:rPr>
                <w:rFonts w:hint="default" w:eastAsiaTheme="minorEastAsia"/>
                <w:lang w:val="en-US" w:eastAsia="zh-CN"/>
              </w:rPr>
            </w:pPr>
            <w:r>
              <w:rPr>
                <w:rFonts w:hint="eastAsia"/>
                <w:lang w:val="en-US" w:eastAsia="zh-CN"/>
              </w:rPr>
              <w:t>教育教学理论</w:t>
            </w:r>
          </w:p>
        </w:tc>
        <w:tc>
          <w:tcPr>
            <w:tcW w:w="2158" w:type="dxa"/>
            <w:shd w:val="clear" w:color="auto" w:fill="auto"/>
            <w:tcMar>
              <w:top w:w="57" w:type="dxa"/>
              <w:left w:w="108" w:type="dxa"/>
              <w:bottom w:w="57" w:type="dxa"/>
              <w:right w:w="108" w:type="dxa"/>
            </w:tcMar>
            <w:vAlign w:val="top"/>
          </w:tcPr>
          <w:p w14:paraId="45A7A5CC">
            <w:pPr>
              <w:rPr>
                <w:rFonts w:hint="eastAsia" w:ascii="宋体" w:hAnsi="宋体" w:eastAsia="宋体" w:cs="宋体"/>
                <w:b/>
                <w:bCs/>
                <w:sz w:val="21"/>
                <w:szCs w:val="21"/>
              </w:rPr>
            </w:pPr>
            <w:r>
              <w:rPr>
                <w:rFonts w:hint="eastAsia" w:ascii="宋体" w:hAnsi="宋体" w:eastAsia="宋体" w:cs="宋体"/>
                <w:b/>
                <w:bCs/>
                <w:sz w:val="21"/>
                <w:szCs w:val="21"/>
              </w:rPr>
              <w:t>素质目标：</w:t>
            </w:r>
          </w:p>
          <w:p w14:paraId="1465F74D">
            <w:pPr>
              <w:rPr>
                <w:rFonts w:hint="eastAsia" w:ascii="宋体" w:hAnsi="宋体" w:eastAsia="宋体" w:cs="宋体"/>
                <w:sz w:val="21"/>
                <w:szCs w:val="21"/>
              </w:rPr>
            </w:pPr>
            <w:r>
              <w:rPr>
                <w:rFonts w:hint="eastAsia" w:ascii="宋体" w:hAnsi="宋体" w:eastAsia="宋体" w:cs="宋体"/>
                <w:sz w:val="21"/>
                <w:szCs w:val="21"/>
              </w:rPr>
              <w:t>(1)理解并热爱小</w:t>
            </w:r>
          </w:p>
          <w:p w14:paraId="4CB8C2D7">
            <w:pPr>
              <w:rPr>
                <w:rFonts w:hint="eastAsia" w:ascii="宋体" w:hAnsi="宋体" w:eastAsia="宋体" w:cs="宋体"/>
                <w:sz w:val="21"/>
                <w:szCs w:val="21"/>
              </w:rPr>
            </w:pPr>
            <w:r>
              <w:rPr>
                <w:rFonts w:hint="eastAsia" w:ascii="宋体" w:hAnsi="宋体" w:eastAsia="宋体" w:cs="宋体"/>
                <w:sz w:val="21"/>
                <w:szCs w:val="21"/>
              </w:rPr>
              <w:t>学教育事业，具</w:t>
            </w:r>
          </w:p>
          <w:p w14:paraId="63E9BF78">
            <w:pPr>
              <w:rPr>
                <w:rFonts w:hint="eastAsia" w:ascii="宋体" w:hAnsi="宋体" w:eastAsia="宋体" w:cs="宋体"/>
                <w:sz w:val="21"/>
                <w:szCs w:val="21"/>
              </w:rPr>
            </w:pPr>
            <w:r>
              <w:rPr>
                <w:rFonts w:hint="eastAsia" w:ascii="宋体" w:hAnsi="宋体" w:eastAsia="宋体" w:cs="宋体"/>
                <w:sz w:val="21"/>
                <w:szCs w:val="21"/>
              </w:rPr>
              <w:t>有敬业精神；</w:t>
            </w:r>
          </w:p>
          <w:p w14:paraId="116A91FD">
            <w:pPr>
              <w:rPr>
                <w:rFonts w:hint="eastAsia" w:ascii="宋体" w:hAnsi="宋体" w:eastAsia="宋体" w:cs="宋体"/>
                <w:sz w:val="21"/>
                <w:szCs w:val="21"/>
              </w:rPr>
            </w:pPr>
            <w:r>
              <w:rPr>
                <w:rFonts w:hint="eastAsia" w:ascii="宋体" w:hAnsi="宋体" w:eastAsia="宋体" w:cs="宋体"/>
                <w:sz w:val="21"/>
                <w:szCs w:val="21"/>
              </w:rPr>
              <w:t>(2)具有良好的科</w:t>
            </w:r>
          </w:p>
          <w:p w14:paraId="24138CFE">
            <w:pPr>
              <w:rPr>
                <w:rFonts w:hint="eastAsia" w:ascii="宋体" w:hAnsi="宋体" w:eastAsia="宋体" w:cs="宋体"/>
                <w:sz w:val="21"/>
                <w:szCs w:val="21"/>
              </w:rPr>
            </w:pPr>
            <w:r>
              <w:rPr>
                <w:rFonts w:hint="eastAsia" w:ascii="宋体" w:hAnsi="宋体" w:eastAsia="宋体" w:cs="宋体"/>
                <w:sz w:val="21"/>
                <w:szCs w:val="21"/>
              </w:rPr>
              <w:t>学文化素质和身</w:t>
            </w:r>
          </w:p>
          <w:p w14:paraId="4F3202BE">
            <w:pPr>
              <w:rPr>
                <w:rFonts w:hint="eastAsia" w:ascii="宋体" w:hAnsi="宋体" w:eastAsia="宋体" w:cs="宋体"/>
                <w:sz w:val="21"/>
                <w:szCs w:val="21"/>
              </w:rPr>
            </w:pPr>
            <w:r>
              <w:rPr>
                <w:rFonts w:hint="eastAsia" w:ascii="宋体" w:hAnsi="宋体" w:eastAsia="宋体" w:cs="宋体"/>
                <w:sz w:val="21"/>
                <w:szCs w:val="21"/>
              </w:rPr>
              <w:t>体素质；</w:t>
            </w:r>
          </w:p>
          <w:p w14:paraId="37396CCC">
            <w:pPr>
              <w:rPr>
                <w:rFonts w:hint="eastAsia" w:ascii="宋体" w:hAnsi="宋体" w:eastAsia="宋体" w:cs="宋体"/>
                <w:sz w:val="21"/>
                <w:szCs w:val="21"/>
              </w:rPr>
            </w:pPr>
            <w:r>
              <w:rPr>
                <w:rFonts w:hint="eastAsia" w:ascii="宋体" w:hAnsi="宋体" w:eastAsia="宋体" w:cs="宋体"/>
                <w:sz w:val="21"/>
                <w:szCs w:val="21"/>
              </w:rPr>
              <w:t>(3)具有良好的职</w:t>
            </w:r>
          </w:p>
          <w:p w14:paraId="51820795">
            <w:pPr>
              <w:rPr>
                <w:rFonts w:hint="eastAsia" w:ascii="宋体" w:hAnsi="宋体" w:eastAsia="宋体" w:cs="宋体"/>
                <w:sz w:val="21"/>
                <w:szCs w:val="21"/>
              </w:rPr>
            </w:pPr>
            <w:r>
              <w:rPr>
                <w:rFonts w:hint="eastAsia" w:ascii="宋体" w:hAnsi="宋体" w:eastAsia="宋体" w:cs="宋体"/>
                <w:sz w:val="21"/>
                <w:szCs w:val="21"/>
              </w:rPr>
              <w:t>业道德修养，为人</w:t>
            </w:r>
          </w:p>
          <w:p w14:paraId="6EED6579">
            <w:pPr>
              <w:rPr>
                <w:rFonts w:hint="eastAsia" w:ascii="宋体" w:hAnsi="宋体" w:eastAsia="宋体" w:cs="宋体"/>
                <w:sz w:val="21"/>
                <w:szCs w:val="21"/>
              </w:rPr>
            </w:pPr>
            <w:r>
              <w:rPr>
                <w:rFonts w:hint="eastAsia" w:ascii="宋体" w:hAnsi="宋体" w:eastAsia="宋体" w:cs="宋体"/>
                <w:sz w:val="21"/>
                <w:szCs w:val="21"/>
              </w:rPr>
              <w:t>师表；</w:t>
            </w:r>
          </w:p>
          <w:p w14:paraId="02239056">
            <w:pPr>
              <w:rPr>
                <w:rFonts w:hint="eastAsia" w:ascii="宋体" w:hAnsi="宋体" w:eastAsia="宋体" w:cs="宋体"/>
                <w:sz w:val="21"/>
                <w:szCs w:val="21"/>
              </w:rPr>
            </w:pPr>
            <w:r>
              <w:rPr>
                <w:rFonts w:hint="eastAsia" w:ascii="宋体" w:hAnsi="宋体" w:eastAsia="宋体" w:cs="宋体"/>
                <w:sz w:val="21"/>
                <w:szCs w:val="21"/>
              </w:rPr>
              <w:t>(4)具有团队合作</w:t>
            </w:r>
          </w:p>
          <w:p w14:paraId="32EF6FC7">
            <w:pPr>
              <w:rPr>
                <w:rFonts w:hint="eastAsia" w:ascii="宋体" w:hAnsi="宋体" w:eastAsia="宋体" w:cs="宋体"/>
                <w:sz w:val="21"/>
                <w:szCs w:val="21"/>
              </w:rPr>
            </w:pPr>
            <w:r>
              <w:rPr>
                <w:rFonts w:hint="eastAsia" w:ascii="宋体" w:hAnsi="宋体" w:eastAsia="宋体" w:cs="宋体"/>
                <w:sz w:val="21"/>
                <w:szCs w:val="21"/>
              </w:rPr>
              <w:t>精神，积极开展协</w:t>
            </w:r>
          </w:p>
          <w:p w14:paraId="371BA23D">
            <w:pPr>
              <w:rPr>
                <w:rFonts w:hint="eastAsia" w:ascii="宋体" w:hAnsi="宋体" w:eastAsia="宋体" w:cs="宋体"/>
                <w:sz w:val="21"/>
                <w:szCs w:val="21"/>
              </w:rPr>
            </w:pPr>
            <w:r>
              <w:rPr>
                <w:rFonts w:hint="eastAsia" w:ascii="宋体" w:hAnsi="宋体" w:eastAsia="宋体" w:cs="宋体"/>
                <w:sz w:val="21"/>
                <w:szCs w:val="21"/>
              </w:rPr>
              <w:t>作与交流。</w:t>
            </w:r>
          </w:p>
          <w:p w14:paraId="602F3845">
            <w:pPr>
              <w:rPr>
                <w:rFonts w:hint="eastAsia" w:ascii="宋体" w:hAnsi="宋体" w:eastAsia="宋体" w:cs="宋体"/>
                <w:b/>
                <w:bCs/>
                <w:sz w:val="21"/>
                <w:szCs w:val="21"/>
              </w:rPr>
            </w:pPr>
            <w:r>
              <w:rPr>
                <w:rFonts w:hint="eastAsia" w:ascii="宋体" w:hAnsi="宋体" w:eastAsia="宋体" w:cs="宋体"/>
                <w:b/>
                <w:bCs/>
                <w:sz w:val="21"/>
                <w:szCs w:val="21"/>
              </w:rPr>
              <w:t>知识目标：</w:t>
            </w:r>
          </w:p>
          <w:p w14:paraId="472E7D1B">
            <w:pPr>
              <w:rPr>
                <w:rFonts w:hint="eastAsia" w:ascii="宋体" w:hAnsi="宋体" w:eastAsia="宋体" w:cs="宋体"/>
                <w:sz w:val="21"/>
                <w:szCs w:val="21"/>
              </w:rPr>
            </w:pPr>
            <w:r>
              <w:rPr>
                <w:rFonts w:hint="eastAsia" w:ascii="宋体" w:hAnsi="宋体" w:eastAsia="宋体" w:cs="宋体"/>
                <w:sz w:val="21"/>
                <w:szCs w:val="21"/>
              </w:rPr>
              <w:t>(1)了解教育基本</w:t>
            </w:r>
          </w:p>
          <w:p w14:paraId="591E9BBD">
            <w:pPr>
              <w:rPr>
                <w:rFonts w:hint="eastAsia" w:ascii="宋体" w:hAnsi="宋体" w:eastAsia="宋体" w:cs="宋体"/>
                <w:sz w:val="21"/>
                <w:szCs w:val="21"/>
              </w:rPr>
            </w:pPr>
            <w:r>
              <w:rPr>
                <w:rFonts w:hint="eastAsia" w:ascii="宋体" w:hAnsi="宋体" w:eastAsia="宋体" w:cs="宋体"/>
                <w:sz w:val="21"/>
                <w:szCs w:val="21"/>
              </w:rPr>
              <w:t>理论、学生发</w:t>
            </w:r>
          </w:p>
          <w:p w14:paraId="792A88D5">
            <w:pPr>
              <w:rPr>
                <w:rFonts w:hint="eastAsia" w:ascii="宋体" w:hAnsi="宋体" w:eastAsia="宋体" w:cs="宋体"/>
                <w:sz w:val="21"/>
                <w:szCs w:val="21"/>
              </w:rPr>
            </w:pPr>
            <w:r>
              <w:rPr>
                <w:rFonts w:hint="eastAsia" w:ascii="宋体" w:hAnsi="宋体" w:eastAsia="宋体" w:cs="宋体"/>
                <w:sz w:val="21"/>
                <w:szCs w:val="21"/>
              </w:rPr>
              <w:t>展、教师发展、</w:t>
            </w:r>
          </w:p>
          <w:p w14:paraId="44114032">
            <w:pPr>
              <w:rPr>
                <w:rFonts w:hint="eastAsia" w:ascii="宋体" w:hAnsi="宋体" w:eastAsia="宋体" w:cs="宋体"/>
                <w:sz w:val="21"/>
                <w:szCs w:val="21"/>
              </w:rPr>
            </w:pPr>
            <w:r>
              <w:rPr>
                <w:rFonts w:hint="eastAsia" w:ascii="宋体" w:hAnsi="宋体" w:eastAsia="宋体" w:cs="宋体"/>
                <w:sz w:val="21"/>
                <w:szCs w:val="21"/>
              </w:rPr>
              <w:t>小学组织与运行</w:t>
            </w:r>
          </w:p>
          <w:p w14:paraId="7F9C8E7E">
            <w:pPr>
              <w:rPr>
                <w:rFonts w:hint="eastAsia" w:ascii="宋体" w:hAnsi="宋体" w:eastAsia="宋体" w:cs="宋体"/>
                <w:sz w:val="21"/>
                <w:szCs w:val="21"/>
              </w:rPr>
            </w:pPr>
            <w:r>
              <w:rPr>
                <w:rFonts w:hint="eastAsia" w:ascii="宋体" w:hAnsi="宋体" w:eastAsia="宋体" w:cs="宋体"/>
                <w:sz w:val="21"/>
                <w:szCs w:val="21"/>
              </w:rPr>
              <w:t>的基础知识；</w:t>
            </w:r>
          </w:p>
          <w:p w14:paraId="4E64FC95">
            <w:pPr>
              <w:rPr>
                <w:rFonts w:hint="eastAsia" w:ascii="宋体" w:hAnsi="宋体" w:eastAsia="宋体" w:cs="宋体"/>
                <w:sz w:val="21"/>
                <w:szCs w:val="21"/>
              </w:rPr>
            </w:pPr>
            <w:r>
              <w:rPr>
                <w:rFonts w:hint="eastAsia" w:ascii="宋体" w:hAnsi="宋体" w:eastAsia="宋体" w:cs="宋体"/>
                <w:sz w:val="21"/>
                <w:szCs w:val="21"/>
              </w:rPr>
              <w:t>(2)理解小学教育</w:t>
            </w:r>
          </w:p>
          <w:p w14:paraId="428FBBA2">
            <w:pPr>
              <w:rPr>
                <w:rFonts w:hint="eastAsia" w:ascii="宋体" w:hAnsi="宋体" w:eastAsia="宋体" w:cs="宋体"/>
                <w:sz w:val="21"/>
                <w:szCs w:val="21"/>
              </w:rPr>
            </w:pPr>
            <w:r>
              <w:rPr>
                <w:rFonts w:hint="eastAsia" w:ascii="宋体" w:hAnsi="宋体" w:eastAsia="宋体" w:cs="宋体"/>
                <w:sz w:val="21"/>
                <w:szCs w:val="21"/>
              </w:rPr>
              <w:t>的基本特点、小</w:t>
            </w:r>
          </w:p>
          <w:p w14:paraId="614907B7">
            <w:pPr>
              <w:rPr>
                <w:rFonts w:hint="eastAsia" w:ascii="宋体" w:hAnsi="宋体" w:eastAsia="宋体" w:cs="宋体"/>
                <w:sz w:val="21"/>
                <w:szCs w:val="21"/>
              </w:rPr>
            </w:pPr>
            <w:r>
              <w:rPr>
                <w:rFonts w:hint="eastAsia" w:ascii="宋体" w:hAnsi="宋体" w:eastAsia="宋体" w:cs="宋体"/>
                <w:sz w:val="21"/>
                <w:szCs w:val="21"/>
              </w:rPr>
              <w:t>学有关学科的课程</w:t>
            </w:r>
          </w:p>
          <w:p w14:paraId="61983912">
            <w:pPr>
              <w:rPr>
                <w:rFonts w:hint="eastAsia" w:ascii="宋体" w:hAnsi="宋体" w:eastAsia="宋体" w:cs="宋体"/>
                <w:sz w:val="21"/>
                <w:szCs w:val="21"/>
              </w:rPr>
            </w:pPr>
            <w:r>
              <w:rPr>
                <w:rFonts w:hint="eastAsia" w:ascii="宋体" w:hAnsi="宋体" w:eastAsia="宋体" w:cs="宋体"/>
                <w:sz w:val="21"/>
                <w:szCs w:val="21"/>
              </w:rPr>
              <w:t>标准和小学生学习</w:t>
            </w:r>
          </w:p>
          <w:p w14:paraId="0D3E8D24">
            <w:pPr>
              <w:rPr>
                <w:rFonts w:hint="eastAsia" w:ascii="宋体" w:hAnsi="宋体" w:eastAsia="宋体" w:cs="宋体"/>
                <w:sz w:val="21"/>
                <w:szCs w:val="21"/>
              </w:rPr>
            </w:pPr>
            <w:r>
              <w:rPr>
                <w:rFonts w:hint="eastAsia" w:ascii="宋体" w:hAnsi="宋体" w:eastAsia="宋体" w:cs="宋体"/>
                <w:sz w:val="21"/>
                <w:szCs w:val="21"/>
              </w:rPr>
              <w:t>方式的基本类型；</w:t>
            </w:r>
          </w:p>
          <w:p w14:paraId="6EBDAD3E">
            <w:pPr>
              <w:rPr>
                <w:rFonts w:hint="eastAsia" w:ascii="宋体" w:hAnsi="宋体" w:eastAsia="宋体" w:cs="宋体"/>
                <w:sz w:val="21"/>
                <w:szCs w:val="21"/>
              </w:rPr>
            </w:pPr>
            <w:r>
              <w:rPr>
                <w:rFonts w:hint="eastAsia" w:ascii="宋体" w:hAnsi="宋体" w:eastAsia="宋体" w:cs="宋体"/>
                <w:sz w:val="21"/>
                <w:szCs w:val="21"/>
              </w:rPr>
              <w:t>(3)掌握小学教育</w:t>
            </w:r>
          </w:p>
          <w:p w14:paraId="74326D26">
            <w:pPr>
              <w:rPr>
                <w:rFonts w:hint="eastAsia" w:ascii="宋体" w:hAnsi="宋体" w:eastAsia="宋体" w:cs="宋体"/>
                <w:sz w:val="21"/>
                <w:szCs w:val="21"/>
              </w:rPr>
            </w:pPr>
            <w:r>
              <w:rPr>
                <w:rFonts w:hint="eastAsia" w:ascii="宋体" w:hAnsi="宋体" w:eastAsia="宋体" w:cs="宋体"/>
                <w:sz w:val="21"/>
                <w:szCs w:val="21"/>
              </w:rPr>
              <w:t>研究的和小学班</w:t>
            </w:r>
          </w:p>
          <w:p w14:paraId="08B62B11">
            <w:pPr>
              <w:rPr>
                <w:rFonts w:hint="eastAsia" w:ascii="宋体" w:hAnsi="宋体" w:eastAsia="宋体" w:cs="宋体"/>
                <w:sz w:val="21"/>
                <w:szCs w:val="21"/>
              </w:rPr>
            </w:pPr>
            <w:r>
              <w:rPr>
                <w:rFonts w:hint="eastAsia" w:ascii="宋体" w:hAnsi="宋体" w:eastAsia="宋体" w:cs="宋体"/>
                <w:sz w:val="21"/>
                <w:szCs w:val="21"/>
              </w:rPr>
              <w:t>级管理的基本法；</w:t>
            </w:r>
          </w:p>
          <w:p w14:paraId="3E52171C">
            <w:pPr>
              <w:rPr>
                <w:rFonts w:hint="eastAsia" w:ascii="宋体" w:hAnsi="宋体" w:eastAsia="宋体" w:cs="宋体"/>
                <w:sz w:val="21"/>
                <w:szCs w:val="21"/>
              </w:rPr>
            </w:pPr>
            <w:r>
              <w:rPr>
                <w:rFonts w:hint="eastAsia" w:ascii="宋体" w:hAnsi="宋体" w:eastAsia="宋体" w:cs="宋体"/>
                <w:sz w:val="21"/>
                <w:szCs w:val="21"/>
              </w:rPr>
              <w:t>(4)掌握小学教案</w:t>
            </w:r>
          </w:p>
          <w:p w14:paraId="4E09BBA3">
            <w:pPr>
              <w:rPr>
                <w:rFonts w:hint="eastAsia" w:ascii="宋体" w:hAnsi="宋体" w:eastAsia="宋体" w:cs="宋体"/>
                <w:sz w:val="21"/>
                <w:szCs w:val="21"/>
              </w:rPr>
            </w:pPr>
            <w:r>
              <w:rPr>
                <w:rFonts w:hint="eastAsia" w:ascii="宋体" w:hAnsi="宋体" w:eastAsia="宋体" w:cs="宋体"/>
                <w:sz w:val="21"/>
                <w:szCs w:val="21"/>
              </w:rPr>
              <w:t>设计的基本内容、</w:t>
            </w:r>
          </w:p>
          <w:p w14:paraId="06036813">
            <w:pPr>
              <w:rPr>
                <w:rFonts w:hint="eastAsia" w:ascii="宋体" w:hAnsi="宋体" w:eastAsia="宋体" w:cs="宋体"/>
                <w:sz w:val="21"/>
                <w:szCs w:val="21"/>
              </w:rPr>
            </w:pPr>
            <w:r>
              <w:rPr>
                <w:rFonts w:hint="eastAsia" w:ascii="宋体" w:hAnsi="宋体" w:eastAsia="宋体" w:cs="宋体"/>
                <w:sz w:val="21"/>
                <w:szCs w:val="21"/>
              </w:rPr>
              <w:t>步骤和要求；</w:t>
            </w:r>
          </w:p>
          <w:p w14:paraId="415461A7">
            <w:pPr>
              <w:rPr>
                <w:rFonts w:hint="eastAsia" w:ascii="宋体" w:hAnsi="宋体" w:eastAsia="宋体" w:cs="宋体"/>
                <w:sz w:val="21"/>
                <w:szCs w:val="21"/>
              </w:rPr>
            </w:pPr>
            <w:r>
              <w:rPr>
                <w:rFonts w:hint="eastAsia" w:ascii="宋体" w:hAnsi="宋体" w:eastAsia="宋体" w:cs="宋体"/>
                <w:sz w:val="21"/>
                <w:szCs w:val="21"/>
              </w:rPr>
              <w:t>(5)掌握小学课堂</w:t>
            </w:r>
          </w:p>
          <w:p w14:paraId="0A569014">
            <w:pPr>
              <w:rPr>
                <w:rFonts w:hint="eastAsia" w:ascii="宋体" w:hAnsi="宋体" w:eastAsia="宋体" w:cs="宋体"/>
                <w:sz w:val="21"/>
                <w:szCs w:val="21"/>
              </w:rPr>
            </w:pPr>
            <w:r>
              <w:rPr>
                <w:rFonts w:hint="eastAsia" w:ascii="宋体" w:hAnsi="宋体" w:eastAsia="宋体" w:cs="宋体"/>
                <w:sz w:val="21"/>
                <w:szCs w:val="21"/>
              </w:rPr>
              <w:t>教学总结的基本方</w:t>
            </w:r>
          </w:p>
          <w:p w14:paraId="6310CB4F">
            <w:pPr>
              <w:rPr>
                <w:rFonts w:hint="eastAsia" w:ascii="宋体" w:hAnsi="宋体" w:eastAsia="宋体" w:cs="宋体"/>
                <w:sz w:val="21"/>
                <w:szCs w:val="21"/>
              </w:rPr>
            </w:pPr>
            <w:r>
              <w:rPr>
                <w:rFonts w:hint="eastAsia" w:ascii="宋体" w:hAnsi="宋体" w:eastAsia="宋体" w:cs="宋体"/>
                <w:sz w:val="21"/>
                <w:szCs w:val="21"/>
              </w:rPr>
              <w:t>法。</w:t>
            </w:r>
          </w:p>
          <w:p w14:paraId="5B2A4148">
            <w:pPr>
              <w:rPr>
                <w:rFonts w:hint="eastAsia" w:ascii="宋体" w:hAnsi="宋体" w:eastAsia="宋体" w:cs="宋体"/>
                <w:b/>
                <w:bCs/>
                <w:sz w:val="21"/>
                <w:szCs w:val="21"/>
              </w:rPr>
            </w:pPr>
            <w:r>
              <w:rPr>
                <w:rFonts w:hint="eastAsia" w:ascii="宋体" w:hAnsi="宋体" w:eastAsia="宋体" w:cs="宋体"/>
                <w:b/>
                <w:bCs/>
                <w:sz w:val="21"/>
                <w:szCs w:val="21"/>
              </w:rPr>
              <w:t>能力目标：</w:t>
            </w:r>
          </w:p>
          <w:p w14:paraId="2DDA6802">
            <w:pPr>
              <w:rPr>
                <w:rFonts w:hint="eastAsia" w:ascii="宋体" w:hAnsi="宋体" w:eastAsia="宋体" w:cs="宋体"/>
                <w:sz w:val="21"/>
                <w:szCs w:val="21"/>
              </w:rPr>
            </w:pPr>
            <w:r>
              <w:rPr>
                <w:rFonts w:hint="eastAsia" w:ascii="宋体" w:hAnsi="宋体" w:eastAsia="宋体" w:cs="宋体"/>
                <w:sz w:val="21"/>
                <w:szCs w:val="21"/>
              </w:rPr>
              <w:t>(1)具有针对我国</w:t>
            </w:r>
          </w:p>
          <w:p w14:paraId="5DD2A4FF">
            <w:pPr>
              <w:rPr>
                <w:rFonts w:hint="eastAsia" w:ascii="宋体" w:hAnsi="宋体" w:eastAsia="宋体" w:cs="宋体"/>
                <w:sz w:val="21"/>
                <w:szCs w:val="21"/>
              </w:rPr>
            </w:pPr>
            <w:r>
              <w:rPr>
                <w:rFonts w:hint="eastAsia" w:ascii="宋体" w:hAnsi="宋体" w:eastAsia="宋体" w:cs="宋体"/>
                <w:sz w:val="21"/>
                <w:szCs w:val="21"/>
              </w:rPr>
              <w:t>小学教育教学实</w:t>
            </w:r>
          </w:p>
          <w:p w14:paraId="06D813B6">
            <w:pPr>
              <w:rPr>
                <w:rFonts w:hint="eastAsia" w:ascii="宋体" w:hAnsi="宋体" w:eastAsia="宋体" w:cs="宋体"/>
                <w:sz w:val="21"/>
                <w:szCs w:val="21"/>
              </w:rPr>
            </w:pPr>
            <w:r>
              <w:rPr>
                <w:rFonts w:hint="eastAsia" w:ascii="宋体" w:hAnsi="宋体" w:eastAsia="宋体" w:cs="宋体"/>
                <w:sz w:val="21"/>
                <w:szCs w:val="21"/>
              </w:rPr>
              <w:t>践中的问题进行一定的分析和探索</w:t>
            </w:r>
          </w:p>
          <w:p w14:paraId="64A80542">
            <w:pPr>
              <w:rPr>
                <w:rFonts w:hint="eastAsia" w:ascii="宋体" w:hAnsi="宋体" w:eastAsia="宋体" w:cs="宋体"/>
                <w:sz w:val="21"/>
                <w:szCs w:val="21"/>
              </w:rPr>
            </w:pPr>
            <w:r>
              <w:rPr>
                <w:rFonts w:hint="eastAsia" w:ascii="宋体" w:hAnsi="宋体" w:eastAsia="宋体" w:cs="宋体"/>
                <w:sz w:val="21"/>
                <w:szCs w:val="21"/>
              </w:rPr>
              <w:t>的能力；</w:t>
            </w:r>
          </w:p>
          <w:p w14:paraId="0E456EC2">
            <w:pPr>
              <w:rPr>
                <w:rFonts w:hint="eastAsia" w:ascii="宋体" w:hAnsi="宋体" w:eastAsia="宋体" w:cs="宋体"/>
                <w:sz w:val="21"/>
                <w:szCs w:val="21"/>
              </w:rPr>
            </w:pPr>
            <w:r>
              <w:rPr>
                <w:rFonts w:hint="eastAsia" w:ascii="宋体" w:hAnsi="宋体" w:eastAsia="宋体" w:cs="宋体"/>
                <w:sz w:val="21"/>
                <w:szCs w:val="21"/>
              </w:rPr>
              <w:t>(2)具有设计并实</w:t>
            </w:r>
          </w:p>
          <w:p w14:paraId="0E1D9818">
            <w:pPr>
              <w:rPr>
                <w:rFonts w:hint="eastAsia" w:ascii="宋体" w:hAnsi="宋体" w:eastAsia="宋体" w:cs="宋体"/>
                <w:sz w:val="21"/>
                <w:szCs w:val="21"/>
              </w:rPr>
            </w:pPr>
            <w:r>
              <w:rPr>
                <w:rFonts w:hint="eastAsia" w:ascii="宋体" w:hAnsi="宋体" w:eastAsia="宋体" w:cs="宋体"/>
                <w:sz w:val="21"/>
                <w:szCs w:val="21"/>
              </w:rPr>
              <w:t>施小学教育的有关</w:t>
            </w:r>
          </w:p>
          <w:p w14:paraId="3B33B304">
            <w:pPr>
              <w:rPr>
                <w:rFonts w:hint="eastAsia" w:ascii="宋体" w:hAnsi="宋体" w:eastAsia="宋体" w:cs="宋体"/>
                <w:sz w:val="21"/>
                <w:szCs w:val="21"/>
              </w:rPr>
            </w:pPr>
            <w:r>
              <w:rPr>
                <w:rFonts w:hint="eastAsia" w:ascii="宋体" w:hAnsi="宋体" w:eastAsia="宋体" w:cs="宋体"/>
                <w:sz w:val="21"/>
                <w:szCs w:val="21"/>
              </w:rPr>
              <w:t>活动的能力；</w:t>
            </w:r>
          </w:p>
          <w:p w14:paraId="0128C791">
            <w:pPr>
              <w:rPr>
                <w:rFonts w:hint="eastAsia" w:ascii="宋体" w:hAnsi="宋体" w:eastAsia="宋体" w:cs="宋体"/>
                <w:sz w:val="21"/>
                <w:szCs w:val="21"/>
              </w:rPr>
            </w:pPr>
            <w:r>
              <w:rPr>
                <w:rFonts w:hint="eastAsia" w:ascii="宋体" w:hAnsi="宋体" w:eastAsia="宋体" w:cs="宋体"/>
                <w:sz w:val="21"/>
                <w:szCs w:val="21"/>
              </w:rPr>
              <w:t>(3)具有设计和组</w:t>
            </w:r>
          </w:p>
          <w:p w14:paraId="2F0B5983">
            <w:pPr>
              <w:rPr>
                <w:rFonts w:hint="eastAsia" w:ascii="宋体" w:hAnsi="宋体" w:eastAsia="宋体" w:cs="宋体"/>
                <w:sz w:val="21"/>
                <w:szCs w:val="21"/>
              </w:rPr>
            </w:pPr>
            <w:r>
              <w:rPr>
                <w:rFonts w:hint="eastAsia" w:ascii="宋体" w:hAnsi="宋体" w:eastAsia="宋体" w:cs="宋体"/>
                <w:sz w:val="21"/>
                <w:szCs w:val="21"/>
              </w:rPr>
              <w:t>织班级管理活动</w:t>
            </w:r>
          </w:p>
          <w:p w14:paraId="4B169DFB">
            <w:pPr>
              <w:rPr>
                <w:rFonts w:hint="eastAsia" w:ascii="宋体" w:hAnsi="宋体" w:eastAsia="宋体" w:cs="宋体"/>
                <w:sz w:val="21"/>
                <w:szCs w:val="21"/>
              </w:rPr>
            </w:pPr>
            <w:r>
              <w:rPr>
                <w:rFonts w:hint="eastAsia" w:ascii="宋体" w:hAnsi="宋体" w:eastAsia="宋体" w:cs="宋体"/>
                <w:sz w:val="21"/>
                <w:szCs w:val="21"/>
              </w:rPr>
              <w:t>的能 力；</w:t>
            </w:r>
          </w:p>
          <w:p w14:paraId="19142C21">
            <w:pPr>
              <w:rPr>
                <w:rFonts w:hint="eastAsia" w:ascii="宋体" w:hAnsi="宋体" w:eastAsia="宋体" w:cs="宋体"/>
                <w:sz w:val="21"/>
                <w:szCs w:val="21"/>
              </w:rPr>
            </w:pPr>
            <w:r>
              <w:rPr>
                <w:rFonts w:hint="eastAsia" w:ascii="宋体" w:hAnsi="宋体" w:eastAsia="宋体" w:cs="宋体"/>
                <w:sz w:val="21"/>
                <w:szCs w:val="21"/>
              </w:rPr>
              <w:t>(4)具有开展学科</w:t>
            </w:r>
          </w:p>
          <w:p w14:paraId="5388F457">
            <w:pPr>
              <w:rPr>
                <w:rFonts w:hint="eastAsia" w:ascii="宋体" w:hAnsi="宋体" w:eastAsia="宋体" w:cs="宋体"/>
                <w:sz w:val="21"/>
                <w:szCs w:val="21"/>
              </w:rPr>
            </w:pPr>
            <w:r>
              <w:rPr>
                <w:rFonts w:hint="eastAsia" w:ascii="宋体" w:hAnsi="宋体" w:eastAsia="宋体" w:cs="宋体"/>
                <w:sz w:val="21"/>
                <w:szCs w:val="21"/>
              </w:rPr>
              <w:t>教学活动的能力；</w:t>
            </w:r>
          </w:p>
          <w:p w14:paraId="467808C5">
            <w:pPr>
              <w:rPr>
                <w:rFonts w:hint="eastAsia" w:ascii="宋体" w:hAnsi="宋体" w:eastAsia="宋体" w:cs="宋体"/>
                <w:sz w:val="21"/>
                <w:szCs w:val="21"/>
              </w:rPr>
            </w:pPr>
            <w:r>
              <w:rPr>
                <w:rFonts w:hint="eastAsia" w:ascii="宋体" w:hAnsi="宋体" w:eastAsia="宋体" w:cs="宋体"/>
                <w:sz w:val="21"/>
                <w:szCs w:val="21"/>
              </w:rPr>
              <w:t>(5)具有完成指定教</w:t>
            </w:r>
          </w:p>
          <w:p w14:paraId="49A6D5A3">
            <w:pPr>
              <w:rPr>
                <w:rFonts w:hint="eastAsia" w:ascii="宋体" w:hAnsi="宋体" w:eastAsia="宋体" w:cs="宋体"/>
                <w:sz w:val="21"/>
                <w:szCs w:val="21"/>
              </w:rPr>
            </w:pPr>
            <w:r>
              <w:rPr>
                <w:rFonts w:hint="eastAsia" w:ascii="宋体" w:hAnsi="宋体" w:eastAsia="宋体" w:cs="宋体"/>
                <w:sz w:val="21"/>
                <w:szCs w:val="21"/>
              </w:rPr>
              <w:t>学内容的教学设</w:t>
            </w:r>
          </w:p>
          <w:p w14:paraId="4CD5FF53">
            <w:pPr>
              <w:rPr>
                <w:rFonts w:hint="eastAsia" w:ascii="宋体" w:hAnsi="宋体" w:eastAsia="宋体" w:cs="宋体"/>
                <w:sz w:val="21"/>
                <w:szCs w:val="21"/>
              </w:rPr>
            </w:pPr>
            <w:r>
              <w:rPr>
                <w:rFonts w:hint="eastAsia" w:ascii="宋体" w:hAnsi="宋体" w:eastAsia="宋体" w:cs="宋体"/>
                <w:sz w:val="21"/>
                <w:szCs w:val="21"/>
              </w:rPr>
              <w:t>计，开展教学活动</w:t>
            </w:r>
          </w:p>
          <w:p w14:paraId="22E8C972">
            <w:pPr>
              <w:rPr>
                <w:rFonts w:hint="eastAsia" w:ascii="宋体" w:hAnsi="宋体" w:eastAsia="宋体" w:cs="宋体"/>
                <w:sz w:val="21"/>
                <w:szCs w:val="21"/>
              </w:rPr>
            </w:pPr>
            <w:r>
              <w:rPr>
                <w:rFonts w:hint="eastAsia" w:ascii="宋体" w:hAnsi="宋体" w:eastAsia="宋体" w:cs="宋体"/>
                <w:sz w:val="21"/>
                <w:szCs w:val="21"/>
              </w:rPr>
              <w:t>并进行教学评价和</w:t>
            </w:r>
          </w:p>
          <w:p w14:paraId="58EC0C28">
            <w:pPr>
              <w:rPr>
                <w:rFonts w:hint="eastAsia" w:ascii="宋体" w:hAnsi="宋体" w:eastAsia="宋体" w:cs="宋体"/>
                <w:sz w:val="21"/>
                <w:szCs w:val="21"/>
              </w:rPr>
            </w:pPr>
            <w:r>
              <w:rPr>
                <w:rFonts w:hint="eastAsia" w:ascii="宋体" w:hAnsi="宋体" w:eastAsia="宋体" w:cs="宋体"/>
                <w:sz w:val="21"/>
                <w:szCs w:val="21"/>
              </w:rPr>
              <w:t>反思的能力。</w:t>
            </w:r>
          </w:p>
          <w:p w14:paraId="129204A5">
            <w:pPr>
              <w:rPr>
                <w:rFonts w:hint="eastAsia" w:ascii="宋体" w:hAnsi="宋体" w:eastAsia="宋体" w:cs="宋体"/>
                <w:sz w:val="21"/>
                <w:szCs w:val="21"/>
              </w:rPr>
            </w:pPr>
          </w:p>
          <w:p w14:paraId="7829273E">
            <w:pPr>
              <w:rPr>
                <w:rFonts w:hint="eastAsia" w:ascii="宋体" w:hAnsi="宋体" w:eastAsia="宋体" w:cs="宋体"/>
                <w:sz w:val="21"/>
                <w:szCs w:val="21"/>
              </w:rPr>
            </w:pPr>
          </w:p>
        </w:tc>
        <w:tc>
          <w:tcPr>
            <w:tcW w:w="2399" w:type="dxa"/>
            <w:shd w:val="clear" w:color="auto" w:fill="auto"/>
            <w:tcMar>
              <w:top w:w="57" w:type="dxa"/>
              <w:left w:w="108" w:type="dxa"/>
              <w:bottom w:w="57" w:type="dxa"/>
              <w:right w:w="108" w:type="dxa"/>
            </w:tcMar>
            <w:vAlign w:val="top"/>
          </w:tcPr>
          <w:p w14:paraId="3036D266">
            <w:pPr>
              <w:rPr>
                <w:rFonts w:hint="eastAsia" w:ascii="宋体" w:hAnsi="宋体" w:eastAsia="宋体" w:cs="宋体"/>
                <w:sz w:val="21"/>
                <w:szCs w:val="21"/>
              </w:rPr>
            </w:pPr>
            <w:r>
              <w:rPr>
                <w:rFonts w:hint="eastAsia" w:ascii="宋体" w:hAnsi="宋体" w:eastAsia="宋体" w:cs="宋体"/>
                <w:sz w:val="21"/>
                <w:szCs w:val="21"/>
              </w:rPr>
              <w:t>模块一：教育知识</w:t>
            </w:r>
          </w:p>
          <w:p w14:paraId="79855167">
            <w:pPr>
              <w:rPr>
                <w:rFonts w:hint="eastAsia" w:ascii="宋体" w:hAnsi="宋体" w:eastAsia="宋体" w:cs="宋体"/>
                <w:sz w:val="21"/>
                <w:szCs w:val="21"/>
              </w:rPr>
            </w:pPr>
            <w:r>
              <w:rPr>
                <w:rFonts w:hint="eastAsia" w:ascii="宋体" w:hAnsi="宋体" w:eastAsia="宋体" w:cs="宋体"/>
                <w:sz w:val="21"/>
                <w:szCs w:val="21"/>
              </w:rPr>
              <w:t>与应用</w:t>
            </w:r>
          </w:p>
          <w:p w14:paraId="50E34740">
            <w:pPr>
              <w:rPr>
                <w:rFonts w:hint="eastAsia" w:ascii="宋体" w:hAnsi="宋体" w:eastAsia="宋体" w:cs="宋体"/>
                <w:sz w:val="21"/>
                <w:szCs w:val="21"/>
              </w:rPr>
            </w:pPr>
            <w:r>
              <w:rPr>
                <w:rFonts w:hint="eastAsia" w:ascii="宋体" w:hAnsi="宋体" w:eastAsia="宋体" w:cs="宋体"/>
                <w:sz w:val="21"/>
                <w:szCs w:val="21"/>
              </w:rPr>
              <w:t>了解我国基础教育</w:t>
            </w:r>
          </w:p>
          <w:p w14:paraId="1F93B948">
            <w:pPr>
              <w:rPr>
                <w:rFonts w:hint="eastAsia" w:ascii="宋体" w:hAnsi="宋体" w:eastAsia="宋体" w:cs="宋体"/>
                <w:sz w:val="21"/>
                <w:szCs w:val="21"/>
              </w:rPr>
            </w:pPr>
            <w:r>
              <w:rPr>
                <w:rFonts w:hint="eastAsia" w:ascii="宋体" w:hAnsi="宋体" w:eastAsia="宋体" w:cs="宋体"/>
                <w:sz w:val="21"/>
                <w:szCs w:val="21"/>
              </w:rPr>
              <w:t>课程改革的现状</w:t>
            </w:r>
          </w:p>
          <w:p w14:paraId="0BC878B7">
            <w:pPr>
              <w:rPr>
                <w:rFonts w:hint="eastAsia" w:ascii="宋体" w:hAnsi="宋体" w:eastAsia="宋体" w:cs="宋体"/>
                <w:sz w:val="21"/>
                <w:szCs w:val="21"/>
              </w:rPr>
            </w:pPr>
            <w:r>
              <w:rPr>
                <w:rFonts w:hint="eastAsia" w:ascii="宋体" w:hAnsi="宋体" w:eastAsia="宋体" w:cs="宋体"/>
                <w:sz w:val="21"/>
                <w:szCs w:val="21"/>
              </w:rPr>
              <w:t>和发展趋势，能</w:t>
            </w:r>
          </w:p>
          <w:p w14:paraId="07DCD7EF">
            <w:pPr>
              <w:rPr>
                <w:rFonts w:hint="eastAsia" w:ascii="宋体" w:hAnsi="宋体" w:eastAsia="宋体" w:cs="宋体"/>
                <w:sz w:val="21"/>
                <w:szCs w:val="21"/>
              </w:rPr>
            </w:pPr>
            <w:r>
              <w:rPr>
                <w:rFonts w:hint="eastAsia" w:ascii="宋体" w:hAnsi="宋体" w:eastAsia="宋体" w:cs="宋体"/>
                <w:sz w:val="21"/>
                <w:szCs w:val="21"/>
              </w:rPr>
              <w:t>运用教育基础的</w:t>
            </w:r>
          </w:p>
          <w:p w14:paraId="17C14AD2">
            <w:pPr>
              <w:rPr>
                <w:rFonts w:hint="eastAsia" w:ascii="宋体" w:hAnsi="宋体" w:eastAsia="宋体" w:cs="宋体"/>
                <w:sz w:val="21"/>
                <w:szCs w:val="21"/>
              </w:rPr>
            </w:pPr>
            <w:r>
              <w:rPr>
                <w:rFonts w:hint="eastAsia" w:ascii="宋体" w:hAnsi="宋体" w:eastAsia="宋体" w:cs="宋体"/>
                <w:sz w:val="21"/>
                <w:szCs w:val="21"/>
              </w:rPr>
              <w:t>相关知识，对教</w:t>
            </w:r>
          </w:p>
          <w:p w14:paraId="0C6552A9">
            <w:pPr>
              <w:rPr>
                <w:rFonts w:hint="eastAsia" w:ascii="宋体" w:hAnsi="宋体" w:eastAsia="宋体" w:cs="宋体"/>
                <w:sz w:val="21"/>
                <w:szCs w:val="21"/>
              </w:rPr>
            </w:pPr>
            <w:r>
              <w:rPr>
                <w:rFonts w:hint="eastAsia" w:ascii="宋体" w:hAnsi="宋体" w:eastAsia="宋体" w:cs="宋体"/>
                <w:sz w:val="21"/>
                <w:szCs w:val="21"/>
              </w:rPr>
              <w:t>育教学实践中的问</w:t>
            </w:r>
          </w:p>
          <w:p w14:paraId="43A32BEA">
            <w:pPr>
              <w:rPr>
                <w:rFonts w:hint="eastAsia" w:ascii="宋体" w:hAnsi="宋体" w:eastAsia="宋体" w:cs="宋体"/>
                <w:sz w:val="21"/>
                <w:szCs w:val="21"/>
              </w:rPr>
            </w:pPr>
            <w:r>
              <w:rPr>
                <w:rFonts w:hint="eastAsia" w:ascii="宋体" w:hAnsi="宋体" w:eastAsia="宋体" w:cs="宋体"/>
                <w:sz w:val="21"/>
                <w:szCs w:val="21"/>
              </w:rPr>
              <w:t>题进行一定的分</w:t>
            </w:r>
          </w:p>
          <w:p w14:paraId="24C02F17">
            <w:pPr>
              <w:rPr>
                <w:rFonts w:hint="eastAsia" w:ascii="宋体" w:hAnsi="宋体" w:eastAsia="宋体" w:cs="宋体"/>
                <w:sz w:val="21"/>
                <w:szCs w:val="21"/>
              </w:rPr>
            </w:pPr>
            <w:r>
              <w:rPr>
                <w:rFonts w:hint="eastAsia" w:ascii="宋体" w:hAnsi="宋体" w:eastAsia="宋体" w:cs="宋体"/>
                <w:sz w:val="21"/>
                <w:szCs w:val="21"/>
              </w:rPr>
              <w:t>析和探索。</w:t>
            </w:r>
          </w:p>
          <w:p w14:paraId="7D18638B">
            <w:pPr>
              <w:rPr>
                <w:rFonts w:hint="eastAsia" w:ascii="宋体" w:hAnsi="宋体" w:eastAsia="宋体" w:cs="宋体"/>
                <w:sz w:val="21"/>
                <w:szCs w:val="21"/>
              </w:rPr>
            </w:pPr>
            <w:r>
              <w:rPr>
                <w:rFonts w:hint="eastAsia" w:ascii="宋体" w:hAnsi="宋体" w:eastAsia="宋体" w:cs="宋体"/>
                <w:sz w:val="21"/>
                <w:szCs w:val="21"/>
              </w:rPr>
              <w:t>模块二：教学知识</w:t>
            </w:r>
          </w:p>
          <w:p w14:paraId="4261B69D">
            <w:pPr>
              <w:rPr>
                <w:rFonts w:hint="eastAsia" w:ascii="宋体" w:hAnsi="宋体" w:eastAsia="宋体" w:cs="宋体"/>
                <w:sz w:val="21"/>
                <w:szCs w:val="21"/>
              </w:rPr>
            </w:pPr>
            <w:r>
              <w:rPr>
                <w:rFonts w:hint="eastAsia" w:ascii="宋体" w:hAnsi="宋体" w:eastAsia="宋体" w:cs="宋体"/>
                <w:sz w:val="21"/>
                <w:szCs w:val="21"/>
              </w:rPr>
              <w:t>与实践</w:t>
            </w:r>
          </w:p>
          <w:p w14:paraId="28206A07">
            <w:pPr>
              <w:rPr>
                <w:rFonts w:hint="eastAsia" w:ascii="宋体" w:hAnsi="宋体" w:eastAsia="宋体" w:cs="宋体"/>
                <w:sz w:val="21"/>
                <w:szCs w:val="21"/>
              </w:rPr>
            </w:pPr>
            <w:r>
              <w:rPr>
                <w:rFonts w:hint="eastAsia" w:ascii="宋体" w:hAnsi="宋体" w:eastAsia="宋体" w:cs="宋体"/>
                <w:sz w:val="21"/>
                <w:szCs w:val="21"/>
              </w:rPr>
              <w:t>了解小学英语学科</w:t>
            </w:r>
          </w:p>
          <w:p w14:paraId="32A42EBA">
            <w:pPr>
              <w:rPr>
                <w:rFonts w:hint="eastAsia" w:ascii="宋体" w:hAnsi="宋体" w:eastAsia="宋体" w:cs="宋体"/>
                <w:sz w:val="21"/>
                <w:szCs w:val="21"/>
              </w:rPr>
            </w:pPr>
            <w:r>
              <w:rPr>
                <w:rFonts w:hint="eastAsia" w:ascii="宋体" w:hAnsi="宋体" w:eastAsia="宋体" w:cs="宋体"/>
                <w:sz w:val="21"/>
                <w:szCs w:val="21"/>
              </w:rPr>
              <w:t>的基础知识，掌</w:t>
            </w:r>
          </w:p>
          <w:p w14:paraId="43EB585D">
            <w:pPr>
              <w:rPr>
                <w:rFonts w:hint="eastAsia" w:ascii="宋体" w:hAnsi="宋体" w:eastAsia="宋体" w:cs="宋体"/>
                <w:sz w:val="21"/>
                <w:szCs w:val="21"/>
              </w:rPr>
            </w:pPr>
            <w:r>
              <w:rPr>
                <w:rFonts w:hint="eastAsia" w:ascii="宋体" w:hAnsi="宋体" w:eastAsia="宋体" w:cs="宋体"/>
                <w:sz w:val="21"/>
                <w:szCs w:val="21"/>
              </w:rPr>
              <w:t>握小学英语教案</w:t>
            </w:r>
          </w:p>
          <w:p w14:paraId="153AEE3A">
            <w:pPr>
              <w:rPr>
                <w:rFonts w:hint="eastAsia" w:ascii="宋体" w:hAnsi="宋体" w:eastAsia="宋体" w:cs="宋体"/>
                <w:sz w:val="21"/>
                <w:szCs w:val="21"/>
              </w:rPr>
            </w:pPr>
            <w:r>
              <w:rPr>
                <w:rFonts w:hint="eastAsia" w:ascii="宋体" w:hAnsi="宋体" w:eastAsia="宋体" w:cs="宋体"/>
                <w:sz w:val="21"/>
                <w:szCs w:val="21"/>
              </w:rPr>
              <w:t>设计的基本内</w:t>
            </w:r>
          </w:p>
          <w:p w14:paraId="715484BE">
            <w:pPr>
              <w:rPr>
                <w:rFonts w:hint="eastAsia" w:ascii="宋体" w:hAnsi="宋体" w:eastAsia="宋体" w:cs="宋体"/>
                <w:sz w:val="21"/>
                <w:szCs w:val="21"/>
              </w:rPr>
            </w:pPr>
            <w:r>
              <w:rPr>
                <w:rFonts w:hint="eastAsia" w:ascii="宋体" w:hAnsi="宋体" w:eastAsia="宋体" w:cs="宋体"/>
                <w:sz w:val="21"/>
                <w:szCs w:val="21"/>
              </w:rPr>
              <w:t>容、步骤和要求，</w:t>
            </w:r>
          </w:p>
          <w:p w14:paraId="4EAE5FF6">
            <w:pPr>
              <w:rPr>
                <w:rFonts w:hint="eastAsia" w:ascii="宋体" w:hAnsi="宋体" w:eastAsia="宋体" w:cs="宋体"/>
                <w:sz w:val="21"/>
                <w:szCs w:val="21"/>
              </w:rPr>
            </w:pPr>
            <w:r>
              <w:rPr>
                <w:rFonts w:hint="eastAsia" w:ascii="宋体" w:hAnsi="宋体" w:eastAsia="宋体" w:cs="宋体"/>
                <w:sz w:val="21"/>
                <w:szCs w:val="21"/>
              </w:rPr>
              <w:t>能针对小学英语课</w:t>
            </w:r>
          </w:p>
          <w:p w14:paraId="0867230B">
            <w:pPr>
              <w:rPr>
                <w:rFonts w:hint="eastAsia" w:ascii="宋体" w:hAnsi="宋体" w:eastAsia="宋体" w:cs="宋体"/>
                <w:sz w:val="21"/>
                <w:szCs w:val="21"/>
              </w:rPr>
            </w:pPr>
            <w:r>
              <w:rPr>
                <w:rFonts w:hint="eastAsia" w:ascii="宋体" w:hAnsi="宋体" w:eastAsia="宋体" w:cs="宋体"/>
                <w:sz w:val="21"/>
                <w:szCs w:val="21"/>
              </w:rPr>
              <w:t>堂教学设计和实</w:t>
            </w:r>
          </w:p>
          <w:p w14:paraId="4B5091B8">
            <w:pPr>
              <w:rPr>
                <w:rFonts w:hint="eastAsia" w:ascii="宋体" w:hAnsi="宋体" w:eastAsia="宋体" w:cs="宋体"/>
                <w:sz w:val="21"/>
                <w:szCs w:val="21"/>
              </w:rPr>
            </w:pPr>
            <w:r>
              <w:rPr>
                <w:rFonts w:hint="eastAsia" w:ascii="宋体" w:hAnsi="宋体" w:eastAsia="宋体" w:cs="宋体"/>
                <w:sz w:val="21"/>
                <w:szCs w:val="21"/>
              </w:rPr>
              <w:t>施进行恰当评价。</w:t>
            </w:r>
          </w:p>
          <w:p w14:paraId="67559C45">
            <w:pPr>
              <w:rPr>
                <w:rFonts w:hint="eastAsia" w:ascii="宋体" w:hAnsi="宋体" w:eastAsia="宋体" w:cs="宋体"/>
                <w:sz w:val="21"/>
                <w:szCs w:val="21"/>
              </w:rPr>
            </w:pPr>
          </w:p>
        </w:tc>
        <w:tc>
          <w:tcPr>
            <w:tcW w:w="2914" w:type="dxa"/>
            <w:shd w:val="clear" w:color="auto" w:fill="auto"/>
            <w:tcMar>
              <w:top w:w="57" w:type="dxa"/>
              <w:left w:w="108" w:type="dxa"/>
              <w:bottom w:w="57" w:type="dxa"/>
              <w:right w:w="108" w:type="dxa"/>
            </w:tcMar>
            <w:vAlign w:val="top"/>
          </w:tcPr>
          <w:p w14:paraId="44A93573">
            <w:pPr>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课程思政：</w:t>
            </w:r>
            <w:r>
              <w:rPr>
                <w:rFonts w:hint="eastAsia" w:ascii="宋体" w:hAnsi="宋体" w:eastAsia="宋体" w:cs="宋体"/>
                <w:sz w:val="21"/>
                <w:szCs w:val="21"/>
                <w:lang w:val="en-US" w:eastAsia="zh-CN"/>
              </w:rPr>
              <w:t>加强职业认知、培养职业素养、热爱教育职业；加强团队协作、培养有爱心、有责任心的人才；培养发现问题、分析问题、解决问题的能力。</w:t>
            </w:r>
          </w:p>
          <w:p w14:paraId="4A0D4D33">
            <w:pPr>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教学条件</w:t>
            </w:r>
            <w:r>
              <w:rPr>
                <w:rFonts w:hint="eastAsia" w:ascii="宋体" w:hAnsi="宋体" w:eastAsia="宋体" w:cs="宋体"/>
                <w:sz w:val="21"/>
                <w:szCs w:val="21"/>
                <w:lang w:val="en-US" w:eastAsia="zh-CN"/>
              </w:rPr>
              <w:t>：使用智慧教室，运用多媒体课件教学；校外实习实训基地开展实践教学。</w:t>
            </w:r>
          </w:p>
          <w:p w14:paraId="1CA2BF1D">
            <w:pPr>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教学方法：</w:t>
            </w:r>
            <w:r>
              <w:rPr>
                <w:rFonts w:hint="eastAsia" w:ascii="宋体" w:hAnsi="宋体" w:eastAsia="宋体" w:cs="宋体"/>
                <w:sz w:val="21"/>
                <w:szCs w:val="21"/>
                <w:lang w:val="en-US" w:eastAsia="zh-CN"/>
              </w:rPr>
              <w:t>依托智慧职教平台，采用理论教学模块与实践教学项目相结合的教学模式，采用翻转课堂教学法、案例讲解教学法、小组合作学习法等教学方法。</w:t>
            </w:r>
          </w:p>
          <w:p w14:paraId="5A1221FE">
            <w:pPr>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师资要求：</w:t>
            </w:r>
            <w:r>
              <w:rPr>
                <w:rFonts w:hint="eastAsia" w:ascii="宋体" w:hAnsi="宋体" w:eastAsia="宋体" w:cs="宋体"/>
                <w:sz w:val="21"/>
                <w:szCs w:val="21"/>
                <w:lang w:val="en-US" w:eastAsia="zh-CN"/>
              </w:rPr>
              <w:t>应具有研究生以上学历或讲师以上职称，教育学相关专业毕业，有较丰富的教学经验。</w:t>
            </w:r>
          </w:p>
          <w:p w14:paraId="677253ED">
            <w:pPr>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考核要求：</w:t>
            </w:r>
            <w:r>
              <w:rPr>
                <w:rFonts w:hint="eastAsia" w:ascii="宋体" w:hAnsi="宋体" w:eastAsia="宋体" w:cs="宋体"/>
                <w:sz w:val="21"/>
                <w:szCs w:val="21"/>
                <w:lang w:val="en-US" w:eastAsia="zh-CN"/>
              </w:rPr>
              <w:t>本课程为考试课程，形成性考核占40%与终结性考核占60%权重比的考核方式。</w:t>
            </w:r>
          </w:p>
          <w:p w14:paraId="2E4304A4">
            <w:pPr>
              <w:rPr>
                <w:rFonts w:hint="eastAsia" w:ascii="宋体" w:hAnsi="宋体" w:eastAsia="宋体" w:cs="宋体"/>
                <w:sz w:val="21"/>
                <w:szCs w:val="21"/>
                <w:lang w:val="en-US" w:eastAsia="zh-CN"/>
              </w:rPr>
            </w:pPr>
          </w:p>
        </w:tc>
      </w:tr>
      <w:tr w14:paraId="3BF2D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jc w:val="center"/>
        </w:trPr>
        <w:tc>
          <w:tcPr>
            <w:tcW w:w="586" w:type="dxa"/>
            <w:tcMar>
              <w:top w:w="57" w:type="dxa"/>
              <w:left w:w="108" w:type="dxa"/>
              <w:bottom w:w="57" w:type="dxa"/>
              <w:right w:w="108" w:type="dxa"/>
            </w:tcMar>
            <w:vAlign w:val="center"/>
          </w:tcPr>
          <w:p w14:paraId="5C1DB313">
            <w:pPr>
              <w:pStyle w:val="35"/>
              <w:bidi w:val="0"/>
              <w:rPr>
                <w:rFonts w:hint="default"/>
                <w:lang w:val="en-US" w:eastAsia="zh-CN"/>
              </w:rPr>
            </w:pPr>
            <w:r>
              <w:rPr>
                <w:rFonts w:hint="eastAsia"/>
                <w:lang w:val="en-US" w:eastAsia="zh-CN"/>
              </w:rPr>
              <w:t>9</w:t>
            </w:r>
          </w:p>
        </w:tc>
        <w:tc>
          <w:tcPr>
            <w:tcW w:w="1002" w:type="dxa"/>
            <w:shd w:val="clear" w:color="auto" w:fill="auto"/>
            <w:tcMar>
              <w:top w:w="57" w:type="dxa"/>
              <w:left w:w="108" w:type="dxa"/>
              <w:bottom w:w="57" w:type="dxa"/>
              <w:right w:w="108" w:type="dxa"/>
            </w:tcMar>
            <w:vAlign w:val="center"/>
          </w:tcPr>
          <w:p w14:paraId="29A60AC9">
            <w:pPr>
              <w:pStyle w:val="35"/>
              <w:bidi w:val="0"/>
              <w:rPr>
                <w:rFonts w:hint="default"/>
                <w:lang w:val="en-US" w:eastAsia="zh-CN"/>
              </w:rPr>
            </w:pPr>
            <w:r>
              <w:rPr>
                <w:rFonts w:hint="eastAsia"/>
                <w:lang w:val="en-US" w:eastAsia="zh-CN"/>
              </w:rPr>
              <w:t>英语教学法</w:t>
            </w:r>
          </w:p>
        </w:tc>
        <w:tc>
          <w:tcPr>
            <w:tcW w:w="2158" w:type="dxa"/>
            <w:shd w:val="clear" w:color="auto" w:fill="auto"/>
            <w:tcMar>
              <w:top w:w="57" w:type="dxa"/>
              <w:left w:w="108" w:type="dxa"/>
              <w:bottom w:w="57" w:type="dxa"/>
              <w:right w:w="108" w:type="dxa"/>
            </w:tcMar>
            <w:vAlign w:val="top"/>
          </w:tcPr>
          <w:p w14:paraId="6EFB1DDE">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b/>
                <w:bCs/>
                <w:sz w:val="21"/>
                <w:szCs w:val="21"/>
              </w:rPr>
            </w:pPr>
            <w:r>
              <w:rPr>
                <w:rFonts w:hint="eastAsia" w:ascii="宋体" w:hAnsi="宋体" w:eastAsia="宋体" w:cs="宋体"/>
                <w:b/>
                <w:bCs/>
                <w:sz w:val="21"/>
                <w:szCs w:val="21"/>
              </w:rPr>
              <w:t>素质目标：</w:t>
            </w:r>
          </w:p>
          <w:p w14:paraId="457D7725">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(1)热爱教师职</w:t>
            </w:r>
          </w:p>
          <w:p w14:paraId="527FEC62">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业，自尊自爱；</w:t>
            </w:r>
          </w:p>
          <w:p w14:paraId="3B638E97">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(2)树立正确职业</w:t>
            </w:r>
          </w:p>
          <w:p w14:paraId="6E6AE2CB">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观和人生观。</w:t>
            </w:r>
          </w:p>
          <w:p w14:paraId="7A17D99E">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b/>
                <w:bCs/>
                <w:sz w:val="21"/>
                <w:szCs w:val="21"/>
              </w:rPr>
            </w:pPr>
            <w:r>
              <w:rPr>
                <w:rFonts w:hint="eastAsia" w:ascii="宋体" w:hAnsi="宋体" w:eastAsia="宋体" w:cs="宋体"/>
                <w:b/>
                <w:bCs/>
                <w:sz w:val="21"/>
                <w:szCs w:val="21"/>
              </w:rPr>
              <w:t>知识目标：</w:t>
            </w:r>
          </w:p>
          <w:p w14:paraId="2E83BDBA">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(1)了解小学阶段</w:t>
            </w:r>
          </w:p>
          <w:p w14:paraId="1BF03F92">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学生的学习特点；</w:t>
            </w:r>
          </w:p>
          <w:p w14:paraId="1A149159">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(2)知道如何进行备</w:t>
            </w:r>
          </w:p>
          <w:p w14:paraId="2D805EBF">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课及书写教案；</w:t>
            </w:r>
          </w:p>
          <w:p w14:paraId="26BDB10B">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(3)掌握课堂管理</w:t>
            </w:r>
          </w:p>
          <w:p w14:paraId="598EA723">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方法；</w:t>
            </w:r>
          </w:p>
          <w:p w14:paraId="2EB32FE2">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(4)掌握板书设</w:t>
            </w:r>
          </w:p>
          <w:p w14:paraId="72104FD0">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计、课堂游戏、英</w:t>
            </w:r>
          </w:p>
          <w:p w14:paraId="4F0E7809">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文歌曲教学等教学</w:t>
            </w:r>
          </w:p>
          <w:p w14:paraId="08CAC835">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技能的使用方法；</w:t>
            </w:r>
          </w:p>
          <w:p w14:paraId="15074789">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(5)了解小学英语</w:t>
            </w:r>
          </w:p>
          <w:p w14:paraId="41961EF1">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教师的基本素质要</w:t>
            </w:r>
          </w:p>
          <w:p w14:paraId="25EFC052">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求。</w:t>
            </w:r>
          </w:p>
          <w:p w14:paraId="4D1608B7">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b/>
                <w:bCs/>
                <w:sz w:val="21"/>
                <w:szCs w:val="21"/>
              </w:rPr>
            </w:pPr>
            <w:r>
              <w:rPr>
                <w:rFonts w:hint="eastAsia" w:ascii="宋体" w:hAnsi="宋体" w:eastAsia="宋体" w:cs="宋体"/>
                <w:b/>
                <w:bCs/>
                <w:sz w:val="21"/>
                <w:szCs w:val="21"/>
              </w:rPr>
              <w:t>能力目标：</w:t>
            </w:r>
          </w:p>
          <w:p w14:paraId="5B50E7A8">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(1)能准确把握教</w:t>
            </w:r>
          </w:p>
          <w:p w14:paraId="30C93A03">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材教学目标、重难</w:t>
            </w:r>
          </w:p>
          <w:p w14:paraId="234DA7A3">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点；</w:t>
            </w:r>
          </w:p>
          <w:p w14:paraId="06AF2F4B">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(2)能按基本教学</w:t>
            </w:r>
          </w:p>
          <w:p w14:paraId="459FEABD">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步骤规范书写教</w:t>
            </w:r>
          </w:p>
          <w:p w14:paraId="0B64D93E">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案；</w:t>
            </w:r>
          </w:p>
          <w:p w14:paraId="1009F6E9">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(3)能运用教学技</w:t>
            </w:r>
          </w:p>
          <w:p w14:paraId="28ECBD57">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能有效组织课堂；</w:t>
            </w:r>
          </w:p>
          <w:p w14:paraId="65A094B0">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(4)能运用恰当的</w:t>
            </w:r>
          </w:p>
          <w:p w14:paraId="3212630A">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方法进行课堂管</w:t>
            </w:r>
          </w:p>
          <w:p w14:paraId="4DC494EC">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理。</w:t>
            </w:r>
          </w:p>
          <w:p w14:paraId="09A16AEE">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p>
        </w:tc>
        <w:tc>
          <w:tcPr>
            <w:tcW w:w="2399" w:type="dxa"/>
            <w:shd w:val="clear" w:color="auto" w:fill="auto"/>
            <w:tcMar>
              <w:top w:w="57" w:type="dxa"/>
              <w:left w:w="108" w:type="dxa"/>
              <w:bottom w:w="57" w:type="dxa"/>
              <w:right w:w="108" w:type="dxa"/>
            </w:tcMar>
            <w:vAlign w:val="top"/>
          </w:tcPr>
          <w:p w14:paraId="1CC908A3">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模块一：儿童英语</w:t>
            </w:r>
          </w:p>
          <w:p w14:paraId="7BC1A04A">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学习特点；</w:t>
            </w:r>
          </w:p>
          <w:p w14:paraId="404AEF65">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模块二：课堂管理；</w:t>
            </w:r>
          </w:p>
          <w:p w14:paraId="02B30960">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模块三：实用教学</w:t>
            </w:r>
          </w:p>
          <w:p w14:paraId="411DB7F1">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技能学习，包括英</w:t>
            </w:r>
          </w:p>
          <w:p w14:paraId="2ACA099B">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语歌曲教学、游戏</w:t>
            </w:r>
          </w:p>
          <w:p w14:paraId="313779FD">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教学、板书设计、</w:t>
            </w:r>
          </w:p>
          <w:p w14:paraId="0D9EB88F">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故事教学、童话剧</w:t>
            </w:r>
          </w:p>
          <w:p w14:paraId="640E687F">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表演；</w:t>
            </w:r>
          </w:p>
          <w:p w14:paraId="47CDAE9C">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模块四：备课及教案</w:t>
            </w:r>
          </w:p>
          <w:p w14:paraId="74CFF25B">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书写；</w:t>
            </w:r>
          </w:p>
          <w:p w14:paraId="70816BEE">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模块五：示范课训</w:t>
            </w:r>
          </w:p>
          <w:p w14:paraId="6F1E94C7">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r>
              <w:rPr>
                <w:rFonts w:hint="eastAsia" w:ascii="宋体" w:hAnsi="宋体" w:eastAsia="宋体" w:cs="宋体"/>
                <w:sz w:val="21"/>
                <w:szCs w:val="21"/>
              </w:rPr>
              <w:t>练及展示。</w:t>
            </w:r>
          </w:p>
          <w:p w14:paraId="644E9E2B">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rPr>
            </w:pPr>
          </w:p>
        </w:tc>
        <w:tc>
          <w:tcPr>
            <w:tcW w:w="2914" w:type="dxa"/>
            <w:shd w:val="clear" w:color="auto" w:fill="auto"/>
            <w:tcMar>
              <w:top w:w="57" w:type="dxa"/>
              <w:left w:w="108" w:type="dxa"/>
              <w:bottom w:w="57" w:type="dxa"/>
              <w:right w:w="108" w:type="dxa"/>
            </w:tcMar>
            <w:vAlign w:val="top"/>
          </w:tcPr>
          <w:p w14:paraId="4FE4BE51">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课程思政：</w:t>
            </w:r>
            <w:r>
              <w:rPr>
                <w:rFonts w:hint="eastAsia" w:ascii="宋体" w:hAnsi="宋体" w:eastAsia="宋体" w:cs="宋体"/>
                <w:sz w:val="21"/>
                <w:szCs w:val="21"/>
                <w:lang w:val="en-US" w:eastAsia="zh-CN"/>
              </w:rPr>
              <w:t>培养学生与时俱进、紧跟时代、能使用最新教学技术提高教学效果的能力；培养学生通过语言教学传递中华优秀传统文化、讲好中国故事的能力。</w:t>
            </w:r>
          </w:p>
          <w:p w14:paraId="4D344B5B">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教学条件：</w:t>
            </w:r>
            <w:r>
              <w:rPr>
                <w:rFonts w:hint="eastAsia" w:ascii="宋体" w:hAnsi="宋体" w:eastAsia="宋体" w:cs="宋体"/>
                <w:sz w:val="21"/>
                <w:szCs w:val="21"/>
                <w:lang w:val="en-US" w:eastAsia="zh-CN"/>
              </w:rPr>
              <w:t>使用多媒体教学手段。</w:t>
            </w:r>
          </w:p>
          <w:p w14:paraId="2BB41D81">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教学方法</w:t>
            </w:r>
            <w:r>
              <w:rPr>
                <w:rFonts w:hint="eastAsia" w:ascii="宋体" w:hAnsi="宋体" w:eastAsia="宋体" w:cs="宋体"/>
                <w:sz w:val="21"/>
                <w:szCs w:val="21"/>
                <w:lang w:val="en-US" w:eastAsia="zh-CN"/>
              </w:rPr>
              <w:t>：课堂教学为主，线上教学为辅，灵活变通教材中与学生实践能力发展相关的内容，根据“教学做合一”的原则教学方法和手段，及时关注时代发展新动向，把它整理、融合到课堂教学中。</w:t>
            </w:r>
          </w:p>
          <w:p w14:paraId="0E9A9193">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师资要求：</w:t>
            </w:r>
            <w:r>
              <w:rPr>
                <w:rFonts w:hint="eastAsia" w:ascii="宋体" w:hAnsi="宋体" w:eastAsia="宋体" w:cs="宋体"/>
                <w:sz w:val="21"/>
                <w:szCs w:val="21"/>
                <w:lang w:val="en-US" w:eastAsia="zh-CN"/>
              </w:rPr>
              <w:t>任课教师必须是英语专业教师并有丰富的教学经验。</w:t>
            </w:r>
          </w:p>
          <w:p w14:paraId="6EF15F16">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考核要求：</w:t>
            </w:r>
            <w:r>
              <w:rPr>
                <w:rFonts w:hint="eastAsia" w:ascii="宋体" w:hAnsi="宋体" w:eastAsia="宋体" w:cs="宋体"/>
                <w:sz w:val="21"/>
                <w:szCs w:val="21"/>
                <w:lang w:val="en-US" w:eastAsia="zh-CN"/>
              </w:rPr>
              <w:t>本课程为考查课程，实行过程性考核和终结性考核相结合的考核评价方式，过程性考核成绩占40%,终结性考核成绩占60%。</w:t>
            </w:r>
          </w:p>
          <w:p w14:paraId="63F25CCB">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宋体" w:hAnsi="宋体" w:eastAsia="宋体" w:cs="宋体"/>
                <w:sz w:val="21"/>
                <w:szCs w:val="21"/>
                <w:lang w:val="en-US" w:eastAsia="zh-CN"/>
              </w:rPr>
            </w:pPr>
          </w:p>
        </w:tc>
      </w:tr>
      <w:tr w14:paraId="325C7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jc w:val="center"/>
        </w:trPr>
        <w:tc>
          <w:tcPr>
            <w:tcW w:w="586" w:type="dxa"/>
            <w:tcMar>
              <w:top w:w="57" w:type="dxa"/>
              <w:left w:w="108" w:type="dxa"/>
              <w:bottom w:w="57" w:type="dxa"/>
              <w:right w:w="108" w:type="dxa"/>
            </w:tcMar>
            <w:vAlign w:val="center"/>
          </w:tcPr>
          <w:p w14:paraId="3CA9E71E">
            <w:pPr>
              <w:pStyle w:val="35"/>
              <w:bidi w:val="0"/>
              <w:rPr>
                <w:rFonts w:hint="default"/>
                <w:lang w:val="en-US" w:eastAsia="zh-CN"/>
              </w:rPr>
            </w:pPr>
            <w:r>
              <w:rPr>
                <w:rFonts w:hint="eastAsia"/>
                <w:lang w:val="en-US" w:eastAsia="zh-CN"/>
              </w:rPr>
              <w:t>10</w:t>
            </w:r>
          </w:p>
        </w:tc>
        <w:tc>
          <w:tcPr>
            <w:tcW w:w="1002" w:type="dxa"/>
            <w:shd w:val="clear" w:color="auto" w:fill="auto"/>
            <w:tcMar>
              <w:top w:w="57" w:type="dxa"/>
              <w:left w:w="108" w:type="dxa"/>
              <w:bottom w:w="57" w:type="dxa"/>
              <w:right w:w="108" w:type="dxa"/>
            </w:tcMar>
            <w:vAlign w:val="center"/>
          </w:tcPr>
          <w:p w14:paraId="5665E549">
            <w:pPr>
              <w:pStyle w:val="35"/>
              <w:bidi w:val="0"/>
              <w:rPr>
                <w:rFonts w:hint="default"/>
                <w:lang w:val="en-US" w:eastAsia="zh-CN"/>
              </w:rPr>
            </w:pPr>
            <w:r>
              <w:rPr>
                <w:rFonts w:hint="eastAsia"/>
                <w:lang w:val="en-US" w:eastAsia="zh-CN"/>
              </w:rPr>
              <w:t>艺术</w:t>
            </w:r>
          </w:p>
        </w:tc>
        <w:tc>
          <w:tcPr>
            <w:tcW w:w="2158" w:type="dxa"/>
            <w:shd w:val="clear" w:color="auto" w:fill="auto"/>
            <w:tcMar>
              <w:top w:w="57" w:type="dxa"/>
              <w:left w:w="108" w:type="dxa"/>
              <w:bottom w:w="57" w:type="dxa"/>
              <w:right w:w="108" w:type="dxa"/>
            </w:tcMar>
            <w:vAlign w:val="top"/>
          </w:tcPr>
          <w:p w14:paraId="1661514D">
            <w:pP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素质目标：</w:t>
            </w:r>
          </w:p>
          <w:p w14:paraId="716BE52A">
            <w:pPr>
              <w:rPr>
                <w:rFonts w:hint="eastAsia" w:ascii="宋体" w:hAnsi="宋体" w:eastAsia="宋体" w:cs="宋体"/>
                <w:sz w:val="21"/>
                <w:szCs w:val="21"/>
              </w:rPr>
            </w:pPr>
            <w:r>
              <w:rPr>
                <w:rFonts w:hint="eastAsia" w:ascii="宋体" w:hAnsi="宋体" w:eastAsia="宋体" w:cs="宋体"/>
                <w:sz w:val="21"/>
                <w:szCs w:val="21"/>
              </w:rPr>
              <w:t>(1)提升艺术鉴赏、艺术审美的能力；</w:t>
            </w:r>
          </w:p>
          <w:p w14:paraId="618AEE22">
            <w:pPr>
              <w:rPr>
                <w:rFonts w:hint="eastAsia" w:ascii="宋体" w:hAnsi="宋体" w:eastAsia="宋体" w:cs="宋体"/>
                <w:sz w:val="21"/>
                <w:szCs w:val="21"/>
              </w:rPr>
            </w:pPr>
            <w:r>
              <w:rPr>
                <w:rFonts w:hint="eastAsia" w:ascii="宋体" w:hAnsi="宋体" w:eastAsia="宋体" w:cs="宋体"/>
                <w:sz w:val="21"/>
                <w:szCs w:val="21"/>
              </w:rPr>
              <w:t>(2)树立文化传承、中华优秀文化外宣的意识；</w:t>
            </w:r>
          </w:p>
          <w:p w14:paraId="17D5C5D6">
            <w:pPr>
              <w:rPr>
                <w:rFonts w:hint="eastAsia" w:ascii="宋体" w:hAnsi="宋体" w:eastAsia="宋体" w:cs="宋体"/>
                <w:sz w:val="21"/>
                <w:szCs w:val="21"/>
              </w:rPr>
            </w:pPr>
            <w:r>
              <w:rPr>
                <w:rFonts w:hint="eastAsia" w:ascii="宋体" w:hAnsi="宋体" w:eastAsia="宋体" w:cs="宋体"/>
                <w:sz w:val="21"/>
                <w:szCs w:val="21"/>
              </w:rPr>
              <w:t>(3)培养对民族艺术的兴趣，增强文化认同感。</w:t>
            </w:r>
          </w:p>
          <w:p w14:paraId="67D8D9B3">
            <w:pPr>
              <w:rPr>
                <w:rFonts w:hint="eastAsia" w:ascii="宋体" w:hAnsi="宋体" w:eastAsia="宋体" w:cs="宋体"/>
                <w:b/>
                <w:bCs/>
                <w:sz w:val="21"/>
                <w:szCs w:val="21"/>
              </w:rPr>
            </w:pPr>
            <w:r>
              <w:rPr>
                <w:rFonts w:hint="eastAsia" w:ascii="宋体" w:hAnsi="宋体" w:eastAsia="宋体" w:cs="宋体"/>
                <w:b/>
                <w:bCs/>
                <w:sz w:val="21"/>
                <w:szCs w:val="21"/>
              </w:rPr>
              <w:t>知识目标：</w:t>
            </w:r>
          </w:p>
          <w:p w14:paraId="50D56C45">
            <w:pPr>
              <w:rPr>
                <w:rFonts w:hint="eastAsia" w:ascii="宋体" w:hAnsi="宋体" w:eastAsia="宋体" w:cs="宋体"/>
                <w:sz w:val="21"/>
                <w:szCs w:val="21"/>
              </w:rPr>
            </w:pPr>
            <w:r>
              <w:rPr>
                <w:rFonts w:hint="eastAsia" w:ascii="宋体" w:hAnsi="宋体" w:eastAsia="宋体" w:cs="宋体"/>
                <w:sz w:val="21"/>
                <w:szCs w:val="21"/>
              </w:rPr>
              <w:t>(1)掌握艺术的基本理论知识；</w:t>
            </w:r>
          </w:p>
          <w:p w14:paraId="61AB20E0">
            <w:pPr>
              <w:rPr>
                <w:rFonts w:hint="eastAsia" w:ascii="宋体" w:hAnsi="宋体" w:eastAsia="宋体" w:cs="宋体"/>
                <w:sz w:val="21"/>
                <w:szCs w:val="21"/>
              </w:rPr>
            </w:pPr>
            <w:r>
              <w:rPr>
                <w:rFonts w:hint="eastAsia" w:ascii="宋体" w:hAnsi="宋体" w:eastAsia="宋体" w:cs="宋体"/>
                <w:sz w:val="21"/>
                <w:szCs w:val="21"/>
              </w:rPr>
              <w:t>(2)掌握小学艺术教学方法和技巧；</w:t>
            </w:r>
          </w:p>
          <w:p w14:paraId="2EEC209F">
            <w:pPr>
              <w:rPr>
                <w:rFonts w:hint="eastAsia" w:ascii="宋体" w:hAnsi="宋体" w:eastAsia="宋体" w:cs="宋体"/>
                <w:sz w:val="21"/>
                <w:szCs w:val="21"/>
              </w:rPr>
            </w:pPr>
            <w:r>
              <w:rPr>
                <w:rFonts w:hint="eastAsia" w:ascii="宋体" w:hAnsi="宋体" w:eastAsia="宋体" w:cs="宋体"/>
                <w:sz w:val="21"/>
                <w:szCs w:val="21"/>
              </w:rPr>
              <w:t>(3)了解小学生艺术发展规律；</w:t>
            </w:r>
          </w:p>
          <w:p w14:paraId="2703E929">
            <w:pPr>
              <w:rPr>
                <w:rFonts w:hint="eastAsia" w:ascii="宋体" w:hAnsi="宋体" w:eastAsia="宋体" w:cs="宋体"/>
                <w:sz w:val="21"/>
                <w:szCs w:val="21"/>
              </w:rPr>
            </w:pPr>
            <w:r>
              <w:rPr>
                <w:rFonts w:hint="eastAsia" w:ascii="宋体" w:hAnsi="宋体" w:eastAsia="宋体" w:cs="宋体"/>
                <w:sz w:val="21"/>
                <w:szCs w:val="21"/>
              </w:rPr>
              <w:t>(4)了解当地民族传统艺术。</w:t>
            </w:r>
          </w:p>
          <w:p w14:paraId="7934111B">
            <w:pPr>
              <w:rPr>
                <w:rFonts w:hint="eastAsia" w:ascii="宋体" w:hAnsi="宋体" w:eastAsia="宋体" w:cs="宋体"/>
                <w:b/>
                <w:bCs/>
                <w:sz w:val="21"/>
                <w:szCs w:val="21"/>
              </w:rPr>
            </w:pPr>
            <w:r>
              <w:rPr>
                <w:rFonts w:hint="eastAsia" w:ascii="宋体" w:hAnsi="宋体" w:eastAsia="宋体" w:cs="宋体"/>
                <w:b/>
                <w:bCs/>
                <w:sz w:val="21"/>
                <w:szCs w:val="21"/>
              </w:rPr>
              <w:t>能力目标：</w:t>
            </w:r>
          </w:p>
          <w:p w14:paraId="5FCF4BAD">
            <w:pPr>
              <w:rPr>
                <w:rFonts w:hint="eastAsia" w:ascii="宋体" w:hAnsi="宋体" w:eastAsia="宋体" w:cs="宋体"/>
                <w:sz w:val="21"/>
                <w:szCs w:val="21"/>
              </w:rPr>
            </w:pPr>
            <w:r>
              <w:rPr>
                <w:rFonts w:hint="eastAsia" w:ascii="宋体" w:hAnsi="宋体" w:eastAsia="宋体" w:cs="宋体"/>
                <w:sz w:val="21"/>
                <w:szCs w:val="21"/>
              </w:rPr>
              <w:t>(1)能设计符合小学生认知特点的艺术活动；</w:t>
            </w:r>
          </w:p>
          <w:p w14:paraId="1B270B7D">
            <w:pPr>
              <w:rPr>
                <w:rFonts w:hint="eastAsia" w:ascii="宋体" w:hAnsi="宋体" w:eastAsia="宋体" w:cs="宋体"/>
                <w:sz w:val="21"/>
                <w:szCs w:val="21"/>
              </w:rPr>
            </w:pPr>
            <w:r>
              <w:rPr>
                <w:rFonts w:hint="eastAsia" w:ascii="宋体" w:hAnsi="宋体" w:eastAsia="宋体" w:cs="宋体"/>
                <w:sz w:val="21"/>
                <w:szCs w:val="21"/>
              </w:rPr>
              <w:t>(2)能开展英语+艺术的跨学科教学方法；</w:t>
            </w:r>
          </w:p>
          <w:p w14:paraId="73012F50">
            <w:pPr>
              <w:rPr>
                <w:rFonts w:hint="eastAsia" w:ascii="宋体" w:hAnsi="宋体" w:eastAsia="宋体" w:cs="宋体"/>
                <w:sz w:val="21"/>
                <w:szCs w:val="21"/>
              </w:rPr>
            </w:pPr>
            <w:r>
              <w:rPr>
                <w:rFonts w:hint="eastAsia" w:ascii="宋体" w:hAnsi="宋体" w:eastAsia="宋体" w:cs="宋体"/>
                <w:sz w:val="21"/>
                <w:szCs w:val="21"/>
              </w:rPr>
              <w:t>(3)能指导艺术鉴赏，提升艺术情操。</w:t>
            </w:r>
          </w:p>
          <w:p w14:paraId="46B1986E">
            <w:pPr>
              <w:rPr>
                <w:rFonts w:hint="eastAsia" w:ascii="宋体" w:hAnsi="宋体" w:eastAsia="宋体" w:cs="宋体"/>
                <w:sz w:val="21"/>
                <w:szCs w:val="21"/>
              </w:rPr>
            </w:pPr>
            <w:r>
              <w:rPr>
                <w:rFonts w:hint="eastAsia" w:ascii="宋体" w:hAnsi="宋体" w:eastAsia="宋体" w:cs="宋体"/>
                <w:sz w:val="21"/>
                <w:szCs w:val="21"/>
              </w:rPr>
              <w:t>(4)能对民族艺术进行传承、外宣。</w:t>
            </w:r>
          </w:p>
          <w:p w14:paraId="462CAD18">
            <w:pPr>
              <w:rPr>
                <w:rFonts w:hint="eastAsia" w:ascii="宋体" w:hAnsi="宋体" w:eastAsia="宋体" w:cs="宋体"/>
                <w:sz w:val="21"/>
                <w:szCs w:val="21"/>
              </w:rPr>
            </w:pPr>
          </w:p>
        </w:tc>
        <w:tc>
          <w:tcPr>
            <w:tcW w:w="2399" w:type="dxa"/>
            <w:shd w:val="clear" w:color="auto" w:fill="auto"/>
            <w:tcMar>
              <w:top w:w="57" w:type="dxa"/>
              <w:left w:w="108" w:type="dxa"/>
              <w:bottom w:w="57" w:type="dxa"/>
              <w:right w:w="108" w:type="dxa"/>
            </w:tcMar>
            <w:vAlign w:val="top"/>
          </w:tcPr>
          <w:p w14:paraId="01619EB4">
            <w:pPr>
              <w:rPr>
                <w:rFonts w:hint="eastAsia" w:ascii="宋体" w:hAnsi="宋体" w:eastAsia="宋体" w:cs="宋体"/>
                <w:sz w:val="21"/>
                <w:szCs w:val="21"/>
              </w:rPr>
            </w:pPr>
            <w:r>
              <w:rPr>
                <w:rFonts w:hint="eastAsia" w:ascii="宋体" w:hAnsi="宋体" w:eastAsia="宋体" w:cs="宋体"/>
                <w:sz w:val="21"/>
                <w:szCs w:val="21"/>
              </w:rPr>
              <w:t>模块一：艺术基础理论与美育启蒙</w:t>
            </w:r>
          </w:p>
          <w:p w14:paraId="409D1260">
            <w:pPr>
              <w:rPr>
                <w:rFonts w:hint="eastAsia" w:ascii="宋体" w:hAnsi="宋体" w:eastAsia="宋体" w:cs="宋体"/>
                <w:sz w:val="21"/>
                <w:szCs w:val="21"/>
              </w:rPr>
            </w:pPr>
            <w:r>
              <w:rPr>
                <w:rFonts w:hint="eastAsia" w:ascii="宋体" w:hAnsi="宋体" w:eastAsia="宋体" w:cs="宋体"/>
                <w:sz w:val="21"/>
                <w:szCs w:val="21"/>
              </w:rPr>
              <w:t>艺术的基本概念、类型与功能</w:t>
            </w:r>
          </w:p>
          <w:p w14:paraId="5911AE9F">
            <w:pPr>
              <w:rPr>
                <w:rFonts w:hint="eastAsia" w:ascii="宋体" w:hAnsi="宋体" w:eastAsia="宋体" w:cs="宋体"/>
                <w:sz w:val="21"/>
                <w:szCs w:val="21"/>
              </w:rPr>
            </w:pPr>
            <w:r>
              <w:rPr>
                <w:rFonts w:hint="eastAsia" w:ascii="宋体" w:hAnsi="宋体" w:eastAsia="宋体" w:cs="宋体"/>
                <w:sz w:val="21"/>
                <w:szCs w:val="21"/>
              </w:rPr>
              <w:t>中外美术、音乐、舞蹈、戏剧的基础知识</w:t>
            </w:r>
          </w:p>
          <w:p w14:paraId="5CEB1D1D">
            <w:pPr>
              <w:rPr>
                <w:rFonts w:hint="eastAsia" w:ascii="宋体" w:hAnsi="宋体" w:eastAsia="宋体" w:cs="宋体"/>
                <w:sz w:val="21"/>
                <w:szCs w:val="21"/>
              </w:rPr>
            </w:pPr>
            <w:r>
              <w:rPr>
                <w:rFonts w:hint="eastAsia" w:ascii="宋体" w:hAnsi="宋体" w:eastAsia="宋体" w:cs="宋体"/>
                <w:sz w:val="21"/>
                <w:szCs w:val="21"/>
              </w:rPr>
              <w:t>艺术欣赏方法与审美素养的培养</w:t>
            </w:r>
          </w:p>
          <w:p w14:paraId="01F1B4DF">
            <w:pPr>
              <w:rPr>
                <w:rFonts w:hint="eastAsia" w:ascii="宋体" w:hAnsi="宋体" w:eastAsia="宋体" w:cs="宋体"/>
                <w:sz w:val="21"/>
                <w:szCs w:val="21"/>
              </w:rPr>
            </w:pPr>
            <w:r>
              <w:rPr>
                <w:rFonts w:hint="eastAsia" w:ascii="宋体" w:hAnsi="宋体" w:eastAsia="宋体" w:cs="宋体"/>
                <w:sz w:val="21"/>
                <w:szCs w:val="21"/>
              </w:rPr>
              <w:t>小学生艺术教育的价值与特点</w:t>
            </w:r>
          </w:p>
          <w:p w14:paraId="6EBA8F1C">
            <w:pPr>
              <w:rPr>
                <w:rFonts w:hint="eastAsia" w:ascii="宋体" w:hAnsi="宋体" w:eastAsia="宋体" w:cs="宋体"/>
                <w:sz w:val="21"/>
                <w:szCs w:val="21"/>
              </w:rPr>
            </w:pPr>
            <w:r>
              <w:rPr>
                <w:rFonts w:hint="eastAsia" w:ascii="宋体" w:hAnsi="宋体" w:eastAsia="宋体" w:cs="宋体"/>
                <w:sz w:val="21"/>
                <w:szCs w:val="21"/>
              </w:rPr>
              <w:t>模块二：民族艺术与传统文化</w:t>
            </w:r>
          </w:p>
          <w:p w14:paraId="16BF534A">
            <w:pPr>
              <w:rPr>
                <w:rFonts w:hint="eastAsia" w:ascii="宋体" w:hAnsi="宋体" w:eastAsia="宋体" w:cs="宋体"/>
                <w:sz w:val="21"/>
                <w:szCs w:val="21"/>
              </w:rPr>
            </w:pPr>
            <w:r>
              <w:rPr>
                <w:rFonts w:hint="eastAsia" w:ascii="宋体" w:hAnsi="宋体" w:eastAsia="宋体" w:cs="宋体"/>
                <w:sz w:val="21"/>
                <w:szCs w:val="21"/>
              </w:rPr>
              <w:t>当地民族艺术（如绘画、剪纸、织锦、刺绣、民间舞蹈、民歌等）的概况</w:t>
            </w:r>
          </w:p>
          <w:p w14:paraId="67879591">
            <w:pPr>
              <w:rPr>
                <w:rFonts w:hint="eastAsia" w:ascii="宋体" w:hAnsi="宋体" w:eastAsia="宋体" w:cs="宋体"/>
                <w:sz w:val="21"/>
                <w:szCs w:val="21"/>
              </w:rPr>
            </w:pPr>
            <w:r>
              <w:rPr>
                <w:rFonts w:hint="eastAsia" w:ascii="宋体" w:hAnsi="宋体" w:eastAsia="宋体" w:cs="宋体"/>
                <w:sz w:val="21"/>
                <w:szCs w:val="21"/>
              </w:rPr>
              <w:t>民族艺术的文化意义与教育价值</w:t>
            </w:r>
          </w:p>
          <w:p w14:paraId="6B8094AD">
            <w:pPr>
              <w:rPr>
                <w:rFonts w:hint="eastAsia" w:ascii="宋体" w:hAnsi="宋体" w:eastAsia="宋体" w:cs="宋体"/>
                <w:sz w:val="21"/>
                <w:szCs w:val="21"/>
              </w:rPr>
            </w:pPr>
            <w:r>
              <w:rPr>
                <w:rFonts w:hint="eastAsia" w:ascii="宋体" w:hAnsi="宋体" w:eastAsia="宋体" w:cs="宋体"/>
                <w:sz w:val="21"/>
                <w:szCs w:val="21"/>
              </w:rPr>
              <w:t>民族艺术在小学教育中的应用</w:t>
            </w:r>
          </w:p>
          <w:p w14:paraId="333CD5BB">
            <w:pPr>
              <w:rPr>
                <w:rFonts w:hint="eastAsia" w:ascii="宋体" w:hAnsi="宋体" w:eastAsia="宋体" w:cs="宋体"/>
                <w:sz w:val="21"/>
                <w:szCs w:val="21"/>
              </w:rPr>
            </w:pPr>
            <w:r>
              <w:rPr>
                <w:rFonts w:hint="eastAsia" w:ascii="宋体" w:hAnsi="宋体" w:eastAsia="宋体" w:cs="宋体"/>
                <w:sz w:val="21"/>
                <w:szCs w:val="21"/>
              </w:rPr>
              <w:t>中华优秀传统艺术的继承与传播</w:t>
            </w:r>
          </w:p>
          <w:p w14:paraId="6E0392F7">
            <w:pPr>
              <w:rPr>
                <w:rFonts w:hint="eastAsia" w:ascii="宋体" w:hAnsi="宋体" w:eastAsia="宋体" w:cs="宋体"/>
                <w:sz w:val="21"/>
                <w:szCs w:val="21"/>
              </w:rPr>
            </w:pPr>
            <w:r>
              <w:rPr>
                <w:rFonts w:hint="eastAsia" w:ascii="宋体" w:hAnsi="宋体" w:eastAsia="宋体" w:cs="宋体"/>
                <w:sz w:val="21"/>
                <w:szCs w:val="21"/>
              </w:rPr>
              <w:t>模块三：艺术实践与技能训练</w:t>
            </w:r>
          </w:p>
          <w:p w14:paraId="03DD066A">
            <w:pPr>
              <w:rPr>
                <w:rFonts w:hint="eastAsia" w:ascii="宋体" w:hAnsi="宋体" w:eastAsia="宋体" w:cs="宋体"/>
                <w:sz w:val="21"/>
                <w:szCs w:val="21"/>
              </w:rPr>
            </w:pPr>
            <w:r>
              <w:rPr>
                <w:rFonts w:hint="eastAsia" w:ascii="宋体" w:hAnsi="宋体" w:eastAsia="宋体" w:cs="宋体"/>
                <w:sz w:val="21"/>
                <w:szCs w:val="21"/>
              </w:rPr>
              <w:t>基本绘画技能（素描、色彩、水墨、简笔画等）</w:t>
            </w:r>
          </w:p>
          <w:p w14:paraId="6974E518">
            <w:pPr>
              <w:rPr>
                <w:rFonts w:hint="eastAsia" w:ascii="宋体" w:hAnsi="宋体" w:eastAsia="宋体" w:cs="宋体"/>
                <w:sz w:val="21"/>
                <w:szCs w:val="21"/>
              </w:rPr>
            </w:pPr>
            <w:r>
              <w:rPr>
                <w:rFonts w:hint="eastAsia" w:ascii="宋体" w:hAnsi="宋体" w:eastAsia="宋体" w:cs="宋体"/>
                <w:sz w:val="21"/>
                <w:szCs w:val="21"/>
              </w:rPr>
              <w:t>音乐与歌唱训练（儿歌、合唱、节奏与律动）</w:t>
            </w:r>
          </w:p>
          <w:p w14:paraId="3287085F">
            <w:pPr>
              <w:rPr>
                <w:rFonts w:hint="eastAsia" w:ascii="宋体" w:hAnsi="宋体" w:eastAsia="宋体" w:cs="宋体"/>
                <w:sz w:val="21"/>
                <w:szCs w:val="21"/>
              </w:rPr>
            </w:pPr>
            <w:r>
              <w:rPr>
                <w:rFonts w:hint="eastAsia" w:ascii="宋体" w:hAnsi="宋体" w:eastAsia="宋体" w:cs="宋体"/>
                <w:sz w:val="21"/>
                <w:szCs w:val="21"/>
              </w:rPr>
              <w:t>舞蹈与表演（儿童舞蹈、民族舞、戏剧表演）</w:t>
            </w:r>
          </w:p>
          <w:p w14:paraId="6C56396B">
            <w:pPr>
              <w:rPr>
                <w:rFonts w:hint="eastAsia" w:ascii="宋体" w:hAnsi="宋体" w:eastAsia="宋体" w:cs="宋体"/>
                <w:sz w:val="21"/>
                <w:szCs w:val="21"/>
              </w:rPr>
            </w:pPr>
            <w:r>
              <w:rPr>
                <w:rFonts w:hint="eastAsia" w:ascii="宋体" w:hAnsi="宋体" w:eastAsia="宋体" w:cs="宋体"/>
                <w:sz w:val="21"/>
                <w:szCs w:val="21"/>
              </w:rPr>
              <w:t>简易手工与工艺活动（剪纸、泥塑、环保手工）</w:t>
            </w:r>
          </w:p>
          <w:p w14:paraId="08152B14">
            <w:pPr>
              <w:rPr>
                <w:rFonts w:hint="eastAsia" w:ascii="宋体" w:hAnsi="宋体" w:eastAsia="宋体" w:cs="宋体"/>
                <w:sz w:val="21"/>
                <w:szCs w:val="21"/>
              </w:rPr>
            </w:pPr>
          </w:p>
        </w:tc>
        <w:tc>
          <w:tcPr>
            <w:tcW w:w="2914" w:type="dxa"/>
            <w:shd w:val="clear" w:color="auto" w:fill="auto"/>
            <w:tcMar>
              <w:top w:w="57" w:type="dxa"/>
              <w:left w:w="108" w:type="dxa"/>
              <w:bottom w:w="57" w:type="dxa"/>
              <w:right w:w="108" w:type="dxa"/>
            </w:tcMar>
            <w:vAlign w:val="top"/>
          </w:tcPr>
          <w:p w14:paraId="1DEB3462">
            <w:pPr>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课程思政：</w:t>
            </w:r>
            <w:r>
              <w:rPr>
                <w:rFonts w:hint="eastAsia" w:ascii="宋体" w:hAnsi="宋体" w:eastAsia="宋体" w:cs="宋体"/>
                <w:sz w:val="21"/>
                <w:szCs w:val="21"/>
                <w:lang w:val="en-US" w:eastAsia="zh-CN"/>
              </w:rPr>
              <w:t>培养学生艺术鉴赏、审美能力；</w:t>
            </w:r>
          </w:p>
          <w:p w14:paraId="6680EAD5">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树立文化传承、外宣的</w:t>
            </w:r>
          </w:p>
          <w:p w14:paraId="530B5D98">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意识；培养对民族艺术</w:t>
            </w:r>
          </w:p>
          <w:p w14:paraId="756D04CD">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的兴趣，增强文化认同</w:t>
            </w:r>
          </w:p>
          <w:p w14:paraId="19EEFD61">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感。</w:t>
            </w:r>
          </w:p>
          <w:p w14:paraId="565E35ED">
            <w:pPr>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教学条件：</w:t>
            </w:r>
            <w:r>
              <w:rPr>
                <w:rFonts w:hint="eastAsia" w:ascii="宋体" w:hAnsi="宋体" w:eastAsia="宋体" w:cs="宋体"/>
                <w:sz w:val="21"/>
                <w:szCs w:val="21"/>
                <w:lang w:val="en-US" w:eastAsia="zh-CN"/>
              </w:rPr>
              <w:t>在艺术课程指定教室进行教学。</w:t>
            </w:r>
          </w:p>
          <w:p w14:paraId="62A01023">
            <w:pPr>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教学方法：</w:t>
            </w:r>
            <w:r>
              <w:rPr>
                <w:rFonts w:hint="eastAsia" w:ascii="宋体" w:hAnsi="宋体" w:eastAsia="宋体" w:cs="宋体"/>
                <w:sz w:val="21"/>
                <w:szCs w:val="21"/>
                <w:lang w:val="en-US" w:eastAsia="zh-CN"/>
              </w:rPr>
              <w:t>课堂教学为主，线上教学为辅。理论讲解和学生实践相结合。</w:t>
            </w:r>
          </w:p>
          <w:p w14:paraId="049613FD">
            <w:pPr>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师资要求：</w:t>
            </w:r>
            <w:r>
              <w:rPr>
                <w:rFonts w:hint="eastAsia" w:ascii="宋体" w:hAnsi="宋体" w:eastAsia="宋体" w:cs="宋体"/>
                <w:sz w:val="21"/>
                <w:szCs w:val="21"/>
                <w:lang w:val="en-US" w:eastAsia="zh-CN"/>
              </w:rPr>
              <w:t>任课教师必须是有丰富教学经验的艺术专业教师。</w:t>
            </w:r>
          </w:p>
          <w:p w14:paraId="305303D7">
            <w:pPr>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考核要求：</w:t>
            </w:r>
            <w:r>
              <w:rPr>
                <w:rFonts w:hint="eastAsia" w:ascii="宋体" w:hAnsi="宋体" w:eastAsia="宋体" w:cs="宋体"/>
                <w:sz w:val="21"/>
                <w:szCs w:val="21"/>
                <w:lang w:val="en-US" w:eastAsia="zh-CN"/>
              </w:rPr>
              <w:t>本课程为考查课程，实行过程性考核和终结性考核相结合的考核评价方式，过程性考核成绩占40%,终结性考核成绩占60%。</w:t>
            </w:r>
          </w:p>
          <w:p w14:paraId="6686015A">
            <w:pPr>
              <w:rPr>
                <w:rFonts w:hint="eastAsia" w:ascii="宋体" w:hAnsi="宋体" w:eastAsia="宋体" w:cs="宋体"/>
                <w:sz w:val="21"/>
                <w:szCs w:val="21"/>
                <w:lang w:val="en-US" w:eastAsia="zh-CN"/>
              </w:rPr>
            </w:pPr>
          </w:p>
        </w:tc>
      </w:tr>
    </w:tbl>
    <w:p w14:paraId="03420BC4">
      <w:pPr>
        <w:pStyle w:val="37"/>
        <w:numPr>
          <w:ilvl w:val="0"/>
          <w:numId w:val="0"/>
        </w:numPr>
        <w:bidi w:val="0"/>
        <w:ind w:leftChars="0" w:firstLine="570" w:firstLineChars="200"/>
        <w:rPr>
          <w:rFonts w:hint="default"/>
          <w:lang w:val="en-US" w:eastAsia="zh-CN"/>
        </w:rPr>
      </w:pPr>
    </w:p>
    <w:p w14:paraId="5D559710">
      <w:pPr>
        <w:pStyle w:val="37"/>
        <w:numPr>
          <w:ilvl w:val="0"/>
          <w:numId w:val="0"/>
        </w:numPr>
        <w:bidi w:val="0"/>
        <w:ind w:leftChars="0" w:firstLine="570" w:firstLineChars="200"/>
        <w:rPr>
          <w:rFonts w:hint="default"/>
          <w:lang w:val="en-US" w:eastAsia="zh-CN"/>
        </w:rPr>
      </w:pPr>
    </w:p>
    <w:p w14:paraId="119E23F0">
      <w:pPr>
        <w:pStyle w:val="37"/>
        <w:numPr>
          <w:ilvl w:val="0"/>
          <w:numId w:val="0"/>
        </w:numPr>
        <w:bidi w:val="0"/>
        <w:ind w:leftChars="0" w:firstLine="570" w:firstLineChars="200"/>
        <w:rPr>
          <w:rFonts w:hint="default"/>
          <w:lang w:val="en-US" w:eastAsia="zh-CN"/>
        </w:rPr>
      </w:pPr>
    </w:p>
    <w:p w14:paraId="405A8B3C">
      <w:pPr>
        <w:pStyle w:val="37"/>
        <w:bidi w:val="0"/>
        <w:rPr>
          <w:b/>
          <w:bCs/>
        </w:rPr>
      </w:pPr>
    </w:p>
    <w:p w14:paraId="002D23FB">
      <w:pPr>
        <w:pStyle w:val="37"/>
        <w:bidi w:val="0"/>
        <w:rPr>
          <w:b/>
          <w:bCs/>
        </w:rPr>
      </w:pPr>
      <w:r>
        <w:rPr>
          <w:rFonts w:hint="eastAsia"/>
          <w:b/>
          <w:bCs/>
          <w:lang w:val="en-US" w:eastAsia="zh-CN"/>
        </w:rPr>
        <w:t>4</w:t>
      </w:r>
      <w:r>
        <w:rPr>
          <w:b/>
          <w:bCs/>
        </w:rPr>
        <w:t>.</w:t>
      </w:r>
      <w:r>
        <w:rPr>
          <w:rFonts w:hint="eastAsia"/>
          <w:b/>
          <w:bCs/>
        </w:rPr>
        <w:t>集中实践课程设置及要求</w:t>
      </w:r>
    </w:p>
    <w:p w14:paraId="63F53C00">
      <w:pPr>
        <w:pStyle w:val="37"/>
        <w:bidi w:val="0"/>
        <w:rPr>
          <w:rFonts w:hint="eastAsia"/>
          <w:lang w:val="en-US" w:eastAsia="zh-CN"/>
        </w:rPr>
      </w:pPr>
      <w:r>
        <w:rPr>
          <w:rFonts w:hint="eastAsia"/>
          <w:lang w:val="en-US" w:eastAsia="zh-CN"/>
        </w:rPr>
        <w:t>集中实践课程设置及要求如表10所示。</w:t>
      </w:r>
    </w:p>
    <w:p w14:paraId="53A0D0E6">
      <w:pPr>
        <w:pStyle w:val="24"/>
        <w:bidi w:val="0"/>
      </w:pPr>
      <w:r>
        <w:rPr>
          <w:rFonts w:hint="eastAsia"/>
          <w:lang w:val="en-US" w:eastAsia="zh-CN"/>
        </w:rPr>
        <w:t>表10  集中实践课程设置及要求</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678"/>
        <w:gridCol w:w="2417"/>
        <w:gridCol w:w="2372"/>
        <w:gridCol w:w="2873"/>
      </w:tblGrid>
      <w:tr w14:paraId="72393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78" w:type="dxa"/>
            <w:shd w:val="clear" w:color="auto" w:fill="DBE5F1"/>
            <w:tcMar>
              <w:top w:w="57" w:type="dxa"/>
              <w:left w:w="108" w:type="dxa"/>
              <w:bottom w:w="57" w:type="dxa"/>
              <w:right w:w="108" w:type="dxa"/>
            </w:tcMar>
            <w:vAlign w:val="center"/>
          </w:tcPr>
          <w:p w14:paraId="7B9B4C34">
            <w:pPr>
              <w:pStyle w:val="35"/>
              <w:bidi w:val="0"/>
              <w:rPr>
                <w:b/>
                <w:bCs/>
              </w:rPr>
            </w:pPr>
            <w:r>
              <w:rPr>
                <w:rFonts w:hint="eastAsia"/>
                <w:b/>
                <w:bCs/>
              </w:rPr>
              <w:t>序号</w:t>
            </w:r>
          </w:p>
        </w:tc>
        <w:tc>
          <w:tcPr>
            <w:tcW w:w="678" w:type="dxa"/>
            <w:shd w:val="clear" w:color="auto" w:fill="DBE5F1"/>
            <w:tcMar>
              <w:top w:w="57" w:type="dxa"/>
              <w:left w:w="108" w:type="dxa"/>
              <w:bottom w:w="57" w:type="dxa"/>
              <w:right w:w="108" w:type="dxa"/>
            </w:tcMar>
            <w:vAlign w:val="center"/>
          </w:tcPr>
          <w:p w14:paraId="70216657">
            <w:pPr>
              <w:pStyle w:val="35"/>
              <w:bidi w:val="0"/>
              <w:rPr>
                <w:b/>
                <w:bCs/>
              </w:rPr>
            </w:pPr>
            <w:r>
              <w:rPr>
                <w:rFonts w:hint="eastAsia"/>
                <w:b/>
                <w:bCs/>
              </w:rPr>
              <w:t>课程名称</w:t>
            </w:r>
          </w:p>
        </w:tc>
        <w:tc>
          <w:tcPr>
            <w:tcW w:w="2417" w:type="dxa"/>
            <w:shd w:val="clear" w:color="auto" w:fill="DBE5F1"/>
            <w:tcMar>
              <w:top w:w="57" w:type="dxa"/>
              <w:left w:w="108" w:type="dxa"/>
              <w:bottom w:w="57" w:type="dxa"/>
              <w:right w:w="108" w:type="dxa"/>
            </w:tcMar>
            <w:vAlign w:val="center"/>
          </w:tcPr>
          <w:p w14:paraId="3A3BD09E">
            <w:pPr>
              <w:pStyle w:val="35"/>
              <w:bidi w:val="0"/>
              <w:rPr>
                <w:b/>
                <w:bCs/>
              </w:rPr>
            </w:pPr>
            <w:r>
              <w:rPr>
                <w:rFonts w:hint="eastAsia"/>
                <w:b/>
                <w:bCs/>
              </w:rPr>
              <w:t>课程目标</w:t>
            </w:r>
          </w:p>
        </w:tc>
        <w:tc>
          <w:tcPr>
            <w:tcW w:w="2372" w:type="dxa"/>
            <w:shd w:val="clear" w:color="auto" w:fill="DBE5F1"/>
            <w:tcMar>
              <w:top w:w="57" w:type="dxa"/>
              <w:left w:w="108" w:type="dxa"/>
              <w:bottom w:w="57" w:type="dxa"/>
              <w:right w:w="108" w:type="dxa"/>
            </w:tcMar>
            <w:vAlign w:val="center"/>
          </w:tcPr>
          <w:p w14:paraId="2D0ABEA0">
            <w:pPr>
              <w:pStyle w:val="35"/>
              <w:bidi w:val="0"/>
              <w:rPr>
                <w:b/>
                <w:bCs/>
              </w:rPr>
            </w:pPr>
            <w:r>
              <w:rPr>
                <w:rFonts w:hint="eastAsia"/>
                <w:b/>
                <w:bCs/>
              </w:rPr>
              <w:t>主要内容</w:t>
            </w:r>
          </w:p>
        </w:tc>
        <w:tc>
          <w:tcPr>
            <w:tcW w:w="2873" w:type="dxa"/>
            <w:shd w:val="clear" w:color="auto" w:fill="DBE5F1"/>
            <w:tcMar>
              <w:top w:w="57" w:type="dxa"/>
              <w:left w:w="108" w:type="dxa"/>
              <w:bottom w:w="57" w:type="dxa"/>
              <w:right w:w="108" w:type="dxa"/>
            </w:tcMar>
            <w:vAlign w:val="center"/>
          </w:tcPr>
          <w:p w14:paraId="2919F38B">
            <w:pPr>
              <w:pStyle w:val="35"/>
              <w:bidi w:val="0"/>
              <w:rPr>
                <w:b/>
                <w:bCs/>
              </w:rPr>
            </w:pPr>
            <w:r>
              <w:rPr>
                <w:rFonts w:hint="eastAsia"/>
                <w:b/>
                <w:bCs/>
              </w:rPr>
              <w:t>教学要求</w:t>
            </w:r>
          </w:p>
        </w:tc>
      </w:tr>
      <w:tr w14:paraId="0D02F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jc w:val="center"/>
        </w:trPr>
        <w:tc>
          <w:tcPr>
            <w:tcW w:w="678" w:type="dxa"/>
            <w:tcMar>
              <w:top w:w="57" w:type="dxa"/>
              <w:left w:w="108" w:type="dxa"/>
              <w:bottom w:w="57" w:type="dxa"/>
              <w:right w:w="108" w:type="dxa"/>
            </w:tcMar>
            <w:vAlign w:val="center"/>
          </w:tcPr>
          <w:p w14:paraId="15D6C310">
            <w:pPr>
              <w:pStyle w:val="35"/>
              <w:bidi w:val="0"/>
              <w:rPr>
                <w:rFonts w:hint="eastAsia" w:eastAsiaTheme="minorEastAsia"/>
                <w:lang w:val="en-US" w:eastAsia="zh-CN"/>
              </w:rPr>
            </w:pPr>
            <w:r>
              <w:rPr>
                <w:rFonts w:hint="eastAsia"/>
                <w:lang w:val="en-US" w:eastAsia="zh-CN"/>
              </w:rPr>
              <w:t>1</w:t>
            </w:r>
          </w:p>
        </w:tc>
        <w:tc>
          <w:tcPr>
            <w:tcW w:w="678" w:type="dxa"/>
            <w:shd w:val="clear" w:color="auto" w:fill="auto"/>
            <w:tcMar>
              <w:top w:w="57" w:type="dxa"/>
              <w:left w:w="108" w:type="dxa"/>
              <w:bottom w:w="57" w:type="dxa"/>
              <w:right w:w="108" w:type="dxa"/>
            </w:tcMar>
            <w:vAlign w:val="center"/>
          </w:tcPr>
          <w:p w14:paraId="43003DD7">
            <w:pPr>
              <w:pStyle w:val="35"/>
              <w:bidi w:val="0"/>
              <w:rPr>
                <w:rFonts w:hint="default"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入学教育</w:t>
            </w:r>
          </w:p>
        </w:tc>
        <w:tc>
          <w:tcPr>
            <w:tcW w:w="2417" w:type="dxa"/>
            <w:shd w:val="clear" w:color="auto" w:fill="auto"/>
            <w:tcMar>
              <w:top w:w="57" w:type="dxa"/>
              <w:left w:w="108" w:type="dxa"/>
              <w:bottom w:w="57" w:type="dxa"/>
              <w:right w:w="108" w:type="dxa"/>
            </w:tcMar>
            <w:vAlign w:val="top"/>
          </w:tcPr>
          <w:p w14:paraId="7ECDED93">
            <w:pPr>
              <w:rPr>
                <w:rFonts w:hint="eastAsia" w:ascii="宋体" w:hAnsi="宋体" w:eastAsia="宋体" w:cs="宋体"/>
                <w:b/>
                <w:bCs/>
                <w:sz w:val="21"/>
                <w:szCs w:val="21"/>
                <w:lang w:eastAsia="zh-CN"/>
              </w:rPr>
            </w:pPr>
            <w:r>
              <w:rPr>
                <w:rFonts w:hint="eastAsia" w:ascii="宋体" w:hAnsi="宋体" w:eastAsia="宋体" w:cs="宋体"/>
                <w:b/>
                <w:bCs/>
                <w:sz w:val="21"/>
                <w:szCs w:val="21"/>
              </w:rPr>
              <w:t>素质目标</w:t>
            </w:r>
            <w:r>
              <w:rPr>
                <w:rFonts w:hint="eastAsia" w:ascii="宋体" w:hAnsi="宋体" w:eastAsia="宋体" w:cs="宋体"/>
                <w:b/>
                <w:bCs/>
                <w:sz w:val="21"/>
                <w:szCs w:val="21"/>
                <w:lang w:eastAsia="zh-CN"/>
              </w:rPr>
              <w:t>：</w:t>
            </w:r>
          </w:p>
          <w:p w14:paraId="597AB809">
            <w:pPr>
              <w:rPr>
                <w:rFonts w:hint="eastAsia" w:ascii="宋体" w:hAnsi="宋体" w:eastAsia="宋体" w:cs="宋体"/>
                <w:b/>
                <w:bCs/>
                <w:sz w:val="21"/>
                <w:szCs w:val="21"/>
                <w:lang w:val="en-US" w:eastAsia="zh-CN"/>
              </w:rPr>
            </w:pPr>
          </w:p>
          <w:p w14:paraId="1E8FF688">
            <w:pPr>
              <w:rPr>
                <w:rFonts w:hint="eastAsia" w:ascii="宋体" w:hAnsi="宋体" w:eastAsia="宋体" w:cs="宋体"/>
                <w:sz w:val="21"/>
                <w:szCs w:val="21"/>
              </w:rPr>
            </w:pPr>
            <w:r>
              <w:rPr>
                <w:rFonts w:hint="eastAsia" w:ascii="宋体" w:hAnsi="宋体" w:eastAsia="宋体" w:cs="宋体"/>
                <w:b/>
                <w:bCs/>
                <w:sz w:val="21"/>
                <w:szCs w:val="21"/>
                <w:lang w:val="en-US" w:eastAsia="zh-CN"/>
              </w:rPr>
              <w:t xml:space="preserve">1. </w:t>
            </w:r>
            <w:r>
              <w:rPr>
                <w:rFonts w:hint="eastAsia" w:ascii="宋体" w:hAnsi="宋体" w:eastAsia="宋体" w:cs="宋体"/>
                <w:sz w:val="21"/>
                <w:szCs w:val="21"/>
              </w:rPr>
              <w:t>树立正确的世界观、人生观和价值观，增强对国家、社会的责任感与使命感。</w:t>
            </w:r>
          </w:p>
          <w:p w14:paraId="6B4D016F">
            <w:pPr>
              <w:numPr>
                <w:ilvl w:val="0"/>
                <w:numId w:val="0"/>
              </w:numPr>
              <w:rPr>
                <w:rFonts w:hint="eastAsia" w:ascii="宋体" w:hAnsi="宋体" w:eastAsia="宋体" w:cs="宋体"/>
                <w:sz w:val="21"/>
                <w:szCs w:val="21"/>
                <w:lang w:val="en-US" w:eastAsia="zh-CN"/>
              </w:rPr>
            </w:pPr>
          </w:p>
          <w:p w14:paraId="24E68C19">
            <w:pPr>
              <w:numPr>
                <w:ilvl w:val="0"/>
                <w:numId w:val="0"/>
              </w:numPr>
              <w:rPr>
                <w:rFonts w:hint="eastAsia" w:ascii="宋体" w:hAnsi="宋体" w:eastAsia="宋体" w:cs="宋体"/>
                <w:sz w:val="21"/>
                <w:szCs w:val="21"/>
              </w:rPr>
            </w:pPr>
            <w:r>
              <w:rPr>
                <w:rFonts w:hint="eastAsia" w:ascii="宋体" w:hAnsi="宋体" w:eastAsia="宋体" w:cs="宋体"/>
                <w:sz w:val="21"/>
                <w:szCs w:val="21"/>
                <w:lang w:val="en-US" w:eastAsia="zh-CN"/>
              </w:rPr>
              <w:t xml:space="preserve">2. </w:t>
            </w:r>
            <w:r>
              <w:rPr>
                <w:rFonts w:hint="eastAsia" w:ascii="宋体" w:hAnsi="宋体" w:eastAsia="宋体" w:cs="宋体"/>
                <w:sz w:val="21"/>
                <w:szCs w:val="21"/>
              </w:rPr>
              <w:t>培养积极</w:t>
            </w:r>
            <w:r>
              <w:rPr>
                <w:rFonts w:hint="eastAsia" w:ascii="宋体" w:hAnsi="宋体" w:eastAsia="宋体" w:cs="宋体"/>
                <w:sz w:val="21"/>
                <w:szCs w:val="21"/>
                <w:lang w:val="en-US" w:eastAsia="zh-CN"/>
              </w:rPr>
              <w:t>向</w:t>
            </w:r>
            <w:r>
              <w:rPr>
                <w:rFonts w:hint="eastAsia" w:ascii="宋体" w:hAnsi="宋体" w:eastAsia="宋体" w:cs="宋体"/>
                <w:sz w:val="21"/>
                <w:szCs w:val="21"/>
              </w:rPr>
              <w:t>上的学习态度和生活热情，形成良好的道德品质和行为规范。</w:t>
            </w:r>
          </w:p>
          <w:p w14:paraId="03D6047F">
            <w:pPr>
              <w:numPr>
                <w:ilvl w:val="0"/>
                <w:numId w:val="0"/>
              </w:numPr>
              <w:rPr>
                <w:rFonts w:hint="eastAsia" w:ascii="宋体" w:hAnsi="宋体" w:eastAsia="宋体" w:cs="宋体"/>
                <w:sz w:val="21"/>
                <w:szCs w:val="21"/>
                <w:lang w:val="en-US" w:eastAsia="zh-CN"/>
              </w:rPr>
            </w:pPr>
          </w:p>
          <w:p w14:paraId="08CDC9AA">
            <w:pPr>
              <w:numPr>
                <w:ilvl w:val="0"/>
                <w:numId w:val="0"/>
              </w:numPr>
              <w:rPr>
                <w:rFonts w:hint="eastAsia" w:ascii="宋体" w:hAnsi="宋体" w:eastAsia="宋体" w:cs="宋体"/>
                <w:sz w:val="21"/>
                <w:szCs w:val="21"/>
              </w:rPr>
            </w:pPr>
            <w:r>
              <w:rPr>
                <w:rFonts w:hint="eastAsia" w:ascii="宋体" w:hAnsi="宋体" w:eastAsia="宋体" w:cs="宋体"/>
                <w:sz w:val="21"/>
                <w:szCs w:val="21"/>
                <w:lang w:val="en-US" w:eastAsia="zh-CN"/>
              </w:rPr>
              <w:t xml:space="preserve">3. </w:t>
            </w:r>
            <w:r>
              <w:rPr>
                <w:rFonts w:hint="eastAsia" w:ascii="宋体" w:hAnsi="宋体" w:eastAsia="宋体" w:cs="宋体"/>
                <w:sz w:val="21"/>
                <w:szCs w:val="21"/>
              </w:rPr>
              <w:t>增强集体</w:t>
            </w:r>
            <w:r>
              <w:rPr>
                <w:rFonts w:hint="eastAsia" w:ascii="宋体" w:hAnsi="宋体" w:eastAsia="宋体" w:cs="宋体"/>
                <w:sz w:val="21"/>
                <w:szCs w:val="21"/>
                <w:lang w:val="en-US" w:eastAsia="zh-CN"/>
              </w:rPr>
              <w:t>荣</w:t>
            </w:r>
            <w:r>
              <w:rPr>
                <w:rFonts w:hint="eastAsia" w:ascii="宋体" w:hAnsi="宋体" w:eastAsia="宋体" w:cs="宋体"/>
                <w:sz w:val="21"/>
                <w:szCs w:val="21"/>
              </w:rPr>
              <w:t>誉感和团队协作意识，学会尊重他人、理解他人，建立和谐的人际关系。</w:t>
            </w:r>
          </w:p>
          <w:p w14:paraId="4FB12777">
            <w:pPr>
              <w:numPr>
                <w:ilvl w:val="0"/>
                <w:numId w:val="0"/>
              </w:numPr>
              <w:rPr>
                <w:rFonts w:hint="eastAsia" w:ascii="宋体" w:hAnsi="宋体" w:eastAsia="宋体" w:cs="宋体"/>
                <w:sz w:val="21"/>
                <w:szCs w:val="21"/>
                <w:lang w:val="en-US" w:eastAsia="zh-CN"/>
              </w:rPr>
            </w:pPr>
          </w:p>
          <w:p w14:paraId="50D415D1">
            <w:pPr>
              <w:numPr>
                <w:ilvl w:val="0"/>
                <w:numId w:val="0"/>
              </w:numPr>
              <w:rPr>
                <w:rFonts w:hint="eastAsia" w:ascii="宋体" w:hAnsi="宋体" w:eastAsia="宋体" w:cs="宋体"/>
                <w:sz w:val="21"/>
                <w:szCs w:val="21"/>
              </w:rPr>
            </w:pPr>
            <w:r>
              <w:rPr>
                <w:rFonts w:hint="eastAsia" w:ascii="宋体" w:hAnsi="宋体" w:eastAsia="宋体" w:cs="宋体"/>
                <w:sz w:val="21"/>
                <w:szCs w:val="21"/>
                <w:lang w:val="en-US" w:eastAsia="zh-CN"/>
              </w:rPr>
              <w:t xml:space="preserve">4. </w:t>
            </w:r>
            <w:r>
              <w:rPr>
                <w:rFonts w:hint="eastAsia" w:ascii="宋体" w:hAnsi="宋体" w:eastAsia="宋体" w:cs="宋体"/>
                <w:sz w:val="21"/>
                <w:szCs w:val="21"/>
              </w:rPr>
              <w:t>提升自我</w:t>
            </w:r>
            <w:r>
              <w:rPr>
                <w:rFonts w:hint="eastAsia" w:ascii="宋体" w:hAnsi="宋体" w:eastAsia="宋体" w:cs="宋体"/>
                <w:sz w:val="21"/>
                <w:szCs w:val="21"/>
                <w:lang w:val="en-US" w:eastAsia="zh-CN"/>
              </w:rPr>
              <w:t>管</w:t>
            </w:r>
            <w:r>
              <w:rPr>
                <w:rFonts w:hint="eastAsia" w:ascii="宋体" w:hAnsi="宋体" w:eastAsia="宋体" w:cs="宋体"/>
                <w:sz w:val="21"/>
                <w:szCs w:val="21"/>
              </w:rPr>
              <w:t>理能力和自律意识，养成良好的学习和生活习惯。</w:t>
            </w:r>
          </w:p>
          <w:p w14:paraId="10A32D1A">
            <w:pPr>
              <w:pStyle w:val="35"/>
              <w:bidi w:val="0"/>
              <w:jc w:val="both"/>
              <w:rPr>
                <w:rFonts w:hint="eastAsia" w:ascii="宋体" w:hAnsi="宋体" w:eastAsia="宋体" w:cs="宋体"/>
                <w:b/>
                <w:bCs/>
                <w:sz w:val="21"/>
                <w:szCs w:val="21"/>
                <w:lang w:eastAsia="zh-CN"/>
              </w:rPr>
            </w:pPr>
          </w:p>
          <w:p w14:paraId="67C55E29">
            <w:pPr>
              <w:pStyle w:val="35"/>
              <w:bidi w:val="0"/>
              <w:jc w:val="both"/>
              <w:rPr>
                <w:rFonts w:hint="eastAsia" w:ascii="宋体" w:hAnsi="宋体" w:eastAsia="宋体" w:cs="宋体"/>
                <w:b/>
                <w:bCs/>
                <w:sz w:val="21"/>
                <w:szCs w:val="21"/>
                <w:lang w:eastAsia="zh-CN"/>
              </w:rPr>
            </w:pPr>
            <w:r>
              <w:rPr>
                <w:rFonts w:hint="eastAsia" w:ascii="宋体" w:hAnsi="宋体" w:eastAsia="宋体" w:cs="宋体"/>
                <w:b/>
                <w:bCs/>
                <w:sz w:val="21"/>
                <w:szCs w:val="21"/>
              </w:rPr>
              <w:t>知识目标</w:t>
            </w:r>
            <w:r>
              <w:rPr>
                <w:rFonts w:hint="eastAsia" w:ascii="宋体" w:hAnsi="宋体" w:eastAsia="宋体" w:cs="宋体"/>
                <w:b/>
                <w:bCs/>
                <w:sz w:val="21"/>
                <w:szCs w:val="21"/>
                <w:lang w:eastAsia="zh-CN"/>
              </w:rPr>
              <w:t>：</w:t>
            </w:r>
          </w:p>
          <w:p w14:paraId="38317989">
            <w:pPr>
              <w:rPr>
                <w:rFonts w:hint="eastAsia" w:ascii="宋体" w:hAnsi="宋体" w:eastAsia="宋体" w:cs="宋体"/>
                <w:sz w:val="21"/>
                <w:szCs w:val="21"/>
                <w:lang w:val="en-US" w:eastAsia="zh-CN"/>
              </w:rPr>
            </w:pPr>
          </w:p>
          <w:p w14:paraId="4AB69FCA">
            <w:pPr>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了解学校的历史沿革、办学理念、发展规划以及各项规章制度。</w:t>
            </w:r>
          </w:p>
          <w:p w14:paraId="04A606F6">
            <w:pPr>
              <w:rPr>
                <w:rFonts w:hint="eastAsia" w:ascii="宋体" w:hAnsi="宋体" w:eastAsia="宋体" w:cs="宋体"/>
                <w:sz w:val="21"/>
                <w:szCs w:val="21"/>
                <w:lang w:val="en-US" w:eastAsia="zh-CN"/>
              </w:rPr>
            </w:pPr>
          </w:p>
          <w:p w14:paraId="6798C25A">
            <w:pP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掌握专业人才培养方案的核心内容，包括课程设置、实践环节、毕业要求等。</w:t>
            </w:r>
          </w:p>
          <w:p w14:paraId="2EA512A9">
            <w:pPr>
              <w:rPr>
                <w:rFonts w:hint="eastAsia" w:ascii="宋体" w:hAnsi="宋体" w:eastAsia="宋体" w:cs="宋体"/>
                <w:sz w:val="21"/>
                <w:szCs w:val="21"/>
                <w:lang w:val="en-US" w:eastAsia="zh-CN"/>
              </w:rPr>
            </w:pPr>
          </w:p>
          <w:p w14:paraId="5D10261F">
            <w:pPr>
              <w:rPr>
                <w:rFonts w:hint="eastAsia" w:ascii="宋体" w:hAnsi="宋体" w:eastAsia="宋体" w:cs="宋体"/>
                <w:sz w:val="21"/>
                <w:szCs w:val="21"/>
              </w:rPr>
            </w:pPr>
            <w:r>
              <w:rPr>
                <w:rFonts w:hint="eastAsia" w:ascii="宋体" w:hAnsi="宋体" w:eastAsia="宋体" w:cs="宋体"/>
                <w:sz w:val="21"/>
                <w:szCs w:val="21"/>
                <w:lang w:val="en-US" w:eastAsia="zh-CN"/>
              </w:rPr>
              <w:t xml:space="preserve">3. </w:t>
            </w:r>
            <w:r>
              <w:rPr>
                <w:rFonts w:hint="eastAsia" w:ascii="宋体" w:hAnsi="宋体" w:eastAsia="宋体" w:cs="宋体"/>
                <w:sz w:val="21"/>
                <w:szCs w:val="21"/>
              </w:rPr>
              <w:t>知晓校园内的各项资源，如图书馆、实验室、心理咨询中心、就业指导中心等的功能与使用方法。</w:t>
            </w:r>
          </w:p>
          <w:p w14:paraId="0DC7260F">
            <w:pPr>
              <w:rPr>
                <w:rFonts w:hint="eastAsia" w:ascii="宋体" w:hAnsi="宋体" w:eastAsia="宋体" w:cs="宋体"/>
                <w:sz w:val="21"/>
                <w:szCs w:val="21"/>
                <w:lang w:val="en-US" w:eastAsia="zh-CN"/>
              </w:rPr>
            </w:pPr>
          </w:p>
          <w:p w14:paraId="2D785633">
            <w:pPr>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了解大学生活的特点、常见问题及应对策略，掌握基本的安全知识和法律法规常识。</w:t>
            </w:r>
          </w:p>
          <w:p w14:paraId="1ACFCB02">
            <w:pPr>
              <w:pStyle w:val="35"/>
              <w:bidi w:val="0"/>
              <w:jc w:val="both"/>
              <w:rPr>
                <w:rFonts w:hint="eastAsia" w:ascii="宋体" w:hAnsi="宋体" w:eastAsia="宋体" w:cs="宋体"/>
                <w:b/>
                <w:bCs/>
                <w:sz w:val="21"/>
                <w:szCs w:val="21"/>
              </w:rPr>
            </w:pPr>
          </w:p>
          <w:p w14:paraId="7CD17FEA">
            <w:pPr>
              <w:pStyle w:val="35"/>
              <w:bidi w:val="0"/>
              <w:jc w:val="both"/>
              <w:rPr>
                <w:rFonts w:hint="eastAsia" w:ascii="宋体" w:hAnsi="宋体" w:eastAsia="宋体" w:cs="宋体"/>
                <w:b/>
                <w:bCs/>
                <w:sz w:val="21"/>
                <w:szCs w:val="21"/>
                <w:lang w:eastAsia="zh-CN"/>
              </w:rPr>
            </w:pPr>
            <w:r>
              <w:rPr>
                <w:rFonts w:hint="eastAsia" w:ascii="宋体" w:hAnsi="宋体" w:eastAsia="宋体" w:cs="宋体"/>
                <w:b/>
                <w:bCs/>
                <w:sz w:val="21"/>
                <w:szCs w:val="21"/>
              </w:rPr>
              <w:t>能力目标</w:t>
            </w:r>
            <w:r>
              <w:rPr>
                <w:rFonts w:hint="eastAsia" w:ascii="宋体" w:hAnsi="宋体" w:eastAsia="宋体" w:cs="宋体"/>
                <w:b/>
                <w:bCs/>
                <w:sz w:val="21"/>
                <w:szCs w:val="21"/>
                <w:lang w:eastAsia="zh-CN"/>
              </w:rPr>
              <w:t>：</w:t>
            </w:r>
          </w:p>
          <w:p w14:paraId="1BCA77B7">
            <w:pPr>
              <w:numPr>
                <w:ilvl w:val="0"/>
                <w:numId w:val="0"/>
              </w:numPr>
              <w:rPr>
                <w:rFonts w:hint="eastAsia" w:ascii="宋体" w:hAnsi="宋体" w:eastAsia="宋体" w:cs="宋体"/>
                <w:sz w:val="21"/>
                <w:szCs w:val="21"/>
              </w:rPr>
            </w:pPr>
          </w:p>
          <w:p w14:paraId="3D4460CC">
            <w:pPr>
              <w:numPr>
                <w:ilvl w:val="0"/>
                <w:numId w:val="36"/>
              </w:numPr>
              <w:rPr>
                <w:rFonts w:hint="eastAsia" w:ascii="宋体" w:hAnsi="宋体" w:eastAsia="宋体" w:cs="宋体"/>
                <w:sz w:val="21"/>
                <w:szCs w:val="21"/>
              </w:rPr>
            </w:pPr>
            <w:r>
              <w:rPr>
                <w:rFonts w:hint="eastAsia" w:ascii="宋体" w:hAnsi="宋体" w:eastAsia="宋体" w:cs="宋体"/>
                <w:sz w:val="21"/>
                <w:szCs w:val="21"/>
              </w:rPr>
              <w:t>具备一定的自我规划能力，能够结合自身特点和专业要求制定初步的大学学习和发展计划。</w:t>
            </w:r>
          </w:p>
          <w:p w14:paraId="218B37AC">
            <w:pPr>
              <w:numPr>
                <w:ilvl w:val="0"/>
                <w:numId w:val="0"/>
              </w:numPr>
              <w:ind w:leftChars="0"/>
              <w:rPr>
                <w:rFonts w:hint="eastAsia" w:ascii="宋体" w:hAnsi="宋体" w:eastAsia="宋体" w:cs="宋体"/>
                <w:sz w:val="21"/>
                <w:szCs w:val="21"/>
              </w:rPr>
            </w:pPr>
          </w:p>
          <w:p w14:paraId="7BDD63A6">
            <w:pPr>
              <w:numPr>
                <w:ilvl w:val="0"/>
                <w:numId w:val="36"/>
              </w:num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提升信息获取与处理能力，学会利用校园资源和网络平台获取所需信息。</w:t>
            </w:r>
          </w:p>
          <w:p w14:paraId="260357FF">
            <w:pPr>
              <w:numPr>
                <w:ilvl w:val="0"/>
                <w:numId w:val="0"/>
              </w:numPr>
              <w:ind w:leftChars="0"/>
              <w:rPr>
                <w:rFonts w:hint="eastAsia" w:ascii="宋体" w:hAnsi="宋体" w:eastAsia="宋体" w:cs="宋体"/>
                <w:sz w:val="21"/>
                <w:szCs w:val="21"/>
              </w:rPr>
            </w:pPr>
          </w:p>
          <w:p w14:paraId="2CE828FB">
            <w:pPr>
              <w:numPr>
                <w:ilvl w:val="0"/>
                <w:numId w:val="36"/>
              </w:num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增强沟通与表达能力，能够与老师、同学进行有效的交流和合作。</w:t>
            </w:r>
          </w:p>
          <w:p w14:paraId="407CC866">
            <w:pPr>
              <w:numPr>
                <w:ilvl w:val="0"/>
                <w:numId w:val="0"/>
              </w:numPr>
              <w:ind w:leftChars="0"/>
              <w:rPr>
                <w:rFonts w:hint="eastAsia" w:ascii="宋体" w:hAnsi="宋体" w:eastAsia="宋体" w:cs="宋体"/>
                <w:sz w:val="21"/>
                <w:szCs w:val="21"/>
              </w:rPr>
            </w:pPr>
          </w:p>
          <w:p w14:paraId="3B78F599">
            <w:pPr>
              <w:numPr>
                <w:ilvl w:val="0"/>
                <w:numId w:val="36"/>
              </w:num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培养问题解决能力，能够独立应对大学生活中遇到的常见问题。</w:t>
            </w:r>
          </w:p>
          <w:p w14:paraId="318561CB">
            <w:pPr>
              <w:rPr>
                <w:rFonts w:hint="eastAsia" w:ascii="宋体" w:hAnsi="宋体" w:eastAsia="宋体" w:cs="宋体"/>
                <w:b/>
                <w:bCs/>
                <w:snapToGrid w:val="0"/>
                <w:color w:val="000000"/>
                <w:kern w:val="0"/>
                <w:sz w:val="21"/>
                <w:szCs w:val="21"/>
                <w:lang w:val="en-US" w:eastAsia="en-US" w:bidi="ar-SA"/>
              </w:rPr>
            </w:pPr>
            <w:r>
              <w:rPr>
                <w:rFonts w:hint="eastAsia" w:ascii="宋体" w:hAnsi="宋体" w:eastAsia="宋体" w:cs="宋体"/>
                <w:sz w:val="21"/>
                <w:szCs w:val="21"/>
              </w:rPr>
              <w:t xml:space="preserve"> </w:t>
            </w:r>
          </w:p>
        </w:tc>
        <w:tc>
          <w:tcPr>
            <w:tcW w:w="2372" w:type="dxa"/>
            <w:shd w:val="clear" w:color="auto" w:fill="auto"/>
            <w:tcMar>
              <w:top w:w="57" w:type="dxa"/>
              <w:left w:w="108" w:type="dxa"/>
              <w:bottom w:w="57" w:type="dxa"/>
              <w:right w:w="108" w:type="dxa"/>
            </w:tcMar>
            <w:vAlign w:val="top"/>
          </w:tcPr>
          <w:p w14:paraId="1F4EF99A">
            <w:pPr>
              <w:pStyle w:val="35"/>
              <w:bidi w:val="0"/>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主要内容：</w:t>
            </w:r>
          </w:p>
          <w:p w14:paraId="2B32DE0B">
            <w:pPr>
              <w:rPr>
                <w:rFonts w:hint="eastAsia" w:ascii="宋体" w:hAnsi="宋体" w:eastAsia="宋体" w:cs="宋体"/>
                <w:sz w:val="21"/>
                <w:szCs w:val="21"/>
              </w:rPr>
            </w:pPr>
          </w:p>
          <w:p w14:paraId="35CE91CA">
            <w:pPr>
              <w:rPr>
                <w:rFonts w:hint="eastAsia" w:ascii="宋体" w:hAnsi="宋体" w:eastAsia="宋体" w:cs="宋体"/>
                <w:sz w:val="21"/>
                <w:szCs w:val="21"/>
              </w:rPr>
            </w:pPr>
            <w:r>
              <w:rPr>
                <w:rFonts w:hint="eastAsia" w:ascii="宋体" w:hAnsi="宋体" w:eastAsia="宋体" w:cs="宋体"/>
                <w:sz w:val="21"/>
                <w:szCs w:val="21"/>
              </w:rPr>
              <w:t>1. 学校概况介绍：学校历史、办学特色、组织机构、领导团队、校园环境等。</w:t>
            </w:r>
          </w:p>
          <w:p w14:paraId="5C3425DF">
            <w:pPr>
              <w:rPr>
                <w:rFonts w:hint="eastAsia" w:ascii="宋体" w:hAnsi="宋体" w:eastAsia="宋体" w:cs="宋体"/>
                <w:sz w:val="21"/>
                <w:szCs w:val="21"/>
              </w:rPr>
            </w:pPr>
          </w:p>
          <w:p w14:paraId="019921F0">
            <w:pPr>
              <w:rPr>
                <w:rFonts w:hint="eastAsia" w:ascii="宋体" w:hAnsi="宋体" w:eastAsia="宋体" w:cs="宋体"/>
                <w:sz w:val="21"/>
                <w:szCs w:val="21"/>
              </w:rPr>
            </w:pPr>
            <w:r>
              <w:rPr>
                <w:rFonts w:hint="eastAsia" w:ascii="宋体" w:hAnsi="宋体" w:eastAsia="宋体" w:cs="宋体"/>
                <w:sz w:val="21"/>
                <w:szCs w:val="21"/>
              </w:rPr>
              <w:t>2. 规章制度解读：学籍管理、考勤制度、奖惩办法、宿舍管理、安全管理等。</w:t>
            </w:r>
          </w:p>
          <w:p w14:paraId="5859FD86">
            <w:pPr>
              <w:rPr>
                <w:rFonts w:hint="eastAsia" w:ascii="宋体" w:hAnsi="宋体" w:eastAsia="宋体" w:cs="宋体"/>
                <w:sz w:val="21"/>
                <w:szCs w:val="21"/>
              </w:rPr>
            </w:pPr>
          </w:p>
          <w:p w14:paraId="75CDF1C8">
            <w:pPr>
              <w:rPr>
                <w:rFonts w:hint="eastAsia" w:ascii="宋体" w:hAnsi="宋体" w:eastAsia="宋体" w:cs="宋体"/>
                <w:sz w:val="21"/>
                <w:szCs w:val="21"/>
              </w:rPr>
            </w:pPr>
            <w:r>
              <w:rPr>
                <w:rFonts w:hint="eastAsia" w:ascii="宋体" w:hAnsi="宋体" w:eastAsia="宋体" w:cs="宋体"/>
                <w:sz w:val="21"/>
                <w:szCs w:val="21"/>
              </w:rPr>
              <w:t>3. 专业认知教育：专业内涵、发展前景、课程体系、师资力量、实践教学安排等。</w:t>
            </w:r>
          </w:p>
          <w:p w14:paraId="14B5711F">
            <w:pPr>
              <w:rPr>
                <w:rFonts w:hint="eastAsia" w:ascii="宋体" w:hAnsi="宋体" w:eastAsia="宋体" w:cs="宋体"/>
                <w:sz w:val="21"/>
                <w:szCs w:val="21"/>
              </w:rPr>
            </w:pPr>
          </w:p>
          <w:p w14:paraId="18493A06">
            <w:pPr>
              <w:rPr>
                <w:rFonts w:hint="eastAsia" w:ascii="宋体" w:hAnsi="宋体" w:eastAsia="宋体" w:cs="宋体"/>
                <w:sz w:val="21"/>
                <w:szCs w:val="21"/>
              </w:rPr>
            </w:pPr>
            <w:r>
              <w:rPr>
                <w:rFonts w:hint="eastAsia" w:ascii="宋体" w:hAnsi="宋体" w:eastAsia="宋体" w:cs="宋体"/>
                <w:sz w:val="21"/>
                <w:szCs w:val="21"/>
              </w:rPr>
              <w:t>4. 学习方法指导：大学学习特点、学习策略、图书馆资源利用、学术规范等。</w:t>
            </w:r>
          </w:p>
          <w:p w14:paraId="1ABF0BD4">
            <w:pPr>
              <w:rPr>
                <w:rFonts w:hint="eastAsia" w:ascii="宋体" w:hAnsi="宋体" w:eastAsia="宋体" w:cs="宋体"/>
                <w:sz w:val="21"/>
                <w:szCs w:val="21"/>
              </w:rPr>
            </w:pPr>
          </w:p>
          <w:p w14:paraId="0A3F7059">
            <w:pPr>
              <w:rPr>
                <w:rFonts w:hint="eastAsia" w:ascii="宋体" w:hAnsi="宋体" w:eastAsia="宋体" w:cs="宋体"/>
                <w:sz w:val="21"/>
                <w:szCs w:val="21"/>
              </w:rPr>
            </w:pPr>
            <w:r>
              <w:rPr>
                <w:rFonts w:hint="eastAsia" w:ascii="宋体" w:hAnsi="宋体" w:eastAsia="宋体" w:cs="宋体"/>
                <w:sz w:val="21"/>
                <w:szCs w:val="21"/>
              </w:rPr>
              <w:t>5. 校园资源介绍：各类教学设施、生活服务设施、学生组织、社团活动等。</w:t>
            </w:r>
          </w:p>
          <w:p w14:paraId="733EA583">
            <w:pPr>
              <w:rPr>
                <w:rFonts w:hint="eastAsia" w:ascii="宋体" w:hAnsi="宋体" w:eastAsia="宋体" w:cs="宋体"/>
                <w:sz w:val="21"/>
                <w:szCs w:val="21"/>
              </w:rPr>
            </w:pPr>
          </w:p>
          <w:p w14:paraId="1F19FD1D">
            <w:pPr>
              <w:rPr>
                <w:rFonts w:hint="eastAsia" w:ascii="宋体" w:hAnsi="宋体" w:eastAsia="宋体" w:cs="宋体"/>
                <w:sz w:val="21"/>
                <w:szCs w:val="21"/>
              </w:rPr>
            </w:pPr>
            <w:r>
              <w:rPr>
                <w:rFonts w:hint="eastAsia" w:ascii="宋体" w:hAnsi="宋体" w:eastAsia="宋体" w:cs="宋体"/>
                <w:sz w:val="21"/>
                <w:szCs w:val="21"/>
              </w:rPr>
              <w:t>6. 心理健康教育：心理健康标准、常见心理问题、调适方法、心理咨询服务等。</w:t>
            </w:r>
          </w:p>
          <w:p w14:paraId="6C021F49">
            <w:pPr>
              <w:rPr>
                <w:rFonts w:hint="eastAsia" w:ascii="宋体" w:hAnsi="宋体" w:eastAsia="宋体" w:cs="宋体"/>
                <w:sz w:val="21"/>
                <w:szCs w:val="21"/>
              </w:rPr>
            </w:pPr>
          </w:p>
          <w:p w14:paraId="7634472C">
            <w:pPr>
              <w:rPr>
                <w:rFonts w:hint="eastAsia" w:ascii="宋体" w:hAnsi="宋体" w:eastAsia="宋体" w:cs="宋体"/>
                <w:sz w:val="21"/>
                <w:szCs w:val="21"/>
              </w:rPr>
            </w:pPr>
            <w:r>
              <w:rPr>
                <w:rFonts w:hint="eastAsia" w:ascii="宋体" w:hAnsi="宋体" w:eastAsia="宋体" w:cs="宋体"/>
                <w:sz w:val="21"/>
                <w:szCs w:val="21"/>
              </w:rPr>
              <w:t>7. 安全教育培训：人身安全、财产安全、消防安全、网络安全、交通安全等。</w:t>
            </w:r>
          </w:p>
          <w:p w14:paraId="2FDFEB74">
            <w:pPr>
              <w:rPr>
                <w:rFonts w:hint="eastAsia" w:ascii="宋体" w:hAnsi="宋体" w:eastAsia="宋体" w:cs="宋体"/>
                <w:sz w:val="21"/>
                <w:szCs w:val="21"/>
              </w:rPr>
            </w:pPr>
          </w:p>
          <w:p w14:paraId="0B1A3F3C">
            <w:pPr>
              <w:rPr>
                <w:rFonts w:hint="eastAsia" w:ascii="宋体" w:hAnsi="宋体" w:eastAsia="宋体" w:cs="宋体"/>
                <w:sz w:val="21"/>
                <w:szCs w:val="21"/>
              </w:rPr>
            </w:pPr>
            <w:r>
              <w:rPr>
                <w:rFonts w:hint="eastAsia" w:ascii="宋体" w:hAnsi="宋体" w:eastAsia="宋体" w:cs="宋体"/>
                <w:sz w:val="21"/>
                <w:szCs w:val="21"/>
              </w:rPr>
              <w:t>8. 生涯规划引导：职业发展趋势、自我认知方法、职业目标设定、规划制定技巧等。</w:t>
            </w:r>
          </w:p>
          <w:p w14:paraId="777E939B">
            <w:pPr>
              <w:pStyle w:val="35"/>
              <w:bidi w:val="0"/>
              <w:jc w:val="both"/>
              <w:rPr>
                <w:rFonts w:hint="eastAsia" w:ascii="宋体" w:hAnsi="宋体" w:eastAsia="宋体" w:cs="宋体"/>
                <w:b/>
                <w:bCs/>
                <w:sz w:val="21"/>
                <w:szCs w:val="21"/>
              </w:rPr>
            </w:pPr>
          </w:p>
          <w:p w14:paraId="58CBE863">
            <w:pPr>
              <w:pStyle w:val="35"/>
              <w:bidi w:val="0"/>
              <w:jc w:val="both"/>
              <w:rPr>
                <w:rFonts w:hint="eastAsia" w:ascii="宋体" w:hAnsi="宋体" w:eastAsia="宋体" w:cs="宋体"/>
                <w:b/>
                <w:bCs/>
                <w:snapToGrid w:val="0"/>
                <w:color w:val="000000"/>
                <w:spacing w:val="-5"/>
                <w:kern w:val="0"/>
                <w:sz w:val="21"/>
                <w:szCs w:val="21"/>
                <w:lang w:val="en-US" w:eastAsia="zh-CN" w:bidi="ar-SA"/>
              </w:rPr>
            </w:pPr>
          </w:p>
        </w:tc>
        <w:tc>
          <w:tcPr>
            <w:tcW w:w="2873" w:type="dxa"/>
            <w:shd w:val="clear" w:color="auto" w:fill="auto"/>
            <w:tcMar>
              <w:top w:w="57" w:type="dxa"/>
              <w:left w:w="108" w:type="dxa"/>
              <w:bottom w:w="57" w:type="dxa"/>
              <w:right w:w="108" w:type="dxa"/>
            </w:tcMar>
            <w:vAlign w:val="top"/>
          </w:tcPr>
          <w:p w14:paraId="59A0FD6E">
            <w:pPr>
              <w:pStyle w:val="35"/>
              <w:bidi w:val="0"/>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课程思政：</w:t>
            </w:r>
          </w:p>
          <w:p w14:paraId="6EEC05B2">
            <w:pPr>
              <w:numPr>
                <w:ilvl w:val="0"/>
                <w:numId w:val="0"/>
              </w:numPr>
              <w:rPr>
                <w:rFonts w:hint="eastAsia" w:ascii="宋体" w:hAnsi="宋体" w:eastAsia="宋体" w:cs="宋体"/>
                <w:sz w:val="21"/>
                <w:szCs w:val="21"/>
              </w:rPr>
            </w:pPr>
          </w:p>
          <w:p w14:paraId="1D5AE78F">
            <w:pPr>
              <w:numPr>
                <w:ilvl w:val="0"/>
                <w:numId w:val="37"/>
              </w:numPr>
              <w:rPr>
                <w:rFonts w:hint="eastAsia" w:ascii="宋体" w:hAnsi="宋体" w:eastAsia="宋体" w:cs="宋体"/>
                <w:sz w:val="21"/>
                <w:szCs w:val="21"/>
              </w:rPr>
            </w:pPr>
            <w:r>
              <w:rPr>
                <w:rFonts w:hint="eastAsia" w:ascii="宋体" w:hAnsi="宋体" w:eastAsia="宋体" w:cs="宋体"/>
                <w:sz w:val="21"/>
                <w:szCs w:val="21"/>
              </w:rPr>
              <w:t>将爱国主义教育融入教学过程，引导学生增强民族自豪感和爱国情怀，树立为国家发展和民族复兴贡献力量的志向。</w:t>
            </w:r>
          </w:p>
          <w:p w14:paraId="3FD282C4">
            <w:pPr>
              <w:numPr>
                <w:ilvl w:val="0"/>
                <w:numId w:val="0"/>
              </w:numPr>
              <w:ind w:leftChars="0"/>
              <w:rPr>
                <w:rFonts w:hint="eastAsia" w:ascii="宋体" w:hAnsi="宋体" w:eastAsia="宋体" w:cs="宋体"/>
                <w:sz w:val="21"/>
                <w:szCs w:val="21"/>
              </w:rPr>
            </w:pPr>
          </w:p>
          <w:p w14:paraId="068D2340">
            <w:pPr>
              <w:numPr>
                <w:ilvl w:val="0"/>
                <w:numId w:val="37"/>
              </w:num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结合学校的办学历史和优秀校友事迹，传承和弘扬学校的精神文化，培养学生的爱校荣校意识。</w:t>
            </w:r>
          </w:p>
          <w:p w14:paraId="2CCB0731">
            <w:pPr>
              <w:numPr>
                <w:ilvl w:val="0"/>
                <w:numId w:val="0"/>
              </w:numPr>
              <w:ind w:leftChars="0"/>
              <w:rPr>
                <w:rFonts w:hint="eastAsia" w:ascii="宋体" w:hAnsi="宋体" w:eastAsia="宋体" w:cs="宋体"/>
                <w:sz w:val="21"/>
                <w:szCs w:val="21"/>
              </w:rPr>
            </w:pPr>
          </w:p>
          <w:p w14:paraId="0363D771">
            <w:pPr>
              <w:numPr>
                <w:ilvl w:val="0"/>
                <w:numId w:val="37"/>
              </w:num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强调诚信做人、踏实做事的重要性，通过案例分析等方式培养学生的诚信意识和责任担当。</w:t>
            </w:r>
          </w:p>
          <w:p w14:paraId="4210BA2C">
            <w:pPr>
              <w:numPr>
                <w:ilvl w:val="0"/>
                <w:numId w:val="0"/>
              </w:numPr>
              <w:ind w:leftChars="0"/>
              <w:rPr>
                <w:rFonts w:hint="eastAsia" w:ascii="宋体" w:hAnsi="宋体" w:eastAsia="宋体" w:cs="宋体"/>
                <w:sz w:val="21"/>
                <w:szCs w:val="21"/>
              </w:rPr>
            </w:pPr>
          </w:p>
          <w:p w14:paraId="673CEB51">
            <w:pPr>
              <w:numPr>
                <w:ilvl w:val="0"/>
                <w:numId w:val="37"/>
              </w:num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引导学生树立正确的价值观和消费观，培养勤俭节约、艰苦奋斗的优良作风。</w:t>
            </w:r>
          </w:p>
          <w:p w14:paraId="04C008AF">
            <w:pPr>
              <w:numPr>
                <w:ilvl w:val="0"/>
                <w:numId w:val="0"/>
              </w:numPr>
              <w:ind w:leftChars="0"/>
              <w:rPr>
                <w:rFonts w:hint="eastAsia" w:ascii="宋体" w:hAnsi="宋体" w:eastAsia="宋体" w:cs="宋体"/>
                <w:sz w:val="21"/>
                <w:szCs w:val="21"/>
              </w:rPr>
            </w:pPr>
          </w:p>
          <w:p w14:paraId="25F5091A">
            <w:pPr>
              <w:numPr>
                <w:ilvl w:val="0"/>
                <w:numId w:val="37"/>
              </w:num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关注社会热点问题，引导学生客观看待社会现象，增强社会责任感和使命感。</w:t>
            </w:r>
          </w:p>
          <w:p w14:paraId="5F4E0039">
            <w:pPr>
              <w:rPr>
                <w:rFonts w:hint="eastAsia" w:ascii="宋体" w:hAnsi="宋体" w:eastAsia="宋体" w:cs="宋体"/>
                <w:sz w:val="21"/>
                <w:szCs w:val="21"/>
              </w:rPr>
            </w:pPr>
            <w:r>
              <w:rPr>
                <w:rFonts w:hint="eastAsia" w:ascii="宋体" w:hAnsi="宋体" w:eastAsia="宋体" w:cs="宋体"/>
                <w:sz w:val="21"/>
                <w:szCs w:val="21"/>
              </w:rPr>
              <w:t xml:space="preserve"> </w:t>
            </w:r>
          </w:p>
          <w:p w14:paraId="43942D56">
            <w:pPr>
              <w:pStyle w:val="35"/>
              <w:bidi w:val="0"/>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教学条件：</w:t>
            </w:r>
          </w:p>
          <w:p w14:paraId="64670852">
            <w:pPr>
              <w:pStyle w:val="35"/>
              <w:bidi w:val="0"/>
              <w:jc w:val="both"/>
              <w:rPr>
                <w:rFonts w:hint="eastAsia" w:ascii="宋体" w:hAnsi="宋体" w:eastAsia="宋体" w:cs="宋体"/>
                <w:b/>
                <w:bCs/>
                <w:sz w:val="21"/>
                <w:szCs w:val="21"/>
                <w:lang w:val="en-US" w:eastAsia="zh-CN"/>
              </w:rPr>
            </w:pPr>
          </w:p>
          <w:p w14:paraId="53BEB561">
            <w:pPr>
              <w:rPr>
                <w:rFonts w:hint="eastAsia" w:ascii="宋体" w:hAnsi="宋体" w:eastAsia="宋体" w:cs="宋体"/>
                <w:sz w:val="21"/>
                <w:szCs w:val="21"/>
              </w:rPr>
            </w:pPr>
            <w:r>
              <w:rPr>
                <w:rFonts w:hint="eastAsia" w:ascii="宋体" w:hAnsi="宋体" w:eastAsia="宋体" w:cs="宋体"/>
                <w:sz w:val="21"/>
                <w:szCs w:val="21"/>
              </w:rPr>
              <w:t>1. 教学场地：具备多媒体设备的教室、报告厅、会议室等，用于集中授课和讲座。</w:t>
            </w:r>
          </w:p>
          <w:p w14:paraId="6E92DF5F">
            <w:pPr>
              <w:rPr>
                <w:rFonts w:hint="eastAsia" w:ascii="宋体" w:hAnsi="宋体" w:eastAsia="宋体" w:cs="宋体"/>
                <w:sz w:val="21"/>
                <w:szCs w:val="21"/>
              </w:rPr>
            </w:pPr>
          </w:p>
          <w:p w14:paraId="157FED5C">
            <w:pPr>
              <w:rPr>
                <w:rFonts w:hint="eastAsia" w:ascii="宋体" w:hAnsi="宋体" w:eastAsia="宋体" w:cs="宋体"/>
                <w:sz w:val="21"/>
                <w:szCs w:val="21"/>
              </w:rPr>
            </w:pPr>
            <w:r>
              <w:rPr>
                <w:rFonts w:hint="eastAsia" w:ascii="宋体" w:hAnsi="宋体" w:eastAsia="宋体" w:cs="宋体"/>
                <w:sz w:val="21"/>
                <w:szCs w:val="21"/>
              </w:rPr>
              <w:t>2. 教学资源：编写入学教育手册、规章制度汇编、专业介绍手册等纸质材料；制作教学PPT、视频资料、案例库等数字化资源。</w:t>
            </w:r>
          </w:p>
          <w:p w14:paraId="7DC0AFBA">
            <w:pPr>
              <w:rPr>
                <w:rFonts w:hint="eastAsia" w:ascii="宋体" w:hAnsi="宋体" w:eastAsia="宋体" w:cs="宋体"/>
                <w:sz w:val="21"/>
                <w:szCs w:val="21"/>
              </w:rPr>
            </w:pPr>
          </w:p>
          <w:p w14:paraId="0375D53C">
            <w:pPr>
              <w:rPr>
                <w:rFonts w:hint="eastAsia" w:ascii="宋体" w:hAnsi="宋体" w:eastAsia="宋体" w:cs="宋体"/>
                <w:sz w:val="21"/>
                <w:szCs w:val="21"/>
              </w:rPr>
            </w:pPr>
            <w:r>
              <w:rPr>
                <w:rFonts w:hint="eastAsia" w:ascii="宋体" w:hAnsi="宋体" w:eastAsia="宋体" w:cs="宋体"/>
                <w:sz w:val="21"/>
                <w:szCs w:val="21"/>
              </w:rPr>
              <w:t>3. 实践场所：组织学生参观校园、实验室、图书馆、校史馆等，提供实践认知的场所。</w:t>
            </w:r>
          </w:p>
          <w:p w14:paraId="59EB8467">
            <w:pPr>
              <w:rPr>
                <w:rFonts w:hint="eastAsia" w:ascii="宋体" w:hAnsi="宋体" w:eastAsia="宋体" w:cs="宋体"/>
                <w:sz w:val="21"/>
                <w:szCs w:val="21"/>
              </w:rPr>
            </w:pPr>
          </w:p>
          <w:p w14:paraId="7556CE67">
            <w:pPr>
              <w:rPr>
                <w:rFonts w:hint="eastAsia" w:ascii="宋体" w:hAnsi="宋体" w:eastAsia="宋体" w:cs="宋体"/>
                <w:sz w:val="21"/>
                <w:szCs w:val="21"/>
              </w:rPr>
            </w:pPr>
            <w:r>
              <w:rPr>
                <w:rFonts w:hint="eastAsia" w:ascii="宋体" w:hAnsi="宋体" w:eastAsia="宋体" w:cs="宋体"/>
                <w:sz w:val="21"/>
                <w:szCs w:val="21"/>
              </w:rPr>
              <w:t>4. 师资配备：组建由校内领导、专业教师、辅导员、职能部门工作人员等组成的教学团队。</w:t>
            </w:r>
          </w:p>
          <w:p w14:paraId="1D214F6C">
            <w:pPr>
              <w:rPr>
                <w:rFonts w:hint="eastAsia" w:ascii="宋体" w:hAnsi="宋体" w:eastAsia="宋体" w:cs="宋体"/>
                <w:sz w:val="21"/>
                <w:szCs w:val="21"/>
              </w:rPr>
            </w:pPr>
          </w:p>
          <w:p w14:paraId="3D0C347C">
            <w:pPr>
              <w:rPr>
                <w:rFonts w:hint="eastAsia" w:ascii="宋体" w:hAnsi="宋体" w:eastAsia="宋体" w:cs="宋体"/>
                <w:sz w:val="21"/>
                <w:szCs w:val="21"/>
              </w:rPr>
            </w:pPr>
            <w:r>
              <w:rPr>
                <w:rFonts w:hint="eastAsia" w:ascii="宋体" w:hAnsi="宋体" w:eastAsia="宋体" w:cs="宋体"/>
                <w:sz w:val="21"/>
                <w:szCs w:val="21"/>
              </w:rPr>
              <w:t>5. 技术支持：确保教学过程中多媒体设备、网络平台等正常运行，保障线上教学活动的顺利开展。</w:t>
            </w:r>
          </w:p>
          <w:p w14:paraId="1172F8CB">
            <w:pPr>
              <w:pStyle w:val="35"/>
              <w:bidi w:val="0"/>
              <w:jc w:val="both"/>
              <w:rPr>
                <w:rFonts w:hint="eastAsia" w:ascii="宋体" w:hAnsi="宋体" w:eastAsia="宋体" w:cs="宋体"/>
                <w:b/>
                <w:bCs/>
                <w:sz w:val="21"/>
                <w:szCs w:val="21"/>
                <w:lang w:val="en-US" w:eastAsia="zh-CN"/>
              </w:rPr>
            </w:pPr>
          </w:p>
          <w:p w14:paraId="02AA3211">
            <w:pPr>
              <w:pStyle w:val="35"/>
              <w:bidi w:val="0"/>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教学方法：</w:t>
            </w:r>
          </w:p>
          <w:p w14:paraId="7E39EC92">
            <w:pPr>
              <w:pStyle w:val="35"/>
              <w:bidi w:val="0"/>
              <w:jc w:val="both"/>
              <w:rPr>
                <w:rFonts w:hint="eastAsia" w:ascii="宋体" w:hAnsi="宋体" w:eastAsia="宋体" w:cs="宋体"/>
                <w:b/>
                <w:bCs/>
                <w:sz w:val="21"/>
                <w:szCs w:val="21"/>
                <w:lang w:val="en-US" w:eastAsia="zh-CN"/>
              </w:rPr>
            </w:pPr>
          </w:p>
          <w:p w14:paraId="0F306CBA">
            <w:pPr>
              <w:rPr>
                <w:rFonts w:hint="eastAsia" w:ascii="宋体" w:hAnsi="宋体" w:eastAsia="宋体" w:cs="宋体"/>
                <w:sz w:val="21"/>
                <w:szCs w:val="21"/>
              </w:rPr>
            </w:pPr>
            <w:r>
              <w:rPr>
                <w:rFonts w:hint="eastAsia" w:ascii="宋体" w:hAnsi="宋体" w:eastAsia="宋体" w:cs="宋体"/>
                <w:sz w:val="21"/>
                <w:szCs w:val="21"/>
              </w:rPr>
              <w:t>1. 讲授法：通过集中授课的方式，系统讲解学校概况、规章制度、专业知识等内容。</w:t>
            </w:r>
          </w:p>
          <w:p w14:paraId="17C6EE75">
            <w:pPr>
              <w:rPr>
                <w:rFonts w:hint="eastAsia" w:ascii="宋体" w:hAnsi="宋体" w:eastAsia="宋体" w:cs="宋体"/>
                <w:sz w:val="21"/>
                <w:szCs w:val="21"/>
              </w:rPr>
            </w:pPr>
          </w:p>
          <w:p w14:paraId="63523D05">
            <w:pPr>
              <w:rPr>
                <w:rFonts w:hint="eastAsia" w:ascii="宋体" w:hAnsi="宋体" w:eastAsia="宋体" w:cs="宋体"/>
                <w:sz w:val="21"/>
                <w:szCs w:val="21"/>
              </w:rPr>
            </w:pPr>
            <w:r>
              <w:rPr>
                <w:rFonts w:hint="eastAsia" w:ascii="宋体" w:hAnsi="宋体" w:eastAsia="宋体" w:cs="宋体"/>
                <w:sz w:val="21"/>
                <w:szCs w:val="21"/>
              </w:rPr>
              <w:t>2. 案例分析法：结合实际案例，如学生违纪案例、安全事故案例、优秀学生成长案例等，增强教学的针对性和实效性。</w:t>
            </w:r>
          </w:p>
          <w:p w14:paraId="3E9489D5">
            <w:pPr>
              <w:rPr>
                <w:rFonts w:hint="eastAsia" w:ascii="宋体" w:hAnsi="宋体" w:eastAsia="宋体" w:cs="宋体"/>
                <w:sz w:val="21"/>
                <w:szCs w:val="21"/>
              </w:rPr>
            </w:pPr>
          </w:p>
          <w:p w14:paraId="2E78456D">
            <w:pPr>
              <w:rPr>
                <w:rFonts w:hint="eastAsia" w:ascii="宋体" w:hAnsi="宋体" w:eastAsia="宋体" w:cs="宋体"/>
                <w:sz w:val="21"/>
                <w:szCs w:val="21"/>
              </w:rPr>
            </w:pPr>
            <w:r>
              <w:rPr>
                <w:rFonts w:hint="eastAsia" w:ascii="宋体" w:hAnsi="宋体" w:eastAsia="宋体" w:cs="宋体"/>
                <w:sz w:val="21"/>
                <w:szCs w:val="21"/>
              </w:rPr>
              <w:t>3. 参观体验法：组织学生参观校园设施、实验室、企业等，让学生在实践中加深对学校和专业的了解。</w:t>
            </w:r>
          </w:p>
          <w:p w14:paraId="2F44429D">
            <w:pPr>
              <w:rPr>
                <w:rFonts w:hint="eastAsia" w:ascii="宋体" w:hAnsi="宋体" w:eastAsia="宋体" w:cs="宋体"/>
                <w:sz w:val="21"/>
                <w:szCs w:val="21"/>
              </w:rPr>
            </w:pPr>
          </w:p>
          <w:p w14:paraId="63EDC2C7">
            <w:pPr>
              <w:rPr>
                <w:rFonts w:hint="eastAsia" w:ascii="宋体" w:hAnsi="宋体" w:eastAsia="宋体" w:cs="宋体"/>
                <w:sz w:val="21"/>
                <w:szCs w:val="21"/>
              </w:rPr>
            </w:pPr>
            <w:r>
              <w:rPr>
                <w:rFonts w:hint="eastAsia" w:ascii="宋体" w:hAnsi="宋体" w:eastAsia="宋体" w:cs="宋体"/>
                <w:sz w:val="21"/>
                <w:szCs w:val="21"/>
              </w:rPr>
              <w:t>4. 互动讨论法：设置讨论话题，如大学生活规划、专业学习困惑等，引导学生积极参与讨论，分享观点和经验。</w:t>
            </w:r>
          </w:p>
          <w:p w14:paraId="3274F2B8">
            <w:pPr>
              <w:rPr>
                <w:rFonts w:hint="eastAsia" w:ascii="宋体" w:hAnsi="宋体" w:eastAsia="宋体" w:cs="宋体"/>
                <w:sz w:val="21"/>
                <w:szCs w:val="21"/>
              </w:rPr>
            </w:pPr>
          </w:p>
          <w:p w14:paraId="46C3CEDF">
            <w:pPr>
              <w:rPr>
                <w:rFonts w:hint="eastAsia" w:ascii="宋体" w:hAnsi="宋体" w:eastAsia="宋体" w:cs="宋体"/>
                <w:sz w:val="21"/>
                <w:szCs w:val="21"/>
              </w:rPr>
            </w:pPr>
            <w:r>
              <w:rPr>
                <w:rFonts w:hint="eastAsia" w:ascii="宋体" w:hAnsi="宋体" w:eastAsia="宋体" w:cs="宋体"/>
                <w:sz w:val="21"/>
                <w:szCs w:val="21"/>
              </w:rPr>
              <w:t>5. 线上线下结合法：利用网络教学平台发布教学资源、开展线上答疑和讨论，结合线下集中授课和实践活动，提高教学效率。</w:t>
            </w:r>
          </w:p>
          <w:p w14:paraId="0001F970">
            <w:pPr>
              <w:rPr>
                <w:rFonts w:hint="eastAsia" w:ascii="宋体" w:hAnsi="宋体" w:eastAsia="宋体" w:cs="宋体"/>
                <w:sz w:val="21"/>
                <w:szCs w:val="21"/>
              </w:rPr>
            </w:pPr>
            <w:r>
              <w:rPr>
                <w:rFonts w:hint="eastAsia" w:ascii="宋体" w:hAnsi="宋体" w:eastAsia="宋体" w:cs="宋体"/>
                <w:sz w:val="21"/>
                <w:szCs w:val="21"/>
              </w:rPr>
              <w:t>6. 经验分享法：邀请优秀校友、高年级学生分享学习经验、成长历程和职业发展故事，为新生提供借鉴。</w:t>
            </w:r>
          </w:p>
          <w:p w14:paraId="4CF9811C">
            <w:pPr>
              <w:pStyle w:val="35"/>
              <w:bidi w:val="0"/>
              <w:jc w:val="both"/>
              <w:rPr>
                <w:rFonts w:hint="eastAsia" w:ascii="宋体" w:hAnsi="宋体" w:eastAsia="宋体" w:cs="宋体"/>
                <w:b/>
                <w:bCs/>
                <w:sz w:val="21"/>
                <w:szCs w:val="21"/>
                <w:lang w:val="en-US" w:eastAsia="zh-CN"/>
              </w:rPr>
            </w:pPr>
          </w:p>
          <w:p w14:paraId="374CD5AB">
            <w:pPr>
              <w:pStyle w:val="35"/>
              <w:bidi w:val="0"/>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师资要求：</w:t>
            </w:r>
          </w:p>
          <w:p w14:paraId="31123211">
            <w:pPr>
              <w:rPr>
                <w:rFonts w:hint="eastAsia" w:ascii="宋体" w:hAnsi="宋体" w:eastAsia="宋体" w:cs="宋体"/>
                <w:sz w:val="21"/>
                <w:szCs w:val="21"/>
              </w:rPr>
            </w:pPr>
          </w:p>
          <w:p w14:paraId="7D190689">
            <w:pPr>
              <w:rPr>
                <w:rFonts w:hint="eastAsia" w:ascii="宋体" w:hAnsi="宋体" w:eastAsia="宋体" w:cs="宋体"/>
                <w:sz w:val="21"/>
                <w:szCs w:val="21"/>
              </w:rPr>
            </w:pPr>
            <w:r>
              <w:rPr>
                <w:rFonts w:hint="eastAsia" w:ascii="宋体" w:hAnsi="宋体" w:eastAsia="宋体" w:cs="宋体"/>
                <w:sz w:val="21"/>
                <w:szCs w:val="21"/>
              </w:rPr>
              <w:t>1. 政治素质过硬：具有坚定的政治立场，拥护党的教育方针，能够在教学中贯彻落实立德树人根本任务。</w:t>
            </w:r>
          </w:p>
          <w:p w14:paraId="2DAEB7E8">
            <w:pPr>
              <w:rPr>
                <w:rFonts w:hint="eastAsia" w:ascii="宋体" w:hAnsi="宋体" w:eastAsia="宋体" w:cs="宋体"/>
                <w:sz w:val="21"/>
                <w:szCs w:val="21"/>
              </w:rPr>
            </w:pPr>
          </w:p>
          <w:p w14:paraId="71BE083C">
            <w:pPr>
              <w:rPr>
                <w:rFonts w:hint="eastAsia" w:ascii="宋体" w:hAnsi="宋体" w:eastAsia="宋体" w:cs="宋体"/>
                <w:sz w:val="21"/>
                <w:szCs w:val="21"/>
              </w:rPr>
            </w:pPr>
            <w:r>
              <w:rPr>
                <w:rFonts w:hint="eastAsia" w:ascii="宋体" w:hAnsi="宋体" w:eastAsia="宋体" w:cs="宋体"/>
                <w:sz w:val="21"/>
                <w:szCs w:val="21"/>
              </w:rPr>
              <w:t>2. 业务能力精湛：熟悉学校的各项规章制度和教学管理流程，了解相关专业的发展动态和人才培养要求。</w:t>
            </w:r>
          </w:p>
          <w:p w14:paraId="6B91EAF9">
            <w:pPr>
              <w:rPr>
                <w:rFonts w:hint="eastAsia" w:ascii="宋体" w:hAnsi="宋体" w:eastAsia="宋体" w:cs="宋体"/>
                <w:sz w:val="21"/>
                <w:szCs w:val="21"/>
              </w:rPr>
            </w:pPr>
          </w:p>
          <w:p w14:paraId="47E6BF32">
            <w:pPr>
              <w:rPr>
                <w:rFonts w:hint="eastAsia" w:ascii="宋体" w:hAnsi="宋体" w:eastAsia="宋体" w:cs="宋体"/>
                <w:sz w:val="21"/>
                <w:szCs w:val="21"/>
              </w:rPr>
            </w:pPr>
            <w:r>
              <w:rPr>
                <w:rFonts w:hint="eastAsia" w:ascii="宋体" w:hAnsi="宋体" w:eastAsia="宋体" w:cs="宋体"/>
                <w:sz w:val="21"/>
                <w:szCs w:val="21"/>
              </w:rPr>
              <w:t>3. 教学经验丰富：具备一定的教学组织能力和沟通表达能力，能够根据新生的特点和需求开展教学活动。</w:t>
            </w:r>
          </w:p>
          <w:p w14:paraId="52EC630B">
            <w:pPr>
              <w:rPr>
                <w:rFonts w:hint="eastAsia" w:ascii="宋体" w:hAnsi="宋体" w:eastAsia="宋体" w:cs="宋体"/>
                <w:sz w:val="21"/>
                <w:szCs w:val="21"/>
              </w:rPr>
            </w:pPr>
          </w:p>
          <w:p w14:paraId="6B461F21">
            <w:pPr>
              <w:rPr>
                <w:rFonts w:hint="eastAsia" w:ascii="宋体" w:hAnsi="宋体" w:eastAsia="宋体" w:cs="宋体"/>
                <w:sz w:val="21"/>
                <w:szCs w:val="21"/>
              </w:rPr>
            </w:pPr>
            <w:r>
              <w:rPr>
                <w:rFonts w:hint="eastAsia" w:ascii="宋体" w:hAnsi="宋体" w:eastAsia="宋体" w:cs="宋体"/>
                <w:sz w:val="21"/>
                <w:szCs w:val="21"/>
              </w:rPr>
              <w:t>4. 责任心强：热爱教育事业，关心学生成长，能够耐心解答学生的疑问，为学生提供必要的指导和帮助。</w:t>
            </w:r>
          </w:p>
          <w:p w14:paraId="0CAD6EA6">
            <w:pPr>
              <w:rPr>
                <w:rFonts w:hint="eastAsia" w:ascii="宋体" w:hAnsi="宋体" w:eastAsia="宋体" w:cs="宋体"/>
                <w:sz w:val="21"/>
                <w:szCs w:val="21"/>
              </w:rPr>
            </w:pPr>
          </w:p>
          <w:p w14:paraId="09A4ADBB">
            <w:pPr>
              <w:rPr>
                <w:rFonts w:hint="eastAsia" w:ascii="宋体" w:hAnsi="宋体" w:eastAsia="宋体" w:cs="宋体"/>
                <w:sz w:val="21"/>
                <w:szCs w:val="21"/>
              </w:rPr>
            </w:pPr>
            <w:r>
              <w:rPr>
                <w:rFonts w:hint="eastAsia" w:ascii="宋体" w:hAnsi="宋体" w:eastAsia="宋体" w:cs="宋体"/>
                <w:sz w:val="21"/>
                <w:szCs w:val="21"/>
              </w:rPr>
              <w:t>5. 团队协作良好：能够与其他教师和职能部门工作人员密切配合，共同完成入学教育教学任务。</w:t>
            </w:r>
          </w:p>
          <w:p w14:paraId="210F53B1">
            <w:pPr>
              <w:pStyle w:val="35"/>
              <w:bidi w:val="0"/>
              <w:jc w:val="both"/>
              <w:rPr>
                <w:rFonts w:hint="eastAsia" w:ascii="宋体" w:hAnsi="宋体" w:eastAsia="宋体" w:cs="宋体"/>
                <w:b/>
                <w:bCs/>
                <w:sz w:val="21"/>
                <w:szCs w:val="21"/>
                <w:lang w:val="en-US" w:eastAsia="zh-CN"/>
              </w:rPr>
            </w:pPr>
          </w:p>
          <w:p w14:paraId="1A787DA5">
            <w:pPr>
              <w:pStyle w:val="35"/>
              <w:bidi w:val="0"/>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考核要求：</w:t>
            </w:r>
          </w:p>
          <w:p w14:paraId="768C7803">
            <w:pPr>
              <w:pStyle w:val="35"/>
              <w:bidi w:val="0"/>
              <w:jc w:val="both"/>
              <w:rPr>
                <w:rFonts w:hint="eastAsia" w:ascii="宋体" w:hAnsi="宋体" w:eastAsia="宋体" w:cs="宋体"/>
                <w:b/>
                <w:bCs/>
                <w:sz w:val="21"/>
                <w:szCs w:val="21"/>
                <w:lang w:val="en-US" w:eastAsia="zh-CN"/>
              </w:rPr>
            </w:pPr>
          </w:p>
          <w:p w14:paraId="1AEF927A">
            <w:pPr>
              <w:rPr>
                <w:rFonts w:hint="eastAsia" w:ascii="宋体" w:hAnsi="宋体" w:eastAsia="宋体" w:cs="宋体"/>
                <w:sz w:val="21"/>
                <w:szCs w:val="21"/>
              </w:rPr>
            </w:pPr>
            <w:r>
              <w:rPr>
                <w:rFonts w:hint="eastAsia" w:ascii="宋体" w:hAnsi="宋体" w:eastAsia="宋体" w:cs="宋体"/>
                <w:sz w:val="21"/>
                <w:szCs w:val="21"/>
              </w:rPr>
              <w:t>1. 考核方式：采用过程性考核与结果性考核相结合的方式。</w:t>
            </w:r>
          </w:p>
          <w:p w14:paraId="419D0A29">
            <w:pPr>
              <w:rPr>
                <w:rFonts w:hint="eastAsia" w:ascii="宋体" w:hAnsi="宋体" w:eastAsia="宋体" w:cs="宋体"/>
                <w:sz w:val="21"/>
                <w:szCs w:val="21"/>
              </w:rPr>
            </w:pPr>
            <w:r>
              <w:rPr>
                <w:rFonts w:hint="eastAsia" w:ascii="宋体" w:hAnsi="宋体" w:eastAsia="宋体" w:cs="宋体"/>
                <w:sz w:val="21"/>
                <w:szCs w:val="21"/>
              </w:rPr>
              <w:t xml:space="preserve"> </w:t>
            </w:r>
          </w:p>
          <w:p w14:paraId="21EFDF79">
            <w:pPr>
              <w:rPr>
                <w:rFonts w:hint="eastAsia" w:ascii="宋体" w:hAnsi="宋体" w:eastAsia="宋体" w:cs="宋体"/>
                <w:sz w:val="21"/>
                <w:szCs w:val="21"/>
              </w:rPr>
            </w:pPr>
            <w:r>
              <w:rPr>
                <w:rFonts w:hint="eastAsia" w:ascii="宋体" w:hAnsi="宋体" w:eastAsia="宋体" w:cs="宋体"/>
                <w:sz w:val="21"/>
                <w:szCs w:val="21"/>
              </w:rPr>
              <w:t>2. 过程性考核（60%）</w:t>
            </w:r>
          </w:p>
          <w:p w14:paraId="0B5F095F">
            <w:pPr>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1）</w:t>
            </w:r>
            <w:r>
              <w:rPr>
                <w:rFonts w:hint="eastAsia" w:ascii="宋体" w:hAnsi="宋体" w:eastAsia="宋体" w:cs="宋体"/>
                <w:sz w:val="21"/>
                <w:szCs w:val="21"/>
              </w:rPr>
              <w:t>考勤情况（20%）：记录学生参加入学教育各项活动的出勤情况，无故缺勤者酌情扣分。</w:t>
            </w:r>
          </w:p>
          <w:p w14:paraId="5F798FB5">
            <w:pPr>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2) </w:t>
            </w:r>
            <w:r>
              <w:rPr>
                <w:rFonts w:hint="eastAsia" w:ascii="宋体" w:hAnsi="宋体" w:eastAsia="宋体" w:cs="宋体"/>
                <w:sz w:val="21"/>
                <w:szCs w:val="21"/>
              </w:rPr>
              <w:t>课堂表现（20%）：包括课堂参与度、互动讨论积极性、回答问题情况等。</w:t>
            </w:r>
          </w:p>
          <w:p w14:paraId="28876D4B">
            <w:pPr>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3) </w:t>
            </w:r>
            <w:r>
              <w:rPr>
                <w:rFonts w:hint="eastAsia" w:ascii="宋体" w:hAnsi="宋体" w:eastAsia="宋体" w:cs="宋体"/>
                <w:sz w:val="21"/>
                <w:szCs w:val="21"/>
              </w:rPr>
              <w:t>作业完成情况（20%）：如入学教育心得体会、学习计划制定等作业的完成质量。</w:t>
            </w:r>
          </w:p>
          <w:p w14:paraId="5E001E0B">
            <w:pPr>
              <w:ind w:firstLine="215" w:firstLineChars="100"/>
              <w:rPr>
                <w:rFonts w:hint="eastAsia" w:ascii="宋体" w:hAnsi="宋体" w:eastAsia="宋体" w:cs="宋体"/>
                <w:sz w:val="21"/>
                <w:szCs w:val="21"/>
              </w:rPr>
            </w:pPr>
          </w:p>
          <w:p w14:paraId="137987AC">
            <w:pPr>
              <w:ind w:firstLine="215" w:firstLineChars="100"/>
              <w:rPr>
                <w:rFonts w:hint="eastAsia" w:ascii="宋体" w:hAnsi="宋体" w:eastAsia="宋体" w:cs="宋体"/>
                <w:sz w:val="21"/>
                <w:szCs w:val="21"/>
              </w:rPr>
            </w:pPr>
            <w:r>
              <w:rPr>
                <w:rFonts w:hint="eastAsia" w:ascii="宋体" w:hAnsi="宋体" w:eastAsia="宋体" w:cs="宋体"/>
                <w:sz w:val="21"/>
                <w:szCs w:val="21"/>
              </w:rPr>
              <w:t>结果性考核（40%）</w:t>
            </w:r>
          </w:p>
          <w:p w14:paraId="248D1E98">
            <w:pPr>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1) </w:t>
            </w:r>
            <w:r>
              <w:rPr>
                <w:rFonts w:hint="eastAsia" w:ascii="宋体" w:hAnsi="宋体" w:eastAsia="宋体" w:cs="宋体"/>
                <w:sz w:val="21"/>
                <w:szCs w:val="21"/>
              </w:rPr>
              <w:t>知识测试（20%）：通过笔试或线上测试的方式，考查学生对入学教育核心知识的掌握程度。</w:t>
            </w:r>
          </w:p>
          <w:p w14:paraId="632CF204">
            <w:pPr>
              <w:ind w:firstLine="215" w:firstLineChars="100"/>
              <w:rPr>
                <w:rFonts w:hint="eastAsia" w:ascii="宋体" w:hAnsi="宋体" w:eastAsia="宋体" w:cs="宋体"/>
                <w:sz w:val="21"/>
                <w:szCs w:val="21"/>
                <w:lang w:val="en-US" w:eastAsia="zh-CN"/>
              </w:rPr>
            </w:pPr>
          </w:p>
          <w:p w14:paraId="0D625921">
            <w:pPr>
              <w:ind w:firstLine="215" w:firstLineChars="100"/>
              <w:rPr>
                <w:rFonts w:hint="eastAsia" w:ascii="宋体" w:hAnsi="宋体" w:eastAsia="宋体" w:cs="宋体"/>
                <w:sz w:val="21"/>
                <w:szCs w:val="21"/>
              </w:rPr>
            </w:pPr>
            <w:r>
              <w:rPr>
                <w:rFonts w:hint="eastAsia" w:ascii="宋体" w:hAnsi="宋体" w:eastAsia="宋体" w:cs="宋体"/>
                <w:sz w:val="21"/>
                <w:szCs w:val="21"/>
                <w:lang w:val="en-US" w:eastAsia="zh-CN"/>
              </w:rPr>
              <w:t xml:space="preserve">2) </w:t>
            </w:r>
            <w:r>
              <w:rPr>
                <w:rFonts w:hint="eastAsia" w:ascii="宋体" w:hAnsi="宋体" w:eastAsia="宋体" w:cs="宋体"/>
                <w:sz w:val="21"/>
                <w:szCs w:val="21"/>
              </w:rPr>
              <w:t>实践表现（20%）：根据学生在参观体验、团队活动等实践环节中的表现进行综合评价。</w:t>
            </w:r>
          </w:p>
          <w:p w14:paraId="4947EE9B">
            <w:pPr>
              <w:rPr>
                <w:rFonts w:hint="eastAsia" w:ascii="宋体" w:hAnsi="宋体" w:eastAsia="宋体" w:cs="宋体"/>
                <w:sz w:val="21"/>
                <w:szCs w:val="21"/>
              </w:rPr>
            </w:pPr>
            <w:r>
              <w:rPr>
                <w:rFonts w:hint="eastAsia" w:ascii="宋体" w:hAnsi="宋体" w:eastAsia="宋体" w:cs="宋体"/>
                <w:sz w:val="21"/>
                <w:szCs w:val="21"/>
              </w:rPr>
              <w:t xml:space="preserve"> </w:t>
            </w:r>
          </w:p>
          <w:p w14:paraId="1E3069B3">
            <w:pPr>
              <w:numPr>
                <w:ilvl w:val="0"/>
                <w:numId w:val="38"/>
              </w:numPr>
              <w:rPr>
                <w:rFonts w:hint="eastAsia" w:ascii="宋体" w:hAnsi="宋体" w:eastAsia="宋体" w:cs="宋体"/>
                <w:sz w:val="21"/>
                <w:szCs w:val="21"/>
              </w:rPr>
            </w:pPr>
            <w:r>
              <w:rPr>
                <w:rFonts w:hint="eastAsia" w:ascii="宋体" w:hAnsi="宋体" w:eastAsia="宋体" w:cs="宋体"/>
                <w:sz w:val="21"/>
                <w:szCs w:val="21"/>
              </w:rPr>
              <w:t>考核结果：考核成绩分为优秀、良好、及格、不及格四个等级。考核不及格者需参加补修或补考，直至考核合格。</w:t>
            </w:r>
          </w:p>
          <w:p w14:paraId="50EEA9FA">
            <w:pPr>
              <w:pStyle w:val="35"/>
              <w:bidi w:val="0"/>
              <w:jc w:val="both"/>
              <w:rPr>
                <w:rFonts w:hint="eastAsia" w:ascii="宋体" w:hAnsi="宋体" w:eastAsia="宋体" w:cs="宋体"/>
                <w:b/>
                <w:bCs/>
                <w:snapToGrid w:val="0"/>
                <w:color w:val="000000"/>
                <w:spacing w:val="-5"/>
                <w:kern w:val="0"/>
                <w:sz w:val="21"/>
                <w:szCs w:val="21"/>
                <w:lang w:val="en-US" w:eastAsia="zh-CN" w:bidi="ar-SA"/>
              </w:rPr>
            </w:pPr>
          </w:p>
        </w:tc>
      </w:tr>
      <w:tr w14:paraId="198D0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78" w:type="dxa"/>
            <w:tcMar>
              <w:top w:w="57" w:type="dxa"/>
              <w:left w:w="108" w:type="dxa"/>
              <w:bottom w:w="57" w:type="dxa"/>
              <w:right w:w="108" w:type="dxa"/>
            </w:tcMar>
            <w:vAlign w:val="center"/>
          </w:tcPr>
          <w:p w14:paraId="14BD597C">
            <w:pPr>
              <w:pStyle w:val="35"/>
              <w:bidi w:val="0"/>
              <w:rPr>
                <w:rFonts w:hint="eastAsia" w:eastAsiaTheme="minorEastAsia"/>
                <w:lang w:val="en-US" w:eastAsia="zh-CN"/>
              </w:rPr>
            </w:pPr>
            <w:r>
              <w:rPr>
                <w:rFonts w:hint="eastAsia"/>
                <w:lang w:val="en-US" w:eastAsia="zh-CN"/>
              </w:rPr>
              <w:t>2</w:t>
            </w:r>
          </w:p>
        </w:tc>
        <w:tc>
          <w:tcPr>
            <w:tcW w:w="678" w:type="dxa"/>
            <w:shd w:val="clear" w:color="auto" w:fill="auto"/>
            <w:tcMar>
              <w:top w:w="57" w:type="dxa"/>
              <w:left w:w="108" w:type="dxa"/>
              <w:bottom w:w="57" w:type="dxa"/>
              <w:right w:w="108" w:type="dxa"/>
            </w:tcMar>
            <w:vAlign w:val="center"/>
          </w:tcPr>
          <w:p w14:paraId="28F094D1">
            <w:pPr>
              <w:pStyle w:val="35"/>
              <w:bidi w:val="0"/>
              <w:rPr>
                <w:rFonts w:hint="default" w:asciiTheme="minorEastAsia" w:hAnsiTheme="minorEastAsia" w:eastAsiaTheme="minorEastAsia" w:cstheme="minorEastAsia"/>
                <w:snapToGrid w:val="0"/>
                <w:color w:val="000000"/>
                <w:spacing w:val="-5"/>
                <w:kern w:val="0"/>
                <w:sz w:val="21"/>
                <w:szCs w:val="21"/>
                <w:lang w:val="en-US" w:eastAsia="zh-CN" w:bidi="ar-SA"/>
              </w:rPr>
            </w:pPr>
            <w:r>
              <w:rPr>
                <w:rFonts w:hint="eastAsia"/>
                <w:sz w:val="24"/>
                <w:szCs w:val="24"/>
                <w:lang w:val="en-US" w:eastAsia="zh-CN"/>
              </w:rPr>
              <w:t>认知实习</w:t>
            </w:r>
          </w:p>
        </w:tc>
        <w:tc>
          <w:tcPr>
            <w:tcW w:w="2417" w:type="dxa"/>
            <w:shd w:val="clear" w:color="auto" w:fill="auto"/>
            <w:tcMar>
              <w:top w:w="57" w:type="dxa"/>
              <w:left w:w="108" w:type="dxa"/>
              <w:bottom w:w="57" w:type="dxa"/>
              <w:right w:w="108" w:type="dxa"/>
            </w:tcMar>
            <w:vAlign w:val="top"/>
          </w:tcPr>
          <w:p w14:paraId="7A2A1A53">
            <w:pPr>
              <w:rPr>
                <w:rFonts w:hint="eastAsia" w:ascii="宋体" w:hAnsi="宋体" w:eastAsia="宋体" w:cs="宋体"/>
                <w:b/>
                <w:bCs/>
                <w:sz w:val="21"/>
                <w:szCs w:val="21"/>
                <w:lang w:val="en-US" w:eastAsia="zh-CN"/>
              </w:rPr>
            </w:pPr>
            <w:r>
              <w:rPr>
                <w:rFonts w:hint="eastAsia" w:ascii="宋体" w:hAnsi="宋体" w:eastAsia="宋体" w:cs="宋体"/>
                <w:b/>
                <w:bCs/>
                <w:sz w:val="21"/>
                <w:szCs w:val="21"/>
              </w:rPr>
              <w:t>素质目标</w:t>
            </w:r>
            <w:r>
              <w:rPr>
                <w:rFonts w:hint="eastAsia" w:ascii="宋体" w:hAnsi="宋体" w:eastAsia="宋体" w:cs="宋体"/>
                <w:b/>
                <w:bCs/>
                <w:sz w:val="21"/>
                <w:szCs w:val="21"/>
                <w:lang w:eastAsia="zh-CN"/>
              </w:rPr>
              <w:t>：</w:t>
            </w:r>
          </w:p>
          <w:p w14:paraId="520D377E">
            <w:pPr>
              <w:rPr>
                <w:rFonts w:hint="eastAsia" w:ascii="宋体" w:hAnsi="宋体" w:eastAsia="宋体" w:cs="宋体"/>
                <w:sz w:val="21"/>
                <w:szCs w:val="21"/>
              </w:rPr>
            </w:pPr>
            <w:r>
              <w:rPr>
                <w:rFonts w:hint="eastAsia" w:ascii="宋体" w:hAnsi="宋体" w:eastAsia="宋体" w:cs="宋体"/>
                <w:b/>
                <w:bCs/>
                <w:sz w:val="21"/>
                <w:szCs w:val="21"/>
                <w:lang w:val="en-US" w:eastAsia="zh-CN"/>
              </w:rPr>
              <w:t xml:space="preserve">1. </w:t>
            </w:r>
            <w:r>
              <w:rPr>
                <w:rFonts w:hint="eastAsia" w:ascii="宋体" w:hAnsi="宋体" w:eastAsia="宋体" w:cs="宋体"/>
                <w:sz w:val="21"/>
                <w:szCs w:val="21"/>
              </w:rPr>
              <w:t>树立严谨务实的职业态度和工匠精神，培养对行业的敬畏心与责任感。</w:t>
            </w:r>
          </w:p>
          <w:p w14:paraId="1A97F72D">
            <w:pPr>
              <w:numPr>
                <w:ilvl w:val="0"/>
                <w:numId w:val="39"/>
              </w:numPr>
              <w:rPr>
                <w:rFonts w:hint="eastAsia" w:ascii="宋体" w:hAnsi="宋体" w:eastAsia="宋体" w:cs="宋体"/>
                <w:sz w:val="21"/>
                <w:szCs w:val="21"/>
              </w:rPr>
            </w:pPr>
            <w:r>
              <w:rPr>
                <w:rFonts w:hint="eastAsia" w:ascii="宋体" w:hAnsi="宋体" w:eastAsia="宋体" w:cs="宋体"/>
                <w:sz w:val="21"/>
                <w:szCs w:val="21"/>
              </w:rPr>
              <w:t>增强团队合作意识和沟通协作素养，学会在实践中尊重他人、包容差异。</w:t>
            </w:r>
          </w:p>
          <w:p w14:paraId="4FD1974C">
            <w:pPr>
              <w:numPr>
                <w:ilvl w:val="0"/>
                <w:numId w:val="39"/>
              </w:num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提升职业认同感和行业归属感，激发对专业领域的探索热情和学习动力。</w:t>
            </w:r>
          </w:p>
          <w:p w14:paraId="75CA4960">
            <w:pPr>
              <w:numPr>
                <w:ilvl w:val="0"/>
                <w:numId w:val="39"/>
              </w:numPr>
              <w:ind w:left="0" w:leftChars="0" w:firstLine="0" w:firstLineChars="0"/>
              <w:rPr>
                <w:rFonts w:hint="eastAsia" w:ascii="宋体" w:hAnsi="宋体" w:eastAsia="宋体" w:cs="宋体"/>
                <w:b/>
                <w:bCs/>
                <w:sz w:val="21"/>
                <w:szCs w:val="21"/>
                <w:lang w:eastAsia="zh-CN"/>
              </w:rPr>
            </w:pPr>
            <w:r>
              <w:rPr>
                <w:rFonts w:hint="eastAsia" w:ascii="宋体" w:hAnsi="宋体" w:eastAsia="宋体" w:cs="宋体"/>
                <w:sz w:val="21"/>
                <w:szCs w:val="21"/>
              </w:rPr>
              <w:t>培养遵守规章制度、安全生产的自律意识，树立可持续发展的职业理念。</w:t>
            </w:r>
          </w:p>
          <w:p w14:paraId="1E54B432">
            <w:pPr>
              <w:pStyle w:val="35"/>
              <w:bidi w:val="0"/>
              <w:jc w:val="both"/>
              <w:rPr>
                <w:rFonts w:hint="eastAsia" w:ascii="宋体" w:hAnsi="宋体" w:eastAsia="宋体" w:cs="宋体"/>
                <w:sz w:val="21"/>
                <w:szCs w:val="21"/>
                <w:lang w:val="en-US" w:eastAsia="zh-CN"/>
              </w:rPr>
            </w:pPr>
            <w:r>
              <w:rPr>
                <w:rFonts w:hint="eastAsia" w:ascii="宋体" w:hAnsi="宋体" w:eastAsia="宋体" w:cs="宋体"/>
                <w:b/>
                <w:bCs/>
                <w:sz w:val="21"/>
                <w:szCs w:val="21"/>
              </w:rPr>
              <w:t>知识目标</w:t>
            </w:r>
            <w:r>
              <w:rPr>
                <w:rFonts w:hint="eastAsia" w:ascii="宋体" w:hAnsi="宋体" w:eastAsia="宋体" w:cs="宋体"/>
                <w:b/>
                <w:bCs/>
                <w:sz w:val="21"/>
                <w:szCs w:val="21"/>
                <w:lang w:eastAsia="zh-CN"/>
              </w:rPr>
              <w:t>：</w:t>
            </w:r>
          </w:p>
          <w:p w14:paraId="70794F48">
            <w:pPr>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了解行业发展现状、技术前沿趋势及未来发展方向，掌握行业核心产业链结构。</w:t>
            </w:r>
          </w:p>
          <w:p w14:paraId="712B2A24">
            <w:pPr>
              <w:numPr>
                <w:ilvl w:val="0"/>
                <w:numId w:val="40"/>
              </w:numPr>
              <w:rPr>
                <w:rFonts w:hint="eastAsia" w:ascii="宋体" w:hAnsi="宋体" w:eastAsia="宋体" w:cs="宋体"/>
                <w:sz w:val="21"/>
                <w:szCs w:val="21"/>
              </w:rPr>
            </w:pPr>
            <w:r>
              <w:rPr>
                <w:rFonts w:hint="eastAsia" w:ascii="宋体" w:hAnsi="宋体" w:eastAsia="宋体" w:cs="宋体"/>
                <w:sz w:val="21"/>
                <w:szCs w:val="21"/>
              </w:rPr>
              <w:t>熟悉对应岗位的工作流程、职责要求及核心技能标准，明确职业能力发展需求。</w:t>
            </w:r>
          </w:p>
          <w:p w14:paraId="75D9445B">
            <w:pPr>
              <w:numPr>
                <w:ilvl w:val="0"/>
                <w:numId w:val="40"/>
              </w:num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知晓行业相关的法律法规、职业道德规范及安全生产知识。</w:t>
            </w:r>
          </w:p>
          <w:p w14:paraId="315ED319">
            <w:pPr>
              <w:numPr>
                <w:ilvl w:val="0"/>
                <w:numId w:val="40"/>
              </w:numPr>
              <w:ind w:left="0" w:leftChars="0" w:firstLine="0" w:firstLineChars="0"/>
              <w:rPr>
                <w:rFonts w:hint="eastAsia" w:ascii="宋体" w:hAnsi="宋体" w:eastAsia="宋体" w:cs="宋体"/>
                <w:b/>
                <w:bCs/>
                <w:sz w:val="21"/>
                <w:szCs w:val="21"/>
              </w:rPr>
            </w:pPr>
            <w:r>
              <w:rPr>
                <w:rFonts w:hint="eastAsia" w:ascii="宋体" w:hAnsi="宋体" w:eastAsia="宋体" w:cs="宋体"/>
                <w:sz w:val="21"/>
                <w:szCs w:val="21"/>
              </w:rPr>
              <w:t>理解专业知识在实际工作中的应用场景，明确理论学习与实践需求的结合点。</w:t>
            </w:r>
          </w:p>
          <w:p w14:paraId="1EF0DB97">
            <w:pPr>
              <w:pStyle w:val="35"/>
              <w:bidi w:val="0"/>
              <w:jc w:val="both"/>
              <w:rPr>
                <w:rFonts w:hint="eastAsia" w:ascii="宋体" w:hAnsi="宋体" w:eastAsia="宋体" w:cs="宋体"/>
                <w:sz w:val="21"/>
                <w:szCs w:val="21"/>
              </w:rPr>
            </w:pPr>
            <w:r>
              <w:rPr>
                <w:rFonts w:hint="eastAsia" w:ascii="宋体" w:hAnsi="宋体" w:eastAsia="宋体" w:cs="宋体"/>
                <w:b/>
                <w:bCs/>
                <w:sz w:val="21"/>
                <w:szCs w:val="21"/>
              </w:rPr>
              <w:t>能力目标</w:t>
            </w:r>
            <w:r>
              <w:rPr>
                <w:rFonts w:hint="eastAsia" w:ascii="宋体" w:hAnsi="宋体" w:eastAsia="宋体" w:cs="宋体"/>
                <w:b/>
                <w:bCs/>
                <w:sz w:val="21"/>
                <w:szCs w:val="21"/>
                <w:lang w:eastAsia="zh-CN"/>
              </w:rPr>
              <w:t>：</w:t>
            </w:r>
          </w:p>
          <w:p w14:paraId="228D1A92">
            <w:pPr>
              <w:numPr>
                <w:ilvl w:val="0"/>
                <w:numId w:val="41"/>
              </w:numPr>
              <w:rPr>
                <w:rFonts w:hint="eastAsia" w:ascii="宋体" w:hAnsi="宋体" w:eastAsia="宋体" w:cs="宋体"/>
                <w:sz w:val="21"/>
                <w:szCs w:val="21"/>
              </w:rPr>
            </w:pPr>
            <w:r>
              <w:rPr>
                <w:rFonts w:hint="eastAsia" w:ascii="宋体" w:hAnsi="宋体" w:eastAsia="宋体" w:cs="宋体"/>
                <w:sz w:val="21"/>
                <w:szCs w:val="21"/>
              </w:rPr>
              <w:t>具备初步的行业观察与分析能力，能够识别岗位关键工作环节和核心需求。</w:t>
            </w:r>
          </w:p>
          <w:p w14:paraId="79D7A3CA">
            <w:pPr>
              <w:numPr>
                <w:ilvl w:val="0"/>
                <w:numId w:val="41"/>
              </w:num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提升信息收集与整理能力，学会记录实习过程中的关键信息并形成初步总结。</w:t>
            </w:r>
          </w:p>
          <w:p w14:paraId="3658DA84">
            <w:pPr>
              <w:numPr>
                <w:ilvl w:val="0"/>
                <w:numId w:val="41"/>
              </w:num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增强职业沟通能力，能够与行业从业者进行基本的专业交流和问题咨询。</w:t>
            </w:r>
          </w:p>
          <w:p w14:paraId="52B3363F">
            <w:pPr>
              <w:numPr>
                <w:ilvl w:val="0"/>
                <w:numId w:val="41"/>
              </w:num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培养初步的职业规划能力，结合实习认知调整个人学习目标和发展方向。</w:t>
            </w:r>
          </w:p>
          <w:p w14:paraId="76F877EB">
            <w:pPr>
              <w:rPr>
                <w:rFonts w:hint="eastAsia" w:ascii="宋体" w:hAnsi="宋体" w:eastAsia="宋体" w:cs="宋体"/>
                <w:b/>
                <w:bCs/>
                <w:snapToGrid w:val="0"/>
                <w:color w:val="000000"/>
                <w:kern w:val="0"/>
                <w:sz w:val="21"/>
                <w:szCs w:val="21"/>
                <w:lang w:val="en-US" w:eastAsia="en-US" w:bidi="ar-SA"/>
              </w:rPr>
            </w:pPr>
            <w:r>
              <w:rPr>
                <w:rFonts w:hint="eastAsia" w:ascii="宋体" w:hAnsi="宋体" w:eastAsia="宋体" w:cs="宋体"/>
                <w:sz w:val="21"/>
                <w:szCs w:val="21"/>
              </w:rPr>
              <w:t xml:space="preserve"> </w:t>
            </w:r>
          </w:p>
        </w:tc>
        <w:tc>
          <w:tcPr>
            <w:tcW w:w="2372" w:type="dxa"/>
            <w:shd w:val="clear" w:color="auto" w:fill="auto"/>
            <w:tcMar>
              <w:top w:w="57" w:type="dxa"/>
              <w:left w:w="108" w:type="dxa"/>
              <w:bottom w:w="57" w:type="dxa"/>
              <w:right w:w="108" w:type="dxa"/>
            </w:tcMar>
            <w:vAlign w:val="top"/>
          </w:tcPr>
          <w:p w14:paraId="2211BF9F">
            <w:pPr>
              <w:pStyle w:val="35"/>
              <w:bidi w:val="0"/>
              <w:jc w:val="both"/>
              <w:rPr>
                <w:rFonts w:hint="eastAsia" w:ascii="宋体" w:hAnsi="宋体" w:eastAsia="宋体" w:cs="宋体"/>
                <w:sz w:val="21"/>
                <w:szCs w:val="21"/>
              </w:rPr>
            </w:pPr>
            <w:r>
              <w:rPr>
                <w:rFonts w:hint="eastAsia" w:ascii="宋体" w:hAnsi="宋体" w:eastAsia="宋体" w:cs="宋体"/>
                <w:b/>
                <w:bCs/>
                <w:sz w:val="21"/>
                <w:szCs w:val="21"/>
                <w:lang w:val="en-US" w:eastAsia="zh-CN"/>
              </w:rPr>
              <w:t>主要内容：</w:t>
            </w:r>
          </w:p>
          <w:p w14:paraId="052BBDC9">
            <w:pPr>
              <w:rPr>
                <w:rFonts w:hint="eastAsia" w:ascii="宋体" w:hAnsi="宋体" w:eastAsia="宋体" w:cs="宋体"/>
                <w:sz w:val="21"/>
                <w:szCs w:val="21"/>
              </w:rPr>
            </w:pPr>
            <w:r>
              <w:rPr>
                <w:rFonts w:hint="eastAsia" w:ascii="宋体" w:hAnsi="宋体" w:eastAsia="宋体" w:cs="宋体"/>
                <w:sz w:val="21"/>
                <w:szCs w:val="21"/>
              </w:rPr>
              <w:t>1. 行业认知教育：行业发展历史、现状与趋势，政策环境与市场需求，产业链上下游关系。</w:t>
            </w:r>
          </w:p>
          <w:p w14:paraId="0787316B">
            <w:pPr>
              <w:rPr>
                <w:rFonts w:hint="eastAsia" w:ascii="宋体" w:hAnsi="宋体" w:eastAsia="宋体" w:cs="宋体"/>
                <w:sz w:val="21"/>
                <w:szCs w:val="21"/>
              </w:rPr>
            </w:pPr>
            <w:r>
              <w:rPr>
                <w:rFonts w:hint="eastAsia" w:ascii="宋体" w:hAnsi="宋体" w:eastAsia="宋体" w:cs="宋体"/>
                <w:sz w:val="21"/>
                <w:szCs w:val="21"/>
              </w:rPr>
              <w:t>2. 企业概况学习：实习单位的企业文化、组织架构、主营业务、核心技术及市场定位等。</w:t>
            </w:r>
          </w:p>
          <w:p w14:paraId="181C97D5">
            <w:pPr>
              <w:rPr>
                <w:rFonts w:hint="eastAsia" w:ascii="宋体" w:hAnsi="宋体" w:eastAsia="宋体" w:cs="宋体"/>
                <w:sz w:val="21"/>
                <w:szCs w:val="21"/>
              </w:rPr>
            </w:pPr>
            <w:r>
              <w:rPr>
                <w:rFonts w:hint="eastAsia" w:ascii="宋体" w:hAnsi="宋体" w:eastAsia="宋体" w:cs="宋体"/>
                <w:sz w:val="21"/>
                <w:szCs w:val="21"/>
              </w:rPr>
              <w:t>3. 岗位流程观摩：核心岗位的工作流程、操作规范、技术应用及岗位协作模式等。</w:t>
            </w:r>
          </w:p>
          <w:p w14:paraId="7A3852A8">
            <w:pPr>
              <w:rPr>
                <w:rFonts w:hint="eastAsia" w:ascii="宋体" w:hAnsi="宋体" w:eastAsia="宋体" w:cs="宋体"/>
                <w:sz w:val="21"/>
                <w:szCs w:val="21"/>
              </w:rPr>
            </w:pPr>
            <w:r>
              <w:rPr>
                <w:rFonts w:hint="eastAsia" w:ascii="宋体" w:hAnsi="宋体" w:eastAsia="宋体" w:cs="宋体"/>
                <w:sz w:val="21"/>
                <w:szCs w:val="21"/>
              </w:rPr>
              <w:t xml:space="preserve"> 4. 专业技术认知：行业常用技术、设备、工具的功能及应用场景，技术发展迭代历程等。</w:t>
            </w:r>
          </w:p>
          <w:p w14:paraId="0F7457B7">
            <w:pPr>
              <w:rPr>
                <w:rFonts w:hint="eastAsia" w:ascii="宋体" w:hAnsi="宋体" w:eastAsia="宋体" w:cs="宋体"/>
                <w:sz w:val="21"/>
                <w:szCs w:val="21"/>
              </w:rPr>
            </w:pPr>
            <w:r>
              <w:rPr>
                <w:rFonts w:hint="eastAsia" w:ascii="宋体" w:hAnsi="宋体" w:eastAsia="宋体" w:cs="宋体"/>
                <w:sz w:val="21"/>
                <w:szCs w:val="21"/>
              </w:rPr>
              <w:t>5. 职业素养培训：岗位职业道德要求、沟通礼仪、团队协作规范及安全生产准则等。</w:t>
            </w:r>
          </w:p>
          <w:p w14:paraId="07246BC0">
            <w:pPr>
              <w:rPr>
                <w:rFonts w:hint="eastAsia" w:ascii="宋体" w:hAnsi="宋体" w:eastAsia="宋体" w:cs="宋体"/>
                <w:sz w:val="21"/>
                <w:szCs w:val="21"/>
              </w:rPr>
            </w:pPr>
            <w:r>
              <w:rPr>
                <w:rFonts w:hint="eastAsia" w:ascii="宋体" w:hAnsi="宋体" w:eastAsia="宋体" w:cs="宋体"/>
                <w:sz w:val="21"/>
                <w:szCs w:val="21"/>
              </w:rPr>
              <w:t xml:space="preserve"> 6. 案例分享交流：企业优秀项目案例、从业者职业发展故事、行业典型问题及解决思路等。</w:t>
            </w:r>
          </w:p>
          <w:p w14:paraId="6B554457">
            <w:pPr>
              <w:rPr>
                <w:rFonts w:hint="eastAsia" w:ascii="宋体" w:hAnsi="宋体" w:eastAsia="宋体" w:cs="宋体"/>
                <w:sz w:val="21"/>
                <w:szCs w:val="21"/>
              </w:rPr>
            </w:pPr>
            <w:r>
              <w:rPr>
                <w:rFonts w:hint="eastAsia" w:ascii="宋体" w:hAnsi="宋体" w:eastAsia="宋体" w:cs="宋体"/>
                <w:sz w:val="21"/>
                <w:szCs w:val="21"/>
              </w:rPr>
              <w:t>7. 实习总结反思：结合个人观察与体验，梳理认知收获，明确学习方向与改进重点。</w:t>
            </w:r>
          </w:p>
          <w:p w14:paraId="5BED9CD3">
            <w:pPr>
              <w:rPr>
                <w:rFonts w:hint="eastAsia" w:ascii="宋体" w:hAnsi="宋体" w:eastAsia="宋体" w:cs="宋体"/>
                <w:sz w:val="21"/>
                <w:szCs w:val="21"/>
              </w:rPr>
            </w:pPr>
          </w:p>
          <w:p w14:paraId="6840F80F">
            <w:pPr>
              <w:pStyle w:val="35"/>
              <w:bidi w:val="0"/>
              <w:jc w:val="both"/>
              <w:rPr>
                <w:rFonts w:hint="eastAsia" w:ascii="宋体" w:hAnsi="宋体" w:eastAsia="宋体" w:cs="宋体"/>
                <w:b/>
                <w:bCs/>
                <w:sz w:val="21"/>
                <w:szCs w:val="21"/>
              </w:rPr>
            </w:pPr>
          </w:p>
          <w:p w14:paraId="4FD3C25A">
            <w:pPr>
              <w:pStyle w:val="35"/>
              <w:bidi w:val="0"/>
              <w:jc w:val="both"/>
              <w:rPr>
                <w:rFonts w:hint="eastAsia" w:ascii="宋体" w:hAnsi="宋体" w:eastAsia="宋体" w:cs="宋体"/>
                <w:b/>
                <w:bCs/>
                <w:snapToGrid w:val="0"/>
                <w:color w:val="000000"/>
                <w:spacing w:val="-5"/>
                <w:kern w:val="0"/>
                <w:sz w:val="21"/>
                <w:szCs w:val="21"/>
                <w:lang w:val="en-US" w:eastAsia="zh-CN" w:bidi="ar-SA"/>
              </w:rPr>
            </w:pPr>
          </w:p>
        </w:tc>
        <w:tc>
          <w:tcPr>
            <w:tcW w:w="2873" w:type="dxa"/>
            <w:shd w:val="clear" w:color="auto" w:fill="auto"/>
            <w:tcMar>
              <w:top w:w="57" w:type="dxa"/>
              <w:left w:w="108" w:type="dxa"/>
              <w:bottom w:w="57" w:type="dxa"/>
              <w:right w:w="108" w:type="dxa"/>
            </w:tcMar>
            <w:vAlign w:val="top"/>
          </w:tcPr>
          <w:p w14:paraId="18022887">
            <w:pPr>
              <w:pStyle w:val="35"/>
              <w:bidi w:val="0"/>
              <w:jc w:val="both"/>
              <w:rPr>
                <w:rFonts w:hint="eastAsia" w:ascii="宋体" w:hAnsi="宋体" w:eastAsia="宋体" w:cs="宋体"/>
                <w:sz w:val="21"/>
                <w:szCs w:val="21"/>
              </w:rPr>
            </w:pPr>
            <w:r>
              <w:rPr>
                <w:rFonts w:hint="eastAsia" w:ascii="宋体" w:hAnsi="宋体" w:eastAsia="宋体" w:cs="宋体"/>
                <w:b/>
                <w:bCs/>
                <w:sz w:val="21"/>
                <w:szCs w:val="21"/>
                <w:lang w:val="en-US" w:eastAsia="zh-CN"/>
              </w:rPr>
              <w:t>课程思政：</w:t>
            </w:r>
            <w:r>
              <w:rPr>
                <w:rFonts w:hint="eastAsia" w:ascii="宋体" w:hAnsi="宋体" w:eastAsia="宋体" w:cs="宋体"/>
                <w:sz w:val="21"/>
                <w:szCs w:val="21"/>
              </w:rPr>
              <w:t>融入爱国主义教育，结合行业发展成就和民族企业案例，增强民族自豪感和产业自信。</w:t>
            </w:r>
          </w:p>
          <w:p w14:paraId="718B03A0">
            <w:pPr>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 xml:space="preserve">精的职业精神。 </w:t>
            </w:r>
          </w:p>
          <w:p w14:paraId="1F7EC9D4">
            <w:pPr>
              <w:pStyle w:val="35"/>
              <w:bidi w:val="0"/>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教学条件：</w:t>
            </w:r>
            <w:r>
              <w:rPr>
                <w:rFonts w:hint="eastAsia" w:ascii="宋体" w:hAnsi="宋体" w:eastAsia="宋体" w:cs="宋体"/>
                <w:sz w:val="21"/>
                <w:szCs w:val="21"/>
              </w:rPr>
              <w:t>实习基地：与行业内具有代表性的企业、机构建立合作关系，提供符合专业需求的实习场所。</w:t>
            </w:r>
          </w:p>
          <w:p w14:paraId="54FFD5BD">
            <w:pPr>
              <w:pStyle w:val="35"/>
              <w:bidi w:val="0"/>
              <w:jc w:val="both"/>
              <w:rPr>
                <w:rFonts w:hint="eastAsia" w:ascii="宋体" w:hAnsi="宋体" w:eastAsia="宋体" w:cs="宋体"/>
                <w:sz w:val="21"/>
                <w:szCs w:val="21"/>
              </w:rPr>
            </w:pPr>
            <w:r>
              <w:rPr>
                <w:rFonts w:hint="eastAsia" w:ascii="宋体" w:hAnsi="宋体" w:eastAsia="宋体" w:cs="宋体"/>
                <w:b/>
                <w:bCs/>
                <w:sz w:val="21"/>
                <w:szCs w:val="21"/>
                <w:lang w:val="en-US" w:eastAsia="zh-CN"/>
              </w:rPr>
              <w:t>教学方法：</w:t>
            </w:r>
            <w:r>
              <w:rPr>
                <w:rFonts w:hint="eastAsia" w:ascii="宋体" w:hAnsi="宋体" w:eastAsia="宋体" w:cs="宋体"/>
                <w:sz w:val="21"/>
                <w:szCs w:val="21"/>
              </w:rPr>
              <w:t>实地观摩法：组织学生进入企业生产现场、工作岗位进行直观观察，了解实际操作流程。</w:t>
            </w:r>
          </w:p>
          <w:p w14:paraId="46022E90">
            <w:pPr>
              <w:numPr>
                <w:ilvl w:val="0"/>
                <w:numId w:val="0"/>
              </w:numPr>
              <w:ind w:leftChars="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师资要求：</w:t>
            </w:r>
            <w:r>
              <w:rPr>
                <w:rFonts w:hint="eastAsia" w:ascii="宋体" w:hAnsi="宋体" w:eastAsia="宋体" w:cs="宋体"/>
                <w:sz w:val="21"/>
                <w:szCs w:val="21"/>
              </w:rPr>
              <w:t> 行业经验丰富：熟悉行业发展动态和企业运作模式，具备一定的行业实践经验研究基础。</w:t>
            </w:r>
          </w:p>
          <w:p w14:paraId="011E18F7">
            <w:pPr>
              <w:pStyle w:val="35"/>
              <w:bidi w:val="0"/>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考核要求：</w:t>
            </w:r>
          </w:p>
          <w:p w14:paraId="18C3982A">
            <w:pPr>
              <w:rPr>
                <w:rFonts w:hint="eastAsia" w:ascii="宋体" w:hAnsi="宋体" w:eastAsia="宋体" w:cs="宋体"/>
                <w:sz w:val="21"/>
                <w:szCs w:val="21"/>
              </w:rPr>
            </w:pPr>
            <w:r>
              <w:rPr>
                <w:rFonts w:hint="eastAsia" w:ascii="宋体" w:hAnsi="宋体" w:eastAsia="宋体" w:cs="宋体"/>
                <w:sz w:val="21"/>
                <w:szCs w:val="21"/>
              </w:rPr>
              <w:t>1. 考核方式：采用过程性考核与成果性考核相结合的综合评价方式。</w:t>
            </w:r>
          </w:p>
          <w:p w14:paraId="6DF96B0A">
            <w:pPr>
              <w:rPr>
                <w:rFonts w:hint="eastAsia" w:ascii="宋体" w:hAnsi="宋体" w:eastAsia="宋体" w:cs="宋体"/>
                <w:b/>
                <w:bCs/>
                <w:snapToGrid w:val="0"/>
                <w:color w:val="000000"/>
                <w:spacing w:val="-5"/>
                <w:kern w:val="0"/>
                <w:sz w:val="21"/>
                <w:szCs w:val="21"/>
                <w:lang w:val="en-US" w:eastAsia="zh-CN" w:bidi="ar-SA"/>
              </w:rPr>
            </w:pPr>
            <w:r>
              <w:rPr>
                <w:rFonts w:hint="eastAsia" w:ascii="宋体" w:hAnsi="宋体" w:eastAsia="宋体" w:cs="宋体"/>
                <w:sz w:val="21"/>
                <w:szCs w:val="21"/>
              </w:rPr>
              <w:t>过程性考核（60%）</w:t>
            </w:r>
            <w:r>
              <w:rPr>
                <w:rFonts w:hint="eastAsia" w:ascii="宋体" w:hAnsi="宋体" w:eastAsia="宋体" w:cs="宋体"/>
                <w:sz w:val="21"/>
                <w:szCs w:val="21"/>
                <w:lang w:val="en-US" w:eastAsia="zh-CN"/>
              </w:rPr>
              <w:t>+</w:t>
            </w:r>
            <w:r>
              <w:rPr>
                <w:rFonts w:hint="eastAsia" w:ascii="宋体" w:hAnsi="宋体" w:eastAsia="宋体" w:cs="宋体"/>
                <w:sz w:val="21"/>
                <w:szCs w:val="21"/>
              </w:rPr>
              <w:t>成果性考核（40%）</w:t>
            </w:r>
          </w:p>
        </w:tc>
      </w:tr>
      <w:tr w14:paraId="6DD05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78" w:type="dxa"/>
            <w:tcMar>
              <w:top w:w="57" w:type="dxa"/>
              <w:left w:w="108" w:type="dxa"/>
              <w:bottom w:w="57" w:type="dxa"/>
              <w:right w:w="108" w:type="dxa"/>
            </w:tcMar>
            <w:vAlign w:val="center"/>
          </w:tcPr>
          <w:p w14:paraId="332EA66E">
            <w:pPr>
              <w:pStyle w:val="35"/>
              <w:bidi w:val="0"/>
              <w:rPr>
                <w:rFonts w:hint="eastAsia" w:eastAsiaTheme="minorEastAsia"/>
                <w:lang w:val="en-US" w:eastAsia="zh-CN"/>
              </w:rPr>
            </w:pPr>
            <w:r>
              <w:rPr>
                <w:rFonts w:hint="eastAsia"/>
                <w:lang w:val="en-US" w:eastAsia="zh-CN"/>
              </w:rPr>
              <w:t>3</w:t>
            </w:r>
          </w:p>
        </w:tc>
        <w:tc>
          <w:tcPr>
            <w:tcW w:w="678" w:type="dxa"/>
            <w:shd w:val="clear" w:color="auto" w:fill="auto"/>
            <w:tcMar>
              <w:top w:w="57" w:type="dxa"/>
              <w:left w:w="108" w:type="dxa"/>
              <w:bottom w:w="57" w:type="dxa"/>
              <w:right w:w="108" w:type="dxa"/>
            </w:tcMar>
            <w:vAlign w:val="center"/>
          </w:tcPr>
          <w:p w14:paraId="61961859">
            <w:pPr>
              <w:pStyle w:val="35"/>
              <w:bidi w:val="0"/>
              <w:rPr>
                <w:rFonts w:hint="default" w:asciiTheme="minorEastAsia" w:hAnsiTheme="minorEastAsia" w:eastAsiaTheme="minorEastAsia" w:cstheme="minorEastAsia"/>
                <w:snapToGrid w:val="0"/>
                <w:color w:val="000000"/>
                <w:spacing w:val="-5"/>
                <w:kern w:val="0"/>
                <w:sz w:val="21"/>
                <w:szCs w:val="21"/>
                <w:lang w:val="en-US" w:eastAsia="zh-CN" w:bidi="ar-SA"/>
              </w:rPr>
            </w:pPr>
            <w:r>
              <w:rPr>
                <w:rFonts w:hint="eastAsia"/>
                <w:sz w:val="24"/>
                <w:szCs w:val="24"/>
                <w:lang w:val="en-US" w:eastAsia="zh-CN"/>
              </w:rPr>
              <w:t>专业劳动实践</w:t>
            </w:r>
          </w:p>
        </w:tc>
        <w:tc>
          <w:tcPr>
            <w:tcW w:w="2417" w:type="dxa"/>
            <w:shd w:val="clear" w:color="auto" w:fill="auto"/>
            <w:tcMar>
              <w:top w:w="57" w:type="dxa"/>
              <w:left w:w="108" w:type="dxa"/>
              <w:bottom w:w="57" w:type="dxa"/>
              <w:right w:w="108" w:type="dxa"/>
            </w:tcMar>
            <w:vAlign w:val="top"/>
          </w:tcPr>
          <w:p w14:paraId="40EF644C">
            <w:pPr>
              <w:rPr>
                <w:rFonts w:hint="eastAsia" w:ascii="宋体" w:hAnsi="宋体" w:eastAsia="宋体" w:cs="宋体"/>
                <w:b/>
                <w:bCs/>
                <w:sz w:val="21"/>
                <w:szCs w:val="21"/>
                <w:lang w:val="en-US" w:eastAsia="zh-CN"/>
              </w:rPr>
            </w:pPr>
            <w:r>
              <w:rPr>
                <w:rFonts w:hint="eastAsia" w:ascii="宋体" w:hAnsi="宋体" w:eastAsia="宋体" w:cs="宋体"/>
                <w:b/>
                <w:bCs/>
                <w:sz w:val="21"/>
                <w:szCs w:val="21"/>
              </w:rPr>
              <w:t>素质目标</w:t>
            </w:r>
            <w:r>
              <w:rPr>
                <w:rFonts w:hint="eastAsia" w:ascii="宋体" w:hAnsi="宋体" w:eastAsia="宋体" w:cs="宋体"/>
                <w:b/>
                <w:bCs/>
                <w:sz w:val="21"/>
                <w:szCs w:val="21"/>
                <w:lang w:eastAsia="zh-CN"/>
              </w:rPr>
              <w:t>：</w:t>
            </w:r>
          </w:p>
          <w:p w14:paraId="536970D2">
            <w:pPr>
              <w:numPr>
                <w:ilvl w:val="0"/>
                <w:numId w:val="42"/>
              </w:numPr>
              <w:rPr>
                <w:rFonts w:hint="eastAsia" w:ascii="宋体" w:hAnsi="宋体" w:eastAsia="宋体" w:cs="宋体"/>
                <w:sz w:val="21"/>
                <w:szCs w:val="21"/>
              </w:rPr>
            </w:pPr>
            <w:r>
              <w:rPr>
                <w:rFonts w:hint="eastAsia" w:ascii="宋体" w:hAnsi="宋体" w:eastAsia="宋体" w:cs="宋体"/>
                <w:sz w:val="21"/>
                <w:szCs w:val="21"/>
              </w:rPr>
              <w:t>树立“劳动最光荣、劳动最崇高、劳动最伟大、劳动最美丽”的价值观，培养尊重劳动、热爱劳动的职业情怀。</w:t>
            </w:r>
          </w:p>
          <w:p w14:paraId="54409750">
            <w:pPr>
              <w:numPr>
                <w:ilvl w:val="0"/>
                <w:numId w:val="43"/>
              </w:numPr>
              <w:rPr>
                <w:rFonts w:hint="eastAsia" w:ascii="宋体" w:hAnsi="宋体" w:eastAsia="宋体" w:cs="宋体"/>
                <w:sz w:val="21"/>
                <w:szCs w:val="21"/>
              </w:rPr>
            </w:pPr>
            <w:r>
              <w:rPr>
                <w:rFonts w:hint="eastAsia" w:ascii="宋体" w:hAnsi="宋体" w:eastAsia="宋体" w:cs="宋体"/>
                <w:sz w:val="21"/>
                <w:szCs w:val="21"/>
              </w:rPr>
              <w:t>增强责任担当意识和敬业精神，在实践中养成严谨细致、精益求精的工作态度。</w:t>
            </w:r>
          </w:p>
          <w:p w14:paraId="06547083">
            <w:pPr>
              <w:numPr>
                <w:ilvl w:val="0"/>
                <w:numId w:val="43"/>
              </w:num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提升团队协作素养和集体荣誉感，学会在劳动中分工合作、互助包容。</w:t>
            </w:r>
          </w:p>
          <w:p w14:paraId="14ABF897">
            <w:pPr>
              <w:pStyle w:val="35"/>
              <w:bidi w:val="0"/>
              <w:jc w:val="both"/>
              <w:rPr>
                <w:rFonts w:hint="eastAsia" w:ascii="宋体" w:hAnsi="宋体" w:eastAsia="宋体" w:cs="宋体"/>
                <w:sz w:val="21"/>
                <w:szCs w:val="21"/>
                <w:lang w:val="en-US" w:eastAsia="zh-CN"/>
              </w:rPr>
            </w:pPr>
            <w:r>
              <w:rPr>
                <w:rFonts w:hint="eastAsia" w:ascii="宋体" w:hAnsi="宋体" w:eastAsia="宋体" w:cs="宋体"/>
                <w:b/>
                <w:bCs/>
                <w:sz w:val="21"/>
                <w:szCs w:val="21"/>
              </w:rPr>
              <w:t>知识目标</w:t>
            </w:r>
            <w:r>
              <w:rPr>
                <w:rFonts w:hint="eastAsia" w:ascii="宋体" w:hAnsi="宋体" w:eastAsia="宋体" w:cs="宋体"/>
                <w:b/>
                <w:bCs/>
                <w:sz w:val="21"/>
                <w:szCs w:val="21"/>
                <w:lang w:eastAsia="zh-CN"/>
              </w:rPr>
              <w:t>：</w:t>
            </w:r>
          </w:p>
          <w:p w14:paraId="5C3DB164">
            <w:pPr>
              <w:numPr>
                <w:ilvl w:val="0"/>
                <w:numId w:val="44"/>
              </w:numPr>
              <w:rPr>
                <w:rFonts w:hint="eastAsia" w:ascii="宋体" w:hAnsi="宋体" w:eastAsia="宋体" w:cs="宋体"/>
                <w:sz w:val="21"/>
                <w:szCs w:val="21"/>
              </w:rPr>
            </w:pPr>
            <w:r>
              <w:rPr>
                <w:rFonts w:hint="eastAsia" w:ascii="宋体" w:hAnsi="宋体" w:eastAsia="宋体" w:cs="宋体"/>
                <w:sz w:val="21"/>
                <w:szCs w:val="21"/>
              </w:rPr>
              <w:t>掌握专业领域相关劳动实践的基本原理、操作规范及技术标准。</w:t>
            </w:r>
          </w:p>
          <w:p w14:paraId="37702A2B">
            <w:pPr>
              <w:numPr>
                <w:ilvl w:val="0"/>
                <w:numId w:val="42"/>
              </w:num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了解劳动实践中涉及的工具、设备的功能特性、使用方法及维护常识。</w:t>
            </w:r>
          </w:p>
          <w:p w14:paraId="2656F4BA">
            <w:pPr>
              <w:numPr>
                <w:ilvl w:val="0"/>
                <w:numId w:val="42"/>
              </w:num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知晓专业劳动相关的行业标准、安全法规及劳动保护知识。</w:t>
            </w:r>
          </w:p>
          <w:p w14:paraId="75914C1F">
            <w:pPr>
              <w:pStyle w:val="35"/>
              <w:bidi w:val="0"/>
              <w:jc w:val="both"/>
              <w:rPr>
                <w:rFonts w:hint="eastAsia" w:ascii="宋体" w:hAnsi="宋体" w:eastAsia="宋体" w:cs="宋体"/>
                <w:sz w:val="21"/>
                <w:szCs w:val="21"/>
              </w:rPr>
            </w:pPr>
            <w:r>
              <w:rPr>
                <w:rFonts w:hint="eastAsia" w:ascii="宋体" w:hAnsi="宋体" w:eastAsia="宋体" w:cs="宋体"/>
                <w:b/>
                <w:bCs/>
                <w:sz w:val="21"/>
                <w:szCs w:val="21"/>
              </w:rPr>
              <w:t>能力目标</w:t>
            </w:r>
            <w:r>
              <w:rPr>
                <w:rFonts w:hint="eastAsia" w:ascii="宋体" w:hAnsi="宋体" w:eastAsia="宋体" w:cs="宋体"/>
                <w:b/>
                <w:bCs/>
                <w:sz w:val="21"/>
                <w:szCs w:val="21"/>
                <w:lang w:eastAsia="zh-CN"/>
              </w:rPr>
              <w:t>：</w:t>
            </w:r>
          </w:p>
          <w:p w14:paraId="0BA951A2">
            <w:pPr>
              <w:numPr>
                <w:ilvl w:val="0"/>
                <w:numId w:val="45"/>
              </w:numPr>
              <w:rPr>
                <w:rFonts w:hint="eastAsia" w:ascii="宋体" w:hAnsi="宋体" w:eastAsia="宋体" w:cs="宋体"/>
                <w:sz w:val="21"/>
                <w:szCs w:val="21"/>
              </w:rPr>
            </w:pPr>
            <w:r>
              <w:rPr>
                <w:rFonts w:hint="eastAsia" w:ascii="宋体" w:hAnsi="宋体" w:eastAsia="宋体" w:cs="宋体"/>
                <w:sz w:val="21"/>
                <w:szCs w:val="21"/>
              </w:rPr>
              <w:t>具备专业劳动实践所需的基本操作能力，能够规范使用相关工具和设备完成基础任务。</w:t>
            </w:r>
          </w:p>
          <w:p w14:paraId="14D593F9">
            <w:pPr>
              <w:numPr>
                <w:ilvl w:val="0"/>
                <w:numId w:val="45"/>
              </w:num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提升问题发现与初步解决能力，能在实践中识别常见操作问题并尝试应对。</w:t>
            </w:r>
          </w:p>
          <w:p w14:paraId="4880AB62">
            <w:pPr>
              <w:rPr>
                <w:rFonts w:hint="eastAsia" w:ascii="宋体" w:hAnsi="宋体" w:eastAsia="宋体" w:cs="宋体"/>
                <w:sz w:val="21"/>
                <w:szCs w:val="21"/>
              </w:rPr>
            </w:pPr>
            <w:r>
              <w:rPr>
                <w:rFonts w:hint="eastAsia" w:ascii="宋体" w:hAnsi="宋体" w:eastAsia="宋体" w:cs="宋体"/>
                <w:sz w:val="21"/>
                <w:szCs w:val="21"/>
              </w:rPr>
              <w:t xml:space="preserve"> </w:t>
            </w:r>
          </w:p>
          <w:p w14:paraId="7B305CA3">
            <w:pPr>
              <w:numPr>
                <w:ilvl w:val="0"/>
                <w:numId w:val="45"/>
              </w:num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增强劳动过程中的沟通协调能力，能够在团队劳动中清晰表达需求、配合完成任务。</w:t>
            </w:r>
          </w:p>
          <w:p w14:paraId="5D1EF8D4">
            <w:pPr>
              <w:rPr>
                <w:rFonts w:hint="eastAsia" w:ascii="宋体" w:hAnsi="宋体" w:eastAsia="宋体" w:cs="宋体"/>
                <w:b/>
                <w:bCs/>
                <w:snapToGrid w:val="0"/>
                <w:color w:val="000000"/>
                <w:kern w:val="0"/>
                <w:sz w:val="21"/>
                <w:szCs w:val="21"/>
                <w:lang w:val="en-US" w:eastAsia="en-US" w:bidi="ar-SA"/>
              </w:rPr>
            </w:pPr>
            <w:r>
              <w:rPr>
                <w:rFonts w:hint="eastAsia" w:ascii="宋体" w:hAnsi="宋体" w:eastAsia="宋体" w:cs="宋体"/>
                <w:sz w:val="21"/>
                <w:szCs w:val="21"/>
              </w:rPr>
              <w:t xml:space="preserve"> </w:t>
            </w:r>
          </w:p>
        </w:tc>
        <w:tc>
          <w:tcPr>
            <w:tcW w:w="2372" w:type="dxa"/>
            <w:shd w:val="clear" w:color="auto" w:fill="auto"/>
            <w:tcMar>
              <w:top w:w="57" w:type="dxa"/>
              <w:left w:w="108" w:type="dxa"/>
              <w:bottom w:w="57" w:type="dxa"/>
              <w:right w:w="108" w:type="dxa"/>
            </w:tcMar>
            <w:vAlign w:val="top"/>
          </w:tcPr>
          <w:p w14:paraId="398369F0">
            <w:pPr>
              <w:pStyle w:val="35"/>
              <w:bidi w:val="0"/>
              <w:jc w:val="both"/>
              <w:rPr>
                <w:rFonts w:hint="eastAsia" w:ascii="宋体" w:hAnsi="宋体" w:eastAsia="宋体" w:cs="宋体"/>
                <w:sz w:val="21"/>
                <w:szCs w:val="21"/>
              </w:rPr>
            </w:pPr>
            <w:r>
              <w:rPr>
                <w:rFonts w:hint="eastAsia" w:ascii="宋体" w:hAnsi="宋体" w:eastAsia="宋体" w:cs="宋体"/>
                <w:b/>
                <w:bCs/>
                <w:sz w:val="21"/>
                <w:szCs w:val="21"/>
                <w:lang w:val="en-US" w:eastAsia="zh-CN"/>
              </w:rPr>
              <w:t>主要内容：</w:t>
            </w:r>
          </w:p>
          <w:p w14:paraId="3EF3D9A6">
            <w:pPr>
              <w:rPr>
                <w:rFonts w:hint="eastAsia" w:ascii="宋体" w:hAnsi="宋体" w:eastAsia="宋体" w:cs="宋体"/>
                <w:sz w:val="21"/>
                <w:szCs w:val="21"/>
              </w:rPr>
            </w:pPr>
            <w:r>
              <w:rPr>
                <w:rFonts w:hint="eastAsia" w:ascii="宋体" w:hAnsi="宋体" w:eastAsia="宋体" w:cs="宋体"/>
                <w:sz w:val="21"/>
                <w:szCs w:val="21"/>
              </w:rPr>
              <w:t>1. 专业劳动认知教育：劳动在专业领域的价值与意义，行业劳动特点与职业要求，典型劳动岗位介绍。</w:t>
            </w:r>
          </w:p>
          <w:p w14:paraId="47408247">
            <w:pPr>
              <w:rPr>
                <w:rFonts w:hint="eastAsia" w:ascii="宋体" w:hAnsi="宋体" w:eastAsia="宋体" w:cs="宋体"/>
                <w:sz w:val="21"/>
                <w:szCs w:val="21"/>
              </w:rPr>
            </w:pPr>
            <w:r>
              <w:rPr>
                <w:rFonts w:hint="eastAsia" w:ascii="宋体" w:hAnsi="宋体" w:eastAsia="宋体" w:cs="宋体"/>
                <w:sz w:val="21"/>
                <w:szCs w:val="21"/>
              </w:rPr>
              <w:t>2. 实践操作规范学习：专业劳动操作流程、技术标准、安全规程及质量评价标准。</w:t>
            </w:r>
          </w:p>
          <w:p w14:paraId="2588C50E">
            <w:pPr>
              <w:rPr>
                <w:rFonts w:hint="eastAsia" w:ascii="宋体" w:hAnsi="宋体" w:eastAsia="宋体" w:cs="宋体"/>
                <w:sz w:val="21"/>
                <w:szCs w:val="21"/>
              </w:rPr>
            </w:pPr>
            <w:r>
              <w:rPr>
                <w:rFonts w:hint="eastAsia" w:ascii="宋体" w:hAnsi="宋体" w:eastAsia="宋体" w:cs="宋体"/>
                <w:sz w:val="21"/>
                <w:szCs w:val="21"/>
              </w:rPr>
              <w:t xml:space="preserve">3. 工具设备使用训练：专业常用工具、仪器、设备的基本操作、调试及日常维护方法。 </w:t>
            </w:r>
          </w:p>
          <w:p w14:paraId="36C8988E">
            <w:pPr>
              <w:rPr>
                <w:rFonts w:hint="eastAsia" w:ascii="宋体" w:hAnsi="宋体" w:eastAsia="宋体" w:cs="宋体"/>
                <w:sz w:val="21"/>
                <w:szCs w:val="21"/>
              </w:rPr>
            </w:pPr>
            <w:r>
              <w:rPr>
                <w:rFonts w:hint="eastAsia" w:ascii="宋体" w:hAnsi="宋体" w:eastAsia="宋体" w:cs="宋体"/>
                <w:sz w:val="21"/>
                <w:szCs w:val="21"/>
              </w:rPr>
              <w:t>4. 基础劳动任务实践：结合专业特色的基础性劳动项目（如机械加工、实验辅助、数据采集、场地运维等）。</w:t>
            </w:r>
          </w:p>
          <w:p w14:paraId="492E4F3F">
            <w:pPr>
              <w:rPr>
                <w:rFonts w:hint="eastAsia" w:ascii="宋体" w:hAnsi="宋体" w:eastAsia="宋体" w:cs="宋体"/>
                <w:sz w:val="21"/>
                <w:szCs w:val="21"/>
              </w:rPr>
            </w:pPr>
            <w:r>
              <w:rPr>
                <w:rFonts w:hint="eastAsia" w:ascii="宋体" w:hAnsi="宋体" w:eastAsia="宋体" w:cs="宋体"/>
                <w:sz w:val="21"/>
                <w:szCs w:val="21"/>
              </w:rPr>
              <w:t>5. 团队劳动协作训练：分组完成综合性劳动任务，学习分工协作、流程衔接与责任分配。</w:t>
            </w:r>
          </w:p>
          <w:p w14:paraId="2E9EDF45">
            <w:pPr>
              <w:rPr>
                <w:rFonts w:hint="eastAsia" w:ascii="宋体" w:hAnsi="宋体" w:eastAsia="宋体" w:cs="宋体"/>
                <w:sz w:val="21"/>
                <w:szCs w:val="21"/>
              </w:rPr>
            </w:pPr>
            <w:r>
              <w:rPr>
                <w:rFonts w:hint="eastAsia" w:ascii="宋体" w:hAnsi="宋体" w:eastAsia="宋体" w:cs="宋体"/>
                <w:sz w:val="21"/>
                <w:szCs w:val="21"/>
              </w:rPr>
              <w:t>6. 劳动安全与防护教育：劳动过程中的风险识别、安全防护措施、应急处理方法。</w:t>
            </w:r>
          </w:p>
          <w:p w14:paraId="7C9DDFD4">
            <w:pPr>
              <w:rPr>
                <w:rFonts w:hint="eastAsia" w:ascii="宋体" w:hAnsi="宋体" w:eastAsia="宋体" w:cs="宋体"/>
                <w:sz w:val="21"/>
                <w:szCs w:val="21"/>
              </w:rPr>
            </w:pPr>
            <w:r>
              <w:rPr>
                <w:rFonts w:hint="eastAsia" w:ascii="宋体" w:hAnsi="宋体" w:eastAsia="宋体" w:cs="宋体"/>
                <w:sz w:val="21"/>
                <w:szCs w:val="21"/>
              </w:rPr>
              <w:t>7. 劳动成果总结与反思：实践过程记录、成果分析、问题梳理及改进方案探讨。</w:t>
            </w:r>
          </w:p>
          <w:p w14:paraId="765841D9">
            <w:pPr>
              <w:rPr>
                <w:rFonts w:hint="eastAsia" w:ascii="宋体" w:hAnsi="宋体" w:eastAsia="宋体" w:cs="宋体"/>
                <w:sz w:val="21"/>
                <w:szCs w:val="21"/>
              </w:rPr>
            </w:pPr>
          </w:p>
          <w:p w14:paraId="43822344">
            <w:pPr>
              <w:rPr>
                <w:rFonts w:hint="eastAsia" w:ascii="宋体" w:hAnsi="宋体" w:eastAsia="宋体" w:cs="宋体"/>
                <w:sz w:val="21"/>
                <w:szCs w:val="21"/>
              </w:rPr>
            </w:pPr>
          </w:p>
          <w:p w14:paraId="57548662">
            <w:pPr>
              <w:pStyle w:val="35"/>
              <w:bidi w:val="0"/>
              <w:jc w:val="both"/>
              <w:rPr>
                <w:rFonts w:hint="eastAsia" w:ascii="宋体" w:hAnsi="宋体" w:eastAsia="宋体" w:cs="宋体"/>
                <w:b/>
                <w:bCs/>
                <w:sz w:val="21"/>
                <w:szCs w:val="21"/>
              </w:rPr>
            </w:pPr>
          </w:p>
          <w:p w14:paraId="1D339CF9">
            <w:pPr>
              <w:pStyle w:val="35"/>
              <w:bidi w:val="0"/>
              <w:jc w:val="both"/>
              <w:rPr>
                <w:rFonts w:hint="eastAsia" w:ascii="宋体" w:hAnsi="宋体" w:eastAsia="宋体" w:cs="宋体"/>
                <w:b/>
                <w:bCs/>
                <w:snapToGrid w:val="0"/>
                <w:color w:val="000000"/>
                <w:spacing w:val="-5"/>
                <w:kern w:val="0"/>
                <w:sz w:val="21"/>
                <w:szCs w:val="21"/>
                <w:lang w:val="en-US" w:eastAsia="zh-CN" w:bidi="ar-SA"/>
              </w:rPr>
            </w:pPr>
          </w:p>
        </w:tc>
        <w:tc>
          <w:tcPr>
            <w:tcW w:w="2873" w:type="dxa"/>
            <w:shd w:val="clear" w:color="auto" w:fill="auto"/>
            <w:tcMar>
              <w:top w:w="57" w:type="dxa"/>
              <w:left w:w="108" w:type="dxa"/>
              <w:bottom w:w="57" w:type="dxa"/>
              <w:right w:w="108" w:type="dxa"/>
            </w:tcMar>
            <w:vAlign w:val="top"/>
          </w:tcPr>
          <w:p w14:paraId="0FCD1EF3">
            <w:pPr>
              <w:pStyle w:val="35"/>
              <w:bidi w:val="0"/>
              <w:jc w:val="both"/>
              <w:rPr>
                <w:rFonts w:hint="eastAsia" w:ascii="宋体" w:hAnsi="宋体" w:eastAsia="宋体" w:cs="宋体"/>
                <w:sz w:val="21"/>
                <w:szCs w:val="21"/>
              </w:rPr>
            </w:pPr>
            <w:r>
              <w:rPr>
                <w:rFonts w:hint="eastAsia" w:ascii="宋体" w:hAnsi="宋体" w:eastAsia="宋体" w:cs="宋体"/>
                <w:b/>
                <w:bCs/>
                <w:sz w:val="21"/>
                <w:szCs w:val="21"/>
                <w:lang w:val="en-US" w:eastAsia="zh-CN"/>
              </w:rPr>
              <w:t>课程思政：</w:t>
            </w:r>
            <w:r>
              <w:rPr>
                <w:rFonts w:hint="eastAsia" w:ascii="宋体" w:hAnsi="宋体" w:eastAsia="宋体" w:cs="宋体"/>
                <w:sz w:val="21"/>
                <w:szCs w:val="21"/>
              </w:rPr>
              <w:t>融入劳动精神教育，通过讲述行业劳模、大国工匠的劳动事迹，传承爱岗敬业、精益求精的劳动品质。结合专业发展史中劳动者的贡献案例，引导学生认识劳动对专业发展和社会进步的推动作用。</w:t>
            </w:r>
          </w:p>
          <w:p w14:paraId="2425A968">
            <w:pPr>
              <w:pStyle w:val="35"/>
              <w:bidi w:val="0"/>
              <w:jc w:val="both"/>
              <w:rPr>
                <w:rFonts w:hint="eastAsia" w:ascii="宋体" w:hAnsi="宋体" w:eastAsia="宋体" w:cs="宋体"/>
                <w:sz w:val="21"/>
                <w:szCs w:val="21"/>
              </w:rPr>
            </w:pPr>
            <w:r>
              <w:rPr>
                <w:rFonts w:hint="eastAsia" w:ascii="宋体" w:hAnsi="宋体" w:eastAsia="宋体" w:cs="宋体"/>
                <w:b/>
                <w:bCs/>
                <w:sz w:val="21"/>
                <w:szCs w:val="21"/>
                <w:lang w:val="en-US" w:eastAsia="zh-CN"/>
              </w:rPr>
              <w:t>教学条件：</w:t>
            </w:r>
            <w:r>
              <w:rPr>
                <w:rFonts w:hint="eastAsia" w:ascii="宋体" w:hAnsi="宋体" w:eastAsia="宋体" w:cs="宋体"/>
                <w:sz w:val="21"/>
                <w:szCs w:val="21"/>
              </w:rPr>
              <w:t>实践场地：专业实验室、实训基地、实习车间或校外合作劳动实践场所，符合安全规范。</w:t>
            </w:r>
          </w:p>
          <w:p w14:paraId="2CE60B21">
            <w:pPr>
              <w:pStyle w:val="35"/>
              <w:bidi w:val="0"/>
              <w:jc w:val="both"/>
              <w:rPr>
                <w:rFonts w:hint="eastAsia" w:ascii="宋体" w:hAnsi="宋体" w:eastAsia="宋体" w:cs="宋体"/>
                <w:sz w:val="21"/>
                <w:szCs w:val="21"/>
              </w:rPr>
            </w:pPr>
            <w:r>
              <w:rPr>
                <w:rFonts w:hint="eastAsia" w:ascii="宋体" w:hAnsi="宋体" w:eastAsia="宋体" w:cs="宋体"/>
                <w:b/>
                <w:bCs/>
                <w:sz w:val="21"/>
                <w:szCs w:val="21"/>
                <w:lang w:val="en-US" w:eastAsia="zh-CN"/>
              </w:rPr>
              <w:t>教学方法：</w:t>
            </w:r>
            <w:r>
              <w:rPr>
                <w:rFonts w:hint="eastAsia" w:ascii="宋体" w:hAnsi="宋体" w:eastAsia="宋体" w:cs="宋体"/>
                <w:sz w:val="21"/>
                <w:szCs w:val="21"/>
              </w:rPr>
              <w:t>示范教学法：教师或技术人员现场演示规范操作流程，讲解关键步骤和注意事项。实操训练法：学生在指导下进行独立或分组操作，通过反复练习掌握基础技能。</w:t>
            </w:r>
          </w:p>
          <w:p w14:paraId="33BC023B">
            <w:pPr>
              <w:numPr>
                <w:ilvl w:val="0"/>
                <w:numId w:val="0"/>
              </w:numPr>
              <w:ind w:leftChars="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师资要求：</w:t>
            </w:r>
            <w:r>
              <w:rPr>
                <w:rFonts w:hint="eastAsia" w:ascii="宋体" w:hAnsi="宋体" w:eastAsia="宋体" w:cs="宋体"/>
                <w:sz w:val="21"/>
                <w:szCs w:val="21"/>
              </w:rPr>
              <w:t>政治素质过硬：认同劳动教育价值，能在教学中融入劳动精神、工匠精神等思政元素。专业技能熟练：具备扎实的专业知识和丰富的实践操作经验，熟悉劳动工具和设备的使用。</w:t>
            </w:r>
          </w:p>
          <w:p w14:paraId="63FC4E93">
            <w:pPr>
              <w:pStyle w:val="35"/>
              <w:bidi w:val="0"/>
              <w:jc w:val="both"/>
              <w:rPr>
                <w:rFonts w:hint="eastAsia" w:ascii="宋体" w:hAnsi="宋体" w:eastAsia="宋体" w:cs="宋体"/>
                <w:sz w:val="21"/>
                <w:szCs w:val="21"/>
              </w:rPr>
            </w:pPr>
            <w:r>
              <w:rPr>
                <w:rFonts w:hint="eastAsia" w:ascii="宋体" w:hAnsi="宋体" w:eastAsia="宋体" w:cs="宋体"/>
                <w:b/>
                <w:bCs/>
                <w:sz w:val="21"/>
                <w:szCs w:val="21"/>
                <w:lang w:val="en-US" w:eastAsia="zh-CN"/>
              </w:rPr>
              <w:t>考核要求：</w:t>
            </w:r>
            <w:r>
              <w:rPr>
                <w:rFonts w:hint="eastAsia" w:ascii="宋体" w:hAnsi="宋体" w:eastAsia="宋体" w:cs="宋体"/>
                <w:sz w:val="21"/>
                <w:szCs w:val="21"/>
              </w:rPr>
              <w:t>考核方式采用过程性考核与成果性考核相结合的方式，注重实践表现与劳动态度评价。过程性考核（60%）</w:t>
            </w:r>
            <w:r>
              <w:rPr>
                <w:rFonts w:hint="eastAsia" w:ascii="宋体" w:hAnsi="宋体" w:eastAsia="宋体" w:cs="宋体"/>
                <w:sz w:val="21"/>
                <w:szCs w:val="21"/>
                <w:lang w:val="en-US" w:eastAsia="zh-CN"/>
              </w:rPr>
              <w:t>+</w:t>
            </w:r>
            <w:r>
              <w:rPr>
                <w:rFonts w:hint="eastAsia" w:ascii="宋体" w:hAnsi="宋体" w:eastAsia="宋体" w:cs="宋体"/>
                <w:sz w:val="21"/>
                <w:szCs w:val="21"/>
              </w:rPr>
              <w:t>成果性考核（40%）</w:t>
            </w:r>
          </w:p>
          <w:p w14:paraId="51FF896B">
            <w:pPr>
              <w:rPr>
                <w:rFonts w:hint="eastAsia" w:ascii="宋体" w:hAnsi="宋体" w:eastAsia="宋体" w:cs="宋体"/>
                <w:sz w:val="21"/>
                <w:szCs w:val="21"/>
              </w:rPr>
            </w:pPr>
            <w:r>
              <w:rPr>
                <w:rFonts w:hint="eastAsia" w:ascii="宋体" w:hAnsi="宋体" w:eastAsia="宋体" w:cs="宋体"/>
                <w:sz w:val="21"/>
                <w:szCs w:val="21"/>
              </w:rPr>
              <w:t xml:space="preserve"> </w:t>
            </w:r>
          </w:p>
          <w:p w14:paraId="68392A30">
            <w:pPr>
              <w:pStyle w:val="35"/>
              <w:bidi w:val="0"/>
              <w:jc w:val="both"/>
              <w:rPr>
                <w:rFonts w:hint="eastAsia" w:ascii="宋体" w:hAnsi="宋体" w:eastAsia="宋体" w:cs="宋体"/>
                <w:b/>
                <w:bCs/>
                <w:snapToGrid w:val="0"/>
                <w:color w:val="000000"/>
                <w:spacing w:val="-5"/>
                <w:kern w:val="0"/>
                <w:sz w:val="21"/>
                <w:szCs w:val="21"/>
                <w:lang w:val="en-US" w:eastAsia="zh-CN" w:bidi="ar-SA"/>
              </w:rPr>
            </w:pPr>
          </w:p>
        </w:tc>
      </w:tr>
      <w:tr w14:paraId="41E15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78" w:type="dxa"/>
            <w:tcMar>
              <w:top w:w="57" w:type="dxa"/>
              <w:left w:w="108" w:type="dxa"/>
              <w:bottom w:w="57" w:type="dxa"/>
              <w:right w:w="108" w:type="dxa"/>
            </w:tcMar>
            <w:vAlign w:val="center"/>
          </w:tcPr>
          <w:p w14:paraId="6BC4FDFD">
            <w:pPr>
              <w:pStyle w:val="35"/>
              <w:bidi w:val="0"/>
              <w:rPr>
                <w:rFonts w:hint="default"/>
                <w:lang w:val="en-US" w:eastAsia="zh-CN"/>
              </w:rPr>
            </w:pPr>
            <w:r>
              <w:rPr>
                <w:rFonts w:hint="eastAsia"/>
                <w:lang w:val="en-US" w:eastAsia="zh-CN"/>
              </w:rPr>
              <w:t>4</w:t>
            </w:r>
          </w:p>
        </w:tc>
        <w:tc>
          <w:tcPr>
            <w:tcW w:w="678" w:type="dxa"/>
            <w:shd w:val="clear" w:color="auto" w:fill="auto"/>
            <w:tcMar>
              <w:top w:w="57" w:type="dxa"/>
              <w:left w:w="108" w:type="dxa"/>
              <w:bottom w:w="57" w:type="dxa"/>
              <w:right w:w="108" w:type="dxa"/>
            </w:tcMar>
            <w:vAlign w:val="center"/>
          </w:tcPr>
          <w:p w14:paraId="70E2EF87">
            <w:pPr>
              <w:pStyle w:val="35"/>
              <w:bidi w:val="0"/>
              <w:rPr>
                <w:rFonts w:hint="eastAsia" w:ascii="宋体" w:hAnsi="宋体" w:eastAsia="宋体" w:cs="宋体"/>
                <w:snapToGrid w:val="0"/>
                <w:color w:val="000000"/>
                <w:spacing w:val="-5"/>
                <w:kern w:val="0"/>
                <w:sz w:val="21"/>
                <w:szCs w:val="21"/>
                <w:lang w:val="en-US" w:eastAsia="zh-CN" w:bidi="ar-SA"/>
              </w:rPr>
            </w:pPr>
            <w:r>
              <w:rPr>
                <w:rFonts w:hint="eastAsia" w:ascii="宋体" w:hAnsi="宋体" w:eastAsia="宋体" w:cs="宋体"/>
                <w:sz w:val="21"/>
                <w:szCs w:val="21"/>
                <w:lang w:val="en-US" w:eastAsia="zh-CN"/>
              </w:rPr>
              <w:t>教师资格证考试专项实践</w:t>
            </w:r>
          </w:p>
        </w:tc>
        <w:tc>
          <w:tcPr>
            <w:tcW w:w="2417" w:type="dxa"/>
            <w:shd w:val="clear" w:color="auto" w:fill="auto"/>
            <w:tcMar>
              <w:top w:w="57" w:type="dxa"/>
              <w:left w:w="108" w:type="dxa"/>
              <w:bottom w:w="57" w:type="dxa"/>
              <w:right w:w="108" w:type="dxa"/>
            </w:tcMar>
            <w:vAlign w:val="top"/>
          </w:tcPr>
          <w:p w14:paraId="337BC263">
            <w:pPr>
              <w:pStyle w:val="35"/>
              <w:bidi w:val="0"/>
              <w:jc w:val="both"/>
              <w:rPr>
                <w:rFonts w:hint="eastAsia" w:ascii="宋体" w:hAnsi="宋体" w:eastAsia="宋体" w:cs="宋体"/>
                <w:b/>
                <w:bCs/>
                <w:sz w:val="21"/>
                <w:szCs w:val="21"/>
                <w:lang w:eastAsia="zh-CN"/>
              </w:rPr>
            </w:pPr>
            <w:r>
              <w:rPr>
                <w:rFonts w:hint="eastAsia" w:ascii="宋体" w:hAnsi="宋体" w:eastAsia="宋体" w:cs="宋体"/>
                <w:b/>
                <w:bCs/>
                <w:sz w:val="21"/>
                <w:szCs w:val="21"/>
              </w:rPr>
              <w:t>素质目标</w:t>
            </w:r>
            <w:r>
              <w:rPr>
                <w:rFonts w:hint="eastAsia" w:ascii="宋体" w:hAnsi="宋体" w:eastAsia="宋体" w:cs="宋体"/>
                <w:b/>
                <w:bCs/>
                <w:sz w:val="21"/>
                <w:szCs w:val="21"/>
                <w:lang w:eastAsia="zh-CN"/>
              </w:rPr>
              <w:t>：</w:t>
            </w:r>
          </w:p>
          <w:p w14:paraId="5A82EAE3">
            <w:pPr>
              <w:pStyle w:val="35"/>
              <w:numPr>
                <w:ilvl w:val="0"/>
                <w:numId w:val="46"/>
              </w:numPr>
              <w:bidi w:val="0"/>
              <w:jc w:val="both"/>
              <w:rPr>
                <w:rFonts w:hint="eastAsia" w:ascii="宋体" w:hAnsi="宋体" w:eastAsia="宋体" w:cs="宋体"/>
                <w:b/>
                <w:bCs/>
                <w:sz w:val="21"/>
                <w:szCs w:val="21"/>
                <w:lang w:eastAsia="zh-CN"/>
              </w:rPr>
            </w:pPr>
            <w:r>
              <w:rPr>
                <w:rFonts w:hint="eastAsia" w:ascii="宋体" w:hAnsi="宋体" w:eastAsia="宋体" w:cs="宋体"/>
                <w:i w:val="0"/>
                <w:iCs w:val="0"/>
                <w:caps w:val="0"/>
                <w:spacing w:val="0"/>
                <w:sz w:val="21"/>
                <w:szCs w:val="21"/>
                <w:shd w:val="clear" w:fill="FFFFFF"/>
              </w:rPr>
              <w:t>坚定“四个自信”，自觉践行社会主义核心价值观与新时代教师职业行为十项准则，树立正确的教育观、质量观、人才观。</w:t>
            </w:r>
          </w:p>
          <w:p w14:paraId="2CAFE790">
            <w:pPr>
              <w:pStyle w:val="35"/>
              <w:numPr>
                <w:ilvl w:val="0"/>
                <w:numId w:val="46"/>
              </w:numPr>
              <w:bidi w:val="0"/>
              <w:ind w:left="0" w:leftChars="0" w:firstLine="0" w:firstLineChars="0"/>
              <w:jc w:val="both"/>
              <w:rPr>
                <w:rFonts w:hint="eastAsia" w:ascii="宋体" w:hAnsi="宋体" w:eastAsia="宋体" w:cs="宋体"/>
                <w:b/>
                <w:bCs/>
                <w:sz w:val="21"/>
                <w:szCs w:val="21"/>
                <w:lang w:eastAsia="zh-CN"/>
              </w:rPr>
            </w:pPr>
            <w:r>
              <w:rPr>
                <w:rFonts w:hint="eastAsia" w:ascii="宋体" w:hAnsi="宋体" w:eastAsia="宋体" w:cs="宋体"/>
                <w:i w:val="0"/>
                <w:iCs w:val="0"/>
                <w:caps w:val="0"/>
                <w:spacing w:val="0"/>
                <w:sz w:val="21"/>
                <w:szCs w:val="21"/>
                <w:shd w:val="clear" w:fill="FFFFFF"/>
              </w:rPr>
              <w:t>具备职业认同感、终身学习意识、团队协作精神、跨文化沟通能力与反思研究能力，获得教师资格（英语学科）考试通过能力。</w:t>
            </w:r>
          </w:p>
          <w:p w14:paraId="1863CC14">
            <w:pPr>
              <w:pStyle w:val="35"/>
              <w:bidi w:val="0"/>
              <w:jc w:val="both"/>
              <w:rPr>
                <w:rFonts w:hint="eastAsia" w:ascii="宋体" w:hAnsi="宋体" w:eastAsia="宋体" w:cs="宋体"/>
                <w:b/>
                <w:bCs/>
                <w:sz w:val="21"/>
                <w:szCs w:val="21"/>
                <w:lang w:eastAsia="zh-CN"/>
              </w:rPr>
            </w:pPr>
            <w:r>
              <w:rPr>
                <w:rFonts w:hint="eastAsia" w:ascii="宋体" w:hAnsi="宋体" w:eastAsia="宋体" w:cs="宋体"/>
                <w:b/>
                <w:bCs/>
                <w:sz w:val="21"/>
                <w:szCs w:val="21"/>
              </w:rPr>
              <w:t>知识目标</w:t>
            </w:r>
            <w:r>
              <w:rPr>
                <w:rFonts w:hint="eastAsia" w:ascii="宋体" w:hAnsi="宋体" w:eastAsia="宋体" w:cs="宋体"/>
                <w:b/>
                <w:bCs/>
                <w:sz w:val="21"/>
                <w:szCs w:val="21"/>
                <w:lang w:eastAsia="zh-CN"/>
              </w:rPr>
              <w:t>：</w:t>
            </w:r>
          </w:p>
          <w:p w14:paraId="0B52B344">
            <w:pPr>
              <w:pStyle w:val="35"/>
              <w:numPr>
                <w:ilvl w:val="0"/>
                <w:numId w:val="47"/>
              </w:numPr>
              <w:bidi w:val="0"/>
              <w:jc w:val="both"/>
              <w:rPr>
                <w:rFonts w:hint="eastAsia" w:ascii="宋体" w:hAnsi="宋体" w:eastAsia="宋体" w:cs="宋体"/>
                <w:b/>
                <w:bCs/>
                <w:sz w:val="21"/>
                <w:szCs w:val="21"/>
                <w:lang w:eastAsia="zh-CN"/>
              </w:rPr>
            </w:pPr>
            <w:r>
              <w:rPr>
                <w:rFonts w:hint="eastAsia" w:ascii="宋体" w:hAnsi="宋体" w:eastAsia="宋体" w:cs="宋体"/>
                <w:i w:val="0"/>
                <w:iCs w:val="0"/>
                <w:caps w:val="0"/>
                <w:spacing w:val="0"/>
                <w:sz w:val="21"/>
                <w:szCs w:val="21"/>
                <w:shd w:val="clear" w:fill="FFFFFF"/>
              </w:rPr>
              <w:t>掌握教师资格考试（笔试+面试）大纲规定的教育学、心理学、英语学科知识及教学设计、实施、评价理论。</w:t>
            </w:r>
          </w:p>
          <w:p w14:paraId="0755C7A3">
            <w:pPr>
              <w:pStyle w:val="35"/>
              <w:bidi w:val="0"/>
              <w:jc w:val="both"/>
              <w:rPr>
                <w:rFonts w:hint="eastAsia" w:ascii="宋体" w:hAnsi="宋体" w:eastAsia="宋体" w:cs="宋体"/>
                <w:b/>
                <w:bCs/>
                <w:sz w:val="21"/>
                <w:szCs w:val="21"/>
                <w:lang w:eastAsia="zh-CN"/>
              </w:rPr>
            </w:pPr>
            <w:r>
              <w:rPr>
                <w:rFonts w:hint="eastAsia" w:ascii="宋体" w:hAnsi="宋体" w:eastAsia="宋体" w:cs="宋体"/>
                <w:b/>
                <w:bCs/>
                <w:sz w:val="21"/>
                <w:szCs w:val="21"/>
              </w:rPr>
              <w:t>能力目标</w:t>
            </w:r>
            <w:r>
              <w:rPr>
                <w:rFonts w:hint="eastAsia" w:ascii="宋体" w:hAnsi="宋体" w:eastAsia="宋体" w:cs="宋体"/>
                <w:b/>
                <w:bCs/>
                <w:sz w:val="21"/>
                <w:szCs w:val="21"/>
                <w:lang w:eastAsia="zh-CN"/>
              </w:rPr>
              <w:t>：</w:t>
            </w:r>
          </w:p>
          <w:p w14:paraId="730CAEF3">
            <w:pPr>
              <w:pStyle w:val="35"/>
              <w:numPr>
                <w:ilvl w:val="0"/>
                <w:numId w:val="48"/>
              </w:numPr>
              <w:bidi w:val="0"/>
              <w:jc w:val="both"/>
              <w:rPr>
                <w:rFonts w:hint="eastAsia" w:ascii="宋体" w:hAnsi="宋体" w:eastAsia="宋体" w:cs="宋体"/>
                <w:b/>
                <w:bCs/>
                <w:sz w:val="21"/>
                <w:szCs w:val="21"/>
              </w:rPr>
            </w:pPr>
            <w:r>
              <w:rPr>
                <w:rFonts w:hint="eastAsia" w:ascii="宋体" w:hAnsi="宋体" w:eastAsia="宋体" w:cs="宋体"/>
                <w:i w:val="0"/>
                <w:iCs w:val="0"/>
                <w:caps w:val="0"/>
                <w:spacing w:val="0"/>
                <w:sz w:val="21"/>
                <w:szCs w:val="21"/>
                <w:shd w:val="clear" w:fill="FFFFFF"/>
              </w:rPr>
              <w:t>能独立完成</w:t>
            </w:r>
            <w:r>
              <w:rPr>
                <w:rFonts w:hint="eastAsia" w:ascii="宋体" w:hAnsi="宋体" w:eastAsia="宋体" w:cs="宋体"/>
                <w:i w:val="0"/>
                <w:iCs w:val="0"/>
                <w:caps w:val="0"/>
                <w:spacing w:val="0"/>
                <w:sz w:val="21"/>
                <w:szCs w:val="21"/>
                <w:shd w:val="clear" w:fill="FFFFFF"/>
                <w:lang w:val="en-US" w:eastAsia="zh-CN"/>
              </w:rPr>
              <w:t>小学</w:t>
            </w:r>
            <w:r>
              <w:rPr>
                <w:rFonts w:hint="eastAsia" w:ascii="宋体" w:hAnsi="宋体" w:eastAsia="宋体" w:cs="宋体"/>
                <w:i w:val="0"/>
                <w:iCs w:val="0"/>
                <w:caps w:val="0"/>
                <w:spacing w:val="0"/>
                <w:sz w:val="21"/>
                <w:szCs w:val="21"/>
                <w:shd w:val="clear" w:fill="FFFFFF"/>
              </w:rPr>
              <w:t>英语完整单元教学设计；</w:t>
            </w:r>
          </w:p>
          <w:p w14:paraId="1A534B5B">
            <w:pPr>
              <w:pStyle w:val="35"/>
              <w:numPr>
                <w:ilvl w:val="0"/>
                <w:numId w:val="48"/>
              </w:numPr>
              <w:bidi w:val="0"/>
              <w:jc w:val="both"/>
              <w:rPr>
                <w:rFonts w:hint="eastAsia" w:ascii="宋体" w:hAnsi="宋体" w:eastAsia="宋体" w:cs="宋体"/>
                <w:b/>
                <w:bCs/>
                <w:sz w:val="21"/>
                <w:szCs w:val="21"/>
              </w:rPr>
            </w:pPr>
            <w:r>
              <w:rPr>
                <w:rFonts w:hint="eastAsia" w:ascii="宋体" w:hAnsi="宋体" w:eastAsia="宋体" w:cs="宋体"/>
                <w:i w:val="0"/>
                <w:iCs w:val="0"/>
                <w:caps w:val="0"/>
                <w:spacing w:val="0"/>
                <w:sz w:val="21"/>
                <w:szCs w:val="21"/>
                <w:shd w:val="clear" w:fill="FFFFFF"/>
              </w:rPr>
              <w:t>能运用信息化手段进行 15 分钟微课展示与 5 分钟结构化答辩；</w:t>
            </w:r>
          </w:p>
          <w:p w14:paraId="1587F73A">
            <w:pPr>
              <w:pStyle w:val="35"/>
              <w:numPr>
                <w:ilvl w:val="0"/>
                <w:numId w:val="48"/>
              </w:numPr>
              <w:bidi w:val="0"/>
              <w:jc w:val="both"/>
              <w:rPr>
                <w:rFonts w:hint="eastAsia" w:ascii="宋体" w:hAnsi="宋体" w:eastAsia="宋体" w:cs="宋体"/>
                <w:b/>
                <w:bCs/>
                <w:snapToGrid w:val="0"/>
                <w:color w:val="000000"/>
                <w:spacing w:val="-5"/>
                <w:kern w:val="0"/>
                <w:sz w:val="21"/>
                <w:szCs w:val="21"/>
                <w:lang w:val="en-US" w:eastAsia="zh-CN" w:bidi="ar-SA"/>
              </w:rPr>
            </w:pPr>
            <w:r>
              <w:rPr>
                <w:rFonts w:hint="eastAsia" w:ascii="宋体" w:hAnsi="宋体" w:eastAsia="宋体" w:cs="宋体"/>
                <w:i w:val="0"/>
                <w:iCs w:val="0"/>
                <w:caps w:val="0"/>
                <w:spacing w:val="0"/>
                <w:sz w:val="21"/>
                <w:szCs w:val="21"/>
                <w:shd w:val="clear" w:fill="FFFFFF"/>
              </w:rPr>
              <w:t>能依据课堂观察量表进行教学诊断与改进。</w:t>
            </w:r>
          </w:p>
        </w:tc>
        <w:tc>
          <w:tcPr>
            <w:tcW w:w="2372" w:type="dxa"/>
            <w:shd w:val="clear" w:color="auto" w:fill="auto"/>
            <w:tcMar>
              <w:top w:w="57" w:type="dxa"/>
              <w:left w:w="108" w:type="dxa"/>
              <w:bottom w:w="57" w:type="dxa"/>
              <w:right w:w="108" w:type="dxa"/>
            </w:tcMar>
            <w:vAlign w:val="top"/>
          </w:tcPr>
          <w:p w14:paraId="0703C2E0">
            <w:pPr>
              <w:pStyle w:val="35"/>
              <w:bidi w:val="0"/>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主要内容：</w:t>
            </w:r>
          </w:p>
          <w:p w14:paraId="6EAB7A40">
            <w:pPr>
              <w:pStyle w:val="35"/>
              <w:bidi w:val="0"/>
              <w:jc w:val="both"/>
              <w:rPr>
                <w:rFonts w:hint="eastAsia" w:ascii="宋体" w:hAnsi="宋体" w:eastAsia="宋体" w:cs="宋体"/>
                <w:b/>
                <w:bCs/>
                <w:sz w:val="21"/>
                <w:szCs w:val="21"/>
              </w:rPr>
            </w:pPr>
            <w:r>
              <w:rPr>
                <w:rFonts w:hint="eastAsia" w:ascii="宋体" w:hAnsi="宋体" w:eastAsia="宋体" w:cs="宋体"/>
                <w:b/>
                <w:bCs/>
                <w:sz w:val="21"/>
                <w:szCs w:val="21"/>
              </w:rPr>
              <w:t>1.</w:t>
            </w:r>
            <w:r>
              <w:rPr>
                <w:rFonts w:hint="eastAsia" w:ascii="宋体" w:hAnsi="宋体" w:eastAsia="宋体" w:cs="宋体"/>
                <w:i w:val="0"/>
                <w:iCs w:val="0"/>
                <w:caps w:val="0"/>
                <w:spacing w:val="0"/>
                <w:sz w:val="21"/>
                <w:szCs w:val="21"/>
                <w:shd w:val="clear" w:fill="FFFFFF"/>
              </w:rPr>
              <w:t>模块一 师德与政策法规</w:t>
            </w:r>
            <w:r>
              <w:rPr>
                <w:rFonts w:hint="eastAsia" w:ascii="宋体" w:hAnsi="宋体" w:eastAsia="宋体" w:cs="宋体"/>
                <w:i w:val="0"/>
                <w:iCs w:val="0"/>
                <w:caps w:val="0"/>
                <w:spacing w:val="0"/>
                <w:sz w:val="21"/>
                <w:szCs w:val="21"/>
                <w:shd w:val="clear" w:fill="FFFFFF"/>
              </w:rPr>
              <w:br w:type="textWrapping"/>
            </w:r>
            <w:r>
              <w:rPr>
                <w:rFonts w:hint="eastAsia" w:ascii="宋体" w:hAnsi="宋体" w:eastAsia="宋体" w:cs="宋体"/>
                <w:i w:val="0"/>
                <w:iCs w:val="0"/>
                <w:caps w:val="0"/>
                <w:spacing w:val="0"/>
                <w:sz w:val="21"/>
                <w:szCs w:val="21"/>
                <w:shd w:val="clear" w:fill="FFFFFF"/>
              </w:rPr>
              <w:t>·新时代师德规范、教育法律法规、课程思政元素挖掘与融入策略。</w:t>
            </w:r>
          </w:p>
          <w:p w14:paraId="052D2F86">
            <w:pPr>
              <w:pStyle w:val="35"/>
              <w:bidi w:val="0"/>
              <w:jc w:val="both"/>
              <w:rPr>
                <w:rFonts w:hint="eastAsia" w:ascii="宋体" w:hAnsi="宋体" w:eastAsia="宋体" w:cs="宋体"/>
                <w:b/>
                <w:bCs/>
                <w:sz w:val="21"/>
                <w:szCs w:val="21"/>
              </w:rPr>
            </w:pPr>
            <w:r>
              <w:rPr>
                <w:rFonts w:hint="eastAsia" w:ascii="宋体" w:hAnsi="宋体" w:eastAsia="宋体" w:cs="宋体"/>
                <w:b/>
                <w:bCs/>
                <w:sz w:val="21"/>
                <w:szCs w:val="21"/>
              </w:rPr>
              <w:t>2.</w:t>
            </w:r>
            <w:r>
              <w:rPr>
                <w:rFonts w:hint="eastAsia" w:ascii="宋体" w:hAnsi="宋体" w:eastAsia="宋体" w:cs="宋体"/>
                <w:i w:val="0"/>
                <w:iCs w:val="0"/>
                <w:caps w:val="0"/>
                <w:spacing w:val="0"/>
                <w:sz w:val="21"/>
                <w:szCs w:val="21"/>
                <w:shd w:val="clear" w:fill="FFFFFF"/>
              </w:rPr>
              <w:t>模块二 教师资格考试大纲解析与备考策略</w:t>
            </w:r>
          </w:p>
          <w:p w14:paraId="0256D5DC">
            <w:pPr>
              <w:pStyle w:val="35"/>
              <w:bidi w:val="0"/>
              <w:jc w:val="both"/>
              <w:rPr>
                <w:rFonts w:hint="eastAsia" w:ascii="宋体" w:hAnsi="宋体" w:eastAsia="宋体" w:cs="宋体"/>
                <w:i w:val="0"/>
                <w:iCs w:val="0"/>
                <w:caps w:val="0"/>
                <w:spacing w:val="0"/>
                <w:sz w:val="21"/>
                <w:szCs w:val="21"/>
                <w:shd w:val="clear" w:fill="FFFFFF"/>
              </w:rPr>
            </w:pPr>
            <w:r>
              <w:rPr>
                <w:rFonts w:hint="eastAsia" w:ascii="宋体" w:hAnsi="宋体" w:eastAsia="宋体" w:cs="宋体"/>
                <w:b/>
                <w:bCs/>
                <w:sz w:val="21"/>
                <w:szCs w:val="21"/>
              </w:rPr>
              <w:t>3.</w:t>
            </w:r>
            <w:r>
              <w:rPr>
                <w:rFonts w:hint="eastAsia" w:ascii="宋体" w:hAnsi="宋体" w:eastAsia="宋体" w:cs="宋体"/>
                <w:i w:val="0"/>
                <w:iCs w:val="0"/>
                <w:caps w:val="0"/>
                <w:spacing w:val="0"/>
                <w:sz w:val="21"/>
                <w:szCs w:val="21"/>
                <w:shd w:val="clear" w:fill="FFFFFF"/>
              </w:rPr>
              <w:t>模块三 英语学科知识与教学能力</w:t>
            </w:r>
            <w:r>
              <w:rPr>
                <w:rFonts w:hint="eastAsia" w:ascii="宋体" w:hAnsi="宋体" w:eastAsia="宋体" w:cs="宋体"/>
                <w:i w:val="0"/>
                <w:iCs w:val="0"/>
                <w:caps w:val="0"/>
                <w:spacing w:val="0"/>
                <w:sz w:val="21"/>
                <w:szCs w:val="21"/>
                <w:shd w:val="clear" w:fill="FFFFFF"/>
              </w:rPr>
              <w:br w:type="textWrapping"/>
            </w:r>
            <w:r>
              <w:rPr>
                <w:rFonts w:hint="eastAsia" w:ascii="宋体" w:hAnsi="宋体" w:eastAsia="宋体" w:cs="宋体"/>
                <w:i w:val="0"/>
                <w:iCs w:val="0"/>
                <w:caps w:val="0"/>
                <w:spacing w:val="0"/>
                <w:sz w:val="21"/>
                <w:szCs w:val="21"/>
                <w:shd w:val="clear" w:fill="FFFFFF"/>
              </w:rPr>
              <w:t>· 语音、词汇、语法、语篇教学重难点；英语学科核心素养与学业质量标准；高考真题解析。</w:t>
            </w:r>
          </w:p>
          <w:p w14:paraId="7AED022E">
            <w:pPr>
              <w:pStyle w:val="35"/>
              <w:bidi w:val="0"/>
              <w:jc w:val="both"/>
              <w:rPr>
                <w:rFonts w:hint="eastAsia" w:ascii="宋体" w:hAnsi="宋体" w:eastAsia="宋体" w:cs="宋体"/>
                <w:i w:val="0"/>
                <w:iCs w:val="0"/>
                <w:caps w:val="0"/>
                <w:spacing w:val="0"/>
                <w:sz w:val="21"/>
                <w:szCs w:val="21"/>
                <w:shd w:val="clear" w:fill="FFFFFF"/>
              </w:rPr>
            </w:pPr>
            <w:r>
              <w:rPr>
                <w:rFonts w:hint="eastAsia" w:ascii="宋体" w:hAnsi="宋体" w:eastAsia="宋体" w:cs="宋体"/>
                <w:b/>
                <w:bCs/>
                <w:sz w:val="21"/>
                <w:szCs w:val="21"/>
                <w:lang w:val="en-US" w:eastAsia="zh-CN"/>
              </w:rPr>
              <w:t>4.</w:t>
            </w:r>
            <w:r>
              <w:rPr>
                <w:rFonts w:hint="eastAsia" w:ascii="宋体" w:hAnsi="宋体" w:eastAsia="宋体" w:cs="宋体"/>
                <w:i w:val="0"/>
                <w:iCs w:val="0"/>
                <w:caps w:val="0"/>
                <w:spacing w:val="0"/>
                <w:sz w:val="21"/>
                <w:szCs w:val="21"/>
                <w:shd w:val="clear" w:fill="FFFFFF"/>
              </w:rPr>
              <w:t>模块</w:t>
            </w:r>
            <w:r>
              <w:rPr>
                <w:rFonts w:hint="eastAsia" w:ascii="宋体" w:hAnsi="宋体" w:eastAsia="宋体" w:cs="宋体"/>
                <w:i w:val="0"/>
                <w:iCs w:val="0"/>
                <w:caps w:val="0"/>
                <w:spacing w:val="0"/>
                <w:sz w:val="21"/>
                <w:szCs w:val="21"/>
                <w:shd w:val="clear" w:fill="FFFFFF"/>
                <w:lang w:val="en-US" w:eastAsia="zh-CN"/>
              </w:rPr>
              <w:t xml:space="preserve">四 </w:t>
            </w:r>
            <w:r>
              <w:rPr>
                <w:rFonts w:hint="eastAsia" w:ascii="宋体" w:hAnsi="宋体" w:eastAsia="宋体" w:cs="宋体"/>
                <w:i w:val="0"/>
                <w:iCs w:val="0"/>
                <w:caps w:val="0"/>
                <w:spacing w:val="0"/>
                <w:sz w:val="21"/>
                <w:szCs w:val="21"/>
                <w:shd w:val="clear" w:fill="FFFFFF"/>
              </w:rPr>
              <w:t>教学设计、实施与评价</w:t>
            </w:r>
            <w:r>
              <w:rPr>
                <w:rFonts w:hint="eastAsia" w:ascii="宋体" w:hAnsi="宋体" w:eastAsia="宋体" w:cs="宋体"/>
                <w:i w:val="0"/>
                <w:iCs w:val="0"/>
                <w:caps w:val="0"/>
                <w:spacing w:val="0"/>
                <w:sz w:val="21"/>
                <w:szCs w:val="21"/>
                <w:shd w:val="clear" w:fill="FFFFFF"/>
              </w:rPr>
              <w:br w:type="textWrapping"/>
            </w:r>
            <w:r>
              <w:rPr>
                <w:rFonts w:hint="eastAsia" w:ascii="宋体" w:hAnsi="宋体" w:eastAsia="宋体" w:cs="宋体"/>
                <w:i w:val="0"/>
                <w:iCs w:val="0"/>
                <w:caps w:val="0"/>
                <w:spacing w:val="0"/>
                <w:sz w:val="21"/>
                <w:szCs w:val="21"/>
                <w:shd w:val="clear" w:fill="FFFFFF"/>
              </w:rPr>
              <w:t>· 基于产出导向法（POA）的单元整体教学设计、课堂活动设计、学习评价设计；课堂观察与评课技术。</w:t>
            </w:r>
          </w:p>
          <w:p w14:paraId="6543E4AB">
            <w:pPr>
              <w:pStyle w:val="35"/>
              <w:bidi w:val="0"/>
              <w:jc w:val="both"/>
              <w:rPr>
                <w:rFonts w:hint="eastAsia" w:ascii="宋体" w:hAnsi="宋体" w:eastAsia="宋体" w:cs="宋体"/>
                <w:i w:val="0"/>
                <w:iCs w:val="0"/>
                <w:caps w:val="0"/>
                <w:spacing w:val="0"/>
                <w:sz w:val="21"/>
                <w:szCs w:val="21"/>
                <w:shd w:val="clear" w:fill="FFFFFF"/>
              </w:rPr>
            </w:pPr>
            <w:r>
              <w:rPr>
                <w:rFonts w:hint="eastAsia" w:ascii="宋体" w:hAnsi="宋体" w:eastAsia="宋体" w:cs="宋体"/>
                <w:b/>
                <w:bCs/>
                <w:sz w:val="21"/>
                <w:szCs w:val="21"/>
                <w:lang w:val="en-US" w:eastAsia="zh-CN"/>
              </w:rPr>
              <w:t>5.</w:t>
            </w:r>
            <w:r>
              <w:rPr>
                <w:rFonts w:hint="eastAsia" w:ascii="宋体" w:hAnsi="宋体" w:eastAsia="宋体" w:cs="宋体"/>
                <w:i w:val="0"/>
                <w:iCs w:val="0"/>
                <w:caps w:val="0"/>
                <w:spacing w:val="0"/>
                <w:sz w:val="21"/>
                <w:szCs w:val="21"/>
                <w:shd w:val="clear" w:fill="FFFFFF"/>
              </w:rPr>
              <w:t>模块</w:t>
            </w:r>
            <w:r>
              <w:rPr>
                <w:rFonts w:hint="eastAsia" w:ascii="宋体" w:hAnsi="宋体" w:eastAsia="宋体" w:cs="宋体"/>
                <w:i w:val="0"/>
                <w:iCs w:val="0"/>
                <w:caps w:val="0"/>
                <w:spacing w:val="0"/>
                <w:sz w:val="21"/>
                <w:szCs w:val="21"/>
                <w:shd w:val="clear" w:fill="FFFFFF"/>
                <w:lang w:val="en-US" w:eastAsia="zh-CN"/>
              </w:rPr>
              <w:t xml:space="preserve">五 </w:t>
            </w:r>
            <w:r>
              <w:rPr>
                <w:rFonts w:hint="eastAsia" w:ascii="宋体" w:hAnsi="宋体" w:eastAsia="宋体" w:cs="宋体"/>
                <w:i w:val="0"/>
                <w:iCs w:val="0"/>
                <w:caps w:val="0"/>
                <w:spacing w:val="0"/>
                <w:sz w:val="21"/>
                <w:szCs w:val="21"/>
                <w:shd w:val="clear" w:fill="FFFFFF"/>
              </w:rPr>
              <w:t>信息化教学与微课制作</w:t>
            </w:r>
            <w:r>
              <w:rPr>
                <w:rFonts w:hint="eastAsia" w:ascii="宋体" w:hAnsi="宋体" w:eastAsia="宋体" w:cs="宋体"/>
                <w:i w:val="0"/>
                <w:iCs w:val="0"/>
                <w:caps w:val="0"/>
                <w:spacing w:val="0"/>
                <w:sz w:val="21"/>
                <w:szCs w:val="21"/>
                <w:shd w:val="clear" w:fill="FFFFFF"/>
              </w:rPr>
              <w:br w:type="textWrapping"/>
            </w:r>
            <w:r>
              <w:rPr>
                <w:rFonts w:hint="eastAsia" w:ascii="宋体" w:hAnsi="宋体" w:eastAsia="宋体" w:cs="宋体"/>
                <w:i w:val="0"/>
                <w:iCs w:val="0"/>
                <w:caps w:val="0"/>
                <w:spacing w:val="0"/>
                <w:sz w:val="21"/>
                <w:szCs w:val="21"/>
                <w:shd w:val="clear" w:fill="FFFFFF"/>
              </w:rPr>
              <w:t>· 智慧教学平台、AI 助教、虚拟仿真教室应用；微课脚本撰写、拍摄与剪辑。</w:t>
            </w:r>
          </w:p>
          <w:p w14:paraId="5C40E763">
            <w:pPr>
              <w:pStyle w:val="35"/>
              <w:bidi w:val="0"/>
              <w:jc w:val="both"/>
              <w:rPr>
                <w:rFonts w:hint="eastAsia" w:ascii="宋体" w:hAnsi="宋体" w:eastAsia="宋体" w:cs="宋体"/>
                <w:i w:val="0"/>
                <w:iCs w:val="0"/>
                <w:caps w:val="0"/>
                <w:snapToGrid w:val="0"/>
                <w:color w:val="000000"/>
                <w:spacing w:val="0"/>
                <w:kern w:val="0"/>
                <w:sz w:val="21"/>
                <w:szCs w:val="21"/>
                <w:shd w:val="clear" w:fill="FFFFFF"/>
                <w:lang w:val="en-US" w:eastAsia="zh-CN" w:bidi="ar-SA"/>
              </w:rPr>
            </w:pPr>
            <w:r>
              <w:rPr>
                <w:rFonts w:hint="eastAsia" w:ascii="宋体" w:hAnsi="宋体" w:eastAsia="宋体" w:cs="宋体"/>
                <w:b/>
                <w:bCs/>
                <w:sz w:val="21"/>
                <w:szCs w:val="21"/>
                <w:lang w:val="en-US" w:eastAsia="zh-CN"/>
              </w:rPr>
              <w:t>6.</w:t>
            </w:r>
            <w:r>
              <w:rPr>
                <w:rFonts w:hint="eastAsia" w:ascii="宋体" w:hAnsi="宋体" w:eastAsia="宋体" w:cs="宋体"/>
                <w:i w:val="0"/>
                <w:iCs w:val="0"/>
                <w:caps w:val="0"/>
                <w:spacing w:val="0"/>
                <w:sz w:val="21"/>
                <w:szCs w:val="21"/>
                <w:shd w:val="clear" w:fill="FFFFFF"/>
              </w:rPr>
              <w:t>模块</w:t>
            </w:r>
            <w:r>
              <w:rPr>
                <w:rFonts w:hint="eastAsia" w:ascii="宋体" w:hAnsi="宋体" w:eastAsia="宋体" w:cs="宋体"/>
                <w:i w:val="0"/>
                <w:iCs w:val="0"/>
                <w:caps w:val="0"/>
                <w:spacing w:val="0"/>
                <w:sz w:val="21"/>
                <w:szCs w:val="21"/>
                <w:shd w:val="clear" w:fill="FFFFFF"/>
                <w:lang w:val="en-US" w:eastAsia="zh-CN"/>
              </w:rPr>
              <w:t xml:space="preserve">六 </w:t>
            </w:r>
            <w:r>
              <w:rPr>
                <w:rFonts w:hint="eastAsia" w:ascii="宋体" w:hAnsi="宋体" w:eastAsia="宋体" w:cs="宋体"/>
                <w:i w:val="0"/>
                <w:iCs w:val="0"/>
                <w:caps w:val="0"/>
                <w:spacing w:val="0"/>
                <w:sz w:val="21"/>
                <w:szCs w:val="21"/>
                <w:shd w:val="clear" w:fill="FFFFFF"/>
              </w:rPr>
              <w:t>模拟面试与实战演练</w:t>
            </w:r>
            <w:r>
              <w:rPr>
                <w:rFonts w:hint="eastAsia" w:ascii="宋体" w:hAnsi="宋体" w:eastAsia="宋体" w:cs="宋体"/>
                <w:i w:val="0"/>
                <w:iCs w:val="0"/>
                <w:caps w:val="0"/>
                <w:spacing w:val="0"/>
                <w:sz w:val="21"/>
                <w:szCs w:val="21"/>
                <w:shd w:val="clear" w:fill="FFFFFF"/>
              </w:rPr>
              <w:br w:type="textWrapping"/>
            </w:r>
            <w:r>
              <w:rPr>
                <w:rFonts w:hint="eastAsia" w:ascii="宋体" w:hAnsi="宋体" w:eastAsia="宋体" w:cs="宋体"/>
                <w:i w:val="0"/>
                <w:iCs w:val="0"/>
                <w:caps w:val="0"/>
                <w:spacing w:val="0"/>
                <w:sz w:val="21"/>
                <w:szCs w:val="21"/>
                <w:shd w:val="clear" w:fill="FFFFFF"/>
              </w:rPr>
              <w:t>· 结构化面试、情景模拟、答辩技巧、礼仪训练。</w:t>
            </w:r>
          </w:p>
        </w:tc>
        <w:tc>
          <w:tcPr>
            <w:tcW w:w="2873" w:type="dxa"/>
            <w:shd w:val="clear" w:color="auto" w:fill="auto"/>
            <w:tcMar>
              <w:top w:w="57" w:type="dxa"/>
              <w:left w:w="108" w:type="dxa"/>
              <w:bottom w:w="57" w:type="dxa"/>
              <w:right w:w="108" w:type="dxa"/>
            </w:tcMar>
            <w:vAlign w:val="top"/>
          </w:tcPr>
          <w:p w14:paraId="0A1AA2DA">
            <w:pPr>
              <w:pStyle w:val="35"/>
              <w:bidi w:val="0"/>
              <w:jc w:val="both"/>
              <w:rPr>
                <w:rFonts w:hint="eastAsia" w:ascii="宋体" w:hAnsi="宋体" w:eastAsia="宋体" w:cs="宋体"/>
                <w:sz w:val="21"/>
                <w:szCs w:val="21"/>
              </w:rPr>
            </w:pPr>
            <w:r>
              <w:rPr>
                <w:rFonts w:hint="eastAsia" w:ascii="宋体" w:hAnsi="宋体" w:eastAsia="宋体" w:cs="宋体"/>
                <w:b/>
                <w:bCs/>
                <w:sz w:val="21"/>
                <w:szCs w:val="21"/>
                <w:lang w:val="en-US" w:eastAsia="zh-CN"/>
              </w:rPr>
              <w:t>课程思政：</w:t>
            </w:r>
          </w:p>
          <w:p w14:paraId="4BE3A6F6">
            <w:pPr>
              <w:keepNext w:val="0"/>
              <w:keepLines w:val="0"/>
              <w:widowControl/>
              <w:numPr>
                <w:ilvl w:val="0"/>
                <w:numId w:val="49"/>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right="0" w:firstLine="0"/>
              <w:jc w:val="left"/>
              <w:textAlignment w:val="baseline"/>
              <w:rPr>
                <w:rFonts w:hint="eastAsia" w:ascii="宋体" w:hAnsi="宋体" w:eastAsia="宋体" w:cs="宋体"/>
                <w:sz w:val="21"/>
                <w:szCs w:val="21"/>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将“四有”好老师要求、教育家精神、中华文化传播使命融入教学全流程。</w:t>
            </w:r>
          </w:p>
          <w:p w14:paraId="01B52074">
            <w:pPr>
              <w:keepNext w:val="0"/>
              <w:keepLines w:val="0"/>
              <w:widowControl/>
              <w:numPr>
                <w:ilvl w:val="0"/>
                <w:numId w:val="5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leftChars="0" w:right="0" w:hanging="360" w:firstLineChars="0"/>
              <w:jc w:val="left"/>
              <w:textAlignment w:val="baseline"/>
              <w:rPr>
                <w:rFonts w:hint="eastAsia" w:ascii="宋体" w:hAnsi="宋体" w:eastAsia="宋体" w:cs="宋体"/>
                <w:sz w:val="21"/>
                <w:szCs w:val="21"/>
                <w:lang w:val="en-US" w:eastAsia="zh-CN"/>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2. 每模块设置“思政微案例”，引导学生用英语讲述中国故事，培养文化自信与国际传播能力。</w:t>
            </w:r>
          </w:p>
          <w:p w14:paraId="40E1EE79">
            <w:pPr>
              <w:pStyle w:val="35"/>
              <w:bidi w:val="0"/>
              <w:jc w:val="both"/>
              <w:rPr>
                <w:rFonts w:hint="eastAsia" w:ascii="宋体" w:hAnsi="宋体" w:eastAsia="宋体" w:cs="宋体"/>
                <w:sz w:val="21"/>
                <w:szCs w:val="21"/>
              </w:rPr>
            </w:pPr>
            <w:r>
              <w:rPr>
                <w:rFonts w:hint="eastAsia" w:ascii="宋体" w:hAnsi="宋体" w:eastAsia="宋体" w:cs="宋体"/>
                <w:b/>
                <w:bCs/>
                <w:sz w:val="21"/>
                <w:szCs w:val="21"/>
                <w:lang w:val="en-US" w:eastAsia="zh-CN"/>
              </w:rPr>
              <w:t>教学条件：</w:t>
            </w:r>
          </w:p>
          <w:p w14:paraId="27E7B443">
            <w:pPr>
              <w:keepNext w:val="0"/>
              <w:keepLines w:val="0"/>
              <w:widowControl/>
              <w:numPr>
                <w:ilvl w:val="0"/>
                <w:numId w:val="5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right="0" w:firstLine="0"/>
              <w:jc w:val="left"/>
              <w:textAlignment w:val="baseline"/>
              <w:rPr>
                <w:rFonts w:hint="eastAsia" w:ascii="宋体" w:hAnsi="宋体" w:eastAsia="宋体" w:cs="宋体"/>
                <w:sz w:val="21"/>
                <w:szCs w:val="21"/>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环境：智慧教室（录播系统+互动屏）、微格教学实训室、数字化语音室、校外教育实习基地。</w:t>
            </w:r>
          </w:p>
          <w:p w14:paraId="5FECE14F">
            <w:pPr>
              <w:keepNext w:val="0"/>
              <w:keepLines w:val="0"/>
              <w:widowControl/>
              <w:numPr>
                <w:ilvl w:val="0"/>
                <w:numId w:val="5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leftChars="0" w:right="0" w:firstLine="0" w:firstLineChars="0"/>
              <w:jc w:val="left"/>
              <w:textAlignment w:val="baseline"/>
              <w:rPr>
                <w:rFonts w:hint="eastAsia" w:ascii="宋体" w:hAnsi="宋体" w:eastAsia="宋体" w:cs="宋体"/>
                <w:sz w:val="21"/>
                <w:szCs w:val="21"/>
                <w:lang w:val="en-US" w:eastAsia="zh-CN"/>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资源：</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国家级在线开放课程《英语学科教学论》MOOC；</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教师资格考试真题库、AI 智能评测系统；</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校本案例库（含 100 个高中英语典型教学片段）。</w:t>
            </w:r>
          </w:p>
          <w:p w14:paraId="2CD01F8E">
            <w:pPr>
              <w:pStyle w:val="35"/>
              <w:bidi w:val="0"/>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教学方法：</w:t>
            </w:r>
          </w:p>
          <w:p w14:paraId="48D8C241">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Chars="0" w:right="0" w:rightChars="0"/>
              <w:jc w:val="left"/>
              <w:textAlignment w:val="baseline"/>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“项目驱动—任务导向—赛证融合—反思改进”四段式：</w:t>
            </w:r>
          </w:p>
          <w:p w14:paraId="19CA29E4">
            <w:pPr>
              <w:keepNext w:val="0"/>
              <w:keepLines w:val="0"/>
              <w:widowControl/>
              <w:numPr>
                <w:ilvl w:val="0"/>
                <w:numId w:val="5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Chars="0" w:right="0" w:rightChars="0"/>
              <w:jc w:val="left"/>
              <w:textAlignment w:val="baseline"/>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项目驱动：以“完成一套小学英语必修一完整单元教学方案+微课+说课”为成果主线。</w:t>
            </w:r>
          </w:p>
          <w:p w14:paraId="391BFA92">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Chars="0" w:right="0" w:rightChars="0"/>
              <w:jc w:val="left"/>
              <w:textAlignment w:val="baseline"/>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2.任务导向：课前线上自学理论，课中分组研讨、情景模拟、专家工作坊，课后线上互评。</w:t>
            </w:r>
          </w:p>
          <w:p w14:paraId="13CFDC8E">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Chars="0" w:right="0" w:rightChars="0"/>
              <w:jc w:val="left"/>
              <w:textAlignment w:val="baseline"/>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3. 赛证融合：对接技能大赛、教师资格考试面试评分标准，真题真做。</w:t>
            </w:r>
          </w:p>
          <w:p w14:paraId="6D4DDD37">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Chars="0" w:right="0" w:rightChars="0"/>
              <w:jc w:val="left"/>
              <w:textAlignment w:val="baseline"/>
              <w:rPr>
                <w:rFonts w:hint="eastAsia" w:ascii="宋体" w:hAnsi="宋体" w:eastAsia="宋体" w:cs="宋体"/>
                <w:b/>
                <w:bCs/>
                <w:sz w:val="21"/>
                <w:szCs w:val="21"/>
                <w:lang w:val="en-US" w:eastAsia="zh-CN"/>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4. 反思改进：运用课堂观察 APP 实时采集数据，课后撰写“教学诊断与改进报告”。</w:t>
            </w:r>
          </w:p>
          <w:p w14:paraId="5D5293DB">
            <w:pPr>
              <w:pStyle w:val="35"/>
              <w:bidi w:val="0"/>
              <w:jc w:val="both"/>
              <w:rPr>
                <w:rFonts w:hint="eastAsia" w:ascii="宋体" w:hAnsi="宋体" w:eastAsia="宋体" w:cs="宋体"/>
                <w:sz w:val="21"/>
                <w:szCs w:val="21"/>
              </w:rPr>
            </w:pPr>
            <w:r>
              <w:rPr>
                <w:rFonts w:hint="eastAsia" w:ascii="宋体" w:hAnsi="宋体" w:eastAsia="宋体" w:cs="宋体"/>
                <w:b/>
                <w:bCs/>
                <w:sz w:val="21"/>
                <w:szCs w:val="21"/>
                <w:lang w:val="en-US" w:eastAsia="zh-CN"/>
              </w:rPr>
              <w:t>师资要求：</w:t>
            </w:r>
          </w:p>
          <w:p w14:paraId="63CAD0B1">
            <w:pPr>
              <w:keepNext w:val="0"/>
              <w:keepLines w:val="0"/>
              <w:widowControl/>
              <w:numPr>
                <w:ilvl w:val="0"/>
                <w:numId w:val="5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right="0" w:firstLine="0"/>
              <w:jc w:val="left"/>
              <w:textAlignment w:val="baseline"/>
              <w:rPr>
                <w:rFonts w:hint="eastAsia" w:ascii="宋体" w:hAnsi="宋体" w:eastAsia="宋体" w:cs="宋体"/>
                <w:sz w:val="21"/>
                <w:szCs w:val="21"/>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结构：校内专任教师 2 人（中级职称以上、具备教师资格考试考官资质），校外行业导师 2 人（一线教师）。</w:t>
            </w:r>
          </w:p>
          <w:p w14:paraId="0FB55DCE">
            <w:pPr>
              <w:keepNext w:val="0"/>
              <w:keepLines w:val="0"/>
              <w:widowControl/>
              <w:numPr>
                <w:ilvl w:val="0"/>
                <w:numId w:val="5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leftChars="0" w:right="0" w:firstLine="0" w:firstLineChars="0"/>
              <w:jc w:val="left"/>
              <w:textAlignment w:val="baseline"/>
              <w:rPr>
                <w:rFonts w:hint="eastAsia" w:ascii="宋体" w:hAnsi="宋体" w:eastAsia="宋体" w:cs="宋体"/>
                <w:b/>
                <w:bCs/>
                <w:sz w:val="21"/>
                <w:szCs w:val="21"/>
                <w:lang w:val="en-US" w:eastAsia="zh-CN"/>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能力：</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具备英语语言文学或教育学硕士以上学位，拥有高校教师资格证；</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近 3 年主持省级以上教学研究项目 1 项或获得省级教学能力比赛二等奖以上；</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能熟练运用信息化教学工具，具备课堂观察与教学诊断能力。</w:t>
            </w:r>
          </w:p>
          <w:p w14:paraId="5837791D">
            <w:pPr>
              <w:pStyle w:val="35"/>
              <w:bidi w:val="0"/>
              <w:jc w:val="both"/>
              <w:rPr>
                <w:rFonts w:hint="eastAsia" w:ascii="宋体" w:hAnsi="宋体" w:eastAsia="宋体" w:cs="宋体"/>
                <w:sz w:val="21"/>
                <w:szCs w:val="21"/>
              </w:rPr>
            </w:pPr>
            <w:r>
              <w:rPr>
                <w:rFonts w:hint="eastAsia" w:ascii="宋体" w:hAnsi="宋体" w:eastAsia="宋体" w:cs="宋体"/>
                <w:b/>
                <w:bCs/>
                <w:sz w:val="21"/>
                <w:szCs w:val="21"/>
                <w:lang w:val="en-US" w:eastAsia="zh-CN"/>
              </w:rPr>
              <w:t>考核要求：</w:t>
            </w:r>
          </w:p>
          <w:p w14:paraId="481620F8">
            <w:pPr>
              <w:keepNext w:val="0"/>
              <w:keepLines w:val="0"/>
              <w:widowControl/>
              <w:numPr>
                <w:ilvl w:val="0"/>
                <w:numId w:val="54"/>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right="0" w:firstLine="0"/>
              <w:jc w:val="left"/>
              <w:textAlignment w:val="baseline"/>
              <w:rPr>
                <w:rFonts w:hint="eastAsia" w:ascii="宋体" w:hAnsi="宋体" w:eastAsia="宋体" w:cs="宋体"/>
                <w:sz w:val="21"/>
                <w:szCs w:val="21"/>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形成性考核 60%</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学习过程表现 15%（线上任务点、讨论、出勤）；</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单元教学设计 20%（基于评分量规：目标、内容、方法、评价、思政）；</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微课作品 15%（内容、技术、语言、效果、创新）；</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教学诊断报告 10%。</w:t>
            </w:r>
          </w:p>
          <w:p w14:paraId="30322891">
            <w:pPr>
              <w:keepNext w:val="0"/>
              <w:keepLines w:val="0"/>
              <w:widowControl/>
              <w:numPr>
                <w:ilvl w:val="0"/>
                <w:numId w:val="54"/>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leftChars="0" w:right="0" w:firstLine="0" w:firstLineChars="0"/>
              <w:jc w:val="left"/>
              <w:textAlignment w:val="baseline"/>
              <w:rPr>
                <w:rFonts w:hint="eastAsia" w:ascii="宋体" w:hAnsi="宋体" w:eastAsia="宋体" w:cs="宋体"/>
                <w:sz w:val="21"/>
                <w:szCs w:val="21"/>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终结性考核 40%</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模拟教师资格面试：结构化答题（20%）+ 10 分钟微课试讲（20%）。</w:t>
            </w:r>
          </w:p>
          <w:p w14:paraId="09725123">
            <w:pPr>
              <w:keepNext w:val="0"/>
              <w:keepLines w:val="0"/>
              <w:widowControl/>
              <w:numPr>
                <w:ilvl w:val="0"/>
                <w:numId w:val="54"/>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leftChars="0" w:right="0" w:rightChars="0" w:firstLine="0" w:firstLineChars="0"/>
              <w:jc w:val="left"/>
              <w:textAlignment w:val="baseline"/>
              <w:rPr>
                <w:rFonts w:hint="eastAsia" w:ascii="宋体" w:hAnsi="宋体" w:eastAsia="宋体" w:cs="宋体"/>
                <w:b/>
                <w:bCs/>
                <w:snapToGrid w:val="0"/>
                <w:color w:val="000000"/>
                <w:kern w:val="0"/>
                <w:sz w:val="21"/>
                <w:szCs w:val="21"/>
                <w:lang w:val="en-US" w:eastAsia="zh-CN" w:bidi="ar-SA"/>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考核标准对接《中小学教师资格考试面试评分标准》，成绩达到 70 分及以上方可认定课程合格。</w:t>
            </w:r>
          </w:p>
        </w:tc>
      </w:tr>
      <w:tr w14:paraId="1FE82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78" w:type="dxa"/>
            <w:tcMar>
              <w:top w:w="57" w:type="dxa"/>
              <w:left w:w="108" w:type="dxa"/>
              <w:bottom w:w="57" w:type="dxa"/>
              <w:right w:w="108" w:type="dxa"/>
            </w:tcMar>
            <w:vAlign w:val="center"/>
          </w:tcPr>
          <w:p w14:paraId="28DE2681">
            <w:pPr>
              <w:pStyle w:val="35"/>
              <w:bidi w:val="0"/>
              <w:rPr>
                <w:rFonts w:hint="default"/>
                <w:lang w:val="en-US" w:eastAsia="zh-CN"/>
              </w:rPr>
            </w:pPr>
            <w:r>
              <w:rPr>
                <w:rFonts w:hint="eastAsia"/>
                <w:lang w:val="en-US" w:eastAsia="zh-CN"/>
              </w:rPr>
              <w:t>5</w:t>
            </w:r>
          </w:p>
        </w:tc>
        <w:tc>
          <w:tcPr>
            <w:tcW w:w="678" w:type="dxa"/>
            <w:shd w:val="clear" w:color="auto" w:fill="auto"/>
            <w:tcMar>
              <w:top w:w="57" w:type="dxa"/>
              <w:left w:w="108" w:type="dxa"/>
              <w:bottom w:w="57" w:type="dxa"/>
              <w:right w:w="108" w:type="dxa"/>
            </w:tcMar>
            <w:vAlign w:val="center"/>
          </w:tcPr>
          <w:p w14:paraId="5C4EEFA9">
            <w:pPr>
              <w:pStyle w:val="35"/>
              <w:bidi w:val="0"/>
              <w:rPr>
                <w:rFonts w:hint="eastAsia" w:ascii="宋体" w:hAnsi="宋体" w:eastAsia="宋体" w:cs="宋体"/>
                <w:snapToGrid w:val="0"/>
                <w:color w:val="000000"/>
                <w:spacing w:val="-5"/>
                <w:kern w:val="0"/>
                <w:sz w:val="21"/>
                <w:szCs w:val="21"/>
                <w:lang w:val="en-US" w:eastAsia="zh-CN" w:bidi="ar-SA"/>
              </w:rPr>
            </w:pPr>
            <w:r>
              <w:rPr>
                <w:rFonts w:hint="eastAsia" w:ascii="宋体" w:hAnsi="宋体" w:eastAsia="宋体" w:cs="宋体"/>
                <w:sz w:val="21"/>
                <w:szCs w:val="21"/>
                <w:lang w:val="en-US" w:eastAsia="zh-CN"/>
              </w:rPr>
              <w:t>跟岗实习</w:t>
            </w:r>
          </w:p>
        </w:tc>
        <w:tc>
          <w:tcPr>
            <w:tcW w:w="2417" w:type="dxa"/>
            <w:shd w:val="clear" w:color="auto" w:fill="auto"/>
            <w:tcMar>
              <w:top w:w="57" w:type="dxa"/>
              <w:left w:w="108" w:type="dxa"/>
              <w:bottom w:w="57" w:type="dxa"/>
              <w:right w:w="108" w:type="dxa"/>
            </w:tcMar>
            <w:vAlign w:val="top"/>
          </w:tcPr>
          <w:p w14:paraId="5B31B2DC">
            <w:pPr>
              <w:pStyle w:val="35"/>
              <w:bidi w:val="0"/>
              <w:jc w:val="both"/>
              <w:rPr>
                <w:rFonts w:hint="eastAsia" w:ascii="宋体" w:hAnsi="宋体" w:eastAsia="宋体" w:cs="宋体"/>
                <w:b/>
                <w:bCs/>
                <w:sz w:val="21"/>
                <w:szCs w:val="21"/>
                <w:lang w:eastAsia="zh-CN"/>
              </w:rPr>
            </w:pPr>
            <w:r>
              <w:rPr>
                <w:rFonts w:hint="eastAsia" w:ascii="宋体" w:hAnsi="宋体" w:eastAsia="宋体" w:cs="宋体"/>
                <w:b/>
                <w:bCs/>
                <w:sz w:val="21"/>
                <w:szCs w:val="21"/>
              </w:rPr>
              <w:t>素质目标</w:t>
            </w:r>
            <w:r>
              <w:rPr>
                <w:rFonts w:hint="eastAsia" w:ascii="宋体" w:hAnsi="宋体" w:eastAsia="宋体" w:cs="宋体"/>
                <w:b/>
                <w:bCs/>
                <w:sz w:val="21"/>
                <w:szCs w:val="21"/>
                <w:lang w:eastAsia="zh-CN"/>
              </w:rPr>
              <w:t>：</w:t>
            </w:r>
          </w:p>
          <w:p w14:paraId="06F8BA85">
            <w:pPr>
              <w:pStyle w:val="35"/>
              <w:numPr>
                <w:ilvl w:val="0"/>
                <w:numId w:val="55"/>
              </w:numPr>
              <w:bidi w:val="0"/>
              <w:ind w:leftChars="0"/>
              <w:jc w:val="both"/>
              <w:rPr>
                <w:rFonts w:hint="eastAsia" w:ascii="宋体" w:hAnsi="宋体" w:eastAsia="宋体" w:cs="宋体"/>
                <w:b/>
                <w:bCs/>
                <w:sz w:val="21"/>
                <w:szCs w:val="21"/>
                <w:lang w:eastAsia="zh-CN"/>
              </w:rPr>
            </w:pPr>
            <w:r>
              <w:rPr>
                <w:rFonts w:hint="eastAsia" w:ascii="宋体" w:hAnsi="宋体" w:eastAsia="宋体" w:cs="宋体"/>
                <w:i w:val="0"/>
                <w:iCs w:val="0"/>
                <w:caps w:val="0"/>
                <w:spacing w:val="0"/>
                <w:sz w:val="21"/>
                <w:szCs w:val="21"/>
                <w:shd w:val="clear" w:fill="FFFFFF"/>
              </w:rPr>
              <w:t>树立“立德树人”使命感和职业认同感，自觉遵守师德规范，认同并在实践中践行社会主义核心价值观。</w:t>
            </w:r>
          </w:p>
          <w:p w14:paraId="392E1F30">
            <w:pPr>
              <w:pStyle w:val="35"/>
              <w:numPr>
                <w:ilvl w:val="0"/>
                <w:numId w:val="55"/>
              </w:numPr>
              <w:bidi w:val="0"/>
              <w:ind w:leftChars="0"/>
              <w:jc w:val="both"/>
              <w:rPr>
                <w:rFonts w:hint="eastAsia" w:ascii="宋体" w:hAnsi="宋体" w:eastAsia="宋体" w:cs="宋体"/>
                <w:b/>
                <w:bCs/>
                <w:sz w:val="21"/>
                <w:szCs w:val="21"/>
                <w:lang w:eastAsia="zh-CN"/>
              </w:rPr>
            </w:pPr>
            <w:r>
              <w:rPr>
                <w:rFonts w:hint="eastAsia" w:ascii="宋体" w:hAnsi="宋体" w:eastAsia="宋体" w:cs="宋体"/>
                <w:i w:val="0"/>
                <w:iCs w:val="0"/>
                <w:caps w:val="0"/>
                <w:spacing w:val="0"/>
                <w:sz w:val="21"/>
                <w:szCs w:val="21"/>
                <w:shd w:val="clear" w:fill="FFFFFF"/>
              </w:rPr>
              <w:t>具备反思改进、团队协作、跨文化沟通与终身学习能力，达到《中小学教师资格考试标准（英语学科）》对“教育教学实践能力”的要求。</w:t>
            </w:r>
          </w:p>
          <w:p w14:paraId="25EE8339">
            <w:pPr>
              <w:pStyle w:val="35"/>
              <w:numPr>
                <w:ilvl w:val="0"/>
                <w:numId w:val="0"/>
              </w:numPr>
              <w:bidi w:val="0"/>
              <w:jc w:val="both"/>
              <w:rPr>
                <w:rFonts w:hint="eastAsia" w:ascii="宋体" w:hAnsi="宋体" w:eastAsia="宋体" w:cs="宋体"/>
                <w:b/>
                <w:bCs/>
                <w:sz w:val="21"/>
                <w:szCs w:val="21"/>
                <w:lang w:eastAsia="zh-CN"/>
              </w:rPr>
            </w:pPr>
          </w:p>
          <w:p w14:paraId="6C4324CC">
            <w:pPr>
              <w:pStyle w:val="35"/>
              <w:bidi w:val="0"/>
              <w:jc w:val="both"/>
              <w:rPr>
                <w:rFonts w:hint="eastAsia" w:ascii="宋体" w:hAnsi="宋体" w:eastAsia="宋体" w:cs="宋体"/>
                <w:b/>
                <w:bCs/>
                <w:sz w:val="21"/>
                <w:szCs w:val="21"/>
                <w:lang w:eastAsia="zh-CN"/>
              </w:rPr>
            </w:pPr>
            <w:r>
              <w:rPr>
                <w:rFonts w:hint="eastAsia" w:ascii="宋体" w:hAnsi="宋体" w:eastAsia="宋体" w:cs="宋体"/>
                <w:b/>
                <w:bCs/>
                <w:sz w:val="21"/>
                <w:szCs w:val="21"/>
              </w:rPr>
              <w:t>知识目标</w:t>
            </w:r>
            <w:r>
              <w:rPr>
                <w:rFonts w:hint="eastAsia" w:ascii="宋体" w:hAnsi="宋体" w:eastAsia="宋体" w:cs="宋体"/>
                <w:b/>
                <w:bCs/>
                <w:sz w:val="21"/>
                <w:szCs w:val="21"/>
                <w:lang w:eastAsia="zh-CN"/>
              </w:rPr>
              <w:t>：</w:t>
            </w:r>
          </w:p>
          <w:p w14:paraId="308EFE7B">
            <w:pPr>
              <w:pStyle w:val="35"/>
              <w:numPr>
                <w:ilvl w:val="0"/>
                <w:numId w:val="56"/>
              </w:numPr>
              <w:bidi w:val="0"/>
              <w:jc w:val="both"/>
              <w:rPr>
                <w:rFonts w:hint="eastAsia" w:ascii="宋体" w:hAnsi="宋体" w:eastAsia="宋体" w:cs="宋体"/>
                <w:b/>
                <w:bCs/>
                <w:sz w:val="21"/>
                <w:szCs w:val="21"/>
                <w:lang w:val="en-US" w:eastAsia="zh-CN"/>
              </w:rPr>
            </w:pPr>
            <w:r>
              <w:rPr>
                <w:rFonts w:hint="eastAsia" w:ascii="宋体" w:hAnsi="宋体" w:eastAsia="宋体" w:cs="宋体"/>
                <w:i w:val="0"/>
                <w:iCs w:val="0"/>
                <w:caps w:val="0"/>
                <w:spacing w:val="0"/>
                <w:sz w:val="21"/>
                <w:szCs w:val="21"/>
                <w:shd w:val="clear" w:fill="FFFFFF"/>
              </w:rPr>
              <w:t>熟悉实习学校英语学科课程体系、教学常规、评价方式及学校管理制度。</w:t>
            </w:r>
          </w:p>
          <w:p w14:paraId="778CE916">
            <w:pPr>
              <w:pStyle w:val="35"/>
              <w:numPr>
                <w:ilvl w:val="0"/>
                <w:numId w:val="0"/>
              </w:numPr>
              <w:bidi w:val="0"/>
              <w:jc w:val="both"/>
              <w:rPr>
                <w:rFonts w:hint="eastAsia" w:ascii="宋体" w:hAnsi="宋体" w:eastAsia="宋体" w:cs="宋体"/>
                <w:b/>
                <w:bCs/>
                <w:sz w:val="21"/>
                <w:szCs w:val="21"/>
                <w:lang w:val="en-US" w:eastAsia="zh-CN"/>
              </w:rPr>
            </w:pPr>
          </w:p>
          <w:p w14:paraId="15E7F3D4">
            <w:pPr>
              <w:pStyle w:val="35"/>
              <w:bidi w:val="0"/>
              <w:jc w:val="both"/>
              <w:rPr>
                <w:rFonts w:hint="eastAsia" w:ascii="宋体" w:hAnsi="宋体" w:eastAsia="宋体" w:cs="宋体"/>
                <w:b/>
                <w:bCs/>
                <w:sz w:val="21"/>
                <w:szCs w:val="21"/>
                <w:lang w:eastAsia="zh-CN"/>
              </w:rPr>
            </w:pPr>
            <w:r>
              <w:rPr>
                <w:rFonts w:hint="eastAsia" w:ascii="宋体" w:hAnsi="宋体" w:eastAsia="宋体" w:cs="宋体"/>
                <w:b/>
                <w:bCs/>
                <w:sz w:val="21"/>
                <w:szCs w:val="21"/>
              </w:rPr>
              <w:t>能力目标</w:t>
            </w:r>
            <w:r>
              <w:rPr>
                <w:rFonts w:hint="eastAsia" w:ascii="宋体" w:hAnsi="宋体" w:eastAsia="宋体" w:cs="宋体"/>
                <w:b/>
                <w:bCs/>
                <w:sz w:val="21"/>
                <w:szCs w:val="21"/>
                <w:lang w:eastAsia="zh-CN"/>
              </w:rPr>
              <w:t>：</w:t>
            </w:r>
          </w:p>
          <w:p w14:paraId="4C703F9D">
            <w:pPr>
              <w:pStyle w:val="35"/>
              <w:numPr>
                <w:ilvl w:val="0"/>
                <w:numId w:val="57"/>
              </w:numPr>
              <w:bidi w:val="0"/>
              <w:jc w:val="both"/>
              <w:rPr>
                <w:rFonts w:hint="eastAsia" w:ascii="宋体" w:hAnsi="宋体" w:eastAsia="宋体" w:cs="宋体"/>
                <w:b/>
                <w:bCs/>
                <w:sz w:val="21"/>
                <w:szCs w:val="21"/>
              </w:rPr>
            </w:pPr>
            <w:r>
              <w:rPr>
                <w:rFonts w:hint="eastAsia" w:ascii="宋体" w:hAnsi="宋体" w:eastAsia="宋体" w:cs="宋体"/>
                <w:i w:val="0"/>
                <w:iCs w:val="0"/>
                <w:caps w:val="0"/>
                <w:spacing w:val="0"/>
                <w:sz w:val="21"/>
                <w:szCs w:val="21"/>
                <w:shd w:val="clear" w:fill="FFFFFF"/>
              </w:rPr>
              <w:t>能独立设计并实施 1 个完整单元（6 课时）的英语课堂教学；</w:t>
            </w:r>
          </w:p>
          <w:p w14:paraId="1192FC6B">
            <w:pPr>
              <w:pStyle w:val="35"/>
              <w:numPr>
                <w:ilvl w:val="0"/>
                <w:numId w:val="57"/>
              </w:numPr>
              <w:bidi w:val="0"/>
              <w:jc w:val="both"/>
              <w:rPr>
                <w:rFonts w:hint="eastAsia" w:ascii="宋体" w:hAnsi="宋体" w:eastAsia="宋体" w:cs="宋体"/>
                <w:b/>
                <w:bCs/>
                <w:sz w:val="21"/>
                <w:szCs w:val="21"/>
              </w:rPr>
            </w:pPr>
            <w:r>
              <w:rPr>
                <w:rFonts w:hint="eastAsia" w:ascii="宋体" w:hAnsi="宋体" w:eastAsia="宋体" w:cs="宋体"/>
                <w:i w:val="0"/>
                <w:iCs w:val="0"/>
                <w:caps w:val="0"/>
                <w:spacing w:val="0"/>
                <w:sz w:val="21"/>
                <w:szCs w:val="21"/>
                <w:shd w:val="clear" w:fill="FFFFFF"/>
              </w:rPr>
              <w:t>能熟练运用信息化工具进行课堂管理与评价</w:t>
            </w:r>
            <w:r>
              <w:rPr>
                <w:rFonts w:hint="eastAsia" w:ascii="宋体" w:hAnsi="宋体" w:eastAsia="宋体" w:cs="宋体"/>
                <w:i w:val="0"/>
                <w:iCs w:val="0"/>
                <w:caps w:val="0"/>
                <w:spacing w:val="0"/>
                <w:sz w:val="21"/>
                <w:szCs w:val="21"/>
                <w:shd w:val="clear" w:fill="FFFFFF"/>
                <w:lang w:eastAsia="zh-CN"/>
              </w:rPr>
              <w:t>；</w:t>
            </w:r>
          </w:p>
          <w:p w14:paraId="4D8687CE">
            <w:pPr>
              <w:pStyle w:val="35"/>
              <w:numPr>
                <w:ilvl w:val="0"/>
                <w:numId w:val="57"/>
              </w:numPr>
              <w:bidi w:val="0"/>
              <w:jc w:val="both"/>
              <w:rPr>
                <w:rFonts w:hint="eastAsia" w:ascii="宋体" w:hAnsi="宋体" w:eastAsia="宋体" w:cs="宋体"/>
                <w:b/>
                <w:bCs/>
                <w:snapToGrid w:val="0"/>
                <w:color w:val="000000"/>
                <w:spacing w:val="-5"/>
                <w:kern w:val="0"/>
                <w:sz w:val="21"/>
                <w:szCs w:val="21"/>
                <w:lang w:val="en-US" w:eastAsia="zh-CN" w:bidi="ar-SA"/>
              </w:rPr>
            </w:pPr>
            <w:r>
              <w:rPr>
                <w:rFonts w:hint="eastAsia" w:ascii="宋体" w:hAnsi="宋体" w:eastAsia="宋体" w:cs="宋体"/>
                <w:i w:val="0"/>
                <w:iCs w:val="0"/>
                <w:caps w:val="0"/>
                <w:spacing w:val="0"/>
                <w:sz w:val="21"/>
                <w:szCs w:val="21"/>
                <w:shd w:val="clear" w:fill="FFFFFF"/>
              </w:rPr>
              <w:t>能完成班级日常管理和家校沟通。</w:t>
            </w:r>
          </w:p>
        </w:tc>
        <w:tc>
          <w:tcPr>
            <w:tcW w:w="2372" w:type="dxa"/>
            <w:shd w:val="clear" w:color="auto" w:fill="auto"/>
            <w:tcMar>
              <w:top w:w="57" w:type="dxa"/>
              <w:left w:w="108" w:type="dxa"/>
              <w:bottom w:w="57" w:type="dxa"/>
              <w:right w:w="108" w:type="dxa"/>
            </w:tcMar>
            <w:vAlign w:val="top"/>
          </w:tcPr>
          <w:p w14:paraId="50E9916B">
            <w:pPr>
              <w:pStyle w:val="35"/>
              <w:bidi w:val="0"/>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主要内容：</w:t>
            </w:r>
          </w:p>
          <w:p w14:paraId="270B7780">
            <w:pPr>
              <w:pStyle w:val="35"/>
              <w:numPr>
                <w:ilvl w:val="0"/>
                <w:numId w:val="58"/>
              </w:numPr>
              <w:bidi w:val="0"/>
              <w:jc w:val="both"/>
              <w:rPr>
                <w:rFonts w:hint="eastAsia" w:ascii="宋体" w:hAnsi="宋体" w:eastAsia="宋体" w:cs="宋体"/>
                <w:i w:val="0"/>
                <w:iCs w:val="0"/>
                <w:caps w:val="0"/>
                <w:spacing w:val="0"/>
                <w:sz w:val="21"/>
                <w:szCs w:val="21"/>
                <w:shd w:val="clear" w:fill="FFFFFF"/>
              </w:rPr>
            </w:pPr>
            <w:r>
              <w:rPr>
                <w:rFonts w:hint="eastAsia" w:ascii="宋体" w:hAnsi="宋体" w:eastAsia="宋体" w:cs="宋体"/>
                <w:i w:val="0"/>
                <w:iCs w:val="0"/>
                <w:caps w:val="0"/>
                <w:spacing w:val="0"/>
                <w:sz w:val="21"/>
                <w:szCs w:val="21"/>
                <w:shd w:val="clear" w:fill="FFFFFF"/>
              </w:rPr>
              <w:t>岗前准备</w:t>
            </w:r>
            <w:r>
              <w:rPr>
                <w:rFonts w:hint="eastAsia" w:ascii="宋体" w:hAnsi="宋体" w:eastAsia="宋体" w:cs="宋体"/>
                <w:i w:val="0"/>
                <w:iCs w:val="0"/>
                <w:caps w:val="0"/>
                <w:spacing w:val="0"/>
                <w:sz w:val="21"/>
                <w:szCs w:val="21"/>
                <w:shd w:val="clear" w:fill="FFFFFF"/>
              </w:rPr>
              <w:br w:type="textWrapping"/>
            </w:r>
            <w:r>
              <w:rPr>
                <w:rFonts w:hint="eastAsia" w:ascii="宋体" w:hAnsi="宋体" w:eastAsia="宋体" w:cs="宋体"/>
                <w:i w:val="0"/>
                <w:iCs w:val="0"/>
                <w:caps w:val="0"/>
                <w:spacing w:val="0"/>
                <w:sz w:val="21"/>
                <w:szCs w:val="21"/>
                <w:shd w:val="clear" w:fill="FFFFFF"/>
              </w:rPr>
              <w:t>· 实习学校文化、规章制度、师德案例、安全与保密教育。</w:t>
            </w:r>
          </w:p>
          <w:p w14:paraId="6614AC62">
            <w:pPr>
              <w:pStyle w:val="35"/>
              <w:numPr>
                <w:ilvl w:val="0"/>
                <w:numId w:val="0"/>
              </w:numPr>
              <w:bidi w:val="0"/>
              <w:jc w:val="both"/>
              <w:rPr>
                <w:rFonts w:hint="eastAsia" w:ascii="宋体" w:hAnsi="宋体" w:eastAsia="宋体" w:cs="宋体"/>
                <w:i w:val="0"/>
                <w:iCs w:val="0"/>
                <w:caps w:val="0"/>
                <w:spacing w:val="0"/>
                <w:sz w:val="21"/>
                <w:szCs w:val="21"/>
                <w:shd w:val="clear" w:fill="FFFFFF"/>
              </w:rPr>
            </w:pPr>
          </w:p>
          <w:p w14:paraId="71871B26">
            <w:pPr>
              <w:pStyle w:val="35"/>
              <w:numPr>
                <w:ilvl w:val="0"/>
                <w:numId w:val="58"/>
              </w:numPr>
              <w:bidi w:val="0"/>
              <w:ind w:left="0" w:leftChars="0" w:firstLine="0" w:firstLineChars="0"/>
              <w:jc w:val="both"/>
              <w:rPr>
                <w:rFonts w:hint="eastAsia" w:ascii="宋体" w:hAnsi="宋体" w:eastAsia="宋体" w:cs="宋体"/>
                <w:i w:val="0"/>
                <w:iCs w:val="0"/>
                <w:caps w:val="0"/>
                <w:spacing w:val="0"/>
                <w:sz w:val="21"/>
                <w:szCs w:val="21"/>
                <w:shd w:val="clear" w:fill="FFFFFF"/>
              </w:rPr>
            </w:pPr>
            <w:r>
              <w:rPr>
                <w:rFonts w:hint="eastAsia" w:ascii="宋体" w:hAnsi="宋体" w:eastAsia="宋体" w:cs="宋体"/>
                <w:i w:val="0"/>
                <w:iCs w:val="0"/>
                <w:caps w:val="0"/>
                <w:spacing w:val="0"/>
                <w:sz w:val="21"/>
                <w:szCs w:val="21"/>
                <w:shd w:val="clear" w:fill="FFFFFF"/>
              </w:rPr>
              <w:t>跟岗观察</w:t>
            </w:r>
            <w:r>
              <w:rPr>
                <w:rFonts w:hint="eastAsia" w:ascii="宋体" w:hAnsi="宋体" w:eastAsia="宋体" w:cs="宋体"/>
                <w:i w:val="0"/>
                <w:iCs w:val="0"/>
                <w:caps w:val="0"/>
                <w:spacing w:val="0"/>
                <w:sz w:val="21"/>
                <w:szCs w:val="21"/>
                <w:shd w:val="clear" w:fill="FFFFFF"/>
              </w:rPr>
              <w:br w:type="textWrapping"/>
            </w:r>
            <w:r>
              <w:rPr>
                <w:rFonts w:hint="eastAsia" w:ascii="宋体" w:hAnsi="宋体" w:eastAsia="宋体" w:cs="宋体"/>
                <w:i w:val="0"/>
                <w:iCs w:val="0"/>
                <w:caps w:val="0"/>
                <w:spacing w:val="0"/>
                <w:sz w:val="21"/>
                <w:szCs w:val="21"/>
                <w:shd w:val="clear" w:fill="FFFFFF"/>
              </w:rPr>
              <w:t>· 听课 8–10 节（含跨学科），填写《课堂观察记录表》；参与教研组集体备课 2 次。</w:t>
            </w:r>
          </w:p>
          <w:p w14:paraId="782D8839">
            <w:pPr>
              <w:pStyle w:val="35"/>
              <w:numPr>
                <w:ilvl w:val="0"/>
                <w:numId w:val="0"/>
              </w:numPr>
              <w:bidi w:val="0"/>
              <w:ind w:leftChars="0"/>
              <w:jc w:val="both"/>
              <w:rPr>
                <w:rFonts w:hint="eastAsia" w:ascii="宋体" w:hAnsi="宋体" w:eastAsia="宋体" w:cs="宋体"/>
                <w:i w:val="0"/>
                <w:iCs w:val="0"/>
                <w:caps w:val="0"/>
                <w:spacing w:val="0"/>
                <w:sz w:val="21"/>
                <w:szCs w:val="21"/>
                <w:shd w:val="clear" w:fill="FFFFFF"/>
              </w:rPr>
            </w:pPr>
          </w:p>
          <w:p w14:paraId="62809A54">
            <w:pPr>
              <w:pStyle w:val="35"/>
              <w:numPr>
                <w:ilvl w:val="0"/>
                <w:numId w:val="58"/>
              </w:numPr>
              <w:bidi w:val="0"/>
              <w:ind w:left="0" w:leftChars="0" w:firstLine="0" w:firstLineChars="0"/>
              <w:jc w:val="both"/>
              <w:rPr>
                <w:rFonts w:hint="eastAsia" w:ascii="宋体" w:hAnsi="宋体" w:eastAsia="宋体" w:cs="宋体"/>
                <w:i w:val="0"/>
                <w:iCs w:val="0"/>
                <w:caps w:val="0"/>
                <w:spacing w:val="0"/>
                <w:sz w:val="21"/>
                <w:szCs w:val="21"/>
                <w:shd w:val="clear" w:fill="FFFFFF"/>
              </w:rPr>
            </w:pPr>
            <w:r>
              <w:rPr>
                <w:rFonts w:hint="eastAsia" w:ascii="宋体" w:hAnsi="宋体" w:eastAsia="宋体" w:cs="宋体"/>
                <w:i w:val="0"/>
                <w:iCs w:val="0"/>
                <w:caps w:val="0"/>
                <w:spacing w:val="0"/>
                <w:sz w:val="21"/>
                <w:szCs w:val="21"/>
                <w:shd w:val="clear" w:fill="FFFFFF"/>
              </w:rPr>
              <w:t>助教与半独立教学</w:t>
            </w:r>
            <w:r>
              <w:rPr>
                <w:rFonts w:hint="eastAsia" w:ascii="宋体" w:hAnsi="宋体" w:eastAsia="宋体" w:cs="宋体"/>
                <w:i w:val="0"/>
                <w:iCs w:val="0"/>
                <w:caps w:val="0"/>
                <w:spacing w:val="0"/>
                <w:sz w:val="21"/>
                <w:szCs w:val="21"/>
                <w:shd w:val="clear" w:fill="FFFFFF"/>
              </w:rPr>
              <w:br w:type="textWrapping"/>
            </w:r>
            <w:r>
              <w:rPr>
                <w:rFonts w:hint="eastAsia" w:ascii="宋体" w:hAnsi="宋体" w:eastAsia="宋体" w:cs="宋体"/>
                <w:i w:val="0"/>
                <w:iCs w:val="0"/>
                <w:caps w:val="0"/>
                <w:spacing w:val="0"/>
                <w:sz w:val="21"/>
                <w:szCs w:val="21"/>
                <w:shd w:val="clear" w:fill="FFFFFF"/>
              </w:rPr>
              <w:t>· 协助批改作业、辅导学困生；在指导教师监督下完成 2 课时片段教学。</w:t>
            </w:r>
          </w:p>
          <w:p w14:paraId="5B1C3A90">
            <w:pPr>
              <w:pStyle w:val="35"/>
              <w:numPr>
                <w:ilvl w:val="0"/>
                <w:numId w:val="0"/>
              </w:numPr>
              <w:bidi w:val="0"/>
              <w:ind w:leftChars="0"/>
              <w:jc w:val="both"/>
              <w:rPr>
                <w:rFonts w:hint="eastAsia" w:ascii="宋体" w:hAnsi="宋体" w:eastAsia="宋体" w:cs="宋体"/>
                <w:i w:val="0"/>
                <w:iCs w:val="0"/>
                <w:caps w:val="0"/>
                <w:spacing w:val="0"/>
                <w:sz w:val="21"/>
                <w:szCs w:val="21"/>
                <w:shd w:val="clear" w:fill="FFFFFF"/>
              </w:rPr>
            </w:pPr>
          </w:p>
          <w:p w14:paraId="5E6D6871">
            <w:pPr>
              <w:pStyle w:val="35"/>
              <w:numPr>
                <w:ilvl w:val="0"/>
                <w:numId w:val="58"/>
              </w:numPr>
              <w:bidi w:val="0"/>
              <w:ind w:left="0" w:leftChars="0" w:firstLine="0" w:firstLineChars="0"/>
              <w:jc w:val="both"/>
              <w:rPr>
                <w:rFonts w:hint="eastAsia" w:ascii="宋体" w:hAnsi="宋体" w:eastAsia="宋体" w:cs="宋体"/>
                <w:i w:val="0"/>
                <w:iCs w:val="0"/>
                <w:caps w:val="0"/>
                <w:spacing w:val="0"/>
                <w:sz w:val="21"/>
                <w:szCs w:val="21"/>
                <w:shd w:val="clear" w:fill="FFFFFF"/>
              </w:rPr>
            </w:pPr>
            <w:r>
              <w:rPr>
                <w:rFonts w:hint="eastAsia" w:ascii="宋体" w:hAnsi="宋体" w:eastAsia="宋体" w:cs="宋体"/>
                <w:i w:val="0"/>
                <w:iCs w:val="0"/>
                <w:caps w:val="0"/>
                <w:spacing w:val="0"/>
                <w:sz w:val="21"/>
                <w:szCs w:val="21"/>
                <w:shd w:val="clear" w:fill="FFFFFF"/>
              </w:rPr>
              <w:t>独立教学与班级管理</w:t>
            </w:r>
            <w:r>
              <w:rPr>
                <w:rFonts w:hint="eastAsia" w:ascii="宋体" w:hAnsi="宋体" w:eastAsia="宋体" w:cs="宋体"/>
                <w:i w:val="0"/>
                <w:iCs w:val="0"/>
                <w:caps w:val="0"/>
                <w:spacing w:val="0"/>
                <w:sz w:val="21"/>
                <w:szCs w:val="21"/>
                <w:shd w:val="clear" w:fill="FFFFFF"/>
              </w:rPr>
              <w:br w:type="textWrapping"/>
            </w:r>
            <w:r>
              <w:rPr>
                <w:rFonts w:hint="eastAsia" w:ascii="宋体" w:hAnsi="宋体" w:eastAsia="宋体" w:cs="宋体"/>
                <w:i w:val="0"/>
                <w:iCs w:val="0"/>
                <w:caps w:val="0"/>
                <w:spacing w:val="0"/>
                <w:sz w:val="21"/>
                <w:szCs w:val="21"/>
                <w:shd w:val="clear" w:fill="FFFFFF"/>
              </w:rPr>
              <w:t>· 独立承担 1 个单元（6 课时）教学；设计并实施 1 次主题班会；完成 1 次家校沟通。</w:t>
            </w:r>
          </w:p>
          <w:p w14:paraId="6642D838">
            <w:pPr>
              <w:pStyle w:val="35"/>
              <w:numPr>
                <w:ilvl w:val="0"/>
                <w:numId w:val="0"/>
              </w:numPr>
              <w:bidi w:val="0"/>
              <w:ind w:leftChars="0"/>
              <w:jc w:val="both"/>
              <w:rPr>
                <w:rFonts w:hint="eastAsia" w:ascii="宋体" w:hAnsi="宋体" w:eastAsia="宋体" w:cs="宋体"/>
                <w:i w:val="0"/>
                <w:iCs w:val="0"/>
                <w:caps w:val="0"/>
                <w:spacing w:val="0"/>
                <w:sz w:val="21"/>
                <w:szCs w:val="21"/>
                <w:shd w:val="clear" w:fill="FFFFFF"/>
              </w:rPr>
            </w:pPr>
          </w:p>
          <w:p w14:paraId="5B233569">
            <w:pPr>
              <w:pStyle w:val="35"/>
              <w:bidi w:val="0"/>
              <w:jc w:val="both"/>
              <w:rPr>
                <w:rFonts w:hint="eastAsia" w:ascii="宋体" w:hAnsi="宋体" w:eastAsia="宋体" w:cs="宋体"/>
                <w:i w:val="0"/>
                <w:iCs w:val="0"/>
                <w:caps w:val="0"/>
                <w:spacing w:val="0"/>
                <w:sz w:val="21"/>
                <w:szCs w:val="21"/>
                <w:shd w:val="clear" w:fill="FFFFFF"/>
              </w:rPr>
            </w:pPr>
            <w:r>
              <w:rPr>
                <w:rFonts w:hint="eastAsia" w:ascii="宋体" w:hAnsi="宋体" w:eastAsia="宋体" w:cs="宋体"/>
                <w:b/>
                <w:bCs/>
                <w:sz w:val="21"/>
                <w:szCs w:val="21"/>
                <w:lang w:val="en-US" w:eastAsia="zh-CN"/>
              </w:rPr>
              <w:t>5.</w:t>
            </w:r>
            <w:r>
              <w:rPr>
                <w:rFonts w:hint="eastAsia" w:ascii="宋体" w:hAnsi="宋体" w:eastAsia="宋体" w:cs="宋体"/>
                <w:i w:val="0"/>
                <w:iCs w:val="0"/>
                <w:caps w:val="0"/>
                <w:spacing w:val="0"/>
                <w:sz w:val="21"/>
                <w:szCs w:val="21"/>
                <w:shd w:val="clear" w:fill="FFFFFF"/>
              </w:rPr>
              <w:t>总结提升</w:t>
            </w:r>
            <w:r>
              <w:rPr>
                <w:rFonts w:hint="eastAsia" w:ascii="宋体" w:hAnsi="宋体" w:eastAsia="宋体" w:cs="宋体"/>
                <w:i w:val="0"/>
                <w:iCs w:val="0"/>
                <w:caps w:val="0"/>
                <w:spacing w:val="0"/>
                <w:sz w:val="21"/>
                <w:szCs w:val="21"/>
                <w:shd w:val="clear" w:fill="FFFFFF"/>
              </w:rPr>
              <w:br w:type="textWrapping"/>
            </w:r>
            <w:r>
              <w:rPr>
                <w:rFonts w:hint="eastAsia" w:ascii="宋体" w:hAnsi="宋体" w:eastAsia="宋体" w:cs="宋体"/>
                <w:i w:val="0"/>
                <w:iCs w:val="0"/>
                <w:caps w:val="0"/>
                <w:spacing w:val="0"/>
                <w:sz w:val="21"/>
                <w:szCs w:val="21"/>
                <w:shd w:val="clear" w:fill="FFFFFF"/>
              </w:rPr>
              <w:t>· 公开课展示、实习汇报、教学反思、优秀案例评选、校企联合考核。</w:t>
            </w:r>
          </w:p>
          <w:p w14:paraId="13F00F14">
            <w:pPr>
              <w:pStyle w:val="35"/>
              <w:bidi w:val="0"/>
              <w:jc w:val="both"/>
              <w:rPr>
                <w:rFonts w:hint="eastAsia" w:ascii="宋体" w:hAnsi="宋体" w:eastAsia="宋体" w:cs="宋体"/>
                <w:i w:val="0"/>
                <w:iCs w:val="0"/>
                <w:caps w:val="0"/>
                <w:snapToGrid w:val="0"/>
                <w:color w:val="000000"/>
                <w:spacing w:val="0"/>
                <w:kern w:val="0"/>
                <w:sz w:val="21"/>
                <w:szCs w:val="21"/>
                <w:shd w:val="clear" w:fill="FFFFFF"/>
                <w:lang w:val="en-US" w:eastAsia="zh-CN" w:bidi="ar-SA"/>
              </w:rPr>
            </w:pPr>
            <w:r>
              <w:rPr>
                <w:rFonts w:hint="eastAsia" w:ascii="宋体" w:hAnsi="宋体" w:eastAsia="宋体" w:cs="宋体"/>
                <w:i w:val="0"/>
                <w:iCs w:val="0"/>
                <w:caps w:val="0"/>
                <w:spacing w:val="0"/>
                <w:sz w:val="21"/>
                <w:szCs w:val="21"/>
                <w:shd w:val="clear" w:fill="FFFFFF"/>
              </w:rPr>
              <w:t>。</w:t>
            </w:r>
          </w:p>
        </w:tc>
        <w:tc>
          <w:tcPr>
            <w:tcW w:w="2873" w:type="dxa"/>
            <w:shd w:val="clear" w:color="auto" w:fill="auto"/>
            <w:tcMar>
              <w:top w:w="57" w:type="dxa"/>
              <w:left w:w="108" w:type="dxa"/>
              <w:bottom w:w="57" w:type="dxa"/>
              <w:right w:w="108" w:type="dxa"/>
            </w:tcMar>
            <w:vAlign w:val="top"/>
          </w:tcPr>
          <w:p w14:paraId="4E654F23">
            <w:pPr>
              <w:pStyle w:val="35"/>
              <w:bidi w:val="0"/>
              <w:jc w:val="both"/>
              <w:rPr>
                <w:rFonts w:hint="eastAsia" w:ascii="宋体" w:hAnsi="宋体" w:eastAsia="宋体" w:cs="宋体"/>
                <w:sz w:val="21"/>
                <w:szCs w:val="21"/>
              </w:rPr>
            </w:pPr>
            <w:r>
              <w:rPr>
                <w:rFonts w:hint="eastAsia" w:ascii="宋体" w:hAnsi="宋体" w:eastAsia="宋体" w:cs="宋体"/>
                <w:b/>
                <w:bCs/>
                <w:sz w:val="21"/>
                <w:szCs w:val="21"/>
                <w:lang w:val="en-US" w:eastAsia="zh-CN"/>
              </w:rPr>
              <w:t>课程思政：</w:t>
            </w:r>
          </w:p>
          <w:p w14:paraId="5E5DE3A0">
            <w:pPr>
              <w:keepNext w:val="0"/>
              <w:keepLines w:val="0"/>
              <w:widowControl/>
              <w:numPr>
                <w:ilvl w:val="0"/>
                <w:numId w:val="59"/>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right="0" w:firstLine="0"/>
              <w:jc w:val="left"/>
              <w:textAlignment w:val="baseline"/>
              <w:rPr>
                <w:rFonts w:hint="eastAsia" w:ascii="宋体" w:hAnsi="宋体" w:eastAsia="宋体" w:cs="宋体"/>
                <w:sz w:val="21"/>
                <w:szCs w:val="21"/>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每所实习学校设 1 名“思政导师”（党支部书记或德育主任），负责将师德、法治、民族团结、劳动教育、国际理解教育等思政元素融入实习全过程。</w:t>
            </w:r>
          </w:p>
          <w:p w14:paraId="71F53C49">
            <w:pPr>
              <w:keepNext w:val="0"/>
              <w:keepLines w:val="0"/>
              <w:widowControl/>
              <w:numPr>
                <w:ilvl w:val="0"/>
                <w:numId w:val="59"/>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leftChars="0" w:right="0" w:firstLine="0" w:firstLineChars="0"/>
              <w:jc w:val="left"/>
              <w:textAlignment w:val="baseline"/>
              <w:rPr>
                <w:rFonts w:hint="eastAsia" w:ascii="宋体" w:hAnsi="宋体" w:eastAsia="宋体" w:cs="宋体"/>
                <w:sz w:val="21"/>
                <w:szCs w:val="21"/>
                <w:lang w:val="en-US" w:eastAsia="zh-CN"/>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学生需在实习手册中完成“思政实践周记”8 篇，结合所见所闻阐释如何用英语课堂讲好中国故事、传播中华文化。</w:t>
            </w:r>
          </w:p>
          <w:p w14:paraId="39D942C1">
            <w:pPr>
              <w:pStyle w:val="35"/>
              <w:bidi w:val="0"/>
              <w:jc w:val="both"/>
              <w:rPr>
                <w:rFonts w:hint="eastAsia" w:ascii="宋体" w:hAnsi="宋体" w:eastAsia="宋体" w:cs="宋体"/>
                <w:sz w:val="21"/>
                <w:szCs w:val="21"/>
              </w:rPr>
            </w:pPr>
            <w:r>
              <w:rPr>
                <w:rFonts w:hint="eastAsia" w:ascii="宋体" w:hAnsi="宋体" w:eastAsia="宋体" w:cs="宋体"/>
                <w:b/>
                <w:bCs/>
                <w:sz w:val="21"/>
                <w:szCs w:val="21"/>
                <w:lang w:val="en-US" w:eastAsia="zh-CN"/>
              </w:rPr>
              <w:t>教学条件：</w:t>
            </w:r>
          </w:p>
          <w:p w14:paraId="49880809">
            <w:pPr>
              <w:keepNext w:val="0"/>
              <w:keepLines w:val="0"/>
              <w:widowControl/>
              <w:numPr>
                <w:ilvl w:val="0"/>
                <w:numId w:val="6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right="0" w:firstLine="0"/>
              <w:jc w:val="left"/>
              <w:textAlignment w:val="baseline"/>
              <w:rPr>
                <w:rFonts w:hint="eastAsia" w:ascii="宋体" w:hAnsi="宋体" w:eastAsia="宋体" w:cs="宋体"/>
                <w:sz w:val="21"/>
                <w:szCs w:val="21"/>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实习基地：</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签约幼儿园小学 ≥8 所；</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每基地配备“双导师”：校内指导教师（讲师以上）+ 校外指导教师。</w:t>
            </w:r>
          </w:p>
          <w:p w14:paraId="5401B1EF">
            <w:pPr>
              <w:keepNext w:val="0"/>
              <w:keepLines w:val="0"/>
              <w:widowControl/>
              <w:numPr>
                <w:ilvl w:val="0"/>
                <w:numId w:val="6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leftChars="0" w:right="0" w:firstLine="0" w:firstLineChars="0"/>
              <w:jc w:val="left"/>
              <w:textAlignment w:val="baseline"/>
              <w:rPr>
                <w:rFonts w:hint="eastAsia" w:ascii="宋体" w:hAnsi="宋体" w:eastAsia="宋体" w:cs="宋体"/>
                <w:sz w:val="21"/>
                <w:szCs w:val="21"/>
                <w:lang w:val="en-US" w:eastAsia="zh-CN"/>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资源平台：</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学校实习管理系统（含实习任务书、周志、听课记录、评价量表、AI 课堂分析）；</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xml:space="preserve">· 校本资源包：优秀教案、示范课视频、课堂观察 APP、AI 智能评课系统。 </w:t>
            </w:r>
          </w:p>
          <w:p w14:paraId="149D5FBB">
            <w:pPr>
              <w:keepNext w:val="0"/>
              <w:keepLines w:val="0"/>
              <w:widowControl/>
              <w:numPr>
                <w:ilvl w:val="0"/>
                <w:numId w:val="6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leftChars="0" w:right="0" w:firstLine="0" w:firstLineChars="0"/>
              <w:jc w:val="left"/>
              <w:textAlignment w:val="baseline"/>
              <w:rPr>
                <w:rFonts w:hint="eastAsia" w:ascii="宋体" w:hAnsi="宋体" w:eastAsia="宋体" w:cs="宋体"/>
                <w:sz w:val="21"/>
                <w:szCs w:val="21"/>
                <w:lang w:val="en-US" w:eastAsia="zh-CN"/>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保障机制：</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学校统一购买实习责任险；</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建立突发事件应急预案、心理健康支持热线。</w:t>
            </w:r>
          </w:p>
          <w:p w14:paraId="21FA262C">
            <w:pPr>
              <w:pStyle w:val="35"/>
              <w:bidi w:val="0"/>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教学方法：</w:t>
            </w:r>
          </w:p>
          <w:p w14:paraId="35C084A4">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Chars="0" w:right="0" w:rightChars="0"/>
              <w:jc w:val="left"/>
              <w:textAlignment w:val="baseline"/>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“三段六环”沉浸式跟岗模式：</w:t>
            </w:r>
          </w:p>
          <w:p w14:paraId="2CF0D333">
            <w:pPr>
              <w:keepNext w:val="0"/>
              <w:keepLines w:val="0"/>
              <w:widowControl/>
              <w:numPr>
                <w:ilvl w:val="0"/>
                <w:numId w:val="6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Chars="0" w:right="0" w:rightChars="0"/>
              <w:jc w:val="left"/>
              <w:textAlignment w:val="baseline"/>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观——影子跟岗：学生全程跟随指导教师，体验职场文化；</w:t>
            </w:r>
          </w:p>
          <w:p w14:paraId="0CB9C858">
            <w:pPr>
              <w:keepNext w:val="0"/>
              <w:keepLines w:val="0"/>
              <w:widowControl/>
              <w:numPr>
                <w:ilvl w:val="0"/>
                <w:numId w:val="6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leftChars="0" w:right="0" w:rightChars="0" w:firstLine="0" w:firstLineChars="0"/>
              <w:jc w:val="left"/>
              <w:textAlignment w:val="baseline"/>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助——协同助教：批改作业、组织活动，体验教师日常；</w:t>
            </w:r>
          </w:p>
          <w:p w14:paraId="041E458B">
            <w:pPr>
              <w:keepNext w:val="0"/>
              <w:keepLines w:val="0"/>
              <w:widowControl/>
              <w:numPr>
                <w:ilvl w:val="0"/>
                <w:numId w:val="6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leftChars="0" w:right="0" w:rightChars="0" w:firstLine="0" w:firstLineChars="0"/>
              <w:jc w:val="left"/>
              <w:textAlignment w:val="baseline"/>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做——独立实战：独立承担教学与班级管理；</w:t>
            </w:r>
          </w:p>
          <w:p w14:paraId="31D4EFFF">
            <w:pPr>
              <w:keepNext w:val="0"/>
              <w:keepLines w:val="0"/>
              <w:widowControl/>
              <w:numPr>
                <w:ilvl w:val="0"/>
                <w:numId w:val="6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leftChars="0" w:right="0" w:firstLine="0" w:firstLineChars="0"/>
              <w:jc w:val="left"/>
              <w:textAlignment w:val="baseline"/>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研——行动研究：围绕“课堂提问有效性”或“信息技术融合”开展小课题；</w:t>
            </w:r>
          </w:p>
          <w:p w14:paraId="164C1D8E">
            <w:pPr>
              <w:keepNext w:val="0"/>
              <w:keepLines w:val="0"/>
              <w:widowControl/>
              <w:numPr>
                <w:ilvl w:val="0"/>
                <w:numId w:val="6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leftChars="0" w:right="0" w:firstLine="0" w:firstLineChars="0"/>
              <w:jc w:val="left"/>
              <w:textAlignment w:val="baseline"/>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评——多元评价：学生自评、同伴互评、导师点评、AI 数据诊断；</w:t>
            </w:r>
          </w:p>
          <w:p w14:paraId="1E198970">
            <w:pPr>
              <w:keepNext w:val="0"/>
              <w:keepLines w:val="0"/>
              <w:widowControl/>
              <w:numPr>
                <w:ilvl w:val="0"/>
                <w:numId w:val="6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leftChars="0" w:right="0" w:firstLine="0" w:firstLineChars="0"/>
              <w:jc w:val="left"/>
              <w:textAlignment w:val="baseline"/>
              <w:rPr>
                <w:rFonts w:hint="eastAsia" w:ascii="宋体" w:hAnsi="宋体" w:eastAsia="宋体" w:cs="宋体"/>
                <w:b/>
                <w:bCs/>
                <w:sz w:val="21"/>
                <w:szCs w:val="21"/>
                <w:lang w:val="en-US" w:eastAsia="zh-CN"/>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思——反思改进：每周撰写《教学反思日志》，期末形成《跟岗实习成长档案》。</w:t>
            </w:r>
          </w:p>
          <w:p w14:paraId="46E41CD7">
            <w:pPr>
              <w:pStyle w:val="35"/>
              <w:bidi w:val="0"/>
              <w:jc w:val="both"/>
              <w:rPr>
                <w:rFonts w:hint="eastAsia" w:ascii="宋体" w:hAnsi="宋体" w:eastAsia="宋体" w:cs="宋体"/>
                <w:sz w:val="21"/>
                <w:szCs w:val="21"/>
              </w:rPr>
            </w:pPr>
            <w:r>
              <w:rPr>
                <w:rFonts w:hint="eastAsia" w:ascii="宋体" w:hAnsi="宋体" w:eastAsia="宋体" w:cs="宋体"/>
                <w:b/>
                <w:bCs/>
                <w:sz w:val="21"/>
                <w:szCs w:val="21"/>
                <w:lang w:val="en-US" w:eastAsia="zh-CN"/>
              </w:rPr>
              <w:t>师资要求：</w:t>
            </w:r>
          </w:p>
          <w:p w14:paraId="1872ED0F">
            <w:pPr>
              <w:keepNext w:val="0"/>
              <w:keepLines w:val="0"/>
              <w:widowControl/>
              <w:numPr>
                <w:ilvl w:val="0"/>
                <w:numId w:val="6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right="0" w:firstLine="0"/>
              <w:jc w:val="left"/>
              <w:textAlignment w:val="baseline"/>
              <w:rPr>
                <w:rFonts w:hint="eastAsia" w:ascii="宋体" w:hAnsi="宋体" w:eastAsia="宋体" w:cs="宋体"/>
                <w:sz w:val="21"/>
                <w:szCs w:val="21"/>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校内指导教师</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具有英语语言文学或教育学硕士以上学位、高校教师资格证；</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近 3 年主持或主研省级以上教改项目，或获省级教学能力比赛二等奖以上；</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能熟练使用课堂观察与 AI 诊断工具。</w:t>
            </w:r>
          </w:p>
          <w:p w14:paraId="36078110">
            <w:pPr>
              <w:keepNext w:val="0"/>
              <w:keepLines w:val="0"/>
              <w:widowControl/>
              <w:numPr>
                <w:ilvl w:val="0"/>
                <w:numId w:val="6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leftChars="0" w:right="0" w:firstLine="0" w:firstLineChars="0"/>
              <w:jc w:val="left"/>
              <w:textAlignment w:val="baseline"/>
              <w:rPr>
                <w:rFonts w:hint="eastAsia" w:ascii="宋体" w:hAnsi="宋体" w:eastAsia="宋体" w:cs="宋体"/>
                <w:sz w:val="21"/>
                <w:szCs w:val="21"/>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校外指导教师</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本科以上学历，中级以上职称，教龄 ≥5 年，持有教师资格考试面试考官或骨干教师培训证书；</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近 3 年至少指导过 3 名以上师范生实习，教学业绩突出。</w:t>
            </w:r>
          </w:p>
          <w:p w14:paraId="1117993D">
            <w:pPr>
              <w:keepNext w:val="0"/>
              <w:keepLines w:val="0"/>
              <w:widowControl/>
              <w:numPr>
                <w:ilvl w:val="0"/>
                <w:numId w:val="6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leftChars="0" w:right="0" w:firstLine="0" w:firstLineChars="0"/>
              <w:jc w:val="left"/>
              <w:textAlignment w:val="baseline"/>
              <w:rPr>
                <w:rFonts w:hint="eastAsia" w:ascii="宋体" w:hAnsi="宋体" w:eastAsia="宋体" w:cs="宋体"/>
                <w:b/>
                <w:bCs/>
                <w:sz w:val="21"/>
                <w:szCs w:val="21"/>
                <w:lang w:val="en-US" w:eastAsia="zh-CN"/>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双导师比例：1:1，每名校内导师最多指导 8 名学生，每名校外导师最多指导 2 名学生。</w:t>
            </w:r>
          </w:p>
          <w:p w14:paraId="453E77E5">
            <w:pPr>
              <w:pStyle w:val="35"/>
              <w:bidi w:val="0"/>
              <w:jc w:val="both"/>
              <w:rPr>
                <w:rFonts w:hint="eastAsia" w:ascii="宋体" w:hAnsi="宋体" w:eastAsia="宋体" w:cs="宋体"/>
                <w:sz w:val="21"/>
                <w:szCs w:val="21"/>
              </w:rPr>
            </w:pPr>
            <w:r>
              <w:rPr>
                <w:rFonts w:hint="eastAsia" w:ascii="宋体" w:hAnsi="宋体" w:eastAsia="宋体" w:cs="宋体"/>
                <w:b/>
                <w:bCs/>
                <w:sz w:val="21"/>
                <w:szCs w:val="21"/>
                <w:lang w:val="en-US" w:eastAsia="zh-CN"/>
              </w:rPr>
              <w:t>考核要求：</w:t>
            </w:r>
          </w:p>
          <w:p w14:paraId="496FB05B">
            <w:pPr>
              <w:keepNext w:val="0"/>
              <w:keepLines w:val="0"/>
              <w:widowControl/>
              <w:numPr>
                <w:ilvl w:val="0"/>
                <w:numId w:val="6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right="0" w:firstLine="0"/>
              <w:jc w:val="left"/>
              <w:textAlignment w:val="baseline"/>
              <w:rPr>
                <w:rFonts w:hint="eastAsia" w:ascii="宋体" w:hAnsi="宋体" w:eastAsia="宋体" w:cs="宋体"/>
                <w:sz w:val="21"/>
                <w:szCs w:val="21"/>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过程性考核 60%</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周志与反思 10%（每周 1 篇，共 8 篇）；</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课堂观察记录 10%（不少于 8 份）；</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教案与课件 15%（独立单元完整教学设计 1 套）；</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教学实施录像 15%（6 课时，AI 诊断+导师评分）；</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班级管理案例 10%（主题班会或家校沟通方案）。</w:t>
            </w:r>
          </w:p>
          <w:p w14:paraId="59A4262F">
            <w:pPr>
              <w:keepNext w:val="0"/>
              <w:keepLines w:val="0"/>
              <w:widowControl/>
              <w:numPr>
                <w:ilvl w:val="0"/>
                <w:numId w:val="6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leftChars="0" w:right="0" w:firstLine="0" w:firstLineChars="0"/>
              <w:jc w:val="left"/>
              <w:textAlignment w:val="baseline"/>
              <w:rPr>
                <w:rFonts w:hint="eastAsia" w:ascii="宋体" w:hAnsi="宋体" w:eastAsia="宋体" w:cs="宋体"/>
                <w:sz w:val="21"/>
                <w:szCs w:val="21"/>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终结性考核 40%</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公开汇报课 20%（学校组织，校企联合评分，按教师资格面试标准）；</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实习总结答辩 20%（PPT 展示 8 分钟 + 答辩 5 分钟）。</w:t>
            </w:r>
          </w:p>
          <w:p w14:paraId="70E1E8E7">
            <w:pPr>
              <w:keepNext w:val="0"/>
              <w:keepLines w:val="0"/>
              <w:widowControl/>
              <w:numPr>
                <w:ilvl w:val="0"/>
                <w:numId w:val="6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leftChars="0" w:right="0" w:firstLine="0" w:firstLineChars="0"/>
              <w:jc w:val="left"/>
              <w:textAlignment w:val="baseline"/>
              <w:rPr>
                <w:rFonts w:hint="eastAsia" w:ascii="宋体" w:hAnsi="宋体" w:eastAsia="宋体" w:cs="宋体"/>
                <w:b/>
                <w:bCs/>
                <w:snapToGrid w:val="0"/>
                <w:color w:val="000000"/>
                <w:kern w:val="0"/>
                <w:sz w:val="21"/>
                <w:szCs w:val="21"/>
                <w:lang w:val="en-US" w:eastAsia="zh-CN" w:bidi="ar-SA"/>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考核等级</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优秀（≥90）、良好（80–89）、中等（70–79）、及格（60–69）、不及格（&lt;60）。</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未通过者需补做 2 周实习并重新考核。</w:t>
            </w:r>
          </w:p>
        </w:tc>
      </w:tr>
      <w:tr w14:paraId="5EE1D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78" w:type="dxa"/>
            <w:tcMar>
              <w:top w:w="57" w:type="dxa"/>
              <w:left w:w="108" w:type="dxa"/>
              <w:bottom w:w="57" w:type="dxa"/>
              <w:right w:w="108" w:type="dxa"/>
            </w:tcMar>
            <w:vAlign w:val="center"/>
          </w:tcPr>
          <w:p w14:paraId="56A70443">
            <w:pPr>
              <w:pStyle w:val="35"/>
              <w:bidi w:val="0"/>
              <w:rPr>
                <w:rFonts w:hint="default"/>
                <w:lang w:val="en-US" w:eastAsia="zh-CN"/>
              </w:rPr>
            </w:pPr>
            <w:r>
              <w:rPr>
                <w:rFonts w:hint="eastAsia"/>
                <w:lang w:val="en-US" w:eastAsia="zh-CN"/>
              </w:rPr>
              <w:t>6</w:t>
            </w:r>
          </w:p>
        </w:tc>
        <w:tc>
          <w:tcPr>
            <w:tcW w:w="678" w:type="dxa"/>
            <w:shd w:val="clear" w:color="auto" w:fill="auto"/>
            <w:tcMar>
              <w:top w:w="57" w:type="dxa"/>
              <w:left w:w="108" w:type="dxa"/>
              <w:bottom w:w="57" w:type="dxa"/>
              <w:right w:w="108" w:type="dxa"/>
            </w:tcMar>
            <w:vAlign w:val="center"/>
          </w:tcPr>
          <w:p w14:paraId="35EEA758">
            <w:pPr>
              <w:pStyle w:val="35"/>
              <w:bidi w:val="0"/>
              <w:rPr>
                <w:rFonts w:hint="eastAsia" w:ascii="宋体" w:hAnsi="宋体" w:eastAsia="宋体" w:cs="宋体"/>
                <w:snapToGrid w:val="0"/>
                <w:color w:val="000000"/>
                <w:spacing w:val="-5"/>
                <w:kern w:val="0"/>
                <w:sz w:val="21"/>
                <w:szCs w:val="21"/>
                <w:lang w:val="en-US" w:eastAsia="zh-CN" w:bidi="ar-SA"/>
              </w:rPr>
            </w:pPr>
            <w:r>
              <w:rPr>
                <w:rFonts w:hint="eastAsia" w:ascii="宋体" w:hAnsi="宋体" w:eastAsia="宋体" w:cs="宋体"/>
                <w:sz w:val="21"/>
                <w:szCs w:val="21"/>
                <w:lang w:val="en-US" w:eastAsia="zh-CN"/>
              </w:rPr>
              <w:t>毕业设计</w:t>
            </w:r>
          </w:p>
        </w:tc>
        <w:tc>
          <w:tcPr>
            <w:tcW w:w="2417" w:type="dxa"/>
            <w:shd w:val="clear" w:color="auto" w:fill="auto"/>
            <w:tcMar>
              <w:top w:w="57" w:type="dxa"/>
              <w:left w:w="108" w:type="dxa"/>
              <w:bottom w:w="57" w:type="dxa"/>
              <w:right w:w="108" w:type="dxa"/>
            </w:tcMar>
            <w:vAlign w:val="top"/>
          </w:tcPr>
          <w:p w14:paraId="19A3C537">
            <w:pPr>
              <w:pStyle w:val="35"/>
              <w:bidi w:val="0"/>
              <w:jc w:val="both"/>
              <w:rPr>
                <w:rFonts w:hint="eastAsia" w:ascii="宋体" w:hAnsi="宋体" w:eastAsia="宋体" w:cs="宋体"/>
                <w:b/>
                <w:bCs/>
                <w:sz w:val="21"/>
                <w:szCs w:val="21"/>
                <w:lang w:eastAsia="zh-CN"/>
              </w:rPr>
            </w:pPr>
            <w:r>
              <w:rPr>
                <w:rFonts w:hint="eastAsia" w:ascii="宋体" w:hAnsi="宋体" w:eastAsia="宋体" w:cs="宋体"/>
                <w:b/>
                <w:bCs/>
                <w:sz w:val="21"/>
                <w:szCs w:val="21"/>
              </w:rPr>
              <w:t>素质目标</w:t>
            </w:r>
            <w:r>
              <w:rPr>
                <w:rFonts w:hint="eastAsia" w:ascii="宋体" w:hAnsi="宋体" w:eastAsia="宋体" w:cs="宋体"/>
                <w:b/>
                <w:bCs/>
                <w:sz w:val="21"/>
                <w:szCs w:val="21"/>
                <w:lang w:eastAsia="zh-CN"/>
              </w:rPr>
              <w:t>：</w:t>
            </w:r>
          </w:p>
          <w:p w14:paraId="521A07C5">
            <w:pPr>
              <w:pStyle w:val="35"/>
              <w:numPr>
                <w:ilvl w:val="0"/>
                <w:numId w:val="64"/>
              </w:numPr>
              <w:bidi w:val="0"/>
              <w:jc w:val="both"/>
              <w:rPr>
                <w:rFonts w:hint="eastAsia" w:ascii="宋体" w:hAnsi="宋体" w:eastAsia="宋体" w:cs="宋体"/>
                <w:b/>
                <w:bCs/>
                <w:sz w:val="21"/>
                <w:szCs w:val="21"/>
                <w:lang w:eastAsia="zh-CN"/>
              </w:rPr>
            </w:pPr>
            <w:r>
              <w:rPr>
                <w:rFonts w:hint="eastAsia" w:ascii="宋体" w:hAnsi="宋体" w:eastAsia="宋体" w:cs="宋体"/>
                <w:i w:val="0"/>
                <w:iCs w:val="0"/>
                <w:caps w:val="0"/>
                <w:spacing w:val="0"/>
                <w:sz w:val="21"/>
                <w:szCs w:val="21"/>
                <w:shd w:val="clear" w:fill="FFFFFF"/>
              </w:rPr>
              <w:t>坚定“四有”好老师标准，践行社会主义核心价值观，树立文化自信与职业使命感。</w:t>
            </w:r>
          </w:p>
          <w:p w14:paraId="5BFD91EC">
            <w:pPr>
              <w:pStyle w:val="35"/>
              <w:numPr>
                <w:ilvl w:val="0"/>
                <w:numId w:val="64"/>
              </w:numPr>
              <w:bidi w:val="0"/>
              <w:ind w:left="0" w:leftChars="0" w:firstLine="0" w:firstLineChars="0"/>
              <w:jc w:val="both"/>
              <w:rPr>
                <w:rFonts w:hint="eastAsia" w:ascii="宋体" w:hAnsi="宋体" w:eastAsia="宋体" w:cs="宋体"/>
                <w:b/>
                <w:bCs/>
                <w:sz w:val="21"/>
                <w:szCs w:val="21"/>
                <w:lang w:eastAsia="zh-CN"/>
              </w:rPr>
            </w:pPr>
            <w:r>
              <w:rPr>
                <w:rFonts w:hint="eastAsia" w:ascii="宋体" w:hAnsi="宋体" w:eastAsia="宋体" w:cs="宋体"/>
                <w:i w:val="0"/>
                <w:iCs w:val="0"/>
                <w:caps w:val="0"/>
                <w:spacing w:val="0"/>
                <w:sz w:val="21"/>
                <w:szCs w:val="21"/>
                <w:shd w:val="clear" w:fill="FFFFFF"/>
              </w:rPr>
              <w:t>具备创新意识、团队协作、跨文化沟通、项目管理与社会责任感，为毕业后“零距离”上岗奠定基础。</w:t>
            </w:r>
          </w:p>
          <w:p w14:paraId="717801C2">
            <w:pPr>
              <w:pStyle w:val="35"/>
              <w:bidi w:val="0"/>
              <w:jc w:val="both"/>
              <w:rPr>
                <w:rFonts w:hint="eastAsia" w:ascii="宋体" w:hAnsi="宋体" w:eastAsia="宋体" w:cs="宋体"/>
                <w:b/>
                <w:bCs/>
                <w:sz w:val="21"/>
                <w:szCs w:val="21"/>
                <w:lang w:eastAsia="zh-CN"/>
              </w:rPr>
            </w:pPr>
            <w:r>
              <w:rPr>
                <w:rFonts w:hint="eastAsia" w:ascii="宋体" w:hAnsi="宋体" w:eastAsia="宋体" w:cs="宋体"/>
                <w:b/>
                <w:bCs/>
                <w:sz w:val="21"/>
                <w:szCs w:val="21"/>
              </w:rPr>
              <w:t>知识目标</w:t>
            </w:r>
            <w:r>
              <w:rPr>
                <w:rFonts w:hint="eastAsia" w:ascii="宋体" w:hAnsi="宋体" w:eastAsia="宋体" w:cs="宋体"/>
                <w:b/>
                <w:bCs/>
                <w:sz w:val="21"/>
                <w:szCs w:val="21"/>
                <w:lang w:eastAsia="zh-CN"/>
              </w:rPr>
              <w:t>：</w:t>
            </w:r>
          </w:p>
          <w:p w14:paraId="6EDD2611">
            <w:pPr>
              <w:pStyle w:val="35"/>
              <w:numPr>
                <w:ilvl w:val="0"/>
                <w:numId w:val="65"/>
              </w:numPr>
              <w:bidi w:val="0"/>
              <w:jc w:val="both"/>
              <w:rPr>
                <w:rFonts w:hint="eastAsia" w:ascii="宋体" w:hAnsi="宋体" w:eastAsia="宋体" w:cs="宋体"/>
                <w:b/>
                <w:bCs/>
                <w:sz w:val="21"/>
                <w:szCs w:val="21"/>
                <w:lang w:val="en-US" w:eastAsia="zh-CN"/>
              </w:rPr>
            </w:pPr>
            <w:r>
              <w:rPr>
                <w:rFonts w:hint="eastAsia" w:ascii="宋体" w:hAnsi="宋体" w:eastAsia="宋体" w:cs="宋体"/>
                <w:i w:val="0"/>
                <w:iCs w:val="0"/>
                <w:caps w:val="0"/>
                <w:spacing w:val="0"/>
                <w:sz w:val="21"/>
                <w:szCs w:val="21"/>
                <w:shd w:val="clear" w:fill="FFFFFF"/>
              </w:rPr>
              <w:t>掌握英语教育、商务英语或翻译项目的基本流程、行业规范及研究/设计方法。</w:t>
            </w:r>
          </w:p>
          <w:p w14:paraId="282BF3F8">
            <w:pPr>
              <w:pStyle w:val="35"/>
              <w:bidi w:val="0"/>
              <w:jc w:val="both"/>
              <w:rPr>
                <w:rFonts w:hint="eastAsia" w:ascii="宋体" w:hAnsi="宋体" w:eastAsia="宋体" w:cs="宋体"/>
                <w:b/>
                <w:bCs/>
                <w:sz w:val="21"/>
                <w:szCs w:val="21"/>
                <w:lang w:eastAsia="zh-CN"/>
              </w:rPr>
            </w:pPr>
            <w:r>
              <w:rPr>
                <w:rFonts w:hint="eastAsia" w:ascii="宋体" w:hAnsi="宋体" w:eastAsia="宋体" w:cs="宋体"/>
                <w:b/>
                <w:bCs/>
                <w:sz w:val="21"/>
                <w:szCs w:val="21"/>
              </w:rPr>
              <w:t>能力目标</w:t>
            </w:r>
            <w:r>
              <w:rPr>
                <w:rFonts w:hint="eastAsia" w:ascii="宋体" w:hAnsi="宋体" w:eastAsia="宋体" w:cs="宋体"/>
                <w:b/>
                <w:bCs/>
                <w:sz w:val="21"/>
                <w:szCs w:val="21"/>
                <w:lang w:eastAsia="zh-CN"/>
              </w:rPr>
              <w:t>：</w:t>
            </w:r>
          </w:p>
          <w:p w14:paraId="328A5E2F">
            <w:pPr>
              <w:pStyle w:val="35"/>
              <w:numPr>
                <w:ilvl w:val="0"/>
                <w:numId w:val="66"/>
              </w:numPr>
              <w:bidi w:val="0"/>
              <w:jc w:val="both"/>
              <w:rPr>
                <w:rFonts w:hint="eastAsia" w:ascii="宋体" w:hAnsi="宋体" w:eastAsia="宋体" w:cs="宋体"/>
                <w:b/>
                <w:bCs/>
                <w:sz w:val="21"/>
                <w:szCs w:val="21"/>
              </w:rPr>
            </w:pPr>
            <w:r>
              <w:rPr>
                <w:rFonts w:hint="eastAsia" w:ascii="宋体" w:hAnsi="宋体" w:eastAsia="宋体" w:cs="宋体"/>
                <w:i w:val="0"/>
                <w:iCs w:val="0"/>
                <w:caps w:val="0"/>
                <w:spacing w:val="0"/>
                <w:sz w:val="21"/>
                <w:szCs w:val="21"/>
                <w:shd w:val="clear" w:fill="FFFFFF"/>
              </w:rPr>
              <w:t>能独立完成选题论证、需求调研、方案设计、实施优化、数据分析、成果展示的全流程；</w:t>
            </w:r>
          </w:p>
          <w:p w14:paraId="1878E1F1">
            <w:pPr>
              <w:pStyle w:val="35"/>
              <w:numPr>
                <w:ilvl w:val="0"/>
                <w:numId w:val="66"/>
              </w:numPr>
              <w:bidi w:val="0"/>
              <w:jc w:val="both"/>
              <w:rPr>
                <w:rFonts w:hint="eastAsia" w:ascii="宋体" w:hAnsi="宋体" w:eastAsia="宋体" w:cs="宋体"/>
                <w:b/>
                <w:bCs/>
                <w:snapToGrid w:val="0"/>
                <w:color w:val="000000"/>
                <w:spacing w:val="-5"/>
                <w:kern w:val="0"/>
                <w:sz w:val="21"/>
                <w:szCs w:val="21"/>
                <w:lang w:val="en-US" w:eastAsia="zh-CN" w:bidi="ar-SA"/>
              </w:rPr>
            </w:pPr>
            <w:r>
              <w:rPr>
                <w:rFonts w:hint="eastAsia" w:ascii="宋体" w:hAnsi="宋体" w:eastAsia="宋体" w:cs="宋体"/>
                <w:i w:val="0"/>
                <w:iCs w:val="0"/>
                <w:caps w:val="0"/>
                <w:spacing w:val="0"/>
                <w:sz w:val="21"/>
                <w:szCs w:val="21"/>
                <w:shd w:val="clear" w:fill="FFFFFF"/>
              </w:rPr>
              <w:t>熟练使用信息化工具制作双语数字资源或商务方案。</w:t>
            </w:r>
          </w:p>
        </w:tc>
        <w:tc>
          <w:tcPr>
            <w:tcW w:w="2372" w:type="dxa"/>
            <w:shd w:val="clear" w:color="auto" w:fill="auto"/>
            <w:tcMar>
              <w:top w:w="57" w:type="dxa"/>
              <w:left w:w="108" w:type="dxa"/>
              <w:bottom w:w="57" w:type="dxa"/>
              <w:right w:w="108" w:type="dxa"/>
            </w:tcMar>
            <w:vAlign w:val="top"/>
          </w:tcPr>
          <w:p w14:paraId="76C3628E">
            <w:pPr>
              <w:pStyle w:val="35"/>
              <w:bidi w:val="0"/>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主要内容：</w:t>
            </w:r>
          </w:p>
          <w:p w14:paraId="3828AC9B">
            <w:pPr>
              <w:pStyle w:val="35"/>
              <w:numPr>
                <w:ilvl w:val="0"/>
                <w:numId w:val="67"/>
              </w:numPr>
              <w:bidi w:val="0"/>
              <w:jc w:val="both"/>
              <w:rPr>
                <w:rFonts w:hint="eastAsia" w:ascii="宋体" w:hAnsi="宋体" w:eastAsia="宋体" w:cs="宋体"/>
                <w:i w:val="0"/>
                <w:iCs w:val="0"/>
                <w:caps w:val="0"/>
                <w:spacing w:val="0"/>
                <w:sz w:val="21"/>
                <w:szCs w:val="21"/>
                <w:shd w:val="clear" w:fill="FFFFFF"/>
                <w:lang w:val="en-US" w:eastAsia="zh-CN"/>
              </w:rPr>
            </w:pPr>
            <w:r>
              <w:rPr>
                <w:rFonts w:hint="eastAsia" w:ascii="宋体" w:hAnsi="宋体" w:eastAsia="宋体" w:cs="宋体"/>
                <w:i w:val="0"/>
                <w:iCs w:val="0"/>
                <w:caps w:val="0"/>
                <w:spacing w:val="0"/>
                <w:sz w:val="21"/>
                <w:szCs w:val="21"/>
                <w:shd w:val="clear" w:fill="FFFFFF"/>
              </w:rPr>
              <w:t>需求分析与选题· 行业导师讲座、岗位需求调研、选题论证、任务书下达。</w:t>
            </w:r>
          </w:p>
          <w:p w14:paraId="310CCEB8">
            <w:pPr>
              <w:pStyle w:val="35"/>
              <w:numPr>
                <w:ilvl w:val="0"/>
                <w:numId w:val="67"/>
              </w:numPr>
              <w:bidi w:val="0"/>
              <w:jc w:val="both"/>
              <w:rPr>
                <w:rFonts w:hint="eastAsia" w:ascii="宋体" w:hAnsi="宋体" w:eastAsia="宋体" w:cs="宋体"/>
                <w:i w:val="0"/>
                <w:iCs w:val="0"/>
                <w:caps w:val="0"/>
                <w:spacing w:val="0"/>
                <w:sz w:val="21"/>
                <w:szCs w:val="21"/>
                <w:shd w:val="clear" w:fill="FFFFFF"/>
                <w:lang w:val="en-US" w:eastAsia="zh-CN"/>
              </w:rPr>
            </w:pPr>
            <w:r>
              <w:rPr>
                <w:rFonts w:hint="eastAsia" w:ascii="宋体" w:hAnsi="宋体" w:eastAsia="宋体" w:cs="宋体"/>
                <w:i w:val="0"/>
                <w:iCs w:val="0"/>
                <w:caps w:val="0"/>
                <w:spacing w:val="0"/>
                <w:sz w:val="21"/>
                <w:szCs w:val="21"/>
                <w:shd w:val="clear" w:fill="FFFFFF"/>
              </w:rPr>
              <w:t>方案设计与开题</w:t>
            </w:r>
            <w:r>
              <w:rPr>
                <w:rFonts w:hint="eastAsia" w:ascii="宋体" w:hAnsi="宋体" w:eastAsia="宋体" w:cs="宋体"/>
                <w:i w:val="0"/>
                <w:iCs w:val="0"/>
                <w:caps w:val="0"/>
                <w:spacing w:val="0"/>
                <w:sz w:val="21"/>
                <w:szCs w:val="21"/>
                <w:shd w:val="clear" w:fill="FFFFFF"/>
              </w:rPr>
              <w:br w:type="textWrapping"/>
            </w:r>
            <w:r>
              <w:rPr>
                <w:rFonts w:hint="eastAsia" w:ascii="宋体" w:hAnsi="宋体" w:eastAsia="宋体" w:cs="宋体"/>
                <w:i w:val="0"/>
                <w:iCs w:val="0"/>
                <w:caps w:val="0"/>
                <w:spacing w:val="0"/>
                <w:sz w:val="21"/>
                <w:szCs w:val="21"/>
                <w:shd w:val="clear" w:fill="FFFFFF"/>
              </w:rPr>
              <w:t>· 文献检索、需求报告、项目实施方案、开题答辩。</w:t>
            </w:r>
          </w:p>
          <w:p w14:paraId="78ABBD26">
            <w:pPr>
              <w:pStyle w:val="35"/>
              <w:numPr>
                <w:ilvl w:val="0"/>
                <w:numId w:val="67"/>
              </w:numPr>
              <w:bidi w:val="0"/>
              <w:jc w:val="both"/>
              <w:rPr>
                <w:rFonts w:hint="eastAsia" w:ascii="宋体" w:hAnsi="宋体" w:eastAsia="宋体" w:cs="宋体"/>
                <w:i w:val="0"/>
                <w:iCs w:val="0"/>
                <w:caps w:val="0"/>
                <w:spacing w:val="0"/>
                <w:sz w:val="21"/>
                <w:szCs w:val="21"/>
                <w:shd w:val="clear" w:fill="FFFFFF"/>
                <w:lang w:val="en-US" w:eastAsia="zh-CN"/>
              </w:rPr>
            </w:pPr>
            <w:r>
              <w:rPr>
                <w:rFonts w:hint="eastAsia" w:ascii="宋体" w:hAnsi="宋体" w:eastAsia="宋体" w:cs="宋体"/>
                <w:i w:val="0"/>
                <w:iCs w:val="0"/>
                <w:caps w:val="0"/>
                <w:spacing w:val="0"/>
                <w:sz w:val="21"/>
                <w:szCs w:val="21"/>
                <w:shd w:val="clear" w:fill="FFFFFF"/>
              </w:rPr>
              <w:t>实施与迭代</w:t>
            </w:r>
          </w:p>
          <w:p w14:paraId="2688F94D">
            <w:pPr>
              <w:pStyle w:val="35"/>
              <w:numPr>
                <w:ilvl w:val="0"/>
                <w:numId w:val="0"/>
              </w:numPr>
              <w:bidi w:val="0"/>
              <w:jc w:val="both"/>
              <w:rPr>
                <w:rFonts w:hint="eastAsia" w:ascii="宋体" w:hAnsi="宋体" w:eastAsia="宋体" w:cs="宋体"/>
                <w:i w:val="0"/>
                <w:iCs w:val="0"/>
                <w:caps w:val="0"/>
                <w:spacing w:val="0"/>
                <w:sz w:val="21"/>
                <w:szCs w:val="21"/>
                <w:shd w:val="clear" w:fill="FFFFFF"/>
                <w:lang w:eastAsia="zh-CN"/>
              </w:rPr>
            </w:pPr>
            <w:r>
              <w:rPr>
                <w:rFonts w:hint="eastAsia" w:ascii="宋体" w:hAnsi="宋体" w:eastAsia="宋体" w:cs="宋体"/>
                <w:i w:val="0"/>
                <w:iCs w:val="0"/>
                <w:caps w:val="0"/>
                <w:spacing w:val="0"/>
                <w:sz w:val="21"/>
                <w:szCs w:val="21"/>
                <w:shd w:val="clear" w:fill="FFFFFF"/>
              </w:rPr>
              <w:t>· 教学类：单元整体教学设计+微课+课堂实施+数据分析；</w:t>
            </w:r>
            <w:r>
              <w:rPr>
                <w:rFonts w:hint="eastAsia" w:ascii="宋体" w:hAnsi="宋体" w:eastAsia="宋体" w:cs="宋体"/>
                <w:i w:val="0"/>
                <w:iCs w:val="0"/>
                <w:caps w:val="0"/>
                <w:spacing w:val="0"/>
                <w:sz w:val="21"/>
                <w:szCs w:val="21"/>
                <w:shd w:val="clear" w:fill="FFFFFF"/>
              </w:rPr>
              <w:br w:type="textWrapping"/>
            </w:r>
            <w:r>
              <w:rPr>
                <w:rFonts w:hint="eastAsia" w:ascii="宋体" w:hAnsi="宋体" w:eastAsia="宋体" w:cs="宋体"/>
                <w:i w:val="0"/>
                <w:iCs w:val="0"/>
                <w:caps w:val="0"/>
                <w:spacing w:val="0"/>
                <w:sz w:val="21"/>
                <w:szCs w:val="21"/>
                <w:shd w:val="clear" w:fill="FFFFFF"/>
              </w:rPr>
              <w:t>· 商务类：跨境电商营销策划+英文直播脚本+运营数据</w:t>
            </w:r>
            <w:r>
              <w:rPr>
                <w:rFonts w:hint="eastAsia" w:ascii="宋体" w:hAnsi="宋体" w:eastAsia="宋体" w:cs="宋体"/>
                <w:i w:val="0"/>
                <w:iCs w:val="0"/>
                <w:caps w:val="0"/>
                <w:spacing w:val="0"/>
                <w:sz w:val="21"/>
                <w:szCs w:val="21"/>
                <w:shd w:val="clear" w:fill="FFFFFF"/>
                <w:lang w:eastAsia="zh-CN"/>
              </w:rPr>
              <w:t>。</w:t>
            </w:r>
          </w:p>
          <w:p w14:paraId="0597DFCF">
            <w:pPr>
              <w:pStyle w:val="35"/>
              <w:numPr>
                <w:ilvl w:val="0"/>
                <w:numId w:val="67"/>
              </w:numPr>
              <w:bidi w:val="0"/>
              <w:ind w:left="0" w:leftChars="0" w:firstLine="0" w:firstLineChars="0"/>
              <w:jc w:val="both"/>
              <w:rPr>
                <w:rFonts w:hint="eastAsia" w:ascii="宋体" w:hAnsi="宋体" w:eastAsia="宋体" w:cs="宋体"/>
                <w:i w:val="0"/>
                <w:iCs w:val="0"/>
                <w:caps w:val="0"/>
                <w:spacing w:val="0"/>
                <w:sz w:val="21"/>
                <w:szCs w:val="21"/>
                <w:shd w:val="clear" w:fill="FFFFFF"/>
                <w:lang w:val="en-US" w:eastAsia="zh-CN"/>
              </w:rPr>
            </w:pPr>
            <w:r>
              <w:rPr>
                <w:rFonts w:hint="eastAsia" w:ascii="宋体" w:hAnsi="宋体" w:eastAsia="宋体" w:cs="宋体"/>
                <w:i w:val="0"/>
                <w:iCs w:val="0"/>
                <w:caps w:val="0"/>
                <w:spacing w:val="0"/>
                <w:sz w:val="21"/>
                <w:szCs w:val="21"/>
                <w:shd w:val="clear" w:fill="FFFFFF"/>
              </w:rPr>
              <w:t>成果优化</w:t>
            </w:r>
          </w:p>
          <w:p w14:paraId="6203C0E0">
            <w:pPr>
              <w:pStyle w:val="35"/>
              <w:numPr>
                <w:ilvl w:val="0"/>
                <w:numId w:val="0"/>
              </w:numPr>
              <w:bidi w:val="0"/>
              <w:ind w:left="0" w:leftChars="0" w:firstLine="0" w:firstLineChars="0"/>
              <w:jc w:val="both"/>
              <w:rPr>
                <w:rFonts w:hint="eastAsia" w:ascii="宋体" w:hAnsi="宋体" w:eastAsia="宋体" w:cs="宋体"/>
                <w:i w:val="0"/>
                <w:iCs w:val="0"/>
                <w:caps w:val="0"/>
                <w:snapToGrid w:val="0"/>
                <w:color w:val="000000"/>
                <w:spacing w:val="0"/>
                <w:kern w:val="0"/>
                <w:sz w:val="21"/>
                <w:szCs w:val="21"/>
                <w:shd w:val="clear" w:fill="FFFFFF"/>
                <w:lang w:val="en-US" w:eastAsia="zh-CN" w:bidi="ar-SA"/>
              </w:rPr>
            </w:pPr>
            <w:r>
              <w:rPr>
                <w:rFonts w:hint="eastAsia" w:ascii="宋体" w:hAnsi="宋体" w:eastAsia="宋体" w:cs="宋体"/>
                <w:i w:val="0"/>
                <w:iCs w:val="0"/>
                <w:caps w:val="0"/>
                <w:spacing w:val="0"/>
                <w:sz w:val="21"/>
                <w:szCs w:val="21"/>
                <w:shd w:val="clear" w:fill="FFFFFF"/>
              </w:rPr>
              <w:t>· 校企联合中期检查、专家反馈、二次迭代。</w:t>
            </w:r>
            <w:r>
              <w:rPr>
                <w:rFonts w:hint="eastAsia" w:ascii="宋体" w:hAnsi="宋体" w:eastAsia="宋体" w:cs="宋体"/>
                <w:i w:val="0"/>
                <w:iCs w:val="0"/>
                <w:caps w:val="0"/>
                <w:spacing w:val="0"/>
                <w:sz w:val="21"/>
                <w:szCs w:val="21"/>
                <w:shd w:val="clear" w:fill="FFFFFF"/>
              </w:rPr>
              <w:br w:type="textWrapping"/>
            </w:r>
          </w:p>
        </w:tc>
        <w:tc>
          <w:tcPr>
            <w:tcW w:w="2873" w:type="dxa"/>
            <w:shd w:val="clear" w:color="auto" w:fill="auto"/>
            <w:tcMar>
              <w:top w:w="57" w:type="dxa"/>
              <w:left w:w="108" w:type="dxa"/>
              <w:bottom w:w="57" w:type="dxa"/>
              <w:right w:w="108" w:type="dxa"/>
            </w:tcMar>
            <w:vAlign w:val="top"/>
          </w:tcPr>
          <w:p w14:paraId="17793E95">
            <w:pPr>
              <w:pStyle w:val="35"/>
              <w:bidi w:val="0"/>
              <w:jc w:val="both"/>
              <w:rPr>
                <w:rFonts w:hint="eastAsia" w:ascii="宋体" w:hAnsi="宋体" w:eastAsia="宋体" w:cs="宋体"/>
                <w:sz w:val="21"/>
                <w:szCs w:val="21"/>
              </w:rPr>
            </w:pPr>
            <w:r>
              <w:rPr>
                <w:rFonts w:hint="eastAsia" w:ascii="宋体" w:hAnsi="宋体" w:eastAsia="宋体" w:cs="宋体"/>
                <w:b/>
                <w:bCs/>
                <w:sz w:val="21"/>
                <w:szCs w:val="21"/>
                <w:lang w:val="en-US" w:eastAsia="zh-CN"/>
              </w:rPr>
              <w:t>课程思政：</w:t>
            </w:r>
          </w:p>
          <w:p w14:paraId="36C5F0FA">
            <w:pPr>
              <w:keepNext w:val="0"/>
              <w:keepLines w:val="0"/>
              <w:widowControl/>
              <w:numPr>
                <w:ilvl w:val="0"/>
                <w:numId w:val="68"/>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right="0" w:firstLine="0"/>
              <w:jc w:val="left"/>
              <w:textAlignment w:val="baseline"/>
              <w:rPr>
                <w:rFonts w:hint="eastAsia" w:ascii="宋体" w:hAnsi="宋体" w:eastAsia="宋体" w:cs="宋体"/>
                <w:sz w:val="21"/>
                <w:szCs w:val="21"/>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选题须围绕“讲好中国故事、传播中华文化、服务区域经济发展”等主题，突出家国情怀、工匠精神、劳动教育。</w:t>
            </w:r>
          </w:p>
          <w:p w14:paraId="2ED9FC19">
            <w:pPr>
              <w:keepNext w:val="0"/>
              <w:keepLines w:val="0"/>
              <w:widowControl/>
              <w:numPr>
                <w:ilvl w:val="0"/>
                <w:numId w:val="68"/>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leftChars="0" w:right="0" w:firstLine="0" w:firstLineChars="0"/>
              <w:jc w:val="left"/>
              <w:textAlignment w:val="baseline"/>
              <w:rPr>
                <w:rFonts w:hint="eastAsia" w:ascii="宋体" w:hAnsi="宋体" w:eastAsia="宋体" w:cs="宋体"/>
                <w:sz w:val="21"/>
                <w:szCs w:val="21"/>
                <w:lang w:val="en-US" w:eastAsia="zh-CN"/>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建立“思政导师+专业导师”双把关机制，在需求分析、方案设计、成果讨论中设置“思政映射”专节。</w:t>
            </w:r>
          </w:p>
          <w:p w14:paraId="140525BE">
            <w:pPr>
              <w:pStyle w:val="35"/>
              <w:bidi w:val="0"/>
              <w:jc w:val="both"/>
              <w:rPr>
                <w:rFonts w:hint="eastAsia" w:ascii="宋体" w:hAnsi="宋体" w:eastAsia="宋体" w:cs="宋体"/>
                <w:sz w:val="21"/>
                <w:szCs w:val="21"/>
              </w:rPr>
            </w:pPr>
            <w:r>
              <w:rPr>
                <w:rFonts w:hint="eastAsia" w:ascii="宋体" w:hAnsi="宋体" w:eastAsia="宋体" w:cs="宋体"/>
                <w:b/>
                <w:bCs/>
                <w:sz w:val="21"/>
                <w:szCs w:val="21"/>
                <w:lang w:val="en-US" w:eastAsia="zh-CN"/>
              </w:rPr>
              <w:t>教学条件：</w:t>
            </w:r>
          </w:p>
          <w:p w14:paraId="1686C457">
            <w:pPr>
              <w:keepNext w:val="0"/>
              <w:keepLines w:val="0"/>
              <w:widowControl/>
              <w:numPr>
                <w:ilvl w:val="0"/>
                <w:numId w:val="69"/>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right="0" w:firstLine="0"/>
              <w:jc w:val="left"/>
              <w:textAlignment w:val="baseline"/>
              <w:rPr>
                <w:rFonts w:hint="eastAsia" w:ascii="宋体" w:hAnsi="宋体" w:eastAsia="宋体" w:cs="宋体"/>
                <w:sz w:val="21"/>
                <w:szCs w:val="21"/>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场所：</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校内：智慧毕业设计工作坊、微课演播室、跨境电商直播基地、CAT 实训室；</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校外：10 家稳定合作的幼儿园小学、外贸企业作为联合培养基地。</w:t>
            </w:r>
          </w:p>
          <w:p w14:paraId="36919351">
            <w:pPr>
              <w:keepNext w:val="0"/>
              <w:keepLines w:val="0"/>
              <w:widowControl/>
              <w:numPr>
                <w:ilvl w:val="0"/>
                <w:numId w:val="69"/>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leftChars="0" w:right="0" w:firstLine="0" w:firstLineChars="0"/>
              <w:jc w:val="left"/>
              <w:textAlignment w:val="baseline"/>
              <w:rPr>
                <w:rFonts w:hint="eastAsia" w:ascii="宋体" w:hAnsi="宋体" w:eastAsia="宋体" w:cs="宋体"/>
                <w:sz w:val="21"/>
                <w:szCs w:val="21"/>
                <w:lang w:eastAsia="zh-CN"/>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资源：</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中国知网、Web of Science、跨境电商大数据平台；</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校本案例库（历届优秀毕业设计 50+ 项），AI 写作检测与相似度系统。</w:t>
            </w:r>
          </w:p>
          <w:p w14:paraId="7C807A79">
            <w:pPr>
              <w:keepNext w:val="0"/>
              <w:keepLines w:val="0"/>
              <w:widowControl/>
              <w:numPr>
                <w:ilvl w:val="0"/>
                <w:numId w:val="7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leftChars="0" w:right="0" w:hanging="360" w:firstLineChars="0"/>
              <w:jc w:val="left"/>
              <w:textAlignment w:val="baseline"/>
              <w:rPr>
                <w:rFonts w:hint="eastAsia" w:ascii="宋体" w:hAnsi="宋体" w:eastAsia="宋体" w:cs="宋体"/>
                <w:sz w:val="21"/>
                <w:szCs w:val="21"/>
                <w:lang w:val="en-US" w:eastAsia="zh-CN"/>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3. 制度：</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双导师制（校内+校外），师生比 ≤1:6；</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三次查重：开题 0%、中期 ≤10%、终稿 ≤20%。</w:t>
            </w:r>
          </w:p>
          <w:p w14:paraId="4B21CBD5">
            <w:pPr>
              <w:pStyle w:val="35"/>
              <w:bidi w:val="0"/>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教学方法：</w:t>
            </w:r>
          </w:p>
          <w:p w14:paraId="027A06E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92" w:afterAutospacing="0" w:line="312" w:lineRule="atLeast"/>
              <w:ind w:left="0" w:right="0" w:firstLine="0"/>
              <w:jc w:val="left"/>
              <w:textAlignment w:val="baseline"/>
              <w:rPr>
                <w:rFonts w:hint="eastAsia" w:ascii="宋体" w:hAnsi="宋体" w:eastAsia="宋体" w:cs="宋体"/>
                <w:i w:val="0"/>
                <w:iCs w:val="0"/>
                <w:caps w:val="0"/>
                <w:spacing w:val="0"/>
                <w:sz w:val="21"/>
                <w:szCs w:val="21"/>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“项目-任务-赛证创”五环联动：</w:t>
            </w:r>
          </w:p>
          <w:p w14:paraId="5262BEAF">
            <w:pPr>
              <w:keepNext w:val="0"/>
              <w:keepLines w:val="0"/>
              <w:widowControl/>
              <w:numPr>
                <w:ilvl w:val="0"/>
                <w:numId w:val="7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right="0" w:firstLine="0"/>
              <w:jc w:val="left"/>
              <w:textAlignment w:val="baseline"/>
              <w:rPr>
                <w:rFonts w:hint="eastAsia" w:ascii="宋体" w:hAnsi="宋体" w:eastAsia="宋体" w:cs="宋体"/>
                <w:sz w:val="21"/>
                <w:szCs w:val="21"/>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项目导向：对接真实客户（学校/企业）需求，签订《项目任务书》；</w:t>
            </w:r>
          </w:p>
          <w:p w14:paraId="6B00120F">
            <w:pPr>
              <w:keepNext w:val="0"/>
              <w:keepLines w:val="0"/>
              <w:widowControl/>
              <w:numPr>
                <w:ilvl w:val="0"/>
                <w:numId w:val="7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leftChars="0" w:right="0" w:firstLine="0" w:firstLineChars="0"/>
              <w:jc w:val="left"/>
              <w:textAlignment w:val="baseline"/>
              <w:rPr>
                <w:rFonts w:hint="eastAsia" w:ascii="宋体" w:hAnsi="宋体" w:eastAsia="宋体" w:cs="宋体"/>
                <w:sz w:val="21"/>
                <w:szCs w:val="21"/>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任务驱动：将大项目拆分为周任务，每周进行“站立式”汇报；</w:t>
            </w:r>
          </w:p>
          <w:p w14:paraId="16B3E24A">
            <w:pPr>
              <w:keepNext w:val="0"/>
              <w:keepLines w:val="0"/>
              <w:widowControl/>
              <w:numPr>
                <w:ilvl w:val="0"/>
                <w:numId w:val="7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leftChars="0" w:right="0" w:firstLine="0" w:firstLineChars="0"/>
              <w:jc w:val="left"/>
              <w:textAlignment w:val="baseline"/>
              <w:rPr>
                <w:rFonts w:hint="eastAsia" w:ascii="宋体" w:hAnsi="宋体" w:eastAsia="宋体" w:cs="宋体"/>
                <w:sz w:val="21"/>
                <w:szCs w:val="21"/>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赛证融合：鼓励以毕业设计成果参加省级英语口语/教学/跨境电商技能大赛或申报软件著作权；</w:t>
            </w:r>
          </w:p>
          <w:p w14:paraId="4FE76121">
            <w:pPr>
              <w:keepNext w:val="0"/>
              <w:keepLines w:val="0"/>
              <w:widowControl/>
              <w:numPr>
                <w:ilvl w:val="0"/>
                <w:numId w:val="7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leftChars="0" w:right="0" w:firstLine="0" w:firstLineChars="0"/>
              <w:jc w:val="left"/>
              <w:textAlignment w:val="baseline"/>
              <w:rPr>
                <w:rFonts w:hint="eastAsia" w:ascii="宋体" w:hAnsi="宋体" w:eastAsia="宋体" w:cs="宋体"/>
                <w:sz w:val="21"/>
                <w:szCs w:val="21"/>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协同创新：跨专业组队（英语+信息技术+市场营销），企业导师线上跟踪；</w:t>
            </w:r>
          </w:p>
          <w:p w14:paraId="11534118">
            <w:pPr>
              <w:keepNext w:val="0"/>
              <w:keepLines w:val="0"/>
              <w:widowControl/>
              <w:numPr>
                <w:ilvl w:val="0"/>
                <w:numId w:val="7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leftChars="0" w:right="0" w:firstLine="0" w:firstLineChars="0"/>
              <w:jc w:val="left"/>
              <w:textAlignment w:val="baseline"/>
              <w:rPr>
                <w:rFonts w:hint="eastAsia" w:ascii="宋体" w:hAnsi="宋体" w:eastAsia="宋体" w:cs="宋体"/>
                <w:b/>
                <w:bCs/>
                <w:sz w:val="21"/>
                <w:szCs w:val="21"/>
                <w:lang w:val="en-US" w:eastAsia="zh-CN"/>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反思改进：实时记录问题与改进措施。</w:t>
            </w:r>
          </w:p>
          <w:p w14:paraId="78EE3A31">
            <w:pPr>
              <w:pStyle w:val="35"/>
              <w:bidi w:val="0"/>
              <w:jc w:val="both"/>
              <w:rPr>
                <w:rFonts w:hint="eastAsia" w:ascii="宋体" w:hAnsi="宋体" w:eastAsia="宋体" w:cs="宋体"/>
                <w:sz w:val="21"/>
                <w:szCs w:val="21"/>
              </w:rPr>
            </w:pPr>
            <w:r>
              <w:rPr>
                <w:rFonts w:hint="eastAsia" w:ascii="宋体" w:hAnsi="宋体" w:eastAsia="宋体" w:cs="宋体"/>
                <w:b/>
                <w:bCs/>
                <w:sz w:val="21"/>
                <w:szCs w:val="21"/>
                <w:lang w:val="en-US" w:eastAsia="zh-CN"/>
              </w:rPr>
              <w:t>师资要求：</w:t>
            </w:r>
          </w:p>
          <w:p w14:paraId="309474F9">
            <w:pPr>
              <w:keepNext w:val="0"/>
              <w:keepLines w:val="0"/>
              <w:widowControl/>
              <w:numPr>
                <w:ilvl w:val="0"/>
                <w:numId w:val="7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right="0" w:firstLine="0"/>
              <w:jc w:val="left"/>
              <w:textAlignment w:val="baseline"/>
              <w:rPr>
                <w:rFonts w:hint="eastAsia" w:ascii="宋体" w:hAnsi="宋体" w:eastAsia="宋体" w:cs="宋体"/>
                <w:sz w:val="21"/>
                <w:szCs w:val="21"/>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校内导师</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英语或相关专业硕士及以上，讲师以上职称；</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近三年主持或主研州级以上课题，或有行业企业一线实践经历 ≥6 个月；</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熟练掌握信息化教学工具与数据分析软件。</w:t>
            </w:r>
          </w:p>
          <w:p w14:paraId="178CF637">
            <w:pPr>
              <w:keepNext w:val="0"/>
              <w:keepLines w:val="0"/>
              <w:widowControl/>
              <w:numPr>
                <w:ilvl w:val="0"/>
                <w:numId w:val="7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leftChars="0" w:right="0" w:firstLine="0" w:firstLineChars="0"/>
              <w:jc w:val="left"/>
              <w:textAlignment w:val="baseline"/>
              <w:rPr>
                <w:rFonts w:hint="eastAsia" w:ascii="宋体" w:hAnsi="宋体" w:eastAsia="宋体" w:cs="宋体"/>
                <w:b/>
                <w:bCs/>
                <w:sz w:val="21"/>
                <w:szCs w:val="21"/>
                <w:lang w:val="en-US" w:eastAsia="zh-CN"/>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校外导师</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行业企业骨干或中小学高级教师，本科以上学历，工作经验 ≥5 年；</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具备教师资格考试面试考官、跨境电商运营专家或 CATTI 二级以上资格之一；</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近三年指导过高职毕业设计或培训项目 ≥2 项。</w:t>
            </w:r>
          </w:p>
          <w:p w14:paraId="1A063E3A">
            <w:pPr>
              <w:pStyle w:val="35"/>
              <w:bidi w:val="0"/>
              <w:jc w:val="both"/>
              <w:rPr>
                <w:rFonts w:hint="eastAsia" w:ascii="宋体" w:hAnsi="宋体" w:eastAsia="宋体" w:cs="宋体"/>
                <w:sz w:val="21"/>
                <w:szCs w:val="21"/>
              </w:rPr>
            </w:pPr>
            <w:r>
              <w:rPr>
                <w:rFonts w:hint="eastAsia" w:ascii="宋体" w:hAnsi="宋体" w:eastAsia="宋体" w:cs="宋体"/>
                <w:b/>
                <w:bCs/>
                <w:sz w:val="21"/>
                <w:szCs w:val="21"/>
                <w:lang w:val="en-US" w:eastAsia="zh-CN"/>
              </w:rPr>
              <w:t>考核要求：</w:t>
            </w:r>
          </w:p>
          <w:p w14:paraId="2685B2BE">
            <w:pPr>
              <w:keepNext w:val="0"/>
              <w:keepLines w:val="0"/>
              <w:widowControl/>
              <w:numPr>
                <w:ilvl w:val="0"/>
                <w:numId w:val="7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right="0" w:firstLine="0"/>
              <w:jc w:val="left"/>
              <w:textAlignment w:val="baseline"/>
              <w:rPr>
                <w:rFonts w:hint="eastAsia" w:ascii="宋体" w:hAnsi="宋体" w:eastAsia="宋体" w:cs="宋体"/>
                <w:sz w:val="21"/>
                <w:szCs w:val="21"/>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过程性考核 40%</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开题报告 10%（选题价值、思政融入、可行性）；</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周志与中期检查 15%（每周任务完成度、反思深度、导师反馈）；</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行业导师评价 10%（职业素养、沟通协作、创新意识）；</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查重与学术规范 5%。</w:t>
            </w:r>
          </w:p>
          <w:p w14:paraId="72EF31EB">
            <w:pPr>
              <w:keepNext w:val="0"/>
              <w:keepLines w:val="0"/>
              <w:widowControl/>
              <w:numPr>
                <w:ilvl w:val="0"/>
                <w:numId w:val="7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leftChars="0" w:right="0" w:firstLine="0" w:firstLineChars="0"/>
              <w:jc w:val="left"/>
              <w:textAlignment w:val="baseline"/>
              <w:rPr>
                <w:rFonts w:hint="eastAsia" w:ascii="宋体" w:hAnsi="宋体" w:eastAsia="宋体" w:cs="宋体"/>
                <w:sz w:val="21"/>
                <w:szCs w:val="21"/>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终结性考核 60%</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成果质量 40%：</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教学类：教学设计 15%+微课 10%+实施效果 10%+创新点 5%；</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商务类：策划案 15%+英文直播 10%+运营数据 10%+推广成效 5%；</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 答辩表现 20%：陈述 6 分钟+问答 4 分钟，按行业/教育标准评分。</w:t>
            </w:r>
          </w:p>
          <w:p w14:paraId="5CE4A3E3">
            <w:pPr>
              <w:keepNext w:val="0"/>
              <w:keepLines w:val="0"/>
              <w:widowControl/>
              <w:numPr>
                <w:ilvl w:val="0"/>
                <w:numId w:val="7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leftChars="0" w:right="0" w:firstLine="0" w:firstLineChars="0"/>
              <w:jc w:val="left"/>
              <w:textAlignment w:val="baseline"/>
              <w:rPr>
                <w:rFonts w:hint="eastAsia" w:ascii="宋体" w:hAnsi="宋体" w:eastAsia="宋体" w:cs="宋体"/>
                <w:sz w:val="21"/>
                <w:szCs w:val="21"/>
              </w:rPr>
            </w:pP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等级与激励</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优秀（≥90）、良好（80–89）、中等（70–79）、及格（60–69）、不及格（&lt;60）。</w:t>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br w:type="textWrapping"/>
            </w:r>
            <w:r>
              <w:rPr>
                <w:rFonts w:hint="eastAsia" w:ascii="宋体" w:hAnsi="宋体" w:eastAsia="宋体" w:cs="宋体"/>
                <w:i w:val="0"/>
                <w:iCs w:val="0"/>
                <w:caps w:val="0"/>
                <w:snapToGrid w:val="0"/>
                <w:color w:val="000000"/>
                <w:spacing w:val="0"/>
                <w:kern w:val="0"/>
                <w:sz w:val="21"/>
                <w:szCs w:val="21"/>
                <w:shd w:val="clear" w:fill="FFFFFF"/>
                <w:vertAlign w:val="baseline"/>
                <w:lang w:val="en-US" w:eastAsia="zh-CN" w:bidi="ar"/>
              </w:rPr>
              <w:t>优秀成果推荐参加省级及以上创新创业大赛、对接企业落地转化，并可替代 1 门专业拓展课学分。</w:t>
            </w:r>
          </w:p>
          <w:p w14:paraId="47AE2360">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2" w:lineRule="atLeast"/>
              <w:ind w:left="0" w:leftChars="0" w:right="0" w:rightChars="0" w:firstLine="0" w:firstLineChars="0"/>
              <w:jc w:val="left"/>
              <w:textAlignment w:val="baseline"/>
              <w:rPr>
                <w:rFonts w:hint="eastAsia" w:ascii="宋体" w:hAnsi="宋体" w:eastAsia="宋体" w:cs="宋体"/>
                <w:b/>
                <w:bCs/>
                <w:snapToGrid w:val="0"/>
                <w:color w:val="000000"/>
                <w:kern w:val="0"/>
                <w:sz w:val="21"/>
                <w:szCs w:val="21"/>
                <w:lang w:val="en-US" w:eastAsia="zh-CN" w:bidi="ar-SA"/>
              </w:rPr>
            </w:pPr>
          </w:p>
        </w:tc>
      </w:tr>
      <w:tr w14:paraId="19DE5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78" w:type="dxa"/>
            <w:tcMar>
              <w:top w:w="57" w:type="dxa"/>
              <w:left w:w="108" w:type="dxa"/>
              <w:bottom w:w="57" w:type="dxa"/>
              <w:right w:w="108" w:type="dxa"/>
            </w:tcMar>
            <w:vAlign w:val="center"/>
          </w:tcPr>
          <w:p w14:paraId="6D8174DE">
            <w:pPr>
              <w:pStyle w:val="35"/>
              <w:bidi w:val="0"/>
              <w:rPr>
                <w:rFonts w:hint="default"/>
                <w:lang w:val="en-US" w:eastAsia="zh-CN"/>
              </w:rPr>
            </w:pPr>
            <w:r>
              <w:rPr>
                <w:rFonts w:hint="eastAsia"/>
                <w:lang w:val="en-US" w:eastAsia="zh-CN"/>
              </w:rPr>
              <w:t>7</w:t>
            </w:r>
          </w:p>
        </w:tc>
        <w:tc>
          <w:tcPr>
            <w:tcW w:w="678" w:type="dxa"/>
            <w:shd w:val="clear" w:color="auto" w:fill="auto"/>
            <w:tcMar>
              <w:top w:w="57" w:type="dxa"/>
              <w:left w:w="108" w:type="dxa"/>
              <w:bottom w:w="57" w:type="dxa"/>
              <w:right w:w="108" w:type="dxa"/>
            </w:tcMar>
            <w:vAlign w:val="center"/>
          </w:tcPr>
          <w:p w14:paraId="5CC0666B">
            <w:pPr>
              <w:pStyle w:val="35"/>
              <w:bidi w:val="0"/>
              <w:rPr>
                <w:rFonts w:hint="eastAsia" w:ascii="宋体" w:hAnsi="宋体" w:eastAsia="宋体" w:cs="宋体"/>
                <w:snapToGrid w:val="0"/>
                <w:color w:val="000000"/>
                <w:spacing w:val="-5"/>
                <w:kern w:val="0"/>
                <w:sz w:val="21"/>
                <w:szCs w:val="21"/>
                <w:lang w:val="en-US" w:eastAsia="zh-CN" w:bidi="ar-SA"/>
              </w:rPr>
            </w:pPr>
            <w:r>
              <w:rPr>
                <w:rFonts w:hint="eastAsia" w:ascii="宋体" w:hAnsi="宋体" w:eastAsia="宋体" w:cs="宋体"/>
                <w:lang w:val="en-US" w:eastAsia="zh-CN"/>
              </w:rPr>
              <w:t>顶岗实习</w:t>
            </w:r>
          </w:p>
        </w:tc>
        <w:tc>
          <w:tcPr>
            <w:tcW w:w="2417" w:type="dxa"/>
            <w:shd w:val="clear" w:color="auto" w:fill="auto"/>
            <w:tcMar>
              <w:top w:w="57" w:type="dxa"/>
              <w:left w:w="108" w:type="dxa"/>
              <w:bottom w:w="57" w:type="dxa"/>
              <w:right w:w="108" w:type="dxa"/>
            </w:tcMar>
            <w:vAlign w:val="top"/>
          </w:tcPr>
          <w:p w14:paraId="7D92BDB0">
            <w:pPr>
              <w:pStyle w:val="35"/>
              <w:bidi w:val="0"/>
              <w:jc w:val="both"/>
              <w:rPr>
                <w:rFonts w:hint="eastAsia" w:ascii="宋体" w:hAnsi="宋体" w:eastAsia="宋体" w:cs="宋体"/>
                <w:b/>
                <w:bCs/>
                <w:lang w:eastAsia="zh-CN"/>
              </w:rPr>
            </w:pPr>
            <w:r>
              <w:rPr>
                <w:rFonts w:hint="eastAsia" w:ascii="宋体" w:hAnsi="宋体" w:eastAsia="宋体" w:cs="宋体"/>
                <w:b/>
                <w:bCs/>
              </w:rPr>
              <w:t>素质目标</w:t>
            </w:r>
            <w:r>
              <w:rPr>
                <w:rFonts w:hint="eastAsia" w:ascii="宋体" w:hAnsi="宋体" w:eastAsia="宋体" w:cs="宋体"/>
                <w:b/>
                <w:bCs/>
                <w:lang w:eastAsia="zh-CN"/>
              </w:rPr>
              <w:t>：</w:t>
            </w:r>
          </w:p>
          <w:p w14:paraId="18F0B53F">
            <w:pPr>
              <w:pStyle w:val="35"/>
              <w:bidi w:val="0"/>
              <w:jc w:val="both"/>
              <w:rPr>
                <w:rFonts w:hint="eastAsia" w:ascii="宋体" w:hAnsi="宋体" w:eastAsia="宋体" w:cs="宋体"/>
                <w:lang w:val="en-US" w:eastAsia="zh-CN"/>
              </w:rPr>
            </w:pPr>
            <w:r>
              <w:rPr>
                <w:rFonts w:hint="eastAsia" w:ascii="宋体" w:hAnsi="宋体" w:eastAsia="宋体" w:cs="宋体"/>
                <w:lang w:val="en-US" w:eastAsia="zh-CN"/>
              </w:rPr>
              <w:t>1.家国情怀与职业认同：深刻理解国家对外开放政策及民族地区发展使命，热爱商务英语工作，具备服务湘西及武陵山区经济发展的责任感与自豪感。</w:t>
            </w:r>
          </w:p>
          <w:p w14:paraId="28AEC59F">
            <w:pPr>
              <w:pStyle w:val="35"/>
              <w:bidi w:val="0"/>
              <w:jc w:val="both"/>
              <w:rPr>
                <w:rFonts w:hint="eastAsia" w:ascii="宋体" w:hAnsi="宋体" w:eastAsia="宋体" w:cs="宋体"/>
                <w:lang w:val="en-US" w:eastAsia="zh-CN"/>
              </w:rPr>
            </w:pPr>
            <w:r>
              <w:rPr>
                <w:rFonts w:hint="eastAsia" w:ascii="宋体" w:hAnsi="宋体" w:eastAsia="宋体" w:cs="宋体"/>
                <w:lang w:val="en-US" w:eastAsia="zh-CN"/>
              </w:rPr>
              <w:t>2.职业道德与法治素养：恪守国际商务诚信、保密原则，遵守法律法规及企业规章制度，具备良好的商业伦理和社会责任感。</w:t>
            </w:r>
          </w:p>
          <w:p w14:paraId="0F04BBB3">
            <w:pPr>
              <w:pStyle w:val="35"/>
              <w:bidi w:val="0"/>
              <w:jc w:val="both"/>
              <w:rPr>
                <w:rFonts w:hint="eastAsia" w:ascii="宋体" w:hAnsi="宋体" w:eastAsia="宋体" w:cs="宋体"/>
                <w:lang w:val="en-US" w:eastAsia="zh-CN"/>
              </w:rPr>
            </w:pPr>
            <w:r>
              <w:rPr>
                <w:rFonts w:hint="eastAsia" w:ascii="宋体" w:hAnsi="宋体" w:eastAsia="宋体" w:cs="宋体"/>
                <w:lang w:val="en-US" w:eastAsia="zh-CN"/>
              </w:rPr>
              <w:t>3.跨文化沟通与民族自信：尊重文化多样性，具备与不同文化背景人士有效沟通的素养，在商务活动中展现民族文化自信（如推介湘西特色产品）。</w:t>
            </w:r>
          </w:p>
          <w:p w14:paraId="7D396377">
            <w:pPr>
              <w:pStyle w:val="35"/>
              <w:bidi w:val="0"/>
              <w:jc w:val="both"/>
              <w:rPr>
                <w:rFonts w:hint="eastAsia" w:ascii="宋体" w:hAnsi="宋体" w:eastAsia="宋体" w:cs="宋体"/>
                <w:lang w:val="en-US" w:eastAsia="zh-CN"/>
              </w:rPr>
            </w:pPr>
            <w:r>
              <w:rPr>
                <w:rFonts w:hint="eastAsia" w:ascii="宋体" w:hAnsi="宋体" w:eastAsia="宋体" w:cs="宋体"/>
                <w:lang w:val="en-US" w:eastAsia="zh-CN"/>
              </w:rPr>
              <w:t>4.团队协作与抗压能力：具备良好的团队协作精神和沟通能力，能在快节奏、多任务的商务环境中积极应对压力、解决问题。</w:t>
            </w:r>
          </w:p>
          <w:p w14:paraId="4BBE231F">
            <w:pPr>
              <w:pStyle w:val="35"/>
              <w:bidi w:val="0"/>
              <w:jc w:val="both"/>
              <w:rPr>
                <w:rFonts w:hint="eastAsia" w:ascii="宋体" w:hAnsi="宋体" w:eastAsia="宋体" w:cs="宋体"/>
                <w:lang w:val="en-US" w:eastAsia="zh-CN"/>
              </w:rPr>
            </w:pPr>
            <w:r>
              <w:rPr>
                <w:rFonts w:hint="eastAsia" w:ascii="宋体" w:hAnsi="宋体" w:eastAsia="宋体" w:cs="宋体"/>
                <w:lang w:val="en-US" w:eastAsia="zh-CN"/>
              </w:rPr>
              <w:t>5.创新意识与终身学习：关注行业动态，具备初步的创新思维和主动学习、适应发展的能力。</w:t>
            </w:r>
          </w:p>
          <w:p w14:paraId="214C436E">
            <w:pPr>
              <w:pStyle w:val="35"/>
              <w:bidi w:val="0"/>
              <w:jc w:val="both"/>
              <w:rPr>
                <w:rFonts w:hint="eastAsia" w:ascii="宋体" w:hAnsi="宋体" w:eastAsia="宋体" w:cs="宋体"/>
                <w:b/>
                <w:bCs/>
                <w:lang w:val="en-US" w:eastAsia="zh-CN"/>
              </w:rPr>
            </w:pPr>
            <w:r>
              <w:rPr>
                <w:rFonts w:hint="eastAsia" w:ascii="宋体" w:hAnsi="宋体" w:eastAsia="宋体" w:cs="宋体"/>
                <w:b/>
                <w:bCs/>
                <w:lang w:val="en-US" w:eastAsia="zh-CN"/>
              </w:rPr>
              <w:t>知识目标：</w:t>
            </w:r>
          </w:p>
          <w:p w14:paraId="04FB54E6">
            <w:pPr>
              <w:pStyle w:val="35"/>
              <w:bidi w:val="0"/>
              <w:jc w:val="both"/>
              <w:rPr>
                <w:rFonts w:hint="eastAsia" w:ascii="宋体" w:hAnsi="宋体" w:eastAsia="宋体" w:cs="宋体"/>
                <w:lang w:val="en-US" w:eastAsia="zh-CN"/>
              </w:rPr>
            </w:pPr>
            <w:r>
              <w:rPr>
                <w:rFonts w:hint="eastAsia" w:ascii="宋体" w:hAnsi="宋体" w:eastAsia="宋体" w:cs="宋体"/>
                <w:lang w:val="en-US" w:eastAsia="zh-CN"/>
              </w:rPr>
              <w:t>1.巩固深化商务英语核心知识（商务函电、谈判口语、国际贸易术语、单证操作、市场营销基础）。</w:t>
            </w:r>
          </w:p>
          <w:p w14:paraId="2DD22B28">
            <w:pPr>
              <w:pStyle w:val="35"/>
              <w:bidi w:val="0"/>
              <w:jc w:val="both"/>
              <w:rPr>
                <w:rFonts w:hint="eastAsia" w:ascii="宋体" w:hAnsi="宋体" w:eastAsia="宋体" w:cs="宋体"/>
                <w:lang w:val="en-US" w:eastAsia="zh-CN"/>
              </w:rPr>
            </w:pPr>
            <w:r>
              <w:rPr>
                <w:rFonts w:hint="eastAsia" w:ascii="宋体" w:hAnsi="宋体" w:eastAsia="宋体" w:cs="宋体"/>
                <w:lang w:val="en-US" w:eastAsia="zh-CN"/>
              </w:rPr>
              <w:t>2.熟悉实习企业所在行业背景、产品知识、业务流程及组织架构。</w:t>
            </w:r>
          </w:p>
          <w:p w14:paraId="2318BE2A">
            <w:pPr>
              <w:pStyle w:val="35"/>
              <w:bidi w:val="0"/>
              <w:jc w:val="both"/>
              <w:rPr>
                <w:rFonts w:hint="eastAsia" w:ascii="宋体" w:hAnsi="宋体" w:eastAsia="宋体" w:cs="宋体"/>
                <w:lang w:val="en-US" w:eastAsia="zh-CN"/>
              </w:rPr>
            </w:pPr>
            <w:r>
              <w:rPr>
                <w:rFonts w:hint="eastAsia" w:ascii="宋体" w:hAnsi="宋体" w:eastAsia="宋体" w:cs="宋体"/>
                <w:lang w:val="en-US" w:eastAsia="zh-CN"/>
              </w:rPr>
              <w:t xml:space="preserve">3. 掌握跨境电商平台（Amazon、eBay、AliExpress、TikTok Shop）操作规则。  </w:t>
            </w:r>
          </w:p>
          <w:p w14:paraId="63759C2E">
            <w:pPr>
              <w:pStyle w:val="35"/>
              <w:bidi w:val="0"/>
              <w:jc w:val="both"/>
              <w:rPr>
                <w:rFonts w:hint="eastAsia" w:ascii="宋体" w:hAnsi="宋体" w:eastAsia="宋体" w:cs="宋体"/>
                <w:lang w:val="en-US" w:eastAsia="zh-CN"/>
              </w:rPr>
            </w:pPr>
            <w:r>
              <w:rPr>
                <w:rFonts w:hint="eastAsia" w:ascii="宋体" w:hAnsi="宋体" w:eastAsia="宋体" w:cs="宋体"/>
                <w:lang w:val="en-US" w:eastAsia="zh-CN"/>
              </w:rPr>
              <w:t>4.熟悉国际贸易术语（FOB、CIF）、支付方式（PayPal、信用证）及物流流程。</w:t>
            </w:r>
          </w:p>
          <w:p w14:paraId="386D02D6">
            <w:pPr>
              <w:pStyle w:val="35"/>
              <w:bidi w:val="0"/>
              <w:jc w:val="both"/>
              <w:rPr>
                <w:rFonts w:hint="eastAsia" w:ascii="宋体" w:hAnsi="宋体" w:eastAsia="宋体" w:cs="宋体"/>
                <w:lang w:val="en-US" w:eastAsia="zh-CN"/>
              </w:rPr>
            </w:pPr>
            <w:r>
              <w:rPr>
                <w:rFonts w:hint="eastAsia" w:ascii="宋体" w:hAnsi="宋体" w:eastAsia="宋体" w:cs="宋体"/>
                <w:lang w:val="en-US" w:eastAsia="zh-CN"/>
              </w:rPr>
              <w:t>5.理解实习岗位相关的企业文化、管理制度与安全规范。</w:t>
            </w:r>
          </w:p>
          <w:p w14:paraId="6B87E85B">
            <w:pPr>
              <w:pStyle w:val="35"/>
              <w:bidi w:val="0"/>
              <w:jc w:val="both"/>
              <w:rPr>
                <w:rFonts w:hint="eastAsia" w:ascii="宋体" w:hAnsi="宋体" w:eastAsia="宋体" w:cs="宋体"/>
                <w:b/>
                <w:bCs/>
                <w:lang w:val="en-US" w:eastAsia="zh-CN"/>
              </w:rPr>
            </w:pPr>
            <w:r>
              <w:rPr>
                <w:rFonts w:hint="eastAsia" w:ascii="宋体" w:hAnsi="宋体" w:eastAsia="宋体" w:cs="宋体"/>
                <w:b/>
                <w:bCs/>
                <w:lang w:val="en-US" w:eastAsia="zh-CN"/>
              </w:rPr>
              <w:t>能力目标：</w:t>
            </w:r>
          </w:p>
          <w:p w14:paraId="0EF00528">
            <w:pPr>
              <w:pStyle w:val="35"/>
              <w:bidi w:val="0"/>
              <w:jc w:val="both"/>
              <w:rPr>
                <w:rFonts w:hint="eastAsia" w:ascii="宋体" w:hAnsi="宋体" w:eastAsia="宋体" w:cs="宋体"/>
                <w:lang w:val="en-US" w:eastAsia="zh-CN"/>
              </w:rPr>
            </w:pPr>
            <w:r>
              <w:rPr>
                <w:rFonts w:hint="eastAsia" w:ascii="宋体" w:hAnsi="宋体" w:eastAsia="宋体" w:cs="宋体"/>
                <w:lang w:val="en-US" w:eastAsia="zh-CN"/>
              </w:rPr>
              <w:t>1.专业应用能力：能独立或在指导下完成岗位要求的英文商务信函撰写、邮件处理、商务接待、电话沟通、产品推介等任务。</w:t>
            </w:r>
          </w:p>
          <w:p w14:paraId="6CDCE93C">
            <w:pPr>
              <w:pStyle w:val="35"/>
              <w:bidi w:val="0"/>
              <w:jc w:val="both"/>
              <w:rPr>
                <w:rFonts w:hint="eastAsia" w:ascii="宋体" w:hAnsi="宋体" w:eastAsia="宋体" w:cs="宋体"/>
                <w:lang w:val="en-US" w:eastAsia="zh-CN"/>
              </w:rPr>
            </w:pPr>
            <w:r>
              <w:rPr>
                <w:rFonts w:hint="eastAsia" w:ascii="宋体" w:hAnsi="宋体" w:eastAsia="宋体" w:cs="宋体"/>
                <w:lang w:val="en-US" w:eastAsia="zh-CN"/>
              </w:rPr>
              <w:t>2.实务操作能力：能处理外贸跟单、客户询盘回复、基础单证制作（如发票、箱单）、订单录入跟踪、跨境电商平台产品上架/维护等具体业务。</w:t>
            </w:r>
          </w:p>
          <w:p w14:paraId="7948DCA7">
            <w:pPr>
              <w:pStyle w:val="35"/>
              <w:bidi w:val="0"/>
              <w:jc w:val="both"/>
              <w:rPr>
                <w:rFonts w:hint="eastAsia" w:ascii="宋体" w:hAnsi="宋体" w:eastAsia="宋体" w:cs="宋体"/>
                <w:lang w:val="en-US" w:eastAsia="zh-CN"/>
              </w:rPr>
            </w:pPr>
            <w:r>
              <w:rPr>
                <w:rFonts w:hint="eastAsia" w:ascii="宋体" w:hAnsi="宋体" w:eastAsia="宋体" w:cs="宋体"/>
                <w:lang w:val="en-US" w:eastAsia="zh-CN"/>
              </w:rPr>
              <w:t>3.信息处理能力：能有效搜集、整理、分析市场及客户信息，支持业务决策。</w:t>
            </w:r>
          </w:p>
          <w:p w14:paraId="3A379E42">
            <w:pPr>
              <w:pStyle w:val="35"/>
              <w:bidi w:val="0"/>
              <w:jc w:val="both"/>
              <w:rPr>
                <w:rFonts w:hint="eastAsia" w:ascii="宋体" w:hAnsi="宋体" w:eastAsia="宋体" w:cs="宋体"/>
                <w:lang w:val="en-US" w:eastAsia="zh-CN"/>
              </w:rPr>
            </w:pPr>
            <w:r>
              <w:rPr>
                <w:rFonts w:hint="eastAsia" w:ascii="宋体" w:hAnsi="宋体" w:eastAsia="宋体" w:cs="宋体"/>
                <w:lang w:val="en-US" w:eastAsia="zh-CN"/>
              </w:rPr>
              <w:t>4.问题解决能力：能识别工作中常见问题（如沟通障碍、流程卡点），并在指导下寻求解决方案。</w:t>
            </w:r>
          </w:p>
          <w:p w14:paraId="5AF94D59">
            <w:pPr>
              <w:pStyle w:val="35"/>
              <w:bidi w:val="0"/>
              <w:jc w:val="both"/>
              <w:rPr>
                <w:rFonts w:hint="eastAsia" w:ascii="宋体" w:hAnsi="宋体" w:eastAsia="宋体" w:cs="宋体"/>
                <w:lang w:val="en-US" w:eastAsia="zh-CN"/>
              </w:rPr>
            </w:pPr>
            <w:r>
              <w:rPr>
                <w:rFonts w:hint="eastAsia" w:ascii="宋体" w:hAnsi="宋体" w:eastAsia="宋体" w:cs="宋体"/>
                <w:lang w:val="en-US" w:eastAsia="zh-CN"/>
              </w:rPr>
              <w:t>5.技术应用能力：熟练运用办公软件及企业要求的业务系统/平台完成工作。</w:t>
            </w:r>
          </w:p>
          <w:p w14:paraId="34B566C0">
            <w:pPr>
              <w:pStyle w:val="35"/>
              <w:bidi w:val="0"/>
              <w:jc w:val="both"/>
              <w:rPr>
                <w:rFonts w:hint="eastAsia" w:ascii="宋体" w:hAnsi="宋体" w:eastAsia="宋体" w:cs="宋体"/>
                <w:lang w:val="en-US" w:eastAsia="zh-CN"/>
              </w:rPr>
            </w:pPr>
            <w:r>
              <w:rPr>
                <w:rFonts w:hint="eastAsia" w:ascii="宋体" w:hAnsi="宋体" w:eastAsia="宋体" w:cs="宋体"/>
                <w:lang w:val="en-US" w:eastAsia="zh-CN"/>
              </w:rPr>
              <w:t xml:space="preserve">6. 湘西特色应用能力：能将英语商务技能应用于本地特色产业（如旅游服务、特色农产品/手工艺品外贸）场景。 </w:t>
            </w:r>
          </w:p>
          <w:p w14:paraId="05523376">
            <w:pPr>
              <w:pStyle w:val="35"/>
              <w:bidi w:val="0"/>
              <w:jc w:val="both"/>
              <w:rPr>
                <w:rFonts w:hint="eastAsia" w:ascii="宋体" w:hAnsi="宋体" w:eastAsia="宋体" w:cs="宋体"/>
                <w:b/>
                <w:bCs/>
                <w:snapToGrid w:val="0"/>
                <w:color w:val="000000"/>
                <w:spacing w:val="-5"/>
                <w:kern w:val="0"/>
                <w:sz w:val="21"/>
                <w:szCs w:val="21"/>
                <w:lang w:val="en-US" w:eastAsia="zh-CN" w:bidi="ar-SA"/>
              </w:rPr>
            </w:pPr>
          </w:p>
        </w:tc>
        <w:tc>
          <w:tcPr>
            <w:tcW w:w="2372" w:type="dxa"/>
            <w:shd w:val="clear" w:color="auto" w:fill="auto"/>
            <w:tcMar>
              <w:top w:w="57" w:type="dxa"/>
              <w:left w:w="108" w:type="dxa"/>
              <w:bottom w:w="57" w:type="dxa"/>
              <w:right w:w="108" w:type="dxa"/>
            </w:tcMar>
            <w:vAlign w:val="top"/>
          </w:tcPr>
          <w:p w14:paraId="00835BAB">
            <w:pPr>
              <w:pStyle w:val="35"/>
              <w:bidi w:val="0"/>
              <w:jc w:val="both"/>
              <w:rPr>
                <w:rFonts w:hint="eastAsia" w:ascii="宋体" w:hAnsi="宋体" w:eastAsia="宋体" w:cs="宋体"/>
                <w:b/>
                <w:bCs/>
                <w:lang w:val="en-US" w:eastAsia="zh-CN"/>
              </w:rPr>
            </w:pPr>
            <w:r>
              <w:rPr>
                <w:rFonts w:hint="eastAsia" w:ascii="宋体" w:hAnsi="宋体" w:eastAsia="宋体" w:cs="宋体"/>
                <w:b/>
                <w:bCs/>
                <w:lang w:val="en-US" w:eastAsia="zh-CN"/>
              </w:rPr>
              <w:t>主要内容：</w:t>
            </w:r>
          </w:p>
          <w:p w14:paraId="0039F26D">
            <w:pPr>
              <w:pStyle w:val="35"/>
              <w:numPr>
                <w:ilvl w:val="0"/>
                <w:numId w:val="74"/>
              </w:numPr>
              <w:bidi w:val="0"/>
              <w:jc w:val="both"/>
              <w:rPr>
                <w:rFonts w:hint="eastAsia" w:ascii="宋体" w:hAnsi="宋体" w:eastAsia="宋体" w:cs="宋体"/>
                <w:lang w:val="en-US" w:eastAsia="zh-CN"/>
              </w:rPr>
            </w:pPr>
            <w:r>
              <w:rPr>
                <w:rFonts w:hint="eastAsia" w:ascii="宋体" w:hAnsi="宋体" w:eastAsia="宋体" w:cs="宋体"/>
                <w:b/>
                <w:bCs/>
                <w:lang w:val="en-US" w:eastAsia="zh-CN"/>
              </w:rPr>
              <w:t>岗前培训 (1周)：</w:t>
            </w:r>
          </w:p>
          <w:p w14:paraId="53AE8EB5">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实习动员与安全教育（含企业保密制度）。</w:t>
            </w:r>
          </w:p>
          <w:p w14:paraId="44C1BFF0">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实习企业概况、文化、规章制度学习。</w:t>
            </w:r>
          </w:p>
          <w:p w14:paraId="6A953787">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具体实习岗位职责、业务流程及操作规范培训。</w:t>
            </w:r>
          </w:p>
          <w:p w14:paraId="1DB7A31A">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职业道德、职业素养与职场礼仪强化。</w:t>
            </w:r>
          </w:p>
          <w:p w14:paraId="11B5FC4A">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顶岗实习手册学习与任务明确。</w:t>
            </w:r>
          </w:p>
          <w:p w14:paraId="0E8EB5D5">
            <w:pPr>
              <w:pStyle w:val="35"/>
              <w:numPr>
                <w:ilvl w:val="0"/>
                <w:numId w:val="0"/>
              </w:numPr>
              <w:bidi w:val="0"/>
              <w:jc w:val="both"/>
              <w:rPr>
                <w:rFonts w:hint="eastAsia" w:ascii="宋体" w:hAnsi="宋体" w:eastAsia="宋体" w:cs="宋体"/>
                <w:b/>
                <w:bCs/>
                <w:lang w:val="en-US" w:eastAsia="zh-CN"/>
              </w:rPr>
            </w:pPr>
            <w:r>
              <w:rPr>
                <w:rFonts w:hint="eastAsia" w:ascii="宋体" w:hAnsi="宋体" w:eastAsia="宋体" w:cs="宋体"/>
                <w:b/>
                <w:bCs/>
                <w:lang w:val="en-US" w:eastAsia="zh-CN"/>
              </w:rPr>
              <w:t>2.岗位实践 (16-18周)：</w:t>
            </w:r>
          </w:p>
          <w:p w14:paraId="2AC866EA">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核心岗位群：外贸业务助理、跨境电商运营助理、国际商务秘书/助理、涉外客户服务、国际市场营销助理等。</w:t>
            </w:r>
          </w:p>
          <w:p w14:paraId="74865CDB">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典型任务：</w:t>
            </w:r>
          </w:p>
          <w:p w14:paraId="58300DEF">
            <w:pPr>
              <w:pStyle w:val="35"/>
              <w:numPr>
                <w:ilvl w:val="0"/>
                <w:numId w:val="75"/>
              </w:numPr>
              <w:bidi w:val="0"/>
              <w:ind w:left="0" w:leftChars="0" w:firstLine="410" w:firstLineChars="200"/>
              <w:jc w:val="both"/>
              <w:rPr>
                <w:rFonts w:hint="eastAsia" w:ascii="宋体" w:hAnsi="宋体" w:eastAsia="宋体" w:cs="宋体"/>
                <w:lang w:val="en-US" w:eastAsia="zh-CN"/>
              </w:rPr>
            </w:pPr>
            <w:r>
              <w:rPr>
                <w:rFonts w:hint="eastAsia" w:ascii="宋体" w:hAnsi="宋体" w:eastAsia="宋体" w:cs="宋体"/>
                <w:lang w:val="en-US" w:eastAsia="zh-CN"/>
              </w:rPr>
              <w:t>处理英文邮件、函电及日常沟通。</w:t>
            </w:r>
          </w:p>
          <w:p w14:paraId="1E400153">
            <w:pPr>
              <w:pStyle w:val="35"/>
              <w:numPr>
                <w:ilvl w:val="0"/>
                <w:numId w:val="75"/>
              </w:numPr>
              <w:bidi w:val="0"/>
              <w:ind w:left="0" w:leftChars="0" w:firstLine="410" w:firstLineChars="200"/>
              <w:jc w:val="both"/>
              <w:rPr>
                <w:rFonts w:hint="eastAsia" w:ascii="宋体" w:hAnsi="宋体" w:eastAsia="宋体" w:cs="宋体"/>
                <w:lang w:val="en-US" w:eastAsia="zh-CN"/>
              </w:rPr>
            </w:pPr>
            <w:r>
              <w:rPr>
                <w:rFonts w:hint="eastAsia" w:ascii="宋体" w:hAnsi="宋体" w:eastAsia="宋体" w:cs="宋体"/>
                <w:lang w:val="en-US" w:eastAsia="zh-CN"/>
              </w:rPr>
              <w:t>协助进行客户开发、询盘回复与基础谈判支持。</w:t>
            </w:r>
          </w:p>
          <w:p w14:paraId="411343D2">
            <w:pPr>
              <w:pStyle w:val="35"/>
              <w:numPr>
                <w:ilvl w:val="0"/>
                <w:numId w:val="75"/>
              </w:numPr>
              <w:bidi w:val="0"/>
              <w:ind w:left="0" w:leftChars="0" w:firstLine="410" w:firstLineChars="200"/>
              <w:jc w:val="both"/>
              <w:rPr>
                <w:rFonts w:hint="eastAsia" w:ascii="宋体" w:hAnsi="宋体" w:eastAsia="宋体" w:cs="宋体"/>
                <w:lang w:val="en-US" w:eastAsia="zh-CN"/>
              </w:rPr>
            </w:pPr>
            <w:r>
              <w:rPr>
                <w:rFonts w:hint="eastAsia" w:ascii="宋体" w:hAnsi="宋体" w:eastAsia="宋体" w:cs="宋体"/>
                <w:lang w:val="en-US" w:eastAsia="zh-CN"/>
              </w:rPr>
              <w:t>参与订单处理、跟单、基础单证准备与整理。</w:t>
            </w:r>
          </w:p>
          <w:p w14:paraId="2BF2ABF4">
            <w:pPr>
              <w:pStyle w:val="35"/>
              <w:numPr>
                <w:ilvl w:val="0"/>
                <w:numId w:val="75"/>
              </w:numPr>
              <w:bidi w:val="0"/>
              <w:ind w:left="0" w:leftChars="0" w:firstLine="410" w:firstLineChars="200"/>
              <w:jc w:val="both"/>
              <w:rPr>
                <w:rFonts w:hint="eastAsia" w:ascii="宋体" w:hAnsi="宋体" w:eastAsia="宋体" w:cs="宋体"/>
                <w:lang w:val="en-US" w:eastAsia="zh-CN"/>
              </w:rPr>
            </w:pPr>
            <w:r>
              <w:rPr>
                <w:rFonts w:hint="eastAsia" w:ascii="宋体" w:hAnsi="宋体" w:eastAsia="宋体" w:cs="宋体"/>
                <w:lang w:val="en-US" w:eastAsia="zh-CN"/>
              </w:rPr>
              <w:t>跨境电商平台产品信息维护、订单处理、客户咨询回复。</w:t>
            </w:r>
          </w:p>
          <w:p w14:paraId="2E76C8D0">
            <w:pPr>
              <w:pStyle w:val="35"/>
              <w:numPr>
                <w:ilvl w:val="0"/>
                <w:numId w:val="75"/>
              </w:numPr>
              <w:bidi w:val="0"/>
              <w:ind w:left="0" w:leftChars="0" w:firstLine="410" w:firstLineChars="200"/>
              <w:jc w:val="both"/>
              <w:rPr>
                <w:rFonts w:hint="eastAsia" w:ascii="宋体" w:hAnsi="宋体" w:eastAsia="宋体" w:cs="宋体"/>
                <w:lang w:val="en-US" w:eastAsia="zh-CN"/>
              </w:rPr>
            </w:pPr>
            <w:r>
              <w:rPr>
                <w:rFonts w:hint="eastAsia" w:ascii="宋体" w:hAnsi="宋体" w:eastAsia="宋体" w:cs="宋体"/>
                <w:lang w:val="en-US" w:eastAsia="zh-CN"/>
              </w:rPr>
              <w:t xml:space="preserve"> 商务会议安排、记录、文件翻译（基础）。</w:t>
            </w:r>
          </w:p>
          <w:p w14:paraId="09DAD4F4">
            <w:pPr>
              <w:pStyle w:val="35"/>
              <w:numPr>
                <w:ilvl w:val="0"/>
                <w:numId w:val="75"/>
              </w:numPr>
              <w:bidi w:val="0"/>
              <w:ind w:left="0" w:leftChars="0" w:firstLine="410" w:firstLineChars="200"/>
              <w:jc w:val="both"/>
              <w:rPr>
                <w:rFonts w:hint="eastAsia" w:ascii="宋体" w:hAnsi="宋体" w:eastAsia="宋体" w:cs="宋体"/>
                <w:lang w:val="en-US" w:eastAsia="zh-CN"/>
              </w:rPr>
            </w:pPr>
            <w:r>
              <w:rPr>
                <w:rFonts w:hint="eastAsia" w:ascii="宋体" w:hAnsi="宋体" w:eastAsia="宋体" w:cs="宋体"/>
                <w:lang w:val="en-US" w:eastAsia="zh-CN"/>
              </w:rPr>
              <w:t xml:space="preserve"> 市场信息搜集与初步分析。</w:t>
            </w:r>
          </w:p>
          <w:p w14:paraId="6CB9DE68">
            <w:pPr>
              <w:pStyle w:val="35"/>
              <w:numPr>
                <w:ilvl w:val="0"/>
                <w:numId w:val="75"/>
              </w:numPr>
              <w:bidi w:val="0"/>
              <w:ind w:left="0" w:leftChars="0" w:firstLine="410" w:firstLineChars="200"/>
              <w:jc w:val="both"/>
              <w:rPr>
                <w:rFonts w:hint="eastAsia" w:ascii="宋体" w:hAnsi="宋体" w:eastAsia="宋体" w:cs="宋体"/>
                <w:lang w:val="en-US" w:eastAsia="zh-CN"/>
              </w:rPr>
            </w:pPr>
            <w:r>
              <w:rPr>
                <w:rFonts w:hint="eastAsia" w:ascii="宋体" w:hAnsi="宋体" w:eastAsia="宋体" w:cs="宋体"/>
                <w:lang w:val="en-US" w:eastAsia="zh-CN"/>
              </w:rPr>
              <w:t xml:space="preserve"> 参与商务接待、展会支持等活动（视企业安排）。</w:t>
            </w:r>
          </w:p>
          <w:p w14:paraId="7A949C6C">
            <w:pPr>
              <w:pStyle w:val="35"/>
              <w:numPr>
                <w:ilvl w:val="0"/>
                <w:numId w:val="75"/>
              </w:numPr>
              <w:bidi w:val="0"/>
              <w:ind w:left="0" w:leftChars="0" w:firstLine="410" w:firstLineChars="200"/>
              <w:jc w:val="both"/>
              <w:rPr>
                <w:rFonts w:hint="eastAsia" w:ascii="宋体" w:hAnsi="宋体" w:eastAsia="宋体" w:cs="宋体"/>
                <w:lang w:val="en-US" w:eastAsia="zh-CN"/>
              </w:rPr>
            </w:pPr>
            <w:r>
              <w:rPr>
                <w:rFonts w:hint="eastAsia" w:ascii="宋体" w:hAnsi="宋体" w:eastAsia="宋体" w:cs="宋体"/>
                <w:lang w:val="en-US" w:eastAsia="zh-CN"/>
              </w:rPr>
              <w:t>（结合湘西特色）参与本地文旅、农产品等项目的英文宣传材料准备或客户对接。</w:t>
            </w:r>
          </w:p>
          <w:p w14:paraId="078EDA8F">
            <w:pPr>
              <w:pStyle w:val="35"/>
              <w:numPr>
                <w:ilvl w:val="0"/>
                <w:numId w:val="0"/>
              </w:numPr>
              <w:bidi w:val="0"/>
              <w:jc w:val="both"/>
              <w:rPr>
                <w:rFonts w:hint="eastAsia" w:ascii="宋体" w:hAnsi="宋体" w:eastAsia="宋体" w:cs="宋体"/>
                <w:b/>
                <w:bCs/>
                <w:lang w:val="en-US" w:eastAsia="zh-CN"/>
              </w:rPr>
            </w:pPr>
            <w:r>
              <w:rPr>
                <w:rFonts w:hint="eastAsia" w:ascii="宋体" w:hAnsi="宋体" w:eastAsia="宋体" w:cs="宋体"/>
                <w:b/>
                <w:bCs/>
                <w:lang w:val="en-US" w:eastAsia="zh-CN"/>
              </w:rPr>
              <w:t>3. 过程指导与反思 (贯穿全程)：</w:t>
            </w:r>
          </w:p>
          <w:p w14:paraId="6A1DF509">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校内指导教师定期线上/线下巡查指导。</w:t>
            </w:r>
          </w:p>
          <w:p w14:paraId="6D508358">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企业导师日常指导与反馈。</w:t>
            </w:r>
          </w:p>
          <w:p w14:paraId="51C2C05F">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学生撰写实习周记/日志，记录工作内容、心得、问题与收获。</w:t>
            </w:r>
          </w:p>
          <w:p w14:paraId="5D5F5BA1">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定期组织线上/线下交流会（学生、校内外导师）。</w:t>
            </w:r>
          </w:p>
          <w:p w14:paraId="48E314AF">
            <w:pPr>
              <w:pStyle w:val="35"/>
              <w:numPr>
                <w:ilvl w:val="0"/>
                <w:numId w:val="0"/>
              </w:numPr>
              <w:bidi w:val="0"/>
              <w:jc w:val="both"/>
              <w:rPr>
                <w:rFonts w:hint="eastAsia" w:ascii="宋体" w:hAnsi="宋体" w:eastAsia="宋体" w:cs="宋体"/>
                <w:b/>
                <w:bCs/>
                <w:lang w:val="en-US" w:eastAsia="zh-CN"/>
              </w:rPr>
            </w:pPr>
            <w:r>
              <w:rPr>
                <w:rFonts w:hint="eastAsia" w:ascii="宋体" w:hAnsi="宋体" w:eastAsia="宋体" w:cs="宋体"/>
                <w:b/>
                <w:bCs/>
                <w:lang w:val="en-US" w:eastAsia="zh-CN"/>
              </w:rPr>
              <w:t>4. 总结与评价 (最后1周)：</w:t>
            </w:r>
          </w:p>
          <w:p w14:paraId="7C38F54D">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学生撰写顶岗实习总结报告（含个人表现、能力提升、问题反思、职业规划）。</w:t>
            </w:r>
          </w:p>
          <w:p w14:paraId="4A877B4B">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提交实习成果佐证材料（如代表性工作邮件、报告、项目参与证明等 - 脱敏处理）。</w:t>
            </w:r>
          </w:p>
          <w:p w14:paraId="686A4DF2">
            <w:pPr>
              <w:pStyle w:val="35"/>
              <w:numPr>
                <w:ilvl w:val="0"/>
                <w:numId w:val="0"/>
              </w:numPr>
              <w:bidi w:val="0"/>
              <w:ind w:leftChars="0"/>
              <w:jc w:val="both"/>
              <w:rPr>
                <w:rFonts w:hint="eastAsia" w:ascii="宋体" w:hAnsi="宋体" w:eastAsia="宋体" w:cs="宋体"/>
                <w:b/>
                <w:bCs/>
                <w:snapToGrid w:val="0"/>
                <w:color w:val="000000"/>
                <w:spacing w:val="-5"/>
                <w:kern w:val="0"/>
                <w:sz w:val="21"/>
                <w:szCs w:val="21"/>
                <w:lang w:val="en-US" w:eastAsia="zh-CN" w:bidi="ar-SA"/>
              </w:rPr>
            </w:pPr>
            <w:r>
              <w:rPr>
                <w:rFonts w:hint="eastAsia" w:ascii="宋体" w:hAnsi="宋体" w:eastAsia="宋体" w:cs="宋体"/>
                <w:lang w:val="en-US" w:eastAsia="zh-CN"/>
              </w:rPr>
              <w:t>完成实习鉴定（企业导师、校内导师评价）。</w:t>
            </w:r>
          </w:p>
        </w:tc>
        <w:tc>
          <w:tcPr>
            <w:tcW w:w="2873" w:type="dxa"/>
            <w:shd w:val="clear" w:color="auto" w:fill="auto"/>
            <w:tcMar>
              <w:top w:w="57" w:type="dxa"/>
              <w:left w:w="108" w:type="dxa"/>
              <w:bottom w:w="57" w:type="dxa"/>
              <w:right w:w="108" w:type="dxa"/>
            </w:tcMar>
            <w:vAlign w:val="top"/>
          </w:tcPr>
          <w:p w14:paraId="77FDF346">
            <w:pPr>
              <w:pStyle w:val="35"/>
              <w:bidi w:val="0"/>
              <w:jc w:val="both"/>
              <w:rPr>
                <w:rFonts w:hint="eastAsia" w:ascii="宋体" w:hAnsi="宋体" w:eastAsia="宋体" w:cs="宋体"/>
                <w:b/>
                <w:bCs/>
                <w:lang w:val="en-US" w:eastAsia="zh-CN"/>
              </w:rPr>
            </w:pPr>
            <w:r>
              <w:rPr>
                <w:rFonts w:hint="eastAsia" w:ascii="宋体" w:hAnsi="宋体" w:eastAsia="宋体" w:cs="宋体"/>
                <w:b/>
                <w:bCs/>
                <w:lang w:val="en-US" w:eastAsia="zh-CN"/>
              </w:rPr>
              <w:t>课程思政：</w:t>
            </w:r>
          </w:p>
          <w:p w14:paraId="56E14866">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b/>
                <w:bCs/>
                <w:lang w:val="en-US" w:eastAsia="zh-CN"/>
              </w:rPr>
              <w:t>1. 岗前教育</w:t>
            </w:r>
            <w:r>
              <w:rPr>
                <w:rFonts w:hint="eastAsia" w:ascii="宋体" w:hAnsi="宋体" w:eastAsia="宋体" w:cs="宋体"/>
                <w:lang w:val="en-US" w:eastAsia="zh-CN"/>
              </w:rPr>
              <w:t>：强调“诚信兴商”、“合规经营”的法治观念，结合国家“一带一路”倡议及湘西地区开放发展的战略机遇，激发服务地方的责任感。</w:t>
            </w:r>
          </w:p>
          <w:p w14:paraId="67B59631">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b/>
                <w:bCs/>
                <w:lang w:val="en-US" w:eastAsia="zh-CN"/>
              </w:rPr>
              <w:t>2.  企业实践</w:t>
            </w:r>
            <w:r>
              <w:rPr>
                <w:rFonts w:hint="eastAsia" w:ascii="宋体" w:hAnsi="宋体" w:eastAsia="宋体" w:cs="宋体"/>
                <w:lang w:val="en-US" w:eastAsia="zh-CN"/>
              </w:rPr>
              <w:t>：</w:t>
            </w:r>
          </w:p>
          <w:p w14:paraId="5B2DC880">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学习企业优秀文化（如工匠精神、创新精神、社会责任），感受中国企业发展成就。</w:t>
            </w:r>
          </w:p>
          <w:p w14:paraId="2A33F60F">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在涉外商务沟通中，引导学生自觉维护国家形象和企业利益，理解“人类命运共同体”理念下的合作共赢。</w:t>
            </w:r>
          </w:p>
          <w:p w14:paraId="4EA7F4AA">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通过处理湘西特色产业项目，增强民族文化认同与自信，培养“讲好湘西故事、中国故事”的意识和能力。</w:t>
            </w:r>
          </w:p>
          <w:p w14:paraId="1963BE23">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在解决实际工作困难中，培养艰苦奋斗、精益求精的职业精神和抗压能力。</w:t>
            </w:r>
          </w:p>
          <w:p w14:paraId="66C80BD0">
            <w:pPr>
              <w:pStyle w:val="35"/>
              <w:numPr>
                <w:ilvl w:val="0"/>
                <w:numId w:val="0"/>
              </w:numPr>
              <w:bidi w:val="0"/>
              <w:ind w:leftChars="0"/>
              <w:jc w:val="both"/>
              <w:rPr>
                <w:rFonts w:hint="eastAsia" w:ascii="宋体" w:hAnsi="宋体" w:eastAsia="宋体" w:cs="宋体"/>
                <w:b/>
                <w:bCs/>
                <w:lang w:val="en-US" w:eastAsia="zh-CN"/>
              </w:rPr>
            </w:pPr>
            <w:r>
              <w:rPr>
                <w:rFonts w:hint="eastAsia" w:ascii="宋体" w:hAnsi="宋体" w:eastAsia="宋体" w:cs="宋体"/>
                <w:b/>
                <w:bCs/>
                <w:lang w:val="en-US" w:eastAsia="zh-CN"/>
              </w:rPr>
              <w:t>3.  实习总结</w:t>
            </w:r>
            <w:r>
              <w:rPr>
                <w:rFonts w:hint="eastAsia" w:ascii="宋体" w:hAnsi="宋体" w:eastAsia="宋体" w:cs="宋体"/>
                <w:lang w:val="en-US" w:eastAsia="zh-CN"/>
              </w:rPr>
              <w:t>：引导学生反思个人成长与国家发展、民族复兴的联系，树立正确的职业观、人生观和价值观。</w:t>
            </w:r>
          </w:p>
          <w:p w14:paraId="1C2CC527">
            <w:pPr>
              <w:pStyle w:val="35"/>
              <w:bidi w:val="0"/>
              <w:jc w:val="both"/>
              <w:rPr>
                <w:rFonts w:hint="eastAsia" w:ascii="宋体" w:hAnsi="宋体" w:eastAsia="宋体" w:cs="宋体"/>
                <w:b/>
                <w:bCs/>
                <w:lang w:val="en-US" w:eastAsia="zh-CN"/>
              </w:rPr>
            </w:pPr>
            <w:r>
              <w:rPr>
                <w:rFonts w:hint="eastAsia" w:ascii="宋体" w:hAnsi="宋体" w:eastAsia="宋体" w:cs="宋体"/>
                <w:b/>
                <w:bCs/>
                <w:lang w:val="en-US" w:eastAsia="zh-CN"/>
              </w:rPr>
              <w:t>教学条件：</w:t>
            </w:r>
          </w:p>
          <w:p w14:paraId="561C4646">
            <w:pPr>
              <w:pStyle w:val="35"/>
              <w:numPr>
                <w:ilvl w:val="0"/>
                <w:numId w:val="0"/>
              </w:numPr>
              <w:bidi w:val="0"/>
              <w:ind w:leftChars="0"/>
              <w:jc w:val="both"/>
              <w:rPr>
                <w:rFonts w:hint="eastAsia" w:ascii="宋体" w:hAnsi="宋体" w:eastAsia="宋体" w:cs="宋体"/>
                <w:b/>
                <w:bCs/>
                <w:lang w:val="en-US" w:eastAsia="zh-CN"/>
              </w:rPr>
            </w:pPr>
            <w:r>
              <w:rPr>
                <w:rFonts w:hint="eastAsia" w:ascii="宋体" w:hAnsi="宋体" w:eastAsia="宋体" w:cs="宋体"/>
                <w:b/>
                <w:bCs/>
                <w:lang w:val="en-US" w:eastAsia="zh-CN"/>
              </w:rPr>
              <w:t>1.实习基地：</w:t>
            </w:r>
          </w:p>
          <w:p w14:paraId="2F03048B">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与湘西本地及周边地区（如张家界、怀化）、长株潭、珠三角、长三角等地具有稳定外贸或跨境电商业务的企业建立深度合作关系。</w:t>
            </w:r>
          </w:p>
          <w:p w14:paraId="2E8293F6">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优先选择涉及旅游服务、特色农产品/手工艺品出口、民族文化交流等领域的优质企业。</w:t>
            </w:r>
          </w:p>
          <w:p w14:paraId="0BC688EB">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企业需提供明确的实习岗位、职责、合格的导师及必要的工作条件。</w:t>
            </w:r>
          </w:p>
          <w:p w14:paraId="608DB787">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b/>
                <w:bCs/>
                <w:lang w:val="en-US" w:eastAsia="zh-CN"/>
              </w:rPr>
              <w:t>2.  校内资源：</w:t>
            </w:r>
          </w:p>
          <w:p w14:paraId="6B6D513A">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商务模拟实训室、语言实验室、跨境电商实训平台（如模拟软件）。</w:t>
            </w:r>
          </w:p>
          <w:p w14:paraId="4B5CDE81">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稳定的校内外实习管理信息化平台（用于过程监控、沟通、材料提交）。</w:t>
            </w:r>
          </w:p>
          <w:p w14:paraId="7B010A9B">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充足的实习指导经费。</w:t>
            </w:r>
          </w:p>
          <w:p w14:paraId="78B2D83A">
            <w:pPr>
              <w:pStyle w:val="35"/>
              <w:numPr>
                <w:ilvl w:val="0"/>
                <w:numId w:val="0"/>
              </w:numPr>
              <w:bidi w:val="0"/>
              <w:ind w:leftChars="0"/>
              <w:jc w:val="both"/>
              <w:rPr>
                <w:rFonts w:hint="eastAsia" w:ascii="宋体" w:hAnsi="宋体" w:eastAsia="宋体" w:cs="宋体"/>
                <w:b/>
                <w:bCs/>
                <w:lang w:val="en-US" w:eastAsia="zh-CN"/>
              </w:rPr>
            </w:pPr>
            <w:r>
              <w:rPr>
                <w:rFonts w:hint="eastAsia" w:ascii="宋体" w:hAnsi="宋体" w:eastAsia="宋体" w:cs="宋体"/>
                <w:b/>
                <w:bCs/>
                <w:lang w:val="en-US" w:eastAsia="zh-CN"/>
              </w:rPr>
              <w:t>3.  信息资源：</w:t>
            </w:r>
            <w:r>
              <w:rPr>
                <w:rFonts w:hint="eastAsia" w:ascii="宋体" w:hAnsi="宋体" w:eastAsia="宋体" w:cs="宋体"/>
                <w:lang w:val="en-US" w:eastAsia="zh-CN"/>
              </w:rPr>
              <w:t>建立实习案例库、行业动态信息库、安全规范手册等。</w:t>
            </w:r>
          </w:p>
          <w:p w14:paraId="5BFC9F52">
            <w:pPr>
              <w:pStyle w:val="35"/>
              <w:numPr>
                <w:ilvl w:val="0"/>
                <w:numId w:val="0"/>
              </w:numPr>
              <w:bidi w:val="0"/>
              <w:ind w:leftChars="0"/>
              <w:jc w:val="both"/>
              <w:rPr>
                <w:rFonts w:hint="eastAsia" w:ascii="宋体" w:hAnsi="宋体" w:eastAsia="宋体" w:cs="宋体"/>
                <w:b/>
                <w:bCs/>
                <w:lang w:val="en-US" w:eastAsia="zh-CN"/>
              </w:rPr>
            </w:pPr>
            <w:r>
              <w:rPr>
                <w:rFonts w:hint="eastAsia" w:ascii="宋体" w:hAnsi="宋体" w:eastAsia="宋体" w:cs="宋体"/>
                <w:b/>
                <w:bCs/>
                <w:lang w:val="en-US" w:eastAsia="zh-CN"/>
              </w:rPr>
              <w:t>教学方法：</w:t>
            </w:r>
          </w:p>
          <w:p w14:paraId="546BE74E">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1.  企业真实项目驱动： 学生在企业导师指导下参与实际工作项目。</w:t>
            </w:r>
          </w:p>
          <w:p w14:paraId="465C5A91">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2. 双导师制：企业导师负责岗位技能传授与日常管理；校内导师负责过程跟踪、职业素养引导、心理疏导、理论联系实际指导及考核。</w:t>
            </w:r>
          </w:p>
          <w:p w14:paraId="6F1A9544">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3. 任务导向：围绕岗位核心任务设计实习内容与目标。</w:t>
            </w:r>
          </w:p>
          <w:p w14:paraId="0446837B">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4. 反思性实践：通过撰写实习日志、周记、总结报告，引导学生不断反思、提炼经验。</w:t>
            </w:r>
          </w:p>
          <w:p w14:paraId="540566AA">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5. 线上线下混合指导：利用信息化平台进行远程指导、答疑、交流与监控，结合必要的实地巡查。</w:t>
            </w:r>
          </w:p>
          <w:p w14:paraId="3530149F">
            <w:pPr>
              <w:pStyle w:val="35"/>
              <w:numPr>
                <w:ilvl w:val="0"/>
                <w:numId w:val="0"/>
              </w:numPr>
              <w:bidi w:val="0"/>
              <w:ind w:leftChars="0"/>
              <w:jc w:val="both"/>
              <w:rPr>
                <w:rFonts w:hint="eastAsia" w:ascii="宋体" w:hAnsi="宋体" w:eastAsia="宋体" w:cs="宋体"/>
                <w:b/>
                <w:bCs/>
                <w:lang w:val="en-US" w:eastAsia="zh-CN"/>
              </w:rPr>
            </w:pPr>
            <w:r>
              <w:rPr>
                <w:rFonts w:hint="eastAsia" w:ascii="宋体" w:hAnsi="宋体" w:eastAsia="宋体" w:cs="宋体"/>
                <w:lang w:val="en-US" w:eastAsia="zh-CN"/>
              </w:rPr>
              <w:t>6. 案例研讨与经验分享：定期组织线上/线下交流会，分享案例、解决问题、交流心得。</w:t>
            </w:r>
          </w:p>
          <w:p w14:paraId="5706C465">
            <w:pPr>
              <w:pStyle w:val="35"/>
              <w:bidi w:val="0"/>
              <w:jc w:val="both"/>
              <w:rPr>
                <w:rFonts w:hint="eastAsia" w:ascii="宋体" w:hAnsi="宋体" w:eastAsia="宋体" w:cs="宋体"/>
                <w:b/>
                <w:bCs/>
                <w:lang w:val="en-US" w:eastAsia="zh-CN"/>
              </w:rPr>
            </w:pPr>
            <w:r>
              <w:rPr>
                <w:rFonts w:hint="eastAsia" w:ascii="宋体" w:hAnsi="宋体" w:eastAsia="宋体" w:cs="宋体"/>
                <w:b/>
                <w:bCs/>
                <w:lang w:val="en-US" w:eastAsia="zh-CN"/>
              </w:rPr>
              <w:t>师资要求：</w:t>
            </w:r>
          </w:p>
          <w:p w14:paraId="67187542">
            <w:pPr>
              <w:pStyle w:val="35"/>
              <w:numPr>
                <w:ilvl w:val="0"/>
                <w:numId w:val="0"/>
              </w:numPr>
              <w:bidi w:val="0"/>
              <w:ind w:leftChars="0"/>
              <w:jc w:val="both"/>
              <w:rPr>
                <w:rFonts w:hint="eastAsia" w:ascii="宋体" w:hAnsi="宋体" w:eastAsia="宋体" w:cs="宋体"/>
                <w:b/>
                <w:bCs/>
                <w:lang w:val="en-US" w:eastAsia="zh-CN"/>
              </w:rPr>
            </w:pPr>
            <w:r>
              <w:rPr>
                <w:rFonts w:hint="eastAsia" w:ascii="宋体" w:hAnsi="宋体" w:eastAsia="宋体" w:cs="宋体"/>
                <w:b/>
                <w:bCs/>
                <w:lang w:val="en-US" w:eastAsia="zh-CN"/>
              </w:rPr>
              <w:t>1. 校内指导教师：</w:t>
            </w:r>
          </w:p>
          <w:p w14:paraId="28652B0C">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具备讲师及以上职称或硕士及以上学位，拥有扎实的商务英语专业知识和教学经验。</w:t>
            </w:r>
          </w:p>
          <w:p w14:paraId="28E6B06C">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熟悉国际贸易、跨境电商业务流程，最好有相关行业实践经验。</w:t>
            </w:r>
          </w:p>
          <w:p w14:paraId="469BB297">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了解湘西地区经济发展及特色产业。</w:t>
            </w:r>
          </w:p>
          <w:p w14:paraId="0B325283">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责任心强，具备良好的沟通协调能力、组织管理能力和学生指导能力。</w:t>
            </w:r>
          </w:p>
          <w:p w14:paraId="196E157A">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熟悉实习管理流程和考核要求。</w:t>
            </w:r>
          </w:p>
          <w:p w14:paraId="4649E7F3">
            <w:pPr>
              <w:pStyle w:val="35"/>
              <w:numPr>
                <w:ilvl w:val="0"/>
                <w:numId w:val="0"/>
              </w:numPr>
              <w:bidi w:val="0"/>
              <w:ind w:leftChars="0"/>
              <w:jc w:val="both"/>
              <w:rPr>
                <w:rFonts w:hint="eastAsia" w:ascii="宋体" w:hAnsi="宋体" w:eastAsia="宋体" w:cs="宋体"/>
                <w:b/>
                <w:bCs/>
                <w:lang w:val="en-US" w:eastAsia="zh-CN"/>
              </w:rPr>
            </w:pPr>
            <w:r>
              <w:rPr>
                <w:rFonts w:hint="eastAsia" w:ascii="宋体" w:hAnsi="宋体" w:eastAsia="宋体" w:cs="宋体"/>
                <w:b/>
                <w:bCs/>
                <w:lang w:val="en-US" w:eastAsia="zh-CN"/>
              </w:rPr>
              <w:t>2.  企业导师：</w:t>
            </w:r>
          </w:p>
          <w:p w14:paraId="731BAA9C">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业务骨干或部门主管，具备丰富的商务英语实际工作经验（3年以上）。</w:t>
            </w:r>
          </w:p>
          <w:p w14:paraId="2D5725B4">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熟悉实习岗位的业务流程、操作规范及技能要求。</w:t>
            </w:r>
          </w:p>
          <w:p w14:paraId="5489868A">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具备良好的表达能力和指导意愿，乐于传授经验。</w:t>
            </w:r>
          </w:p>
          <w:p w14:paraId="24E606E0">
            <w:pPr>
              <w:pStyle w:val="35"/>
              <w:numPr>
                <w:ilvl w:val="0"/>
                <w:numId w:val="0"/>
              </w:numPr>
              <w:bidi w:val="0"/>
              <w:ind w:leftChars="0"/>
              <w:jc w:val="both"/>
              <w:rPr>
                <w:rFonts w:hint="eastAsia" w:ascii="宋体" w:hAnsi="宋体" w:eastAsia="宋体" w:cs="宋体"/>
                <w:b/>
                <w:bCs/>
                <w:lang w:val="en-US" w:eastAsia="zh-CN"/>
              </w:rPr>
            </w:pPr>
            <w:r>
              <w:rPr>
                <w:rFonts w:hint="eastAsia" w:ascii="宋体" w:hAnsi="宋体" w:eastAsia="宋体" w:cs="宋体"/>
                <w:lang w:val="en-US" w:eastAsia="zh-CN"/>
              </w:rPr>
              <w:t>了解职业院校学生特点，能进行有效的工作指导与反馈。认同并支持本专业人才培养目标和实习要求。</w:t>
            </w:r>
          </w:p>
          <w:p w14:paraId="0166D5D5">
            <w:pPr>
              <w:pStyle w:val="35"/>
              <w:bidi w:val="0"/>
              <w:jc w:val="both"/>
              <w:rPr>
                <w:rFonts w:hint="eastAsia" w:ascii="宋体" w:hAnsi="宋体" w:eastAsia="宋体" w:cs="宋体"/>
                <w:b/>
                <w:bCs/>
                <w:lang w:val="en-US" w:eastAsia="zh-CN"/>
              </w:rPr>
            </w:pPr>
            <w:r>
              <w:rPr>
                <w:rFonts w:hint="eastAsia" w:ascii="宋体" w:hAnsi="宋体" w:eastAsia="宋体" w:cs="宋体"/>
                <w:b/>
                <w:bCs/>
                <w:lang w:val="en-US" w:eastAsia="zh-CN"/>
              </w:rPr>
              <w:t>考核要求：</w:t>
            </w:r>
          </w:p>
          <w:p w14:paraId="7D601316">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1. 考核原则：过程性考核与终结性考核相结合；企业评价与学校评价相结合；能力考核与态度考核相结合。</w:t>
            </w:r>
          </w:p>
          <w:p w14:paraId="1F10A24F">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2. 考核内容与权重：</w:t>
            </w:r>
          </w:p>
          <w:p w14:paraId="7B714856">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企业导师评价 (60%)：</w:t>
            </w:r>
          </w:p>
          <w:p w14:paraId="67DF70B6">
            <w:pPr>
              <w:pStyle w:val="35"/>
              <w:numPr>
                <w:ilvl w:val="0"/>
                <w:numId w:val="76"/>
              </w:numPr>
              <w:bidi w:val="0"/>
              <w:ind w:left="0" w:leftChars="0" w:firstLine="410" w:firstLineChars="200"/>
              <w:jc w:val="both"/>
              <w:rPr>
                <w:rFonts w:hint="eastAsia" w:ascii="宋体" w:hAnsi="宋体" w:eastAsia="宋体" w:cs="宋体"/>
                <w:lang w:val="en-US" w:eastAsia="zh-CN"/>
              </w:rPr>
            </w:pPr>
            <w:r>
              <w:rPr>
                <w:rFonts w:hint="eastAsia" w:ascii="宋体" w:hAnsi="宋体" w:eastAsia="宋体" w:cs="宋体"/>
                <w:lang w:val="en-US" w:eastAsia="zh-CN"/>
              </w:rPr>
              <w:t>职业素养与工作态度（责任心、纪律性、协作精神、主动性）。</w:t>
            </w:r>
          </w:p>
          <w:p w14:paraId="7B96772D">
            <w:pPr>
              <w:pStyle w:val="35"/>
              <w:numPr>
                <w:ilvl w:val="0"/>
                <w:numId w:val="76"/>
              </w:numPr>
              <w:bidi w:val="0"/>
              <w:ind w:left="0" w:leftChars="0" w:firstLine="410" w:firstLineChars="200"/>
              <w:jc w:val="both"/>
              <w:rPr>
                <w:rFonts w:hint="eastAsia" w:ascii="宋体" w:hAnsi="宋体" w:eastAsia="宋体" w:cs="宋体"/>
                <w:lang w:val="en-US" w:eastAsia="zh-CN"/>
              </w:rPr>
            </w:pPr>
            <w:r>
              <w:rPr>
                <w:rFonts w:hint="eastAsia" w:ascii="宋体" w:hAnsi="宋体" w:eastAsia="宋体" w:cs="宋体"/>
                <w:lang w:val="en-US" w:eastAsia="zh-CN"/>
              </w:rPr>
              <w:t>岗位技能掌握与应用能力（任务完成质量、效率、规范性）。</w:t>
            </w:r>
          </w:p>
          <w:p w14:paraId="7A1FBA51">
            <w:pPr>
              <w:pStyle w:val="35"/>
              <w:numPr>
                <w:ilvl w:val="0"/>
                <w:numId w:val="76"/>
              </w:numPr>
              <w:bidi w:val="0"/>
              <w:ind w:left="0" w:leftChars="0" w:firstLine="410" w:firstLineChars="200"/>
              <w:jc w:val="both"/>
              <w:rPr>
                <w:rFonts w:hint="eastAsia" w:ascii="宋体" w:hAnsi="宋体" w:eastAsia="宋体" w:cs="宋体"/>
                <w:lang w:val="en-US" w:eastAsia="zh-CN"/>
              </w:rPr>
            </w:pPr>
            <w:r>
              <w:rPr>
                <w:rFonts w:hint="eastAsia" w:ascii="宋体" w:hAnsi="宋体" w:eastAsia="宋体" w:cs="宋体"/>
                <w:lang w:val="en-US" w:eastAsia="zh-CN"/>
              </w:rPr>
              <w:t>学习能力与解决问题能力。</w:t>
            </w:r>
          </w:p>
          <w:p w14:paraId="6C76C689">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校内指导教师评价 (30%)：</w:t>
            </w:r>
          </w:p>
          <w:p w14:paraId="46D6ABC9">
            <w:pPr>
              <w:pStyle w:val="35"/>
              <w:numPr>
                <w:ilvl w:val="0"/>
                <w:numId w:val="77"/>
              </w:numPr>
              <w:bidi w:val="0"/>
              <w:ind w:left="0" w:leftChars="0" w:firstLine="410" w:firstLineChars="200"/>
              <w:jc w:val="both"/>
              <w:rPr>
                <w:rFonts w:hint="eastAsia" w:ascii="宋体" w:hAnsi="宋体" w:eastAsia="宋体" w:cs="宋体"/>
                <w:lang w:val="en-US" w:eastAsia="zh-CN"/>
              </w:rPr>
            </w:pPr>
            <w:r>
              <w:rPr>
                <w:rFonts w:hint="eastAsia" w:ascii="宋体" w:hAnsi="宋体" w:eastAsia="宋体" w:cs="宋体"/>
                <w:lang w:val="en-US" w:eastAsia="zh-CN"/>
              </w:rPr>
              <w:t>实习过程表现（周记/日志质量、沟通反馈及时性、参与度）。</w:t>
            </w:r>
          </w:p>
          <w:p w14:paraId="291F3A79">
            <w:pPr>
              <w:pStyle w:val="35"/>
              <w:numPr>
                <w:ilvl w:val="0"/>
                <w:numId w:val="77"/>
              </w:numPr>
              <w:bidi w:val="0"/>
              <w:ind w:left="0" w:leftChars="0" w:firstLine="410" w:firstLineChars="200"/>
              <w:jc w:val="both"/>
              <w:rPr>
                <w:rFonts w:hint="eastAsia" w:ascii="宋体" w:hAnsi="宋体" w:eastAsia="宋体" w:cs="宋体"/>
                <w:lang w:val="en-US" w:eastAsia="zh-CN"/>
              </w:rPr>
            </w:pPr>
            <w:r>
              <w:rPr>
                <w:rFonts w:hint="eastAsia" w:ascii="宋体" w:hAnsi="宋体" w:eastAsia="宋体" w:cs="宋体"/>
                <w:lang w:val="en-US" w:eastAsia="zh-CN"/>
              </w:rPr>
              <w:t>实习总结报告质量（内容完整性、反思深度、职业规划合理性）。</w:t>
            </w:r>
          </w:p>
          <w:p w14:paraId="696E5EBE">
            <w:pPr>
              <w:pStyle w:val="35"/>
              <w:numPr>
                <w:ilvl w:val="0"/>
                <w:numId w:val="77"/>
              </w:numPr>
              <w:bidi w:val="0"/>
              <w:ind w:left="0" w:leftChars="0" w:firstLine="410" w:firstLineChars="200"/>
              <w:jc w:val="both"/>
              <w:rPr>
                <w:rFonts w:hint="eastAsia" w:ascii="宋体" w:hAnsi="宋体" w:eastAsia="宋体" w:cs="宋体"/>
                <w:lang w:val="en-US" w:eastAsia="zh-CN"/>
              </w:rPr>
            </w:pPr>
            <w:r>
              <w:rPr>
                <w:rFonts w:hint="eastAsia" w:ascii="宋体" w:hAnsi="宋体" w:eastAsia="宋体" w:cs="宋体"/>
                <w:lang w:val="en-US" w:eastAsia="zh-CN"/>
              </w:rPr>
              <w:t>职业素养提升情况。</w:t>
            </w:r>
          </w:p>
          <w:p w14:paraId="62D9C700">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实习成果佐证 (10%)：提交的实习成果（如邮件、报告、项目参与证明等）的质量与代表性。</w:t>
            </w:r>
          </w:p>
          <w:p w14:paraId="6D252036">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3.  考核等级：采用五级制（优秀、良好、中等、及格、不及格）。实习总评成绩“及格”及以上者获得相应学分。出现严重违纪、安全事故、未完成基本实习任务或企业评价不合格者，成绩为“不及格”。</w:t>
            </w:r>
          </w:p>
          <w:p w14:paraId="3ED756B6">
            <w:pPr>
              <w:pStyle w:val="35"/>
              <w:numPr>
                <w:ilvl w:val="0"/>
                <w:numId w:val="0"/>
              </w:numPr>
              <w:bidi w:val="0"/>
              <w:ind w:leftChars="0"/>
              <w:jc w:val="both"/>
              <w:rPr>
                <w:rFonts w:hint="eastAsia" w:ascii="宋体" w:hAnsi="宋体" w:eastAsia="宋体" w:cs="宋体"/>
                <w:lang w:val="en-US" w:eastAsia="zh-CN"/>
              </w:rPr>
            </w:pPr>
            <w:r>
              <w:rPr>
                <w:rFonts w:hint="eastAsia" w:ascii="宋体" w:hAnsi="宋体" w:eastAsia="宋体" w:cs="宋体"/>
                <w:lang w:val="en-US" w:eastAsia="zh-CN"/>
              </w:rPr>
              <w:t>4.  材料要求：学生需按时提交：实习协议、实习周记/日志、实习总结报告、实习成果佐证材料、企业实习鉴定表。</w:t>
            </w:r>
          </w:p>
          <w:p w14:paraId="637E89C5">
            <w:pPr>
              <w:pStyle w:val="35"/>
              <w:numPr>
                <w:ilvl w:val="0"/>
                <w:numId w:val="0"/>
              </w:numPr>
              <w:bidi w:val="0"/>
              <w:ind w:leftChars="0"/>
              <w:jc w:val="both"/>
              <w:rPr>
                <w:rFonts w:hint="eastAsia" w:ascii="宋体" w:hAnsi="宋体" w:eastAsia="宋体" w:cs="宋体"/>
                <w:lang w:val="en-US" w:eastAsia="zh-CN"/>
              </w:rPr>
            </w:pPr>
          </w:p>
          <w:p w14:paraId="4814FFF4">
            <w:pPr>
              <w:pStyle w:val="35"/>
              <w:numPr>
                <w:ilvl w:val="0"/>
                <w:numId w:val="0"/>
              </w:numPr>
              <w:bidi w:val="0"/>
              <w:ind w:leftChars="0"/>
              <w:jc w:val="both"/>
              <w:rPr>
                <w:rFonts w:hint="eastAsia" w:ascii="宋体" w:hAnsi="宋体" w:eastAsia="宋体" w:cs="宋体"/>
                <w:lang w:val="en-US" w:eastAsia="zh-CN"/>
              </w:rPr>
            </w:pPr>
          </w:p>
          <w:p w14:paraId="30EA0F00">
            <w:pPr>
              <w:pStyle w:val="35"/>
              <w:numPr>
                <w:ilvl w:val="0"/>
                <w:numId w:val="0"/>
              </w:numPr>
              <w:bidi w:val="0"/>
              <w:ind w:left="0" w:leftChars="0" w:firstLine="0" w:firstLineChars="0"/>
              <w:jc w:val="both"/>
              <w:rPr>
                <w:rFonts w:hint="eastAsia" w:ascii="宋体" w:hAnsi="宋体" w:eastAsia="宋体" w:cs="宋体"/>
                <w:snapToGrid w:val="0"/>
                <w:color w:val="000000"/>
                <w:spacing w:val="-5"/>
                <w:kern w:val="0"/>
                <w:sz w:val="21"/>
                <w:szCs w:val="21"/>
                <w:lang w:val="en-US" w:eastAsia="zh-CN" w:bidi="ar-SA"/>
              </w:rPr>
            </w:pPr>
          </w:p>
        </w:tc>
      </w:tr>
      <w:tr w14:paraId="0D117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78" w:type="dxa"/>
            <w:tcMar>
              <w:top w:w="57" w:type="dxa"/>
              <w:left w:w="108" w:type="dxa"/>
              <w:bottom w:w="57" w:type="dxa"/>
              <w:right w:w="108" w:type="dxa"/>
            </w:tcMar>
            <w:vAlign w:val="center"/>
          </w:tcPr>
          <w:p w14:paraId="3F46A302">
            <w:pPr>
              <w:pStyle w:val="35"/>
              <w:bidi w:val="0"/>
              <w:rPr>
                <w:rFonts w:hint="default"/>
                <w:lang w:val="en-US" w:eastAsia="zh-CN"/>
              </w:rPr>
            </w:pPr>
            <w:r>
              <w:rPr>
                <w:rFonts w:hint="eastAsia"/>
                <w:lang w:val="en-US" w:eastAsia="zh-CN"/>
              </w:rPr>
              <w:t>8</w:t>
            </w:r>
          </w:p>
        </w:tc>
        <w:tc>
          <w:tcPr>
            <w:tcW w:w="678" w:type="dxa"/>
            <w:shd w:val="clear" w:color="auto" w:fill="auto"/>
            <w:tcMar>
              <w:top w:w="57" w:type="dxa"/>
              <w:left w:w="108" w:type="dxa"/>
              <w:bottom w:w="57" w:type="dxa"/>
              <w:right w:w="108" w:type="dxa"/>
            </w:tcMar>
            <w:vAlign w:val="center"/>
          </w:tcPr>
          <w:p w14:paraId="660CE835">
            <w:pPr>
              <w:pStyle w:val="35"/>
              <w:bidi w:val="0"/>
              <w:rPr>
                <w:rFonts w:hint="eastAsia" w:ascii="宋体" w:hAnsi="宋体" w:eastAsia="宋体" w:cs="宋体"/>
                <w:snapToGrid w:val="0"/>
                <w:color w:val="000000"/>
                <w:spacing w:val="-5"/>
                <w:kern w:val="0"/>
                <w:sz w:val="21"/>
                <w:szCs w:val="21"/>
                <w:lang w:val="en-US" w:eastAsia="zh-CN" w:bidi="ar-SA"/>
              </w:rPr>
            </w:pPr>
            <w:r>
              <w:rPr>
                <w:rFonts w:hint="eastAsia" w:ascii="宋体" w:hAnsi="宋体" w:eastAsia="宋体" w:cs="宋体"/>
                <w:b w:val="0"/>
                <w:bCs w:val="0"/>
              </w:rPr>
              <w:t>社会公益活动</w:t>
            </w:r>
          </w:p>
        </w:tc>
        <w:tc>
          <w:tcPr>
            <w:tcW w:w="2417" w:type="dxa"/>
            <w:shd w:val="clear" w:color="auto" w:fill="auto"/>
            <w:tcMar>
              <w:top w:w="57" w:type="dxa"/>
              <w:left w:w="108" w:type="dxa"/>
              <w:bottom w:w="57" w:type="dxa"/>
              <w:right w:w="108" w:type="dxa"/>
            </w:tcMar>
            <w:vAlign w:val="top"/>
          </w:tcPr>
          <w:p w14:paraId="7906FA7F">
            <w:pPr>
              <w:pStyle w:val="35"/>
              <w:bidi w:val="0"/>
              <w:jc w:val="both"/>
              <w:rPr>
                <w:rFonts w:hint="eastAsia" w:ascii="宋体" w:hAnsi="宋体" w:eastAsia="宋体" w:cs="宋体"/>
                <w:b/>
                <w:bCs/>
                <w:lang w:eastAsia="zh-CN"/>
              </w:rPr>
            </w:pPr>
            <w:r>
              <w:rPr>
                <w:rFonts w:hint="eastAsia" w:ascii="宋体" w:hAnsi="宋体" w:eastAsia="宋体" w:cs="宋体"/>
                <w:b/>
                <w:bCs/>
              </w:rPr>
              <w:t>素质目标</w:t>
            </w:r>
            <w:r>
              <w:rPr>
                <w:rFonts w:hint="eastAsia" w:ascii="宋体" w:hAnsi="宋体" w:eastAsia="宋体" w:cs="宋体"/>
                <w:b/>
                <w:bCs/>
                <w:lang w:eastAsia="zh-CN"/>
              </w:rPr>
              <w:t>：</w:t>
            </w:r>
          </w:p>
          <w:p w14:paraId="6DBEF636">
            <w:pPr>
              <w:pStyle w:val="35"/>
              <w:numPr>
                <w:ilvl w:val="0"/>
                <w:numId w:val="78"/>
              </w:numPr>
              <w:bidi w:val="0"/>
              <w:jc w:val="both"/>
              <w:rPr>
                <w:rFonts w:hint="eastAsia" w:ascii="宋体" w:hAnsi="宋体" w:eastAsia="宋体" w:cs="宋体"/>
                <w:b w:val="0"/>
                <w:bCs w:val="0"/>
                <w:lang w:eastAsia="zh-CN"/>
              </w:rPr>
            </w:pPr>
            <w:r>
              <w:rPr>
                <w:rFonts w:hint="eastAsia" w:ascii="宋体" w:hAnsi="宋体" w:eastAsia="宋体" w:cs="宋体"/>
                <w:b w:val="0"/>
                <w:bCs w:val="0"/>
                <w:lang w:eastAsia="zh-CN"/>
              </w:rPr>
              <w:t>社会责任意识</w:t>
            </w:r>
          </w:p>
          <w:p w14:paraId="50A15D73">
            <w:pPr>
              <w:pStyle w:val="35"/>
              <w:bidi w:val="0"/>
              <w:jc w:val="both"/>
              <w:rPr>
                <w:rFonts w:hint="eastAsia" w:ascii="宋体" w:hAnsi="宋体" w:eastAsia="宋体" w:cs="宋体"/>
                <w:b w:val="0"/>
                <w:bCs w:val="0"/>
                <w:lang w:eastAsia="zh-CN"/>
              </w:rPr>
            </w:pPr>
            <w:r>
              <w:rPr>
                <w:rFonts w:hint="eastAsia" w:ascii="宋体" w:hAnsi="宋体" w:eastAsia="宋体" w:cs="宋体"/>
                <w:b w:val="0"/>
                <w:bCs w:val="0"/>
                <w:lang w:eastAsia="zh-CN"/>
              </w:rPr>
              <w:t>理解公益事业对促进社会公平的价值</w:t>
            </w:r>
          </w:p>
          <w:p w14:paraId="23900DD9">
            <w:pPr>
              <w:pStyle w:val="35"/>
              <w:bidi w:val="0"/>
              <w:jc w:val="both"/>
              <w:rPr>
                <w:rFonts w:hint="eastAsia" w:ascii="宋体" w:hAnsi="宋体" w:eastAsia="宋体" w:cs="宋体"/>
                <w:b w:val="0"/>
                <w:bCs w:val="0"/>
                <w:lang w:eastAsia="zh-CN"/>
              </w:rPr>
            </w:pPr>
            <w:r>
              <w:rPr>
                <w:rFonts w:hint="eastAsia" w:ascii="宋体" w:hAnsi="宋体" w:eastAsia="宋体" w:cs="宋体"/>
                <w:b w:val="0"/>
                <w:bCs w:val="0"/>
                <w:lang w:eastAsia="zh-CN"/>
              </w:rPr>
              <w:t>培养可持续发展理念（响应联合国SDGs目标）</w:t>
            </w:r>
          </w:p>
          <w:p w14:paraId="308ECD81">
            <w:pPr>
              <w:pStyle w:val="35"/>
              <w:bidi w:val="0"/>
              <w:jc w:val="both"/>
              <w:rPr>
                <w:rFonts w:hint="eastAsia" w:ascii="宋体" w:hAnsi="宋体" w:eastAsia="宋体" w:cs="宋体"/>
                <w:b w:val="0"/>
                <w:bCs w:val="0"/>
                <w:lang w:eastAsia="zh-CN"/>
              </w:rPr>
            </w:pPr>
          </w:p>
          <w:p w14:paraId="6F2CAEBC">
            <w:pPr>
              <w:pStyle w:val="35"/>
              <w:numPr>
                <w:ilvl w:val="0"/>
                <w:numId w:val="78"/>
              </w:numPr>
              <w:bidi w:val="0"/>
              <w:ind w:left="0" w:leftChars="0" w:firstLine="0" w:firstLineChars="0"/>
              <w:jc w:val="both"/>
              <w:rPr>
                <w:rFonts w:hint="eastAsia" w:ascii="宋体" w:hAnsi="宋体" w:eastAsia="宋体" w:cs="宋体"/>
                <w:b w:val="0"/>
                <w:bCs w:val="0"/>
                <w:lang w:eastAsia="zh-CN"/>
              </w:rPr>
            </w:pPr>
            <w:r>
              <w:rPr>
                <w:rFonts w:hint="eastAsia" w:ascii="宋体" w:hAnsi="宋体" w:eastAsia="宋体" w:cs="宋体"/>
                <w:b w:val="0"/>
                <w:bCs w:val="0"/>
                <w:lang w:eastAsia="zh-CN"/>
              </w:rPr>
              <w:t>跨文化同理心</w:t>
            </w:r>
          </w:p>
          <w:p w14:paraId="2E505A41">
            <w:pPr>
              <w:pStyle w:val="35"/>
              <w:bidi w:val="0"/>
              <w:jc w:val="both"/>
              <w:rPr>
                <w:rFonts w:hint="eastAsia" w:ascii="宋体" w:hAnsi="宋体" w:eastAsia="宋体" w:cs="宋体"/>
                <w:b w:val="0"/>
                <w:bCs w:val="0"/>
                <w:lang w:eastAsia="zh-CN"/>
              </w:rPr>
            </w:pPr>
            <w:r>
              <w:rPr>
                <w:rFonts w:hint="eastAsia" w:ascii="宋体" w:hAnsi="宋体" w:eastAsia="宋体" w:cs="宋体"/>
                <w:b w:val="0"/>
                <w:bCs w:val="0"/>
                <w:lang w:eastAsia="zh-CN"/>
              </w:rPr>
              <w:t>在多元文化志愿服务中消除偏见</w:t>
            </w:r>
          </w:p>
          <w:p w14:paraId="5A388C00">
            <w:pPr>
              <w:pStyle w:val="35"/>
              <w:bidi w:val="0"/>
              <w:jc w:val="both"/>
              <w:rPr>
                <w:rFonts w:hint="eastAsia" w:ascii="宋体" w:hAnsi="宋体" w:eastAsia="宋体" w:cs="宋体"/>
                <w:b w:val="0"/>
                <w:bCs w:val="0"/>
                <w:lang w:eastAsia="zh-CN"/>
              </w:rPr>
            </w:pPr>
            <w:r>
              <w:rPr>
                <w:rFonts w:hint="eastAsia" w:ascii="宋体" w:hAnsi="宋体" w:eastAsia="宋体" w:cs="宋体"/>
                <w:b w:val="0"/>
                <w:bCs w:val="0"/>
                <w:lang w:eastAsia="zh-CN"/>
              </w:rPr>
              <w:t>尊重不同群体需求（残障人士/外籍务工者）</w:t>
            </w:r>
          </w:p>
          <w:p w14:paraId="438450B9">
            <w:pPr>
              <w:pStyle w:val="35"/>
              <w:numPr>
                <w:ilvl w:val="0"/>
                <w:numId w:val="78"/>
              </w:numPr>
              <w:bidi w:val="0"/>
              <w:ind w:left="0" w:leftChars="0" w:firstLine="0" w:firstLineChars="0"/>
              <w:jc w:val="both"/>
              <w:rPr>
                <w:rFonts w:hint="eastAsia" w:ascii="宋体" w:hAnsi="宋体" w:eastAsia="宋体" w:cs="宋体"/>
                <w:b w:val="0"/>
                <w:bCs w:val="0"/>
                <w:lang w:eastAsia="zh-CN"/>
              </w:rPr>
            </w:pPr>
            <w:r>
              <w:rPr>
                <w:rFonts w:hint="eastAsia" w:ascii="宋体" w:hAnsi="宋体" w:eastAsia="宋体" w:cs="宋体"/>
                <w:b w:val="0"/>
                <w:bCs w:val="0"/>
                <w:lang w:eastAsia="zh-CN"/>
              </w:rPr>
              <w:t>职业精神塑造</w:t>
            </w:r>
          </w:p>
          <w:p w14:paraId="5F485D0D">
            <w:pPr>
              <w:pStyle w:val="35"/>
              <w:bidi w:val="0"/>
              <w:jc w:val="both"/>
              <w:rPr>
                <w:rFonts w:hint="eastAsia" w:ascii="宋体" w:hAnsi="宋体" w:eastAsia="宋体" w:cs="宋体"/>
                <w:b w:val="0"/>
                <w:bCs w:val="0"/>
                <w:lang w:eastAsia="zh-CN"/>
              </w:rPr>
            </w:pPr>
            <w:r>
              <w:rPr>
                <w:rFonts w:hint="eastAsia" w:ascii="宋体" w:hAnsi="宋体" w:eastAsia="宋体" w:cs="宋体"/>
                <w:b w:val="0"/>
                <w:bCs w:val="0"/>
                <w:lang w:eastAsia="zh-CN"/>
              </w:rPr>
              <w:t>坚守志愿服务承诺（守时/保密/专业）</w:t>
            </w:r>
          </w:p>
          <w:p w14:paraId="61F2B7BD">
            <w:pPr>
              <w:pStyle w:val="35"/>
              <w:bidi w:val="0"/>
              <w:jc w:val="both"/>
              <w:rPr>
                <w:rFonts w:hint="eastAsia" w:ascii="宋体" w:hAnsi="宋体" w:eastAsia="宋体" w:cs="宋体"/>
                <w:b w:val="0"/>
                <w:bCs w:val="0"/>
                <w:lang w:eastAsia="zh-CN"/>
              </w:rPr>
            </w:pPr>
            <w:r>
              <w:rPr>
                <w:rFonts w:hint="eastAsia" w:ascii="宋体" w:hAnsi="宋体" w:eastAsia="宋体" w:cs="宋体"/>
                <w:b w:val="0"/>
                <w:bCs w:val="0"/>
                <w:lang w:eastAsia="zh-CN"/>
              </w:rPr>
              <w:t>践行“奉献、友爱、互助、进步”的志愿精神</w:t>
            </w:r>
          </w:p>
          <w:p w14:paraId="1F8B4239">
            <w:pPr>
              <w:pStyle w:val="35"/>
              <w:bidi w:val="0"/>
              <w:jc w:val="both"/>
              <w:rPr>
                <w:rFonts w:hint="eastAsia" w:ascii="宋体" w:hAnsi="宋体" w:eastAsia="宋体" w:cs="宋体"/>
                <w:b/>
                <w:bCs/>
                <w:lang w:eastAsia="zh-CN"/>
              </w:rPr>
            </w:pPr>
            <w:r>
              <w:rPr>
                <w:rFonts w:hint="eastAsia" w:ascii="宋体" w:hAnsi="宋体" w:eastAsia="宋体" w:cs="宋体"/>
                <w:b/>
                <w:bCs/>
              </w:rPr>
              <w:t>知识目标</w:t>
            </w:r>
            <w:r>
              <w:rPr>
                <w:rFonts w:hint="eastAsia" w:ascii="宋体" w:hAnsi="宋体" w:eastAsia="宋体" w:cs="宋体"/>
                <w:b/>
                <w:bCs/>
                <w:lang w:eastAsia="zh-CN"/>
              </w:rPr>
              <w:t>：</w:t>
            </w:r>
          </w:p>
          <w:p w14:paraId="63812A11">
            <w:pPr>
              <w:pStyle w:val="35"/>
              <w:numPr>
                <w:ilvl w:val="0"/>
                <w:numId w:val="79"/>
              </w:numPr>
              <w:bidi w:val="0"/>
              <w:jc w:val="both"/>
              <w:rPr>
                <w:rFonts w:hint="eastAsia" w:ascii="宋体" w:hAnsi="宋体" w:eastAsia="宋体" w:cs="宋体"/>
                <w:b w:val="0"/>
                <w:bCs w:val="0"/>
                <w:lang w:eastAsia="zh-CN"/>
              </w:rPr>
            </w:pPr>
            <w:r>
              <w:rPr>
                <w:rFonts w:hint="eastAsia" w:ascii="宋体" w:hAnsi="宋体" w:eastAsia="宋体" w:cs="宋体"/>
                <w:b w:val="0"/>
                <w:bCs w:val="0"/>
                <w:lang w:eastAsia="zh-CN"/>
              </w:rPr>
              <w:t>掌握国际通用志愿服务准则（《全球志愿者宪章》）</w:t>
            </w:r>
          </w:p>
          <w:p w14:paraId="73946616">
            <w:pPr>
              <w:pStyle w:val="35"/>
              <w:numPr>
                <w:ilvl w:val="0"/>
                <w:numId w:val="79"/>
              </w:numPr>
              <w:bidi w:val="0"/>
              <w:ind w:left="0" w:leftChars="0" w:firstLine="0" w:firstLineChars="0"/>
              <w:jc w:val="both"/>
              <w:rPr>
                <w:rFonts w:hint="eastAsia" w:ascii="宋体" w:hAnsi="宋体" w:eastAsia="宋体" w:cs="宋体"/>
                <w:b w:val="0"/>
                <w:bCs w:val="0"/>
                <w:lang w:eastAsia="zh-CN"/>
              </w:rPr>
            </w:pPr>
            <w:r>
              <w:rPr>
                <w:rFonts w:hint="eastAsia" w:ascii="宋体" w:hAnsi="宋体" w:eastAsia="宋体" w:cs="宋体"/>
                <w:b w:val="0"/>
                <w:bCs w:val="0"/>
                <w:lang w:eastAsia="zh-CN"/>
              </w:rPr>
              <w:t>熟悉涉外公益活动策划流程（需求调研-方案设计-风险评估）</w:t>
            </w:r>
          </w:p>
          <w:p w14:paraId="3165958C">
            <w:pPr>
              <w:pStyle w:val="35"/>
              <w:numPr>
                <w:ilvl w:val="0"/>
                <w:numId w:val="79"/>
              </w:numPr>
              <w:bidi w:val="0"/>
              <w:ind w:left="0" w:leftChars="0" w:firstLine="0" w:firstLineChars="0"/>
              <w:jc w:val="both"/>
              <w:rPr>
                <w:rFonts w:hint="eastAsia" w:ascii="宋体" w:hAnsi="宋体" w:eastAsia="宋体" w:cs="宋体"/>
                <w:b w:val="0"/>
                <w:bCs w:val="0"/>
                <w:lang w:eastAsia="zh-CN"/>
              </w:rPr>
            </w:pPr>
            <w:r>
              <w:rPr>
                <w:rFonts w:hint="eastAsia" w:ascii="宋体" w:hAnsi="宋体" w:eastAsia="宋体" w:cs="宋体"/>
                <w:b w:val="0"/>
                <w:bCs w:val="0"/>
                <w:lang w:eastAsia="zh-CN"/>
              </w:rPr>
              <w:t>了解公益组织英文文书规范（项目提案/捐赠报告/感谢函）</w:t>
            </w:r>
          </w:p>
          <w:p w14:paraId="656ECA40">
            <w:pPr>
              <w:pStyle w:val="35"/>
              <w:numPr>
                <w:ilvl w:val="0"/>
                <w:numId w:val="79"/>
              </w:numPr>
              <w:bidi w:val="0"/>
              <w:ind w:left="0" w:leftChars="0" w:firstLine="0" w:firstLineChars="0"/>
              <w:jc w:val="both"/>
              <w:rPr>
                <w:rFonts w:hint="eastAsia" w:ascii="宋体" w:hAnsi="宋体" w:eastAsia="宋体" w:cs="宋体"/>
                <w:b w:val="0"/>
                <w:bCs w:val="0"/>
                <w:lang w:eastAsia="zh-CN"/>
              </w:rPr>
            </w:pPr>
            <w:r>
              <w:rPr>
                <w:rFonts w:hint="eastAsia" w:ascii="宋体" w:hAnsi="宋体" w:eastAsia="宋体" w:cs="宋体"/>
                <w:b w:val="0"/>
                <w:bCs w:val="0"/>
                <w:lang w:eastAsia="zh-CN"/>
              </w:rPr>
              <w:t>认知中国公益事业发展历程（从希望工程到一带一路志愿服务）</w:t>
            </w:r>
          </w:p>
          <w:p w14:paraId="635467CB">
            <w:pPr>
              <w:pStyle w:val="35"/>
              <w:bidi w:val="0"/>
              <w:jc w:val="both"/>
              <w:rPr>
                <w:rFonts w:hint="eastAsia" w:ascii="宋体" w:hAnsi="宋体" w:eastAsia="宋体" w:cs="宋体"/>
                <w:b/>
                <w:bCs/>
                <w:lang w:eastAsia="zh-CN"/>
              </w:rPr>
            </w:pPr>
            <w:r>
              <w:rPr>
                <w:rFonts w:hint="eastAsia" w:ascii="宋体" w:hAnsi="宋体" w:eastAsia="宋体" w:cs="宋体"/>
                <w:b/>
                <w:bCs/>
              </w:rPr>
              <w:t>能力目标</w:t>
            </w:r>
            <w:r>
              <w:rPr>
                <w:rFonts w:hint="eastAsia" w:ascii="宋体" w:hAnsi="宋体" w:eastAsia="宋体" w:cs="宋体"/>
                <w:b/>
                <w:bCs/>
                <w:lang w:eastAsia="zh-CN"/>
              </w:rPr>
              <w:t>：</w:t>
            </w:r>
          </w:p>
          <w:p w14:paraId="76831C34">
            <w:pPr>
              <w:pStyle w:val="35"/>
              <w:numPr>
                <w:ilvl w:val="0"/>
                <w:numId w:val="80"/>
              </w:numPr>
              <w:bidi w:val="0"/>
              <w:jc w:val="both"/>
              <w:rPr>
                <w:rFonts w:hint="eastAsia" w:ascii="宋体" w:hAnsi="宋体" w:eastAsia="宋体" w:cs="宋体"/>
                <w:b w:val="0"/>
                <w:bCs w:val="0"/>
                <w:lang w:eastAsia="zh-CN"/>
              </w:rPr>
            </w:pPr>
            <w:r>
              <w:rPr>
                <w:rFonts w:hint="eastAsia" w:ascii="宋体" w:hAnsi="宋体" w:eastAsia="宋体" w:cs="宋体"/>
                <w:b w:val="0"/>
                <w:bCs w:val="0"/>
                <w:lang w:eastAsia="zh-CN"/>
              </w:rPr>
              <w:t>多语言服务能力</w:t>
            </w:r>
          </w:p>
          <w:p w14:paraId="59943FD0">
            <w:pPr>
              <w:pStyle w:val="35"/>
              <w:bidi w:val="0"/>
              <w:jc w:val="both"/>
              <w:rPr>
                <w:rFonts w:hint="eastAsia" w:ascii="宋体" w:hAnsi="宋体" w:eastAsia="宋体" w:cs="宋体"/>
                <w:b w:val="0"/>
                <w:bCs w:val="0"/>
                <w:lang w:eastAsia="zh-CN"/>
              </w:rPr>
            </w:pPr>
            <w:r>
              <w:rPr>
                <w:rFonts w:hint="eastAsia" w:ascii="宋体" w:hAnsi="宋体" w:eastAsia="宋体" w:cs="宋体"/>
                <w:b w:val="0"/>
                <w:bCs w:val="0"/>
                <w:lang w:eastAsia="zh-CN"/>
              </w:rPr>
              <w:t>在涉外场景提供基础英语导览/指引（博物馆/国际赛事）</w:t>
            </w:r>
          </w:p>
          <w:p w14:paraId="735D85B0">
            <w:pPr>
              <w:pStyle w:val="35"/>
              <w:bidi w:val="0"/>
              <w:jc w:val="both"/>
              <w:rPr>
                <w:rFonts w:hint="eastAsia" w:ascii="宋体" w:hAnsi="宋体" w:eastAsia="宋体" w:cs="宋体"/>
                <w:b w:val="0"/>
                <w:bCs w:val="0"/>
                <w:lang w:eastAsia="zh-CN"/>
              </w:rPr>
            </w:pPr>
            <w:r>
              <w:rPr>
                <w:rFonts w:hint="eastAsia" w:ascii="宋体" w:hAnsi="宋体" w:eastAsia="宋体" w:cs="宋体"/>
                <w:b w:val="0"/>
                <w:bCs w:val="0"/>
                <w:lang w:eastAsia="zh-CN"/>
              </w:rPr>
              <w:t>协助外籍人士办理社区事务（中英文表格填写指导）</w:t>
            </w:r>
          </w:p>
          <w:p w14:paraId="5F8107B1">
            <w:pPr>
              <w:pStyle w:val="35"/>
              <w:numPr>
                <w:ilvl w:val="0"/>
                <w:numId w:val="80"/>
              </w:numPr>
              <w:bidi w:val="0"/>
              <w:ind w:left="0" w:leftChars="0" w:firstLine="0" w:firstLineChars="0"/>
              <w:jc w:val="both"/>
              <w:rPr>
                <w:rFonts w:hint="eastAsia" w:ascii="宋体" w:hAnsi="宋体" w:eastAsia="宋体" w:cs="宋体"/>
                <w:b w:val="0"/>
                <w:bCs w:val="0"/>
                <w:lang w:eastAsia="zh-CN"/>
              </w:rPr>
            </w:pPr>
            <w:r>
              <w:rPr>
                <w:rFonts w:hint="eastAsia" w:ascii="宋体" w:hAnsi="宋体" w:eastAsia="宋体" w:cs="宋体"/>
                <w:b w:val="0"/>
                <w:bCs w:val="0"/>
                <w:lang w:eastAsia="zh-CN"/>
              </w:rPr>
              <w:t>跨文化沟通能力</w:t>
            </w:r>
          </w:p>
          <w:p w14:paraId="4E35768B">
            <w:pPr>
              <w:pStyle w:val="35"/>
              <w:bidi w:val="0"/>
              <w:jc w:val="both"/>
              <w:rPr>
                <w:rFonts w:hint="eastAsia" w:ascii="宋体" w:hAnsi="宋体" w:eastAsia="宋体" w:cs="宋体"/>
                <w:b w:val="0"/>
                <w:bCs w:val="0"/>
                <w:lang w:eastAsia="zh-CN"/>
              </w:rPr>
            </w:pPr>
            <w:r>
              <w:rPr>
                <w:rFonts w:hint="eastAsia" w:ascii="宋体" w:hAnsi="宋体" w:eastAsia="宋体" w:cs="宋体"/>
                <w:b w:val="0"/>
                <w:bCs w:val="0"/>
                <w:lang w:eastAsia="zh-CN"/>
              </w:rPr>
              <w:t>调解公益项目中的文化误解（如宗教禁忌冲突）用非暴力沟通（NVC）技巧处理服务对象情绪</w:t>
            </w:r>
          </w:p>
          <w:p w14:paraId="2AECFD53">
            <w:pPr>
              <w:pStyle w:val="35"/>
              <w:numPr>
                <w:ilvl w:val="0"/>
                <w:numId w:val="80"/>
              </w:numPr>
              <w:bidi w:val="0"/>
              <w:ind w:left="0" w:leftChars="0" w:firstLine="0" w:firstLineChars="0"/>
              <w:jc w:val="both"/>
              <w:rPr>
                <w:rFonts w:hint="eastAsia" w:ascii="宋体" w:hAnsi="宋体" w:eastAsia="宋体" w:cs="宋体"/>
                <w:b w:val="0"/>
                <w:bCs w:val="0"/>
                <w:lang w:eastAsia="zh-CN"/>
              </w:rPr>
            </w:pPr>
            <w:r>
              <w:rPr>
                <w:rFonts w:hint="eastAsia" w:ascii="宋体" w:hAnsi="宋体" w:eastAsia="宋体" w:cs="宋体"/>
                <w:b w:val="0"/>
                <w:bCs w:val="0"/>
                <w:lang w:eastAsia="zh-CN"/>
              </w:rPr>
              <w:t>项目执行能力</w:t>
            </w:r>
          </w:p>
          <w:p w14:paraId="644EBE0B">
            <w:pPr>
              <w:pStyle w:val="35"/>
              <w:bidi w:val="0"/>
              <w:jc w:val="both"/>
              <w:rPr>
                <w:rFonts w:hint="eastAsia" w:ascii="宋体" w:hAnsi="宋体" w:eastAsia="宋体" w:cs="宋体"/>
                <w:b w:val="0"/>
                <w:bCs w:val="0"/>
                <w:lang w:eastAsia="zh-CN"/>
              </w:rPr>
            </w:pPr>
            <w:r>
              <w:rPr>
                <w:rFonts w:hint="eastAsia" w:ascii="宋体" w:hAnsi="宋体" w:eastAsia="宋体" w:cs="宋体"/>
                <w:b w:val="0"/>
                <w:bCs w:val="0"/>
                <w:lang w:eastAsia="zh-CN"/>
              </w:rPr>
              <w:t>运营公益组织英文社交媒体账号（内容策划-发布-互动）</w:t>
            </w:r>
          </w:p>
          <w:p w14:paraId="5AF3E9AE">
            <w:pPr>
              <w:pStyle w:val="35"/>
              <w:bidi w:val="0"/>
              <w:jc w:val="both"/>
              <w:rPr>
                <w:rFonts w:hint="eastAsia" w:ascii="宋体" w:hAnsi="宋体" w:eastAsia="宋体" w:cs="宋体"/>
                <w:b w:val="0"/>
                <w:bCs w:val="0"/>
                <w:lang w:eastAsia="zh-CN"/>
              </w:rPr>
            </w:pPr>
            <w:r>
              <w:rPr>
                <w:rFonts w:hint="eastAsia" w:ascii="宋体" w:hAnsi="宋体" w:eastAsia="宋体" w:cs="宋体"/>
                <w:b w:val="0"/>
                <w:bCs w:val="0"/>
                <w:lang w:eastAsia="zh-CN"/>
              </w:rPr>
              <w:t>编制双语活动简报（图文排版/数据可视化）</w:t>
            </w:r>
          </w:p>
          <w:p w14:paraId="13E2A5DB">
            <w:pPr>
              <w:pStyle w:val="35"/>
              <w:numPr>
                <w:ilvl w:val="0"/>
                <w:numId w:val="80"/>
              </w:numPr>
              <w:bidi w:val="0"/>
              <w:ind w:left="0" w:leftChars="0" w:firstLine="0" w:firstLineChars="0"/>
              <w:jc w:val="both"/>
              <w:rPr>
                <w:rFonts w:hint="eastAsia" w:ascii="宋体" w:hAnsi="宋体" w:eastAsia="宋体" w:cs="宋体"/>
                <w:b w:val="0"/>
                <w:bCs w:val="0"/>
                <w:lang w:eastAsia="zh-CN"/>
              </w:rPr>
            </w:pPr>
            <w:r>
              <w:rPr>
                <w:rFonts w:hint="eastAsia" w:ascii="宋体" w:hAnsi="宋体" w:eastAsia="宋体" w:cs="宋体"/>
                <w:b w:val="0"/>
                <w:bCs w:val="0"/>
                <w:lang w:eastAsia="zh-CN"/>
              </w:rPr>
              <w:t>资源整合能力</w:t>
            </w:r>
          </w:p>
          <w:p w14:paraId="62896CC4">
            <w:pPr>
              <w:pStyle w:val="35"/>
              <w:bidi w:val="0"/>
              <w:jc w:val="both"/>
              <w:rPr>
                <w:rFonts w:hint="eastAsia" w:ascii="宋体" w:hAnsi="宋体" w:eastAsia="宋体" w:cs="宋体"/>
                <w:b w:val="0"/>
                <w:bCs w:val="0"/>
                <w:lang w:eastAsia="zh-CN"/>
              </w:rPr>
            </w:pPr>
            <w:r>
              <w:rPr>
                <w:rFonts w:hint="eastAsia" w:ascii="宋体" w:hAnsi="宋体" w:eastAsia="宋体" w:cs="宋体"/>
                <w:b w:val="0"/>
                <w:bCs w:val="0"/>
                <w:lang w:eastAsia="zh-CN"/>
              </w:rPr>
              <w:t>联系跨国企业CSR部门获取物资支持</w:t>
            </w:r>
          </w:p>
          <w:p w14:paraId="4F7AB720">
            <w:pPr>
              <w:pStyle w:val="35"/>
              <w:bidi w:val="0"/>
              <w:jc w:val="both"/>
              <w:rPr>
                <w:rFonts w:hint="eastAsia" w:ascii="宋体" w:hAnsi="宋体" w:eastAsia="宋体" w:cs="宋体"/>
                <w:b w:val="0"/>
                <w:bCs w:val="0"/>
                <w:snapToGrid w:val="0"/>
                <w:color w:val="000000"/>
                <w:spacing w:val="-5"/>
                <w:kern w:val="0"/>
                <w:sz w:val="21"/>
                <w:szCs w:val="21"/>
                <w:lang w:val="en-US" w:eastAsia="zh-CN" w:bidi="ar-SA"/>
              </w:rPr>
            </w:pPr>
            <w:r>
              <w:rPr>
                <w:rFonts w:hint="eastAsia" w:ascii="宋体" w:hAnsi="宋体" w:eastAsia="宋体" w:cs="宋体"/>
                <w:b w:val="0"/>
                <w:bCs w:val="0"/>
                <w:lang w:eastAsia="zh-CN"/>
              </w:rPr>
              <w:t>通过GlobalGiving平台发布英文众筹项目</w:t>
            </w:r>
          </w:p>
        </w:tc>
        <w:tc>
          <w:tcPr>
            <w:tcW w:w="2372" w:type="dxa"/>
            <w:shd w:val="clear" w:color="auto" w:fill="auto"/>
            <w:tcMar>
              <w:top w:w="57" w:type="dxa"/>
              <w:left w:w="108" w:type="dxa"/>
              <w:bottom w:w="57" w:type="dxa"/>
              <w:right w:w="108" w:type="dxa"/>
            </w:tcMar>
            <w:vAlign w:val="top"/>
          </w:tcPr>
          <w:p w14:paraId="77A99EC8">
            <w:pPr>
              <w:pStyle w:val="35"/>
              <w:bidi w:val="0"/>
              <w:jc w:val="both"/>
              <w:rPr>
                <w:rFonts w:hint="eastAsia" w:ascii="宋体" w:hAnsi="宋体" w:eastAsia="宋体" w:cs="宋体"/>
                <w:b/>
                <w:bCs/>
                <w:lang w:val="en-US" w:eastAsia="zh-CN"/>
              </w:rPr>
            </w:pPr>
            <w:r>
              <w:rPr>
                <w:rFonts w:hint="eastAsia" w:ascii="宋体" w:hAnsi="宋体" w:eastAsia="宋体" w:cs="宋体"/>
                <w:b/>
                <w:bCs/>
                <w:lang w:val="en-US" w:eastAsia="zh-CN"/>
              </w:rPr>
              <w:t>主要内容：</w:t>
            </w:r>
          </w:p>
          <w:p w14:paraId="71E248B3">
            <w:pPr>
              <w:pStyle w:val="35"/>
              <w:bidi w:val="0"/>
              <w:jc w:val="both"/>
              <w:rPr>
                <w:rFonts w:hint="eastAsia" w:ascii="宋体" w:hAnsi="宋体" w:eastAsia="宋体" w:cs="宋体"/>
                <w:b/>
                <w:bCs/>
              </w:rPr>
            </w:pPr>
            <w:r>
              <w:rPr>
                <w:rFonts w:hint="eastAsia" w:ascii="宋体" w:hAnsi="宋体" w:eastAsia="宋体" w:cs="宋体"/>
                <w:b/>
                <w:bCs/>
              </w:rPr>
              <w:t>模块1：国际展会服务</w:t>
            </w:r>
          </w:p>
          <w:p w14:paraId="33C81281">
            <w:pPr>
              <w:pStyle w:val="35"/>
              <w:bidi w:val="0"/>
              <w:jc w:val="both"/>
              <w:rPr>
                <w:rFonts w:hint="eastAsia" w:ascii="宋体" w:hAnsi="宋体" w:eastAsia="宋体" w:cs="宋体"/>
                <w:b w:val="0"/>
                <w:bCs w:val="0"/>
              </w:rPr>
            </w:pPr>
            <w:r>
              <w:rPr>
                <w:rFonts w:hint="eastAsia" w:ascii="宋体" w:hAnsi="宋体" w:eastAsia="宋体" w:cs="宋体"/>
                <w:b w:val="0"/>
                <w:bCs w:val="0"/>
                <w:lang w:val="en-US" w:eastAsia="zh-CN"/>
              </w:rPr>
              <w:t>实践项目：</w:t>
            </w:r>
            <w:r>
              <w:rPr>
                <w:rFonts w:hint="eastAsia" w:ascii="宋体" w:hAnsi="宋体" w:eastAsia="宋体" w:cs="宋体"/>
                <w:b w:val="0"/>
                <w:bCs w:val="0"/>
              </w:rPr>
              <w:t>中国进出口商品交易会（广交会）翻译岗前实训</w:t>
            </w:r>
          </w:p>
          <w:p w14:paraId="559F9214">
            <w:pPr>
              <w:pStyle w:val="35"/>
              <w:bidi w:val="0"/>
              <w:jc w:val="both"/>
              <w:rPr>
                <w:rFonts w:hint="eastAsia" w:ascii="宋体" w:hAnsi="宋体" w:eastAsia="宋体" w:cs="宋体"/>
                <w:b w:val="0"/>
                <w:bCs w:val="0"/>
              </w:rPr>
            </w:pPr>
            <w:r>
              <w:rPr>
                <w:rFonts w:hint="eastAsia" w:ascii="宋体" w:hAnsi="宋体" w:eastAsia="宋体" w:cs="宋体"/>
                <w:b w:val="0"/>
                <w:bCs w:val="0"/>
                <w:lang w:val="en-US" w:eastAsia="zh-CN"/>
              </w:rPr>
              <w:t>专业能力结合点：</w:t>
            </w:r>
            <w:r>
              <w:rPr>
                <w:rFonts w:hint="eastAsia" w:ascii="宋体" w:hAnsi="宋体" w:eastAsia="宋体" w:cs="宋体"/>
                <w:b w:val="0"/>
                <w:bCs w:val="0"/>
              </w:rPr>
              <w:t>商务术语速记/应急口译技巧</w:t>
            </w:r>
          </w:p>
          <w:p w14:paraId="26E8AF6D">
            <w:pPr>
              <w:pStyle w:val="35"/>
              <w:bidi w:val="0"/>
              <w:jc w:val="both"/>
              <w:rPr>
                <w:rFonts w:hint="eastAsia" w:ascii="宋体" w:hAnsi="宋体" w:eastAsia="宋体" w:cs="宋体"/>
                <w:b w:val="0"/>
                <w:bCs w:val="0"/>
              </w:rPr>
            </w:pPr>
          </w:p>
          <w:p w14:paraId="00434535">
            <w:pPr>
              <w:pStyle w:val="35"/>
              <w:bidi w:val="0"/>
              <w:jc w:val="both"/>
              <w:rPr>
                <w:rFonts w:hint="eastAsia" w:ascii="宋体" w:hAnsi="宋体" w:eastAsia="宋体" w:cs="宋体"/>
                <w:b/>
                <w:bCs/>
              </w:rPr>
            </w:pPr>
            <w:r>
              <w:rPr>
                <w:rFonts w:hint="eastAsia" w:ascii="宋体" w:hAnsi="宋体" w:eastAsia="宋体" w:cs="宋体"/>
                <w:b/>
                <w:bCs/>
              </w:rPr>
              <w:t>模块2：社区涉外帮扶</w:t>
            </w:r>
          </w:p>
          <w:p w14:paraId="7DBE862B">
            <w:pPr>
              <w:pStyle w:val="35"/>
              <w:bidi w:val="0"/>
              <w:jc w:val="both"/>
              <w:rPr>
                <w:rFonts w:hint="eastAsia" w:ascii="宋体" w:hAnsi="宋体" w:eastAsia="宋体" w:cs="宋体"/>
                <w:b w:val="0"/>
                <w:bCs w:val="0"/>
              </w:rPr>
            </w:pPr>
            <w:r>
              <w:rPr>
                <w:rFonts w:hint="eastAsia" w:ascii="宋体" w:hAnsi="宋体" w:eastAsia="宋体" w:cs="宋体"/>
                <w:b w:val="0"/>
                <w:bCs w:val="0"/>
                <w:lang w:val="en-US" w:eastAsia="zh-CN"/>
              </w:rPr>
              <w:t>实践项目：</w:t>
            </w:r>
            <w:r>
              <w:rPr>
                <w:rFonts w:hint="eastAsia" w:ascii="宋体" w:hAnsi="宋体" w:eastAsia="宋体" w:cs="宋体"/>
                <w:b w:val="0"/>
                <w:bCs w:val="0"/>
              </w:rPr>
              <w:t>“外语角进社区”老年人智能设备双语教学</w:t>
            </w:r>
          </w:p>
          <w:p w14:paraId="7133B649">
            <w:pPr>
              <w:pStyle w:val="35"/>
              <w:bidi w:val="0"/>
              <w:jc w:val="both"/>
              <w:rPr>
                <w:rFonts w:hint="eastAsia" w:ascii="宋体" w:hAnsi="宋体" w:eastAsia="宋体" w:cs="宋体"/>
                <w:b w:val="0"/>
                <w:bCs w:val="0"/>
              </w:rPr>
            </w:pPr>
            <w:r>
              <w:rPr>
                <w:rFonts w:hint="eastAsia" w:ascii="宋体" w:hAnsi="宋体" w:eastAsia="宋体" w:cs="宋体"/>
                <w:b w:val="0"/>
                <w:bCs w:val="0"/>
                <w:lang w:val="en-US" w:eastAsia="zh-CN"/>
              </w:rPr>
              <w:t>专业能力结合点：</w:t>
            </w:r>
            <w:r>
              <w:rPr>
                <w:rFonts w:hint="eastAsia" w:ascii="宋体" w:hAnsi="宋体" w:eastAsia="宋体" w:cs="宋体"/>
                <w:b w:val="0"/>
                <w:bCs w:val="0"/>
              </w:rPr>
              <w:t>简化技术用语/肢体语言辅助</w:t>
            </w:r>
          </w:p>
          <w:p w14:paraId="40DB7F23">
            <w:pPr>
              <w:pStyle w:val="35"/>
              <w:bidi w:val="0"/>
              <w:jc w:val="both"/>
              <w:rPr>
                <w:rFonts w:hint="eastAsia" w:ascii="宋体" w:hAnsi="宋体" w:eastAsia="宋体" w:cs="宋体"/>
                <w:b w:val="0"/>
                <w:bCs w:val="0"/>
              </w:rPr>
            </w:pPr>
          </w:p>
          <w:p w14:paraId="465544A8">
            <w:pPr>
              <w:pStyle w:val="35"/>
              <w:bidi w:val="0"/>
              <w:jc w:val="both"/>
              <w:rPr>
                <w:rFonts w:hint="eastAsia" w:ascii="宋体" w:hAnsi="宋体" w:eastAsia="宋体" w:cs="宋体"/>
                <w:b/>
                <w:bCs/>
              </w:rPr>
            </w:pPr>
            <w:r>
              <w:rPr>
                <w:rFonts w:hint="eastAsia" w:ascii="宋体" w:hAnsi="宋体" w:eastAsia="宋体" w:cs="宋体"/>
                <w:b/>
                <w:bCs/>
              </w:rPr>
              <w:t>模块3：文化传播实践</w:t>
            </w:r>
          </w:p>
          <w:p w14:paraId="3931B300">
            <w:pPr>
              <w:pStyle w:val="35"/>
              <w:bidi w:val="0"/>
              <w:jc w:val="both"/>
              <w:rPr>
                <w:rFonts w:hint="eastAsia" w:ascii="宋体" w:hAnsi="宋体" w:eastAsia="宋体" w:cs="宋体"/>
                <w:b w:val="0"/>
                <w:bCs w:val="0"/>
              </w:rPr>
            </w:pPr>
            <w:r>
              <w:rPr>
                <w:rFonts w:hint="eastAsia" w:ascii="宋体" w:hAnsi="宋体" w:eastAsia="宋体" w:cs="宋体"/>
                <w:b w:val="0"/>
                <w:bCs w:val="0"/>
                <w:lang w:val="en-US" w:eastAsia="zh-CN"/>
              </w:rPr>
              <w:t>实践项目：</w:t>
            </w:r>
            <w:r>
              <w:rPr>
                <w:rFonts w:hint="eastAsia" w:ascii="宋体" w:hAnsi="宋体" w:eastAsia="宋体" w:cs="宋体"/>
                <w:b w:val="0"/>
                <w:bCs w:val="0"/>
              </w:rPr>
              <w:t>非遗文化外宣志愿服务（英文讲解陶瓷/刺绣工艺）</w:t>
            </w:r>
          </w:p>
          <w:p w14:paraId="76FFD120">
            <w:pPr>
              <w:pStyle w:val="35"/>
              <w:bidi w:val="0"/>
              <w:jc w:val="both"/>
              <w:rPr>
                <w:rFonts w:hint="eastAsia" w:ascii="宋体" w:hAnsi="宋体" w:eastAsia="宋体" w:cs="宋体"/>
                <w:b w:val="0"/>
                <w:bCs w:val="0"/>
              </w:rPr>
            </w:pPr>
            <w:r>
              <w:rPr>
                <w:rFonts w:hint="eastAsia" w:ascii="宋体" w:hAnsi="宋体" w:eastAsia="宋体" w:cs="宋体"/>
                <w:b w:val="0"/>
                <w:bCs w:val="0"/>
                <w:lang w:val="en-US" w:eastAsia="zh-CN"/>
              </w:rPr>
              <w:t>专业能力结合点：</w:t>
            </w:r>
            <w:r>
              <w:rPr>
                <w:rFonts w:hint="eastAsia" w:ascii="宋体" w:hAnsi="宋体" w:eastAsia="宋体" w:cs="宋体"/>
                <w:b w:val="0"/>
                <w:bCs w:val="0"/>
              </w:rPr>
              <w:t>文化负载词转换/故事化表达</w:t>
            </w:r>
          </w:p>
          <w:p w14:paraId="2088EB25">
            <w:pPr>
              <w:pStyle w:val="35"/>
              <w:bidi w:val="0"/>
              <w:jc w:val="both"/>
              <w:rPr>
                <w:rFonts w:hint="eastAsia" w:ascii="宋体" w:hAnsi="宋体" w:eastAsia="宋体" w:cs="宋体"/>
                <w:b w:val="0"/>
                <w:bCs w:val="0"/>
              </w:rPr>
            </w:pPr>
          </w:p>
          <w:p w14:paraId="5DE27A41">
            <w:pPr>
              <w:pStyle w:val="35"/>
              <w:bidi w:val="0"/>
              <w:jc w:val="both"/>
              <w:rPr>
                <w:rFonts w:hint="eastAsia" w:ascii="宋体" w:hAnsi="宋体" w:eastAsia="宋体" w:cs="宋体"/>
                <w:b/>
                <w:bCs/>
              </w:rPr>
            </w:pPr>
            <w:r>
              <w:rPr>
                <w:rFonts w:hint="eastAsia" w:ascii="宋体" w:hAnsi="宋体" w:eastAsia="宋体" w:cs="宋体"/>
                <w:b/>
                <w:bCs/>
              </w:rPr>
              <w:t>模块4：线上公益行动</w:t>
            </w:r>
          </w:p>
          <w:p w14:paraId="4F5EFDDC">
            <w:pPr>
              <w:pStyle w:val="35"/>
              <w:bidi w:val="0"/>
              <w:jc w:val="both"/>
              <w:rPr>
                <w:rFonts w:hint="eastAsia" w:ascii="宋体" w:hAnsi="宋体" w:eastAsia="宋体" w:cs="宋体"/>
                <w:b w:val="0"/>
                <w:bCs w:val="0"/>
              </w:rPr>
            </w:pPr>
            <w:r>
              <w:rPr>
                <w:rFonts w:hint="eastAsia" w:ascii="宋体" w:hAnsi="宋体" w:eastAsia="宋体" w:cs="宋体"/>
                <w:b w:val="0"/>
                <w:bCs w:val="0"/>
                <w:lang w:val="en-US" w:eastAsia="zh-CN"/>
              </w:rPr>
              <w:t>实践项目：</w:t>
            </w:r>
            <w:r>
              <w:rPr>
                <w:rFonts w:hint="eastAsia" w:ascii="宋体" w:hAnsi="宋体" w:eastAsia="宋体" w:cs="宋体"/>
                <w:b w:val="0"/>
                <w:bCs w:val="0"/>
              </w:rPr>
              <w:t>为乡村学校录制英语启蒙微课（含聋哑儿童手语版）</w:t>
            </w:r>
            <w:r>
              <w:rPr>
                <w:rFonts w:hint="eastAsia" w:ascii="宋体" w:hAnsi="宋体" w:eastAsia="宋体" w:cs="宋体"/>
                <w:b w:val="0"/>
                <w:bCs w:val="0"/>
              </w:rPr>
              <w:tab/>
            </w:r>
          </w:p>
          <w:p w14:paraId="0714CC49">
            <w:pPr>
              <w:pStyle w:val="35"/>
              <w:bidi w:val="0"/>
              <w:jc w:val="both"/>
              <w:rPr>
                <w:rFonts w:hint="eastAsia" w:ascii="宋体" w:hAnsi="宋体" w:eastAsia="宋体" w:cs="宋体"/>
                <w:b w:val="0"/>
                <w:bCs w:val="0"/>
              </w:rPr>
            </w:pPr>
            <w:r>
              <w:rPr>
                <w:rFonts w:hint="eastAsia" w:ascii="宋体" w:hAnsi="宋体" w:eastAsia="宋体" w:cs="宋体"/>
                <w:b w:val="0"/>
                <w:bCs w:val="0"/>
                <w:lang w:val="en-US" w:eastAsia="zh-CN"/>
              </w:rPr>
              <w:t>专业能力结合点：</w:t>
            </w:r>
            <w:r>
              <w:rPr>
                <w:rFonts w:hint="eastAsia" w:ascii="宋体" w:hAnsi="宋体" w:eastAsia="宋体" w:cs="宋体"/>
                <w:b w:val="0"/>
                <w:bCs w:val="0"/>
              </w:rPr>
              <w:t>分龄教学内容设计</w:t>
            </w:r>
          </w:p>
          <w:p w14:paraId="27A2BE03">
            <w:pPr>
              <w:pStyle w:val="35"/>
              <w:bidi w:val="0"/>
              <w:jc w:val="both"/>
              <w:rPr>
                <w:rFonts w:hint="eastAsia" w:ascii="宋体" w:hAnsi="宋体" w:eastAsia="宋体" w:cs="宋体"/>
                <w:b w:val="0"/>
                <w:bCs w:val="0"/>
              </w:rPr>
            </w:pPr>
          </w:p>
          <w:p w14:paraId="602C5C1F">
            <w:pPr>
              <w:pStyle w:val="35"/>
              <w:bidi w:val="0"/>
              <w:jc w:val="both"/>
              <w:rPr>
                <w:rFonts w:hint="eastAsia" w:ascii="宋体" w:hAnsi="宋体" w:eastAsia="宋体" w:cs="宋体"/>
                <w:b/>
                <w:bCs/>
              </w:rPr>
            </w:pPr>
            <w:r>
              <w:rPr>
                <w:rFonts w:hint="eastAsia" w:ascii="宋体" w:hAnsi="宋体" w:eastAsia="宋体" w:cs="宋体"/>
                <w:b/>
                <w:bCs/>
              </w:rPr>
              <w:t>模块5：紧急救援支持</w:t>
            </w:r>
          </w:p>
          <w:p w14:paraId="6D5E6BC2">
            <w:pPr>
              <w:pStyle w:val="35"/>
              <w:bidi w:val="0"/>
              <w:jc w:val="both"/>
              <w:rPr>
                <w:rFonts w:hint="eastAsia" w:ascii="宋体" w:hAnsi="宋体" w:eastAsia="宋体" w:cs="宋体"/>
                <w:b w:val="0"/>
                <w:bCs w:val="0"/>
              </w:rPr>
            </w:pPr>
            <w:r>
              <w:rPr>
                <w:rFonts w:hint="eastAsia" w:ascii="宋体" w:hAnsi="宋体" w:eastAsia="宋体" w:cs="宋体"/>
                <w:b w:val="0"/>
                <w:bCs w:val="0"/>
                <w:lang w:val="en-US" w:eastAsia="zh-CN"/>
              </w:rPr>
              <w:t>实践项目：</w:t>
            </w:r>
            <w:r>
              <w:rPr>
                <w:rFonts w:hint="eastAsia" w:ascii="宋体" w:hAnsi="宋体" w:eastAsia="宋体" w:cs="宋体"/>
                <w:b w:val="0"/>
                <w:bCs w:val="0"/>
              </w:rPr>
              <w:t>模拟国际灾害救援联络中心信息处理（中英文灾情通报）</w:t>
            </w:r>
            <w:r>
              <w:rPr>
                <w:rFonts w:hint="eastAsia" w:ascii="宋体" w:hAnsi="宋体" w:eastAsia="宋体" w:cs="宋体"/>
                <w:b w:val="0"/>
                <w:bCs w:val="0"/>
                <w:lang w:val="en-US" w:eastAsia="zh-CN"/>
              </w:rPr>
              <w:t>专业能力结合点：</w:t>
            </w:r>
            <w:r>
              <w:rPr>
                <w:rFonts w:hint="eastAsia" w:ascii="宋体" w:hAnsi="宋体" w:eastAsia="宋体" w:cs="宋体"/>
                <w:b w:val="0"/>
                <w:bCs w:val="0"/>
              </w:rPr>
              <w:t>标准化术语库应用</w:t>
            </w:r>
          </w:p>
          <w:p w14:paraId="4BF17770">
            <w:pPr>
              <w:pStyle w:val="35"/>
              <w:bidi w:val="0"/>
              <w:jc w:val="both"/>
              <w:rPr>
                <w:rFonts w:hint="eastAsia" w:ascii="宋体" w:hAnsi="宋体" w:eastAsia="宋体" w:cs="宋体"/>
                <w:b w:val="0"/>
                <w:bCs w:val="0"/>
              </w:rPr>
            </w:pPr>
          </w:p>
          <w:p w14:paraId="5CF0F92C">
            <w:pPr>
              <w:pStyle w:val="35"/>
              <w:bidi w:val="0"/>
              <w:jc w:val="both"/>
              <w:rPr>
                <w:rFonts w:hint="eastAsia" w:ascii="宋体" w:hAnsi="宋体" w:eastAsia="宋体" w:cs="宋体"/>
                <w:b/>
                <w:bCs/>
              </w:rPr>
            </w:pPr>
            <w:r>
              <w:rPr>
                <w:rFonts w:hint="eastAsia" w:ascii="宋体" w:hAnsi="宋体" w:eastAsia="宋体" w:cs="宋体"/>
                <w:b/>
                <w:bCs/>
              </w:rPr>
              <w:t>模块6：公益创新策划</w:t>
            </w:r>
          </w:p>
          <w:p w14:paraId="4775144B">
            <w:pPr>
              <w:pStyle w:val="35"/>
              <w:bidi w:val="0"/>
              <w:jc w:val="both"/>
              <w:rPr>
                <w:rFonts w:hint="eastAsia" w:ascii="宋体" w:hAnsi="宋体" w:eastAsia="宋体" w:cs="宋体"/>
                <w:b w:val="0"/>
                <w:bCs w:val="0"/>
              </w:rPr>
            </w:pPr>
            <w:r>
              <w:rPr>
                <w:rFonts w:hint="eastAsia" w:ascii="宋体" w:hAnsi="宋体" w:eastAsia="宋体" w:cs="宋体"/>
                <w:b w:val="0"/>
                <w:bCs w:val="0"/>
                <w:lang w:val="en-US" w:eastAsia="zh-CN"/>
              </w:rPr>
              <w:t>实践项目：</w:t>
            </w:r>
            <w:r>
              <w:rPr>
                <w:rFonts w:hint="eastAsia" w:ascii="宋体" w:hAnsi="宋体" w:eastAsia="宋体" w:cs="宋体"/>
                <w:b w:val="0"/>
                <w:bCs w:val="0"/>
              </w:rPr>
              <w:t>设计“零废弃国际会议”双语实施方案</w:t>
            </w:r>
          </w:p>
          <w:p w14:paraId="19D595C5">
            <w:pPr>
              <w:pStyle w:val="35"/>
              <w:bidi w:val="0"/>
              <w:jc w:val="both"/>
              <w:rPr>
                <w:rFonts w:hint="eastAsia" w:ascii="宋体" w:hAnsi="宋体" w:eastAsia="宋体" w:cs="宋体"/>
                <w:b/>
                <w:bCs/>
                <w:snapToGrid w:val="0"/>
                <w:color w:val="000000"/>
                <w:spacing w:val="-5"/>
                <w:kern w:val="0"/>
                <w:sz w:val="21"/>
                <w:szCs w:val="21"/>
                <w:lang w:val="en-US" w:eastAsia="zh-CN" w:bidi="ar-SA"/>
              </w:rPr>
            </w:pPr>
            <w:r>
              <w:rPr>
                <w:rFonts w:hint="eastAsia" w:ascii="宋体" w:hAnsi="宋体" w:eastAsia="宋体" w:cs="宋体"/>
                <w:b w:val="0"/>
                <w:bCs w:val="0"/>
                <w:lang w:val="en-US" w:eastAsia="zh-CN"/>
              </w:rPr>
              <w:t>专业能力结合点：</w:t>
            </w:r>
            <w:r>
              <w:rPr>
                <w:rFonts w:hint="eastAsia" w:ascii="宋体" w:hAnsi="宋体" w:eastAsia="宋体" w:cs="宋体"/>
                <w:b w:val="0"/>
                <w:bCs w:val="0"/>
              </w:rPr>
              <w:t>可持续议题英语提案写作</w:t>
            </w:r>
          </w:p>
        </w:tc>
        <w:tc>
          <w:tcPr>
            <w:tcW w:w="2873" w:type="dxa"/>
            <w:shd w:val="clear" w:color="auto" w:fill="auto"/>
            <w:tcMar>
              <w:top w:w="57" w:type="dxa"/>
              <w:left w:w="108" w:type="dxa"/>
              <w:bottom w:w="57" w:type="dxa"/>
              <w:right w:w="108" w:type="dxa"/>
            </w:tcMar>
            <w:vAlign w:val="top"/>
          </w:tcPr>
          <w:p w14:paraId="659CCBB6">
            <w:pPr>
              <w:pStyle w:val="35"/>
              <w:bidi w:val="0"/>
              <w:jc w:val="both"/>
              <w:rPr>
                <w:rFonts w:hint="eastAsia" w:ascii="宋体" w:hAnsi="宋体" w:eastAsia="宋体" w:cs="宋体"/>
                <w:b/>
                <w:bCs/>
                <w:lang w:val="en-US" w:eastAsia="zh-CN"/>
              </w:rPr>
            </w:pPr>
            <w:r>
              <w:rPr>
                <w:rFonts w:hint="eastAsia" w:ascii="宋体" w:hAnsi="宋体" w:eastAsia="宋体" w:cs="宋体"/>
                <w:b/>
                <w:bCs/>
                <w:lang w:val="en-US" w:eastAsia="zh-CN"/>
              </w:rPr>
              <w:t>课程思政：</w:t>
            </w:r>
          </w:p>
          <w:p w14:paraId="1E2A55C2">
            <w:pPr>
              <w:pStyle w:val="35"/>
              <w:numPr>
                <w:ilvl w:val="0"/>
                <w:numId w:val="81"/>
              </w:numPr>
              <w:bidi w:val="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大国担当案例</w:t>
            </w:r>
          </w:p>
          <w:p w14:paraId="32050C0B">
            <w:pPr>
              <w:pStyle w:val="35"/>
              <w:bidi w:val="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分析中国援外医疗队“白衣外交官”事迹，理解人类命运共同体</w:t>
            </w:r>
          </w:p>
          <w:p w14:paraId="0D4EED09">
            <w:pPr>
              <w:pStyle w:val="35"/>
              <w:bidi w:val="0"/>
              <w:jc w:val="both"/>
              <w:rPr>
                <w:rFonts w:hint="eastAsia" w:ascii="宋体" w:hAnsi="宋体" w:eastAsia="宋体" w:cs="宋体"/>
                <w:b w:val="0"/>
                <w:bCs w:val="0"/>
                <w:lang w:val="en-US" w:eastAsia="zh-CN"/>
              </w:rPr>
            </w:pPr>
          </w:p>
          <w:p w14:paraId="4B6DD451">
            <w:pPr>
              <w:pStyle w:val="35"/>
              <w:numPr>
                <w:ilvl w:val="0"/>
                <w:numId w:val="81"/>
              </w:numPr>
              <w:bidi w:val="0"/>
              <w:ind w:left="0" w:leftChars="0" w:firstLine="0" w:firstLineChars="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文化自信培养</w:t>
            </w:r>
          </w:p>
          <w:p w14:paraId="0EB2720E">
            <w:pPr>
              <w:pStyle w:val="35"/>
              <w:bidi w:val="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在非遗外宣中挖掘“鲁班锁”“二十四节气”等中国智慧</w:t>
            </w:r>
          </w:p>
          <w:p w14:paraId="73DC6346">
            <w:pPr>
              <w:pStyle w:val="35"/>
              <w:bidi w:val="0"/>
              <w:jc w:val="both"/>
              <w:rPr>
                <w:rFonts w:hint="eastAsia" w:ascii="宋体" w:hAnsi="宋体" w:eastAsia="宋体" w:cs="宋体"/>
                <w:b w:val="0"/>
                <w:bCs w:val="0"/>
                <w:lang w:val="en-US" w:eastAsia="zh-CN"/>
              </w:rPr>
            </w:pPr>
          </w:p>
          <w:p w14:paraId="4C369747">
            <w:pPr>
              <w:pStyle w:val="35"/>
              <w:numPr>
                <w:ilvl w:val="0"/>
                <w:numId w:val="81"/>
              </w:numPr>
              <w:bidi w:val="0"/>
              <w:ind w:left="0" w:leftChars="0" w:firstLine="0" w:firstLineChars="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青年责任引导</w:t>
            </w:r>
          </w:p>
          <w:p w14:paraId="158EB080">
            <w:pPr>
              <w:pStyle w:val="35"/>
              <w:bidi w:val="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学习“最美大学生”边疆支教故事，树立扎根基层志向</w:t>
            </w:r>
          </w:p>
          <w:p w14:paraId="6E1D0A97">
            <w:pPr>
              <w:pStyle w:val="35"/>
              <w:bidi w:val="0"/>
              <w:jc w:val="both"/>
              <w:rPr>
                <w:rFonts w:hint="eastAsia" w:ascii="宋体" w:hAnsi="宋体" w:eastAsia="宋体" w:cs="宋体"/>
                <w:b w:val="0"/>
                <w:bCs w:val="0"/>
                <w:lang w:val="en-US" w:eastAsia="zh-CN"/>
              </w:rPr>
            </w:pPr>
          </w:p>
          <w:p w14:paraId="4BBCA50D">
            <w:pPr>
              <w:pStyle w:val="35"/>
              <w:bidi w:val="0"/>
              <w:jc w:val="both"/>
              <w:rPr>
                <w:rFonts w:hint="eastAsia" w:ascii="宋体" w:hAnsi="宋体" w:eastAsia="宋体" w:cs="宋体"/>
                <w:b/>
                <w:bCs/>
                <w:lang w:val="en-US" w:eastAsia="zh-CN"/>
              </w:rPr>
            </w:pPr>
            <w:r>
              <w:rPr>
                <w:rFonts w:hint="eastAsia" w:ascii="宋体" w:hAnsi="宋体" w:eastAsia="宋体" w:cs="宋体"/>
                <w:b/>
                <w:bCs/>
                <w:lang w:val="en-US" w:eastAsia="zh-CN"/>
              </w:rPr>
              <w:t>教学条件：</w:t>
            </w:r>
          </w:p>
          <w:p w14:paraId="5CC97172">
            <w:pPr>
              <w:pStyle w:val="35"/>
              <w:numPr>
                <w:ilvl w:val="0"/>
                <w:numId w:val="82"/>
              </w:numPr>
              <w:bidi w:val="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实践基地</w:t>
            </w:r>
          </w:p>
          <w:p w14:paraId="650C35B2">
            <w:pPr>
              <w:pStyle w:val="35"/>
              <w:numPr>
                <w:ilvl w:val="0"/>
                <w:numId w:val="0"/>
              </w:numPr>
              <w:bidi w:val="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具体要求：签约国际展会组委会、外籍人员服务站、红十字会国际部</w:t>
            </w:r>
          </w:p>
          <w:p w14:paraId="72E6566A">
            <w:pPr>
              <w:pStyle w:val="35"/>
              <w:numPr>
                <w:ilvl w:val="0"/>
                <w:numId w:val="82"/>
              </w:numPr>
              <w:bidi w:val="0"/>
              <w:ind w:left="0" w:leftChars="0" w:firstLine="0" w:firstLineChars="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数字平台</w:t>
            </w:r>
          </w:p>
          <w:p w14:paraId="619B5C6E">
            <w:pPr>
              <w:pStyle w:val="35"/>
              <w:numPr>
                <w:ilvl w:val="0"/>
                <w:numId w:val="0"/>
              </w:numPr>
              <w:bidi w:val="0"/>
              <w:ind w:leftChars="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具体要求：志愿服务管理平台（志愿汇APP国际版）、腾讯会议（远程协作）</w:t>
            </w:r>
          </w:p>
          <w:p w14:paraId="52A3B0D3">
            <w:pPr>
              <w:pStyle w:val="35"/>
              <w:numPr>
                <w:ilvl w:val="0"/>
                <w:numId w:val="82"/>
              </w:numPr>
              <w:bidi w:val="0"/>
              <w:ind w:left="0" w:leftChars="0" w:firstLine="0" w:firstLineChars="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教学资源</w:t>
            </w:r>
          </w:p>
          <w:p w14:paraId="3F2FA7A8">
            <w:pPr>
              <w:pStyle w:val="35"/>
              <w:numPr>
                <w:ilvl w:val="0"/>
                <w:numId w:val="0"/>
              </w:numPr>
              <w:bidi w:val="0"/>
              <w:ind w:leftChars="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具体要求：《涉外志愿服务英语手册》、联合国志愿者培训视频库</w:t>
            </w:r>
          </w:p>
          <w:p w14:paraId="25FE2E63">
            <w:pPr>
              <w:pStyle w:val="35"/>
              <w:numPr>
                <w:ilvl w:val="0"/>
                <w:numId w:val="82"/>
              </w:numPr>
              <w:bidi w:val="0"/>
              <w:ind w:left="0" w:leftChars="0" w:firstLine="0" w:firstLineChars="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安全保障</w:t>
            </w:r>
          </w:p>
          <w:p w14:paraId="787F7177">
            <w:pPr>
              <w:pStyle w:val="35"/>
              <w:numPr>
                <w:ilvl w:val="0"/>
                <w:numId w:val="0"/>
              </w:numPr>
              <w:bidi w:val="0"/>
              <w:ind w:leftChars="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具体要求：为每位学生购买志愿服务意外险，配备双语急救包</w:t>
            </w:r>
          </w:p>
          <w:p w14:paraId="090811F2">
            <w:pPr>
              <w:pStyle w:val="35"/>
              <w:bidi w:val="0"/>
              <w:jc w:val="both"/>
              <w:rPr>
                <w:rFonts w:hint="eastAsia" w:ascii="宋体" w:hAnsi="宋体" w:eastAsia="宋体" w:cs="宋体"/>
                <w:b/>
                <w:bCs/>
                <w:lang w:val="en-US" w:eastAsia="zh-CN"/>
              </w:rPr>
            </w:pPr>
            <w:r>
              <w:rPr>
                <w:rFonts w:hint="eastAsia" w:ascii="宋体" w:hAnsi="宋体" w:eastAsia="宋体" w:cs="宋体"/>
                <w:b/>
                <w:bCs/>
                <w:lang w:val="en-US" w:eastAsia="zh-CN"/>
              </w:rPr>
              <w:t>教学方法：</w:t>
            </w:r>
          </w:p>
          <w:p w14:paraId="16722A95">
            <w:pPr>
              <w:pStyle w:val="35"/>
              <w:numPr>
                <w:ilvl w:val="0"/>
                <w:numId w:val="83"/>
              </w:numPr>
              <w:bidi w:val="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实景浸润教学</w:t>
            </w:r>
          </w:p>
          <w:p w14:paraId="37C36CA0">
            <w:pPr>
              <w:pStyle w:val="35"/>
              <w:bidi w:val="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在亚洲美食节现场承担外宾接待，教师跟岗指导</w:t>
            </w:r>
          </w:p>
          <w:p w14:paraId="47489FA6">
            <w:pPr>
              <w:pStyle w:val="35"/>
              <w:bidi w:val="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2.服务学习（Service-Learning）</w:t>
            </w:r>
          </w:p>
          <w:p w14:paraId="143C1B0D">
            <w:pPr>
              <w:pStyle w:val="35"/>
              <w:bidi w:val="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为“一带一路”国家留学生提供校园导览→反思文化适应困境</w:t>
            </w:r>
          </w:p>
          <w:p w14:paraId="38C65B96">
            <w:pPr>
              <w:pStyle w:val="35"/>
              <w:numPr>
                <w:ilvl w:val="0"/>
                <w:numId w:val="83"/>
              </w:numPr>
              <w:bidi w:val="0"/>
              <w:ind w:left="0" w:leftChars="0" w:firstLine="0" w:firstLineChars="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公益创客工坊</w:t>
            </w:r>
          </w:p>
          <w:p w14:paraId="3D560233">
            <w:pPr>
              <w:pStyle w:val="35"/>
              <w:bidi w:val="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设计可盈利公益项目（如聋哑人咖啡厅英文点餐系统）</w:t>
            </w:r>
          </w:p>
          <w:p w14:paraId="3AB40C7F">
            <w:pPr>
              <w:pStyle w:val="35"/>
              <w:numPr>
                <w:ilvl w:val="0"/>
                <w:numId w:val="83"/>
              </w:numPr>
              <w:bidi w:val="0"/>
              <w:ind w:left="0" w:leftChars="0" w:firstLine="0" w:firstLineChars="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跨校协作实践</w:t>
            </w:r>
          </w:p>
          <w:p w14:paraId="2132C5D6">
            <w:pPr>
              <w:pStyle w:val="35"/>
              <w:bidi w:val="0"/>
              <w:jc w:val="both"/>
              <w:rPr>
                <w:rFonts w:hint="eastAsia" w:ascii="宋体" w:hAnsi="宋体" w:eastAsia="宋体" w:cs="宋体"/>
                <w:b/>
                <w:bCs/>
                <w:lang w:val="en-US" w:eastAsia="zh-CN"/>
              </w:rPr>
            </w:pPr>
            <w:r>
              <w:rPr>
                <w:rFonts w:hint="eastAsia" w:ascii="宋体" w:hAnsi="宋体" w:eastAsia="宋体" w:cs="宋体"/>
                <w:b w:val="0"/>
                <w:bCs w:val="0"/>
                <w:lang w:val="en-US" w:eastAsia="zh-CN"/>
              </w:rPr>
              <w:t>与海外职业院校联合开展“减贫主题”云端论坛</w:t>
            </w:r>
          </w:p>
          <w:p w14:paraId="12CE1A78">
            <w:pPr>
              <w:pStyle w:val="35"/>
              <w:bidi w:val="0"/>
              <w:jc w:val="both"/>
              <w:rPr>
                <w:rFonts w:hint="eastAsia" w:ascii="宋体" w:hAnsi="宋体" w:eastAsia="宋体" w:cs="宋体"/>
                <w:b/>
                <w:bCs/>
                <w:lang w:val="en-US" w:eastAsia="zh-CN"/>
              </w:rPr>
            </w:pPr>
            <w:r>
              <w:rPr>
                <w:rFonts w:hint="eastAsia" w:ascii="宋体" w:hAnsi="宋体" w:eastAsia="宋体" w:cs="宋体"/>
                <w:b/>
                <w:bCs/>
                <w:lang w:val="en-US" w:eastAsia="zh-CN"/>
              </w:rPr>
              <w:t>师资要求：</w:t>
            </w:r>
          </w:p>
          <w:p w14:paraId="2015A8F5">
            <w:pPr>
              <w:pStyle w:val="35"/>
              <w:numPr>
                <w:ilvl w:val="0"/>
                <w:numId w:val="84"/>
              </w:numPr>
              <w:bidi w:val="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双师型教师</w:t>
            </w:r>
          </w:p>
          <w:p w14:paraId="18BB6D75">
            <w:pPr>
              <w:pStyle w:val="35"/>
              <w:bidi w:val="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具有红十字会/国际NGO组织工作经验，持有急救/心理疏导证书</w:t>
            </w:r>
          </w:p>
          <w:p w14:paraId="0BD1C36A">
            <w:pPr>
              <w:pStyle w:val="35"/>
              <w:numPr>
                <w:ilvl w:val="0"/>
                <w:numId w:val="84"/>
              </w:numPr>
              <w:bidi w:val="0"/>
              <w:ind w:left="0" w:leftChars="0" w:firstLine="0" w:firstLineChars="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行业导师</w:t>
            </w:r>
          </w:p>
          <w:p w14:paraId="2F41EA7D">
            <w:pPr>
              <w:pStyle w:val="35"/>
              <w:bidi w:val="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聘请公益组织国际项目主管（如无国界医生翻译协调员）</w:t>
            </w:r>
          </w:p>
          <w:p w14:paraId="03D225EB">
            <w:pPr>
              <w:pStyle w:val="35"/>
              <w:numPr>
                <w:ilvl w:val="0"/>
                <w:numId w:val="84"/>
              </w:numPr>
              <w:bidi w:val="0"/>
              <w:ind w:left="0" w:leftChars="0" w:firstLine="0" w:firstLineChars="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教学能力</w:t>
            </w:r>
          </w:p>
          <w:p w14:paraId="636338F6">
            <w:pPr>
              <w:pStyle w:val="35"/>
              <w:bidi w:val="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熟悉服务学习课程设计，能处理跨文化冲突事件</w:t>
            </w:r>
          </w:p>
          <w:p w14:paraId="20F24F59">
            <w:pPr>
              <w:pStyle w:val="35"/>
              <w:bidi w:val="0"/>
              <w:jc w:val="both"/>
              <w:rPr>
                <w:rFonts w:hint="eastAsia" w:ascii="宋体" w:hAnsi="宋体" w:eastAsia="宋体" w:cs="宋体"/>
                <w:b/>
                <w:bCs/>
                <w:lang w:val="en-US" w:eastAsia="zh-CN"/>
              </w:rPr>
            </w:pPr>
            <w:r>
              <w:rPr>
                <w:rFonts w:hint="eastAsia" w:ascii="宋体" w:hAnsi="宋体" w:eastAsia="宋体" w:cs="宋体"/>
                <w:b/>
                <w:bCs/>
                <w:lang w:val="en-US" w:eastAsia="zh-CN"/>
              </w:rPr>
              <w:t>考核要求：</w:t>
            </w:r>
          </w:p>
          <w:p w14:paraId="04339EA5">
            <w:pPr>
              <w:pStyle w:val="35"/>
              <w:numPr>
                <w:ilvl w:val="0"/>
                <w:numId w:val="85"/>
              </w:numPr>
              <w:bidi w:val="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服务实效</w:t>
            </w:r>
          </w:p>
          <w:p w14:paraId="3F94FF40">
            <w:pPr>
              <w:pStyle w:val="35"/>
              <w:numPr>
                <w:ilvl w:val="0"/>
                <w:numId w:val="0"/>
              </w:numPr>
              <w:bidi w:val="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考试形式：实践基地评价表（含英语服务能力评分）</w:t>
            </w:r>
          </w:p>
          <w:p w14:paraId="6EA71EE1">
            <w:pPr>
              <w:pStyle w:val="35"/>
              <w:numPr>
                <w:ilvl w:val="0"/>
                <w:numId w:val="0"/>
              </w:numPr>
              <w:bidi w:val="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权重： 40%</w:t>
            </w:r>
          </w:p>
          <w:p w14:paraId="627FAC84">
            <w:pPr>
              <w:pStyle w:val="35"/>
              <w:numPr>
                <w:ilvl w:val="0"/>
                <w:numId w:val="0"/>
              </w:numPr>
              <w:bidi w:val="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评价依据： 服务对象满意度/问题解决率</w:t>
            </w:r>
          </w:p>
          <w:p w14:paraId="5F63A022">
            <w:pPr>
              <w:pStyle w:val="35"/>
              <w:numPr>
                <w:ilvl w:val="0"/>
                <w:numId w:val="85"/>
              </w:numPr>
              <w:bidi w:val="0"/>
              <w:ind w:left="0" w:leftChars="0" w:firstLine="0" w:firstLineChars="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成长反思</w:t>
            </w:r>
          </w:p>
          <w:p w14:paraId="6031CB93">
            <w:pPr>
              <w:pStyle w:val="35"/>
              <w:numPr>
                <w:ilvl w:val="0"/>
                <w:numId w:val="0"/>
              </w:numPr>
              <w:bidi w:val="0"/>
              <w:ind w:leftChars="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考试形式：双语志愿服务日记（含跨文化案例记录）</w:t>
            </w:r>
          </w:p>
          <w:p w14:paraId="23341A95">
            <w:pPr>
              <w:pStyle w:val="35"/>
              <w:numPr>
                <w:ilvl w:val="0"/>
                <w:numId w:val="0"/>
              </w:numPr>
              <w:bidi w:val="0"/>
              <w:ind w:leftChars="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权重：30%</w:t>
            </w:r>
          </w:p>
          <w:p w14:paraId="1F56D2B2">
            <w:pPr>
              <w:pStyle w:val="35"/>
              <w:numPr>
                <w:ilvl w:val="0"/>
                <w:numId w:val="0"/>
              </w:numPr>
              <w:bidi w:val="0"/>
              <w:ind w:leftChars="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评价依据：反思深度/跨文化敏感度</w:t>
            </w:r>
          </w:p>
          <w:p w14:paraId="3E828D60">
            <w:pPr>
              <w:pStyle w:val="35"/>
              <w:numPr>
                <w:ilvl w:val="0"/>
                <w:numId w:val="85"/>
              </w:numPr>
              <w:bidi w:val="0"/>
              <w:ind w:left="0" w:leftChars="0" w:firstLine="0" w:firstLineChars="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创新价值</w:t>
            </w:r>
          </w:p>
          <w:p w14:paraId="61A2783C">
            <w:pPr>
              <w:pStyle w:val="35"/>
              <w:numPr>
                <w:ilvl w:val="0"/>
                <w:numId w:val="0"/>
              </w:numPr>
              <w:bidi w:val="0"/>
              <w:ind w:leftChars="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考试形式：公益项目策划书（英文版）及路演答辩</w:t>
            </w:r>
          </w:p>
          <w:p w14:paraId="220317B2">
            <w:pPr>
              <w:pStyle w:val="35"/>
              <w:numPr>
                <w:ilvl w:val="0"/>
                <w:numId w:val="0"/>
              </w:numPr>
              <w:bidi w:val="0"/>
              <w:ind w:leftChars="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权重：30%</w:t>
            </w:r>
          </w:p>
          <w:p w14:paraId="3FBC90EB">
            <w:pPr>
              <w:pStyle w:val="35"/>
              <w:numPr>
                <w:ilvl w:val="0"/>
                <w:numId w:val="0"/>
              </w:numPr>
              <w:bidi w:val="0"/>
              <w:ind w:left="0" w:leftChars="0" w:firstLine="0" w:firstLineChars="0"/>
              <w:jc w:val="both"/>
              <w:rPr>
                <w:rFonts w:hint="eastAsia" w:ascii="宋体" w:hAnsi="宋体" w:eastAsia="宋体" w:cs="宋体"/>
                <w:b w:val="0"/>
                <w:bCs w:val="0"/>
                <w:snapToGrid w:val="0"/>
                <w:color w:val="000000"/>
                <w:spacing w:val="-5"/>
                <w:kern w:val="0"/>
                <w:sz w:val="21"/>
                <w:szCs w:val="21"/>
                <w:lang w:val="en-US" w:eastAsia="zh-CN" w:bidi="ar-SA"/>
              </w:rPr>
            </w:pPr>
            <w:r>
              <w:rPr>
                <w:rFonts w:hint="eastAsia" w:ascii="宋体" w:hAnsi="宋体" w:eastAsia="宋体" w:cs="宋体"/>
                <w:b w:val="0"/>
                <w:bCs w:val="0"/>
                <w:lang w:val="en-US" w:eastAsia="zh-CN"/>
              </w:rPr>
              <w:t>评价依据：社会需求匹配度/可持续性</w:t>
            </w:r>
          </w:p>
        </w:tc>
      </w:tr>
      <w:tr w14:paraId="72DE7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78" w:type="dxa"/>
            <w:tcMar>
              <w:top w:w="57" w:type="dxa"/>
              <w:left w:w="108" w:type="dxa"/>
              <w:bottom w:w="57" w:type="dxa"/>
              <w:right w:w="108" w:type="dxa"/>
            </w:tcMar>
            <w:vAlign w:val="center"/>
          </w:tcPr>
          <w:p w14:paraId="5362F7E7">
            <w:pPr>
              <w:pStyle w:val="35"/>
              <w:bidi w:val="0"/>
              <w:rPr>
                <w:rFonts w:hint="default"/>
                <w:lang w:val="en-US" w:eastAsia="zh-CN"/>
              </w:rPr>
            </w:pPr>
            <w:r>
              <w:rPr>
                <w:rFonts w:hint="eastAsia"/>
                <w:lang w:val="en-US" w:eastAsia="zh-CN"/>
              </w:rPr>
              <w:t>9</w:t>
            </w:r>
          </w:p>
        </w:tc>
        <w:tc>
          <w:tcPr>
            <w:tcW w:w="678" w:type="dxa"/>
            <w:shd w:val="clear" w:color="auto" w:fill="auto"/>
            <w:tcMar>
              <w:top w:w="57" w:type="dxa"/>
              <w:left w:w="108" w:type="dxa"/>
              <w:bottom w:w="57" w:type="dxa"/>
              <w:right w:w="108" w:type="dxa"/>
            </w:tcMar>
            <w:vAlign w:val="center"/>
          </w:tcPr>
          <w:p w14:paraId="73EC2CAA">
            <w:pPr>
              <w:pStyle w:val="35"/>
              <w:bidi w:val="0"/>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岗前培训</w:t>
            </w:r>
          </w:p>
        </w:tc>
        <w:tc>
          <w:tcPr>
            <w:tcW w:w="2417" w:type="dxa"/>
            <w:shd w:val="clear" w:color="auto" w:fill="auto"/>
            <w:tcMar>
              <w:top w:w="57" w:type="dxa"/>
              <w:left w:w="108" w:type="dxa"/>
              <w:bottom w:w="57" w:type="dxa"/>
              <w:right w:w="108" w:type="dxa"/>
            </w:tcMar>
            <w:vAlign w:val="top"/>
          </w:tcPr>
          <w:p w14:paraId="44F722BB">
            <w:pPr>
              <w:pStyle w:val="35"/>
              <w:bidi w:val="0"/>
              <w:jc w:val="both"/>
              <w:rPr>
                <w:rFonts w:hint="eastAsia"/>
                <w:b/>
                <w:bCs/>
                <w:lang w:eastAsia="zh-CN"/>
              </w:rPr>
            </w:pPr>
            <w:r>
              <w:rPr>
                <w:rFonts w:hint="eastAsia"/>
                <w:b/>
                <w:bCs/>
              </w:rPr>
              <w:t>素质目标</w:t>
            </w:r>
            <w:r>
              <w:rPr>
                <w:rFonts w:hint="eastAsia"/>
                <w:b/>
                <w:bCs/>
                <w:lang w:eastAsia="zh-CN"/>
              </w:rPr>
              <w:t>：</w:t>
            </w:r>
          </w:p>
          <w:p w14:paraId="7FA2342A">
            <w:pPr>
              <w:pStyle w:val="35"/>
              <w:bidi w:val="0"/>
              <w:jc w:val="both"/>
              <w:rPr>
                <w:rFonts w:hint="eastAsia"/>
                <w:lang w:val="en-US" w:eastAsia="zh-CN"/>
              </w:rPr>
            </w:pPr>
            <w:r>
              <w:rPr>
                <w:rFonts w:hint="eastAsia"/>
                <w:lang w:val="en-US" w:eastAsia="zh-CN"/>
              </w:rPr>
              <w:t xml:space="preserve">1. 职业素养：具备诚信守时、团队协作、跨文化沟通意识。  </w:t>
            </w:r>
          </w:p>
          <w:p w14:paraId="592925DD">
            <w:pPr>
              <w:pStyle w:val="35"/>
              <w:bidi w:val="0"/>
              <w:jc w:val="both"/>
              <w:rPr>
                <w:rFonts w:hint="eastAsia"/>
                <w:lang w:val="en-US" w:eastAsia="zh-CN"/>
              </w:rPr>
            </w:pPr>
            <w:r>
              <w:rPr>
                <w:rFonts w:hint="eastAsia"/>
                <w:lang w:val="en-US" w:eastAsia="zh-CN"/>
              </w:rPr>
              <w:t xml:space="preserve">2. 社会责任：理解商务伦理，遵守国际贸易法规，服务地方经济。  </w:t>
            </w:r>
          </w:p>
          <w:p w14:paraId="617E9600">
            <w:pPr>
              <w:pStyle w:val="35"/>
              <w:bidi w:val="0"/>
              <w:jc w:val="both"/>
              <w:rPr>
                <w:rFonts w:hint="eastAsia"/>
                <w:lang w:val="en-US" w:eastAsia="zh-CN"/>
              </w:rPr>
            </w:pPr>
            <w:r>
              <w:rPr>
                <w:rFonts w:hint="eastAsia"/>
                <w:lang w:val="en-US" w:eastAsia="zh-CN"/>
              </w:rPr>
              <w:t xml:space="preserve">3. 民族情怀：立足湘西民族文化特色，推广本土产品与国际接轨。  </w:t>
            </w:r>
          </w:p>
          <w:p w14:paraId="0B387B61">
            <w:pPr>
              <w:pStyle w:val="35"/>
              <w:bidi w:val="0"/>
              <w:jc w:val="both"/>
              <w:rPr>
                <w:rFonts w:hint="eastAsia"/>
                <w:b/>
                <w:bCs/>
                <w:lang w:eastAsia="zh-CN"/>
              </w:rPr>
            </w:pPr>
            <w:r>
              <w:rPr>
                <w:rFonts w:hint="eastAsia"/>
                <w:lang w:val="en-US" w:eastAsia="zh-CN"/>
              </w:rPr>
              <w:t xml:space="preserve">4. 心理素质：抗压能力强，适应快节奏商务环境。 </w:t>
            </w:r>
            <w:r>
              <w:rPr>
                <w:rFonts w:hint="eastAsia"/>
                <w:b/>
                <w:bCs/>
                <w:lang w:eastAsia="zh-CN"/>
              </w:rPr>
              <w:t xml:space="preserve"> </w:t>
            </w:r>
          </w:p>
          <w:p w14:paraId="4515F78F">
            <w:pPr>
              <w:pStyle w:val="35"/>
              <w:bidi w:val="0"/>
              <w:jc w:val="both"/>
              <w:rPr>
                <w:rFonts w:hint="eastAsia"/>
                <w:b/>
                <w:bCs/>
                <w:lang w:eastAsia="zh-CN"/>
              </w:rPr>
            </w:pPr>
            <w:r>
              <w:rPr>
                <w:rFonts w:hint="eastAsia"/>
                <w:b/>
                <w:bCs/>
              </w:rPr>
              <w:t>知识目标</w:t>
            </w:r>
            <w:r>
              <w:rPr>
                <w:rFonts w:hint="eastAsia"/>
                <w:b/>
                <w:bCs/>
                <w:lang w:eastAsia="zh-CN"/>
              </w:rPr>
              <w:t>：</w:t>
            </w:r>
          </w:p>
          <w:p w14:paraId="2C25B586">
            <w:pPr>
              <w:pStyle w:val="35"/>
              <w:bidi w:val="0"/>
              <w:jc w:val="both"/>
              <w:rPr>
                <w:rFonts w:hint="eastAsia"/>
                <w:lang w:val="en-US" w:eastAsia="zh-CN"/>
              </w:rPr>
            </w:pPr>
            <w:r>
              <w:rPr>
                <w:rFonts w:hint="eastAsia"/>
                <w:lang w:val="en-US" w:eastAsia="zh-CN"/>
              </w:rPr>
              <w:t xml:space="preserve">1. 掌握国际贸易流程（询盘、报价、合同、物流、结算）。  </w:t>
            </w:r>
          </w:p>
          <w:p w14:paraId="651F2C75">
            <w:pPr>
              <w:pStyle w:val="35"/>
              <w:bidi w:val="0"/>
              <w:jc w:val="both"/>
              <w:rPr>
                <w:rFonts w:hint="eastAsia"/>
                <w:lang w:val="en-US" w:eastAsia="zh-CN"/>
              </w:rPr>
            </w:pPr>
            <w:r>
              <w:rPr>
                <w:rFonts w:hint="eastAsia"/>
                <w:lang w:val="en-US" w:eastAsia="zh-CN"/>
              </w:rPr>
              <w:t xml:space="preserve">2. 熟悉跨境电商平台（如阿里巴巴国际站、亚马逊）操作规则。  </w:t>
            </w:r>
          </w:p>
          <w:p w14:paraId="4EE839CF">
            <w:pPr>
              <w:pStyle w:val="35"/>
              <w:bidi w:val="0"/>
              <w:jc w:val="both"/>
              <w:rPr>
                <w:rFonts w:hint="eastAsia"/>
                <w:lang w:val="en-US" w:eastAsia="zh-CN"/>
              </w:rPr>
            </w:pPr>
            <w:r>
              <w:rPr>
                <w:rFonts w:hint="eastAsia"/>
                <w:lang w:val="en-US" w:eastAsia="zh-CN"/>
              </w:rPr>
              <w:t xml:space="preserve">3. 了解商务谈判策略、国际商务礼仪及跨文化交际禁忌。  </w:t>
            </w:r>
          </w:p>
          <w:p w14:paraId="3D9BA4F0">
            <w:pPr>
              <w:pStyle w:val="35"/>
              <w:bidi w:val="0"/>
              <w:jc w:val="both"/>
              <w:rPr>
                <w:rFonts w:hint="eastAsia"/>
                <w:b/>
                <w:bCs/>
                <w:lang w:eastAsia="zh-CN"/>
              </w:rPr>
            </w:pPr>
            <w:r>
              <w:rPr>
                <w:rFonts w:hint="eastAsia"/>
                <w:lang w:val="en-US" w:eastAsia="zh-CN"/>
              </w:rPr>
              <w:t xml:space="preserve">4. 掌握商务英语文书写作规范（邮件、合同、报告）。 </w:t>
            </w:r>
            <w:r>
              <w:rPr>
                <w:rFonts w:hint="eastAsia"/>
                <w:b/>
                <w:bCs/>
                <w:lang w:eastAsia="zh-CN"/>
              </w:rPr>
              <w:t xml:space="preserve"> </w:t>
            </w:r>
          </w:p>
          <w:p w14:paraId="4DE03509">
            <w:pPr>
              <w:pStyle w:val="35"/>
              <w:bidi w:val="0"/>
              <w:jc w:val="both"/>
              <w:rPr>
                <w:rFonts w:hint="eastAsia"/>
                <w:b/>
                <w:bCs/>
                <w:lang w:eastAsia="zh-CN"/>
              </w:rPr>
            </w:pPr>
            <w:r>
              <w:rPr>
                <w:rFonts w:hint="eastAsia"/>
                <w:b/>
                <w:bCs/>
              </w:rPr>
              <w:t>能力目标</w:t>
            </w:r>
            <w:r>
              <w:rPr>
                <w:rFonts w:hint="eastAsia"/>
                <w:b/>
                <w:bCs/>
                <w:lang w:eastAsia="zh-CN"/>
              </w:rPr>
              <w:t>：</w:t>
            </w:r>
          </w:p>
          <w:p w14:paraId="30AD8AC4">
            <w:pPr>
              <w:pStyle w:val="35"/>
              <w:bidi w:val="0"/>
              <w:jc w:val="both"/>
              <w:rPr>
                <w:rFonts w:hint="eastAsia"/>
                <w:lang w:val="en-US" w:eastAsia="zh-CN"/>
              </w:rPr>
            </w:pPr>
            <w:r>
              <w:rPr>
                <w:rFonts w:hint="eastAsia" w:asciiTheme="minorEastAsia" w:hAnsiTheme="minorEastAsia" w:eastAsiaTheme="minorEastAsia" w:cstheme="minorEastAsia"/>
                <w:b w:val="0"/>
                <w:bCs w:val="0"/>
                <w:snapToGrid w:val="0"/>
                <w:color w:val="000000"/>
                <w:spacing w:val="-5"/>
                <w:kern w:val="0"/>
                <w:sz w:val="21"/>
                <w:szCs w:val="21"/>
                <w:lang w:val="en-US" w:eastAsia="zh-CN" w:bidi="ar-SA"/>
              </w:rPr>
              <w:t>1</w:t>
            </w:r>
            <w:r>
              <w:rPr>
                <w:rFonts w:hint="eastAsia"/>
                <w:b w:val="0"/>
                <w:bCs w:val="0"/>
                <w:lang w:val="en-US" w:eastAsia="zh-CN"/>
              </w:rPr>
              <w:t>. 语言应用：</w:t>
            </w:r>
            <w:r>
              <w:rPr>
                <w:rFonts w:hint="eastAsia"/>
                <w:lang w:val="en-US" w:eastAsia="zh-CN"/>
              </w:rPr>
              <w:t xml:space="preserve">  </w:t>
            </w:r>
          </w:p>
          <w:p w14:paraId="703D2BC1">
            <w:pPr>
              <w:pStyle w:val="35"/>
              <w:numPr>
                <w:ilvl w:val="0"/>
                <w:numId w:val="0"/>
              </w:numPr>
              <w:bidi w:val="0"/>
              <w:ind w:leftChars="0"/>
              <w:jc w:val="both"/>
              <w:rPr>
                <w:rFonts w:hint="eastAsia"/>
                <w:lang w:val="en-US" w:eastAsia="zh-CN"/>
              </w:rPr>
            </w:pPr>
            <w:r>
              <w:rPr>
                <w:rFonts w:hint="eastAsia"/>
                <w:lang w:val="en-US" w:eastAsia="zh-CN"/>
              </w:rPr>
              <w:t xml:space="preserve">能流利进行商务英语口语谈判（BEC中级水平）。 能撰写专业商务函电及合同条款。  </w:t>
            </w:r>
          </w:p>
          <w:p w14:paraId="542D38F1">
            <w:pPr>
              <w:pStyle w:val="35"/>
              <w:bidi w:val="0"/>
              <w:jc w:val="both"/>
              <w:rPr>
                <w:rFonts w:hint="eastAsia"/>
                <w:lang w:val="en-US" w:eastAsia="zh-CN"/>
              </w:rPr>
            </w:pPr>
            <w:r>
              <w:rPr>
                <w:rFonts w:hint="eastAsia"/>
                <w:lang w:val="en-US" w:eastAsia="zh-CN"/>
              </w:rPr>
              <w:t xml:space="preserve">2. 实操技能：  </w:t>
            </w:r>
          </w:p>
          <w:p w14:paraId="36DE1980">
            <w:pPr>
              <w:pStyle w:val="35"/>
              <w:numPr>
                <w:ilvl w:val="0"/>
                <w:numId w:val="0"/>
              </w:numPr>
              <w:bidi w:val="0"/>
              <w:ind w:leftChars="0"/>
              <w:jc w:val="both"/>
              <w:rPr>
                <w:rFonts w:hint="eastAsia"/>
                <w:lang w:val="en-US" w:eastAsia="zh-CN"/>
              </w:rPr>
            </w:pPr>
            <w:r>
              <w:rPr>
                <w:rFonts w:hint="eastAsia"/>
                <w:lang w:val="en-US" w:eastAsia="zh-CN"/>
              </w:rPr>
              <w:t xml:space="preserve">独立完成跨境电商产品上架、订单处理、客户服务。  运用ERP或外贸软件管理进出口流程。  </w:t>
            </w:r>
          </w:p>
          <w:p w14:paraId="087C7B5F">
            <w:pPr>
              <w:pStyle w:val="35"/>
              <w:bidi w:val="0"/>
              <w:jc w:val="both"/>
              <w:rPr>
                <w:rFonts w:hint="eastAsia"/>
                <w:lang w:val="en-US" w:eastAsia="zh-CN"/>
              </w:rPr>
            </w:pPr>
            <w:r>
              <w:rPr>
                <w:rFonts w:hint="eastAsia"/>
                <w:lang w:val="en-US" w:eastAsia="zh-CN"/>
              </w:rPr>
              <w:t xml:space="preserve">3. 问题解决：  </w:t>
            </w:r>
          </w:p>
          <w:p w14:paraId="69CDAE2E">
            <w:pPr>
              <w:pStyle w:val="35"/>
              <w:bidi w:val="0"/>
              <w:jc w:val="both"/>
              <w:rPr>
                <w:rFonts w:hint="eastAsia"/>
                <w:lang w:val="en-US" w:eastAsia="zh-CN"/>
              </w:rPr>
            </w:pPr>
            <w:r>
              <w:rPr>
                <w:rFonts w:hint="eastAsia"/>
                <w:lang w:val="en-US" w:eastAsia="zh-CN"/>
              </w:rPr>
              <w:t xml:space="preserve"> 处理客户投诉、物流纠纷、支付风险等突发问题。  </w:t>
            </w:r>
          </w:p>
          <w:p w14:paraId="62001140">
            <w:pPr>
              <w:pStyle w:val="35"/>
              <w:bidi w:val="0"/>
              <w:jc w:val="both"/>
              <w:rPr>
                <w:rFonts w:hint="eastAsia" w:asciiTheme="minorEastAsia" w:hAnsiTheme="minorEastAsia" w:eastAsiaTheme="minorEastAsia" w:cstheme="minorEastAsia"/>
                <w:b/>
                <w:bCs/>
                <w:snapToGrid w:val="0"/>
                <w:color w:val="000000"/>
                <w:spacing w:val="-5"/>
                <w:kern w:val="0"/>
                <w:sz w:val="21"/>
                <w:szCs w:val="21"/>
                <w:lang w:val="en-US" w:eastAsia="zh-CN" w:bidi="ar-SA"/>
              </w:rPr>
            </w:pPr>
          </w:p>
        </w:tc>
        <w:tc>
          <w:tcPr>
            <w:tcW w:w="2372" w:type="dxa"/>
            <w:shd w:val="clear" w:color="auto" w:fill="auto"/>
            <w:tcMar>
              <w:top w:w="57" w:type="dxa"/>
              <w:left w:w="108" w:type="dxa"/>
              <w:bottom w:w="57" w:type="dxa"/>
              <w:right w:w="108" w:type="dxa"/>
            </w:tcMar>
            <w:vAlign w:val="top"/>
          </w:tcPr>
          <w:p w14:paraId="2856E6B4">
            <w:pPr>
              <w:pStyle w:val="35"/>
              <w:bidi w:val="0"/>
              <w:jc w:val="both"/>
              <w:rPr>
                <w:rFonts w:hint="eastAsia"/>
                <w:b/>
                <w:bCs/>
                <w:lang w:val="en-US" w:eastAsia="zh-CN"/>
              </w:rPr>
            </w:pPr>
            <w:r>
              <w:rPr>
                <w:rFonts w:hint="eastAsia"/>
                <w:b/>
                <w:bCs/>
                <w:lang w:val="en-US" w:eastAsia="zh-CN"/>
              </w:rPr>
              <w:t>主要内容：</w:t>
            </w:r>
          </w:p>
          <w:p w14:paraId="3DDA6EDC">
            <w:pPr>
              <w:pStyle w:val="35"/>
              <w:bidi w:val="0"/>
              <w:jc w:val="both"/>
              <w:rPr>
                <w:rFonts w:hint="eastAsia"/>
                <w:lang w:val="en-US" w:eastAsia="zh-CN"/>
              </w:rPr>
            </w:pPr>
            <w:r>
              <w:rPr>
                <w:rFonts w:hint="eastAsia"/>
                <w:b/>
                <w:bCs/>
              </w:rPr>
              <w:t>1.</w:t>
            </w:r>
            <w:r>
              <w:rPr>
                <w:rFonts w:hint="eastAsia"/>
                <w:b/>
                <w:bCs/>
                <w:lang w:val="en-US" w:eastAsia="zh-CN"/>
              </w:rPr>
              <w:t xml:space="preserve">国际贸易实务 </w:t>
            </w:r>
            <w:r>
              <w:rPr>
                <w:rFonts w:hint="eastAsia"/>
                <w:lang w:val="en-US" w:eastAsia="zh-CN"/>
              </w:rPr>
              <w:t xml:space="preserve">    信用证操作、进出口单证（提单、发票、原产地证）、报关流程模拟。           </w:t>
            </w:r>
          </w:p>
          <w:p w14:paraId="2FB0F71D">
            <w:pPr>
              <w:pStyle w:val="35"/>
              <w:bidi w:val="0"/>
              <w:jc w:val="both"/>
              <w:rPr>
                <w:rFonts w:hint="eastAsia"/>
                <w:lang w:val="en-US" w:eastAsia="zh-CN"/>
              </w:rPr>
            </w:pPr>
            <w:r>
              <w:rPr>
                <w:rFonts w:hint="eastAsia"/>
                <w:b/>
                <w:bCs/>
                <w:lang w:val="en-US" w:eastAsia="zh-CN"/>
              </w:rPr>
              <w:t xml:space="preserve">2.跨境电子商务  </w:t>
            </w:r>
            <w:r>
              <w:rPr>
                <w:rFonts w:hint="eastAsia"/>
                <w:lang w:val="en-US" w:eastAsia="zh-CN"/>
              </w:rPr>
              <w:t xml:space="preserve">   平台运营（选品、Listing优化、国际支付）、数据分析（SEO、广告投放）。     </w:t>
            </w:r>
          </w:p>
          <w:p w14:paraId="43317E2D">
            <w:pPr>
              <w:pStyle w:val="35"/>
              <w:bidi w:val="0"/>
              <w:jc w:val="both"/>
              <w:rPr>
                <w:rFonts w:hint="eastAsia"/>
                <w:lang w:val="en-US" w:eastAsia="zh-CN"/>
              </w:rPr>
            </w:pPr>
            <w:r>
              <w:rPr>
                <w:rFonts w:hint="eastAsia"/>
                <w:b/>
                <w:bCs/>
                <w:lang w:val="en-US" w:eastAsia="zh-CN"/>
              </w:rPr>
              <w:t xml:space="preserve">3.商务沟通实训  </w:t>
            </w:r>
            <w:r>
              <w:rPr>
                <w:rFonts w:hint="eastAsia"/>
                <w:lang w:val="en-US" w:eastAsia="zh-CN"/>
              </w:rPr>
              <w:t xml:space="preserve">  模拟谈判（价格磋商、合同签订）、国际会展口语（广交会情景演练）。         </w:t>
            </w:r>
          </w:p>
          <w:p w14:paraId="186F6A43">
            <w:pPr>
              <w:pStyle w:val="35"/>
              <w:bidi w:val="0"/>
              <w:jc w:val="both"/>
              <w:rPr>
                <w:rFonts w:hint="eastAsia"/>
                <w:lang w:val="en-US" w:eastAsia="zh-CN"/>
              </w:rPr>
            </w:pPr>
            <w:r>
              <w:rPr>
                <w:rFonts w:hint="eastAsia"/>
                <w:b/>
                <w:bCs/>
                <w:lang w:val="en-US" w:eastAsia="zh-CN"/>
              </w:rPr>
              <w:t>4.职场技能强化</w:t>
            </w:r>
            <w:r>
              <w:rPr>
                <w:rFonts w:hint="eastAsia"/>
                <w:lang w:val="en-US" w:eastAsia="zh-CN"/>
              </w:rPr>
              <w:t xml:space="preserve">     商务PPT制作、英文简历撰写、面试技巧（外企/外贸公司岗位模拟）。           </w:t>
            </w:r>
          </w:p>
          <w:p w14:paraId="7EAFDA48">
            <w:pPr>
              <w:pStyle w:val="35"/>
              <w:bidi w:val="0"/>
              <w:jc w:val="both"/>
              <w:rPr>
                <w:rFonts w:hint="eastAsia" w:asciiTheme="minorEastAsia" w:hAnsiTheme="minorEastAsia" w:eastAsiaTheme="minorEastAsia" w:cstheme="minorEastAsia"/>
                <w:b/>
                <w:bCs/>
                <w:snapToGrid w:val="0"/>
                <w:color w:val="000000"/>
                <w:spacing w:val="-5"/>
                <w:kern w:val="0"/>
                <w:sz w:val="21"/>
                <w:szCs w:val="21"/>
                <w:lang w:val="en-US" w:eastAsia="zh-CN" w:bidi="ar-SA"/>
              </w:rPr>
            </w:pPr>
            <w:r>
              <w:rPr>
                <w:rFonts w:hint="eastAsia"/>
                <w:b/>
                <w:bCs/>
                <w:lang w:val="en-US" w:eastAsia="zh-CN"/>
              </w:rPr>
              <w:t>5.湘西特色产业对接</w:t>
            </w:r>
            <w:r>
              <w:rPr>
                <w:rFonts w:hint="eastAsia"/>
                <w:lang w:val="en-US" w:eastAsia="zh-CN"/>
              </w:rPr>
              <w:t>本土产品（茶叶、腊制品、苗绣）英文推介、跨境品牌策划实战。</w:t>
            </w:r>
          </w:p>
        </w:tc>
        <w:tc>
          <w:tcPr>
            <w:tcW w:w="2873" w:type="dxa"/>
            <w:shd w:val="clear" w:color="auto" w:fill="auto"/>
            <w:tcMar>
              <w:top w:w="57" w:type="dxa"/>
              <w:left w:w="108" w:type="dxa"/>
              <w:bottom w:w="57" w:type="dxa"/>
              <w:right w:w="108" w:type="dxa"/>
            </w:tcMar>
            <w:vAlign w:val="top"/>
          </w:tcPr>
          <w:p w14:paraId="09B16FDE">
            <w:pPr>
              <w:pStyle w:val="35"/>
              <w:bidi w:val="0"/>
              <w:jc w:val="both"/>
              <w:rPr>
                <w:rFonts w:hint="eastAsia"/>
                <w:b/>
                <w:bCs/>
                <w:lang w:val="en-US" w:eastAsia="zh-CN"/>
              </w:rPr>
            </w:pPr>
            <w:r>
              <w:rPr>
                <w:rFonts w:hint="eastAsia"/>
                <w:b/>
                <w:bCs/>
                <w:lang w:val="en-US" w:eastAsia="zh-CN"/>
              </w:rPr>
              <w:t>课程思政：</w:t>
            </w:r>
          </w:p>
          <w:p w14:paraId="3477B5D0">
            <w:pPr>
              <w:pStyle w:val="35"/>
              <w:bidi w:val="0"/>
              <w:jc w:val="both"/>
              <w:rPr>
                <w:rFonts w:hint="eastAsia"/>
                <w:lang w:val="en-US" w:eastAsia="zh-CN"/>
              </w:rPr>
            </w:pPr>
            <w:r>
              <w:rPr>
                <w:rFonts w:hint="eastAsia"/>
                <w:b/>
                <w:bCs/>
                <w:lang w:val="en-US" w:eastAsia="zh-CN"/>
              </w:rPr>
              <w:t>1.诚信教育：</w:t>
            </w:r>
            <w:r>
              <w:rPr>
                <w:rFonts w:hint="eastAsia"/>
                <w:lang w:val="en-US" w:eastAsia="zh-CN"/>
              </w:rPr>
              <w:t xml:space="preserve">通过国际贸易欺诈案例分析，强调契约精神。  </w:t>
            </w:r>
          </w:p>
          <w:p w14:paraId="66C6FCCB">
            <w:pPr>
              <w:pStyle w:val="35"/>
              <w:bidi w:val="0"/>
              <w:jc w:val="both"/>
              <w:rPr>
                <w:rFonts w:hint="eastAsia"/>
                <w:lang w:val="en-US" w:eastAsia="zh-CN"/>
              </w:rPr>
            </w:pPr>
            <w:r>
              <w:rPr>
                <w:rFonts w:hint="eastAsia"/>
                <w:b/>
                <w:bCs/>
                <w:lang w:val="en-US" w:eastAsia="zh-CN"/>
              </w:rPr>
              <w:t>2.文化自信：</w:t>
            </w:r>
            <w:r>
              <w:rPr>
                <w:rFonts w:hint="eastAsia"/>
                <w:lang w:val="en-US" w:eastAsia="zh-CN"/>
              </w:rPr>
              <w:t xml:space="preserve">设计“湘西非遗产品国际推广”项目，传承民族文化。  </w:t>
            </w:r>
          </w:p>
          <w:p w14:paraId="05C44872">
            <w:pPr>
              <w:pStyle w:val="35"/>
              <w:bidi w:val="0"/>
              <w:jc w:val="both"/>
              <w:rPr>
                <w:rFonts w:hint="eastAsia"/>
                <w:lang w:val="en-US" w:eastAsia="zh-CN"/>
              </w:rPr>
            </w:pPr>
            <w:r>
              <w:rPr>
                <w:rFonts w:hint="eastAsia"/>
                <w:b/>
                <w:bCs/>
                <w:lang w:val="en-US" w:eastAsia="zh-CN"/>
              </w:rPr>
              <w:t>3.工匠精神：</w:t>
            </w:r>
            <w:r>
              <w:rPr>
                <w:rFonts w:hint="eastAsia"/>
                <w:lang w:val="en-US" w:eastAsia="zh-CN"/>
              </w:rPr>
              <w:t xml:space="preserve">邀请外贸行业劳模分享“中国制造”品质提升案例。  </w:t>
            </w:r>
          </w:p>
          <w:p w14:paraId="02724C4D">
            <w:pPr>
              <w:pStyle w:val="35"/>
              <w:bidi w:val="0"/>
              <w:jc w:val="both"/>
              <w:rPr>
                <w:rFonts w:hint="eastAsia"/>
                <w:b/>
                <w:bCs/>
                <w:lang w:val="en-US" w:eastAsia="zh-CN"/>
              </w:rPr>
            </w:pPr>
            <w:r>
              <w:rPr>
                <w:rFonts w:hint="eastAsia"/>
                <w:b/>
                <w:bCs/>
                <w:lang w:val="en-US" w:eastAsia="zh-CN"/>
              </w:rPr>
              <w:t>4.乡村振兴：</w:t>
            </w:r>
            <w:r>
              <w:rPr>
                <w:rFonts w:hint="eastAsia"/>
                <w:lang w:val="en-US" w:eastAsia="zh-CN"/>
              </w:rPr>
              <w:t xml:space="preserve">对接湘西企业跨境出海需求，培养学生服务地方意识。 </w:t>
            </w:r>
            <w:r>
              <w:rPr>
                <w:rFonts w:hint="eastAsia"/>
                <w:b/>
                <w:bCs/>
                <w:lang w:val="en-US" w:eastAsia="zh-CN"/>
              </w:rPr>
              <w:t xml:space="preserve"> </w:t>
            </w:r>
          </w:p>
          <w:p w14:paraId="10E0FAC3">
            <w:pPr>
              <w:pStyle w:val="35"/>
              <w:bidi w:val="0"/>
              <w:jc w:val="both"/>
              <w:rPr>
                <w:rFonts w:hint="eastAsia"/>
                <w:b/>
                <w:bCs/>
                <w:lang w:val="en-US" w:eastAsia="zh-CN"/>
              </w:rPr>
            </w:pPr>
            <w:r>
              <w:rPr>
                <w:rFonts w:hint="eastAsia"/>
                <w:b/>
                <w:bCs/>
                <w:lang w:val="en-US" w:eastAsia="zh-CN"/>
              </w:rPr>
              <w:t>教学条件：</w:t>
            </w:r>
          </w:p>
          <w:p w14:paraId="4F5038E6">
            <w:pPr>
              <w:pStyle w:val="35"/>
              <w:bidi w:val="0"/>
              <w:jc w:val="both"/>
              <w:rPr>
                <w:rFonts w:hint="eastAsia"/>
                <w:lang w:val="en-US" w:eastAsia="zh-CN"/>
              </w:rPr>
            </w:pPr>
            <w:r>
              <w:rPr>
                <w:rFonts w:hint="eastAsia"/>
                <w:b/>
                <w:bCs/>
                <w:lang w:val="en-US" w:eastAsia="zh-CN"/>
              </w:rPr>
              <w:t>1.实训室。</w:t>
            </w:r>
            <w:r>
              <w:rPr>
                <w:rFonts w:hint="eastAsia"/>
                <w:lang w:val="en-US" w:eastAsia="zh-CN"/>
              </w:rPr>
              <w:t>配备国际贸易模拟软件（如SimTrade）、跨境电商实训平台、同声传译训练系统。</w:t>
            </w:r>
          </w:p>
          <w:p w14:paraId="11D7EE9D">
            <w:pPr>
              <w:pStyle w:val="35"/>
              <w:bidi w:val="0"/>
              <w:jc w:val="both"/>
              <w:rPr>
                <w:rFonts w:hint="eastAsia"/>
                <w:lang w:val="en-US" w:eastAsia="zh-CN"/>
              </w:rPr>
            </w:pPr>
            <w:r>
              <w:rPr>
                <w:rFonts w:hint="eastAsia"/>
                <w:b/>
                <w:bCs/>
                <w:lang w:val="en-US" w:eastAsia="zh-CN"/>
              </w:rPr>
              <w:t>2.企业基地。</w:t>
            </w:r>
            <w:r>
              <w:rPr>
                <w:rFonts w:hint="eastAsia"/>
                <w:lang w:val="en-US" w:eastAsia="zh-CN"/>
              </w:rPr>
              <w:t xml:space="preserve">与湘西本地外贸企业、深圳/长沙跨境电商公司共建实习基地。 </w:t>
            </w:r>
          </w:p>
          <w:p w14:paraId="4DB15FB2">
            <w:pPr>
              <w:pStyle w:val="35"/>
              <w:bidi w:val="0"/>
              <w:jc w:val="both"/>
              <w:rPr>
                <w:rFonts w:hint="eastAsia"/>
                <w:b/>
                <w:bCs/>
                <w:lang w:val="en-US" w:eastAsia="zh-CN"/>
              </w:rPr>
            </w:pPr>
            <w:r>
              <w:rPr>
                <w:rFonts w:hint="eastAsia"/>
                <w:b/>
                <w:bCs/>
                <w:lang w:val="en-US" w:eastAsia="zh-CN"/>
              </w:rPr>
              <w:t>3.数字化资源</w:t>
            </w:r>
            <w:r>
              <w:rPr>
                <w:rFonts w:hint="eastAsia"/>
                <w:lang w:val="en-US" w:eastAsia="zh-CN"/>
              </w:rPr>
              <w:t xml:space="preserve">。使用“中国大学MOOC”《外贸函电实战》、BEC商务英语真题库、TED商务演讲素材。 </w:t>
            </w:r>
          </w:p>
          <w:p w14:paraId="59C6247C">
            <w:pPr>
              <w:pStyle w:val="35"/>
              <w:bidi w:val="0"/>
              <w:jc w:val="both"/>
              <w:rPr>
                <w:rFonts w:hint="eastAsia"/>
                <w:b/>
                <w:bCs/>
                <w:lang w:val="en-US" w:eastAsia="zh-CN"/>
              </w:rPr>
            </w:pPr>
            <w:r>
              <w:rPr>
                <w:rFonts w:hint="eastAsia"/>
                <w:b/>
                <w:bCs/>
                <w:lang w:val="en-US" w:eastAsia="zh-CN"/>
              </w:rPr>
              <w:t>教学方法：</w:t>
            </w:r>
          </w:p>
          <w:p w14:paraId="4AD93577">
            <w:pPr>
              <w:pStyle w:val="35"/>
              <w:bidi w:val="0"/>
              <w:jc w:val="both"/>
              <w:rPr>
                <w:rFonts w:hint="eastAsia"/>
                <w:lang w:val="en-US" w:eastAsia="zh-CN"/>
              </w:rPr>
            </w:pPr>
            <w:r>
              <w:rPr>
                <w:rFonts w:hint="eastAsia"/>
                <w:b/>
                <w:bCs/>
                <w:lang w:val="en-US" w:eastAsia="zh-CN"/>
              </w:rPr>
              <w:t>1.任务驱动法：</w:t>
            </w:r>
            <w:r>
              <w:rPr>
                <w:rFonts w:hint="eastAsia"/>
                <w:lang w:val="en-US" w:eastAsia="zh-CN"/>
              </w:rPr>
              <w:t xml:space="preserve">分组完成真实企业订单（如为湘西企业制作英文产品目录）。  </w:t>
            </w:r>
          </w:p>
          <w:p w14:paraId="3C85F2EE">
            <w:pPr>
              <w:pStyle w:val="35"/>
              <w:bidi w:val="0"/>
              <w:jc w:val="both"/>
              <w:rPr>
                <w:rFonts w:hint="eastAsia"/>
                <w:lang w:val="en-US" w:eastAsia="zh-CN"/>
              </w:rPr>
            </w:pPr>
            <w:r>
              <w:rPr>
                <w:rFonts w:hint="eastAsia"/>
                <w:b/>
                <w:bCs/>
                <w:lang w:val="en-US" w:eastAsia="zh-CN"/>
              </w:rPr>
              <w:t>2.情景模拟法：</w:t>
            </w:r>
            <w:r>
              <w:rPr>
                <w:rFonts w:hint="eastAsia"/>
                <w:lang w:val="en-US" w:eastAsia="zh-CN"/>
              </w:rPr>
              <w:t xml:space="preserve">在仿真实训室开展“中美贸易谈判”“跨境纠纷仲裁”角色扮演。  </w:t>
            </w:r>
          </w:p>
          <w:p w14:paraId="1399CBA4">
            <w:pPr>
              <w:pStyle w:val="35"/>
              <w:bidi w:val="0"/>
              <w:jc w:val="both"/>
              <w:rPr>
                <w:rFonts w:hint="eastAsia"/>
                <w:lang w:val="en-US" w:eastAsia="zh-CN"/>
              </w:rPr>
            </w:pPr>
            <w:r>
              <w:rPr>
                <w:rFonts w:hint="eastAsia"/>
                <w:b/>
                <w:bCs/>
                <w:lang w:val="en-US" w:eastAsia="zh-CN"/>
              </w:rPr>
              <w:t>3.企业导师工作坊：</w:t>
            </w:r>
            <w:r>
              <w:rPr>
                <w:rFonts w:hint="eastAsia"/>
                <w:lang w:val="en-US" w:eastAsia="zh-CN"/>
              </w:rPr>
              <w:t xml:space="preserve">邀请外贸业务经理指导信用证审单、跨境物流方案设计。  </w:t>
            </w:r>
          </w:p>
          <w:p w14:paraId="45155F80">
            <w:pPr>
              <w:pStyle w:val="35"/>
              <w:bidi w:val="0"/>
              <w:jc w:val="both"/>
              <w:rPr>
                <w:rFonts w:hint="eastAsia"/>
                <w:b/>
                <w:bCs/>
                <w:lang w:val="en-US" w:eastAsia="zh-CN"/>
              </w:rPr>
            </w:pPr>
            <w:r>
              <w:rPr>
                <w:rFonts w:hint="eastAsia"/>
                <w:b/>
                <w:bCs/>
                <w:lang w:val="en-US" w:eastAsia="zh-CN"/>
              </w:rPr>
              <w:t>4.项目式学习（PBL）：</w:t>
            </w:r>
            <w:r>
              <w:rPr>
                <w:rFonts w:hint="eastAsia"/>
                <w:lang w:val="en-US" w:eastAsia="zh-CN"/>
              </w:rPr>
              <w:t xml:space="preserve">运营跨境电商店铺（从选品到成交全流程实操）。 </w:t>
            </w:r>
          </w:p>
          <w:p w14:paraId="777C2897">
            <w:pPr>
              <w:pStyle w:val="35"/>
              <w:bidi w:val="0"/>
              <w:jc w:val="both"/>
              <w:rPr>
                <w:rFonts w:hint="eastAsia"/>
                <w:b/>
                <w:bCs/>
                <w:lang w:val="en-US" w:eastAsia="zh-CN"/>
              </w:rPr>
            </w:pPr>
            <w:r>
              <w:rPr>
                <w:rFonts w:hint="eastAsia"/>
                <w:b/>
                <w:bCs/>
                <w:lang w:val="en-US" w:eastAsia="zh-CN"/>
              </w:rPr>
              <w:t>师资要求：</w:t>
            </w:r>
          </w:p>
          <w:p w14:paraId="1F56FE04">
            <w:pPr>
              <w:pStyle w:val="35"/>
              <w:bidi w:val="0"/>
              <w:jc w:val="both"/>
              <w:rPr>
                <w:rFonts w:hint="eastAsia"/>
                <w:lang w:val="en-US" w:eastAsia="zh-CN"/>
              </w:rPr>
            </w:pPr>
            <w:r>
              <w:rPr>
                <w:rFonts w:hint="eastAsia"/>
                <w:b/>
                <w:bCs/>
                <w:lang w:val="en-US" w:eastAsia="zh-CN"/>
              </w:rPr>
              <w:t>1. 专业教师：</w:t>
            </w:r>
            <w:r>
              <w:rPr>
                <w:rFonts w:hint="eastAsia"/>
                <w:lang w:val="en-US" w:eastAsia="zh-CN"/>
              </w:rPr>
              <w:t>具备跨境电商运营经验或外贸企业工作背景（双师型占比≥80%）。  持有BEC高级/CATTI口译证书</w:t>
            </w:r>
          </w:p>
          <w:p w14:paraId="37F25F76">
            <w:pPr>
              <w:pStyle w:val="35"/>
              <w:bidi w:val="0"/>
              <w:jc w:val="both"/>
              <w:rPr>
                <w:rFonts w:hint="eastAsia"/>
                <w:lang w:val="en-US" w:eastAsia="zh-CN"/>
              </w:rPr>
            </w:pPr>
            <w:r>
              <w:rPr>
                <w:rFonts w:hint="eastAsia"/>
                <w:b/>
                <w:bCs/>
                <w:lang w:val="en-US" w:eastAsia="zh-CN"/>
              </w:rPr>
              <w:t>2. 行业导师：</w:t>
            </w:r>
            <w:r>
              <w:rPr>
                <w:rFonts w:hint="eastAsia"/>
                <w:lang w:val="en-US" w:eastAsia="zh-CN"/>
              </w:rPr>
              <w:t xml:space="preserve">  </w:t>
            </w:r>
          </w:p>
          <w:p w14:paraId="51B763AC">
            <w:pPr>
              <w:pStyle w:val="35"/>
              <w:numPr>
                <w:ilvl w:val="0"/>
                <w:numId w:val="0"/>
              </w:numPr>
              <w:bidi w:val="0"/>
              <w:ind w:leftChars="0"/>
              <w:jc w:val="both"/>
              <w:rPr>
                <w:rFonts w:hint="eastAsia"/>
                <w:b/>
                <w:bCs/>
                <w:lang w:val="en-US" w:eastAsia="zh-CN"/>
              </w:rPr>
            </w:pPr>
            <w:r>
              <w:rPr>
                <w:rFonts w:hint="eastAsia"/>
                <w:lang w:val="en-US" w:eastAsia="zh-CN"/>
              </w:rPr>
              <w:t xml:space="preserve">聘请企业外贸部经理、跨境平台运营总监授课，每模块至少2次现场指导。  </w:t>
            </w:r>
          </w:p>
          <w:p w14:paraId="6B27B6A3">
            <w:pPr>
              <w:pStyle w:val="35"/>
              <w:bidi w:val="0"/>
              <w:jc w:val="both"/>
              <w:rPr>
                <w:rFonts w:hint="eastAsia"/>
                <w:b/>
                <w:bCs/>
                <w:lang w:val="en-US" w:eastAsia="zh-CN"/>
              </w:rPr>
            </w:pPr>
            <w:r>
              <w:rPr>
                <w:rFonts w:hint="eastAsia"/>
                <w:b/>
                <w:bCs/>
                <w:lang w:val="en-US" w:eastAsia="zh-CN"/>
              </w:rPr>
              <w:t>考核要求：</w:t>
            </w:r>
          </w:p>
          <w:p w14:paraId="12A763D2">
            <w:pPr>
              <w:pStyle w:val="35"/>
              <w:bidi w:val="0"/>
              <w:jc w:val="left"/>
              <w:rPr>
                <w:rFonts w:hint="eastAsia"/>
                <w:lang w:val="en-US" w:eastAsia="zh-CN"/>
              </w:rPr>
            </w:pPr>
            <w:r>
              <w:rPr>
                <w:rFonts w:hint="eastAsia"/>
                <w:b/>
                <w:bCs/>
                <w:lang w:val="en-US" w:eastAsia="zh-CN"/>
              </w:rPr>
              <w:t>1.过程考核。</w:t>
            </w:r>
            <w:r>
              <w:rPr>
                <w:rFonts w:hint="eastAsia"/>
                <w:lang w:val="en-US" w:eastAsia="zh-CN"/>
              </w:rPr>
              <w:t xml:space="preserve">课堂任务（30%）                        商务邮件写作、谈判表现、平台操作  </w:t>
            </w:r>
          </w:p>
          <w:p w14:paraId="49A40E4A">
            <w:pPr>
              <w:pStyle w:val="35"/>
              <w:bidi w:val="0"/>
              <w:jc w:val="left"/>
              <w:rPr>
                <w:rFonts w:hint="eastAsia"/>
                <w:lang w:val="en-US" w:eastAsia="zh-CN"/>
              </w:rPr>
            </w:pPr>
            <w:r>
              <w:rPr>
                <w:rFonts w:hint="eastAsia"/>
                <w:b/>
                <w:bCs/>
                <w:lang w:val="en-US" w:eastAsia="zh-CN"/>
              </w:rPr>
              <w:t>2.项目成果。</w:t>
            </w:r>
            <w:r>
              <w:rPr>
                <w:rFonts w:hint="eastAsia"/>
                <w:lang w:val="en-US" w:eastAsia="zh-CN"/>
              </w:rPr>
              <w:t xml:space="preserve">跨境电商店铺运营报告（40%） 销售额、客户满意度、创新策略      </w:t>
            </w:r>
          </w:p>
          <w:p w14:paraId="09896108">
            <w:pPr>
              <w:pStyle w:val="35"/>
              <w:bidi w:val="0"/>
              <w:jc w:val="left"/>
              <w:rPr>
                <w:rFonts w:hint="eastAsia" w:asciiTheme="minorEastAsia" w:hAnsiTheme="minorEastAsia" w:eastAsiaTheme="minorEastAsia" w:cstheme="minorEastAsia"/>
                <w:b/>
                <w:bCs/>
                <w:snapToGrid w:val="0"/>
                <w:color w:val="000000"/>
                <w:spacing w:val="-5"/>
                <w:kern w:val="0"/>
                <w:sz w:val="21"/>
                <w:szCs w:val="21"/>
                <w:lang w:val="en-US" w:eastAsia="zh-CN" w:bidi="ar-SA"/>
              </w:rPr>
            </w:pPr>
            <w:r>
              <w:rPr>
                <w:rFonts w:hint="eastAsia"/>
                <w:b/>
                <w:bCs/>
                <w:lang w:val="en-US" w:eastAsia="zh-CN"/>
              </w:rPr>
              <w:t>3.综合答辩。</w:t>
            </w:r>
            <w:r>
              <w:rPr>
                <w:rFonts w:hint="eastAsia"/>
                <w:lang w:val="en-US" w:eastAsia="zh-CN"/>
              </w:rPr>
              <w:t>湘西特色产品国际推广方案（30%）可行性、文化传播力、英语呈现质量 。</w:t>
            </w:r>
          </w:p>
        </w:tc>
      </w:tr>
    </w:tbl>
    <w:p w14:paraId="6993D3A3">
      <w:pPr>
        <w:rPr>
          <w:color w:val="auto"/>
        </w:rPr>
        <w:sectPr>
          <w:footerReference r:id="rId9" w:type="default"/>
          <w:pgSz w:w="11905" w:h="16838"/>
          <w:pgMar w:top="1531" w:right="1531" w:bottom="1531" w:left="1531" w:header="850" w:footer="992" w:gutter="0"/>
          <w:pgBorders>
            <w:top w:val="none" w:sz="0" w:space="0"/>
            <w:left w:val="none" w:sz="0" w:space="0"/>
            <w:bottom w:val="none" w:sz="0" w:space="0"/>
            <w:right w:val="none" w:sz="0" w:space="0"/>
          </w:pgBorders>
          <w:pgNumType w:fmt="decimal" w:start="1"/>
          <w:cols w:space="0" w:num="1"/>
          <w:rtlGutter w:val="0"/>
          <w:docGrid w:type="linesAndChars" w:linePitch="313" w:charSpace="1024"/>
        </w:sectPr>
      </w:pPr>
    </w:p>
    <w:p w14:paraId="68AA8DBF">
      <w:pPr>
        <w:pStyle w:val="36"/>
        <w:bidi w:val="0"/>
      </w:pPr>
      <w:bookmarkStart w:id="20" w:name="_Toc36233354"/>
      <w:bookmarkStart w:id="21" w:name="_Toc18999"/>
      <w:r>
        <w:rPr>
          <w:rFonts w:hint="eastAsia"/>
        </w:rPr>
        <w:t>七、教学进程</w:t>
      </w:r>
      <w:bookmarkEnd w:id="20"/>
      <w:r>
        <w:rPr>
          <w:rFonts w:hint="eastAsia"/>
        </w:rPr>
        <w:t>总体安排</w:t>
      </w:r>
      <w:bookmarkEnd w:id="21"/>
    </w:p>
    <w:p w14:paraId="243AE3E7">
      <w:pPr>
        <w:pStyle w:val="38"/>
        <w:bidi w:val="0"/>
        <w:rPr>
          <w:rFonts w:hint="default"/>
          <w:lang w:val="en-US" w:eastAsia="zh-CN"/>
        </w:rPr>
      </w:pPr>
      <w:bookmarkStart w:id="22" w:name="_Toc18576"/>
      <w:r>
        <w:rPr>
          <w:rFonts w:hint="eastAsia"/>
        </w:rPr>
        <w:t>（一）教学进程表（表</w:t>
      </w:r>
      <w:r>
        <w:rPr>
          <w:rFonts w:hint="eastAsia"/>
          <w:lang w:val="en-US" w:eastAsia="zh-CN"/>
        </w:rPr>
        <w:t>11</w:t>
      </w:r>
      <w:r>
        <w:rPr>
          <w:rFonts w:hint="eastAsia"/>
        </w:rPr>
        <w:t>）</w:t>
      </w:r>
      <w:bookmarkEnd w:id="22"/>
    </w:p>
    <w:p w14:paraId="0704473E">
      <w:pPr>
        <w:pStyle w:val="24"/>
        <w:bidi w:val="0"/>
        <w:rPr>
          <w:rFonts w:hint="eastAsia"/>
          <w:lang w:val="en-US" w:eastAsia="zh-CN"/>
        </w:rPr>
      </w:pPr>
      <w:r>
        <w:rPr>
          <w:rFonts w:hint="eastAsia"/>
          <w:lang w:val="en-US" w:eastAsia="zh-CN"/>
        </w:rPr>
        <w:t>表11  教学进程安排表</w:t>
      </w:r>
    </w:p>
    <w:tbl>
      <w:tblPr>
        <w:tblStyle w:val="14"/>
        <w:tblW w:w="13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86"/>
        <w:gridCol w:w="929"/>
        <w:gridCol w:w="1023"/>
        <w:gridCol w:w="2368"/>
        <w:gridCol w:w="653"/>
        <w:gridCol w:w="622"/>
        <w:gridCol w:w="567"/>
        <w:gridCol w:w="601"/>
        <w:gridCol w:w="533"/>
        <w:gridCol w:w="547"/>
        <w:gridCol w:w="848"/>
        <w:gridCol w:w="955"/>
        <w:gridCol w:w="917"/>
        <w:gridCol w:w="797"/>
        <w:gridCol w:w="812"/>
        <w:gridCol w:w="827"/>
      </w:tblGrid>
      <w:tr w14:paraId="12678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15" w:type="dxa"/>
            <w:gridSpan w:val="2"/>
            <w:vMerge w:val="restart"/>
            <w:shd w:val="clear" w:color="auto" w:fill="DCE6F2" w:themeFill="accent1" w:themeFillTint="32"/>
            <w:vAlign w:val="center"/>
          </w:tcPr>
          <w:p w14:paraId="1556BCCB">
            <w:pPr>
              <w:pStyle w:val="35"/>
              <w:bidi w:val="0"/>
              <w:rPr>
                <w:b/>
                <w:bCs/>
              </w:rPr>
            </w:pPr>
            <w:r>
              <w:rPr>
                <w:rFonts w:hint="eastAsia"/>
                <w:b/>
                <w:bCs/>
              </w:rPr>
              <w:t>课程类别</w:t>
            </w:r>
          </w:p>
        </w:tc>
        <w:tc>
          <w:tcPr>
            <w:tcW w:w="1023" w:type="dxa"/>
            <w:vMerge w:val="restart"/>
            <w:shd w:val="clear" w:color="auto" w:fill="DCE6F2" w:themeFill="accent1" w:themeFillTint="32"/>
            <w:vAlign w:val="center"/>
          </w:tcPr>
          <w:p w14:paraId="65BF29B3">
            <w:pPr>
              <w:pStyle w:val="35"/>
              <w:bidi w:val="0"/>
              <w:rPr>
                <w:b/>
                <w:bCs/>
              </w:rPr>
            </w:pPr>
            <w:r>
              <w:rPr>
                <w:rFonts w:hint="eastAsia"/>
                <w:b/>
                <w:bCs/>
              </w:rPr>
              <w:t>课程编码</w:t>
            </w:r>
          </w:p>
        </w:tc>
        <w:tc>
          <w:tcPr>
            <w:tcW w:w="2368" w:type="dxa"/>
            <w:vMerge w:val="restart"/>
            <w:shd w:val="clear" w:color="auto" w:fill="DCE6F2" w:themeFill="accent1" w:themeFillTint="32"/>
            <w:vAlign w:val="center"/>
          </w:tcPr>
          <w:p w14:paraId="5D165453">
            <w:pPr>
              <w:pStyle w:val="35"/>
              <w:bidi w:val="0"/>
              <w:rPr>
                <w:b/>
                <w:bCs/>
              </w:rPr>
            </w:pPr>
            <w:r>
              <w:rPr>
                <w:rFonts w:hint="eastAsia"/>
                <w:b/>
                <w:bCs/>
              </w:rPr>
              <w:t>课程名称</w:t>
            </w:r>
          </w:p>
        </w:tc>
        <w:tc>
          <w:tcPr>
            <w:tcW w:w="653" w:type="dxa"/>
            <w:vMerge w:val="restart"/>
            <w:shd w:val="clear" w:color="auto" w:fill="DCE6F2" w:themeFill="accent1" w:themeFillTint="32"/>
            <w:vAlign w:val="center"/>
          </w:tcPr>
          <w:p w14:paraId="17D0FE92">
            <w:pPr>
              <w:pStyle w:val="35"/>
              <w:bidi w:val="0"/>
              <w:rPr>
                <w:rFonts w:hint="eastAsia"/>
                <w:b/>
                <w:bCs/>
              </w:rPr>
            </w:pPr>
            <w:r>
              <w:rPr>
                <w:rFonts w:hint="eastAsia"/>
                <w:b/>
                <w:bCs/>
              </w:rPr>
              <w:t>课程</w:t>
            </w:r>
          </w:p>
          <w:p w14:paraId="7D92B0DC">
            <w:pPr>
              <w:pStyle w:val="35"/>
              <w:bidi w:val="0"/>
              <w:rPr>
                <w:rFonts w:hint="eastAsia"/>
                <w:b/>
                <w:bCs/>
                <w:lang w:eastAsia="zh-CN"/>
              </w:rPr>
            </w:pPr>
            <w:r>
              <w:rPr>
                <w:rFonts w:hint="eastAsia"/>
                <w:b/>
                <w:bCs/>
                <w:lang w:val="en-US" w:eastAsia="zh-CN"/>
              </w:rPr>
              <w:t>类别</w:t>
            </w:r>
          </w:p>
        </w:tc>
        <w:tc>
          <w:tcPr>
            <w:tcW w:w="622" w:type="dxa"/>
            <w:vMerge w:val="restart"/>
            <w:shd w:val="clear" w:color="auto" w:fill="DCE6F2" w:themeFill="accent1" w:themeFillTint="32"/>
            <w:vAlign w:val="center"/>
          </w:tcPr>
          <w:p w14:paraId="4E8548C7">
            <w:pPr>
              <w:pStyle w:val="35"/>
              <w:bidi w:val="0"/>
              <w:rPr>
                <w:b/>
                <w:bCs/>
              </w:rPr>
            </w:pPr>
            <w:r>
              <w:rPr>
                <w:rFonts w:hint="eastAsia"/>
                <w:b/>
                <w:bCs/>
              </w:rPr>
              <w:t>考核</w:t>
            </w:r>
          </w:p>
          <w:p w14:paraId="13257D07">
            <w:pPr>
              <w:pStyle w:val="35"/>
              <w:bidi w:val="0"/>
              <w:rPr>
                <w:rFonts w:hint="eastAsia"/>
                <w:b/>
                <w:bCs/>
              </w:rPr>
            </w:pPr>
            <w:r>
              <w:rPr>
                <w:rFonts w:hint="eastAsia"/>
                <w:b/>
                <w:bCs/>
              </w:rPr>
              <w:t>方式</w:t>
            </w:r>
          </w:p>
        </w:tc>
        <w:tc>
          <w:tcPr>
            <w:tcW w:w="567" w:type="dxa"/>
            <w:vMerge w:val="restart"/>
            <w:shd w:val="clear" w:color="auto" w:fill="DCE6F2" w:themeFill="accent1" w:themeFillTint="32"/>
            <w:vAlign w:val="center"/>
          </w:tcPr>
          <w:p w14:paraId="224EEF19">
            <w:pPr>
              <w:pStyle w:val="35"/>
              <w:bidi w:val="0"/>
              <w:rPr>
                <w:b/>
                <w:bCs/>
              </w:rPr>
            </w:pPr>
            <w:r>
              <w:rPr>
                <w:rFonts w:hint="eastAsia"/>
                <w:b/>
                <w:bCs/>
              </w:rPr>
              <w:t>学分</w:t>
            </w:r>
          </w:p>
        </w:tc>
        <w:tc>
          <w:tcPr>
            <w:tcW w:w="1681" w:type="dxa"/>
            <w:gridSpan w:val="3"/>
            <w:shd w:val="clear" w:color="auto" w:fill="DCE6F2" w:themeFill="accent1" w:themeFillTint="32"/>
            <w:vAlign w:val="center"/>
          </w:tcPr>
          <w:p w14:paraId="2ED76645">
            <w:pPr>
              <w:pStyle w:val="35"/>
              <w:bidi w:val="0"/>
              <w:rPr>
                <w:b/>
                <w:bCs/>
              </w:rPr>
            </w:pPr>
            <w:r>
              <w:rPr>
                <w:rFonts w:hint="eastAsia"/>
                <w:b/>
                <w:bCs/>
              </w:rPr>
              <w:t>学时分配</w:t>
            </w:r>
          </w:p>
        </w:tc>
        <w:tc>
          <w:tcPr>
            <w:tcW w:w="5156" w:type="dxa"/>
            <w:gridSpan w:val="6"/>
            <w:shd w:val="clear" w:color="auto" w:fill="DCE6F2" w:themeFill="accent1" w:themeFillTint="32"/>
            <w:vAlign w:val="center"/>
          </w:tcPr>
          <w:p w14:paraId="6992A5C4">
            <w:pPr>
              <w:pStyle w:val="35"/>
              <w:bidi w:val="0"/>
              <w:rPr>
                <w:b/>
                <w:bCs/>
              </w:rPr>
            </w:pPr>
            <w:r>
              <w:rPr>
                <w:rFonts w:hint="eastAsia"/>
                <w:b/>
                <w:bCs/>
              </w:rPr>
              <w:t>学期</w:t>
            </w:r>
            <w:r>
              <w:rPr>
                <w:b/>
                <w:bCs/>
              </w:rPr>
              <w:t>/</w:t>
            </w:r>
            <w:r>
              <w:rPr>
                <w:rFonts w:hint="eastAsia"/>
                <w:b/>
                <w:bCs/>
              </w:rPr>
              <w:t>教学周</w:t>
            </w:r>
            <w:r>
              <w:rPr>
                <w:b/>
                <w:bCs/>
              </w:rPr>
              <w:t>/</w:t>
            </w:r>
            <w:r>
              <w:rPr>
                <w:rFonts w:hint="eastAsia"/>
                <w:b/>
                <w:bCs/>
              </w:rPr>
              <w:t>课时数</w:t>
            </w:r>
          </w:p>
        </w:tc>
      </w:tr>
      <w:tr w14:paraId="3FEBB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15" w:type="dxa"/>
            <w:gridSpan w:val="2"/>
            <w:vMerge w:val="continue"/>
            <w:shd w:val="clear" w:color="auto" w:fill="DCE6F2" w:themeFill="accent1" w:themeFillTint="32"/>
            <w:vAlign w:val="center"/>
          </w:tcPr>
          <w:p w14:paraId="3B2F7BA3">
            <w:pPr>
              <w:pStyle w:val="35"/>
              <w:bidi w:val="0"/>
              <w:rPr>
                <w:b/>
                <w:bCs/>
              </w:rPr>
            </w:pPr>
          </w:p>
        </w:tc>
        <w:tc>
          <w:tcPr>
            <w:tcW w:w="1023" w:type="dxa"/>
            <w:vMerge w:val="continue"/>
            <w:shd w:val="clear" w:color="auto" w:fill="DCE6F2" w:themeFill="accent1" w:themeFillTint="32"/>
            <w:vAlign w:val="center"/>
          </w:tcPr>
          <w:p w14:paraId="7E533251">
            <w:pPr>
              <w:pStyle w:val="35"/>
              <w:bidi w:val="0"/>
              <w:rPr>
                <w:b/>
                <w:bCs/>
              </w:rPr>
            </w:pPr>
          </w:p>
        </w:tc>
        <w:tc>
          <w:tcPr>
            <w:tcW w:w="2368" w:type="dxa"/>
            <w:vMerge w:val="continue"/>
            <w:shd w:val="clear" w:color="auto" w:fill="DCE6F2" w:themeFill="accent1" w:themeFillTint="32"/>
            <w:vAlign w:val="center"/>
          </w:tcPr>
          <w:p w14:paraId="31F6B184">
            <w:pPr>
              <w:pStyle w:val="35"/>
              <w:bidi w:val="0"/>
              <w:rPr>
                <w:b/>
                <w:bCs/>
              </w:rPr>
            </w:pPr>
          </w:p>
        </w:tc>
        <w:tc>
          <w:tcPr>
            <w:tcW w:w="653" w:type="dxa"/>
            <w:vMerge w:val="continue"/>
            <w:shd w:val="clear" w:color="auto" w:fill="DCE6F2" w:themeFill="accent1" w:themeFillTint="32"/>
            <w:vAlign w:val="center"/>
          </w:tcPr>
          <w:p w14:paraId="1E564487">
            <w:pPr>
              <w:pStyle w:val="35"/>
              <w:bidi w:val="0"/>
              <w:rPr>
                <w:b/>
                <w:bCs/>
              </w:rPr>
            </w:pPr>
          </w:p>
        </w:tc>
        <w:tc>
          <w:tcPr>
            <w:tcW w:w="622" w:type="dxa"/>
            <w:vMerge w:val="continue"/>
            <w:shd w:val="clear" w:color="auto" w:fill="DCE6F2" w:themeFill="accent1" w:themeFillTint="32"/>
            <w:vAlign w:val="center"/>
          </w:tcPr>
          <w:p w14:paraId="788B4C96">
            <w:pPr>
              <w:pStyle w:val="35"/>
              <w:bidi w:val="0"/>
              <w:rPr>
                <w:b/>
                <w:bCs/>
              </w:rPr>
            </w:pPr>
          </w:p>
        </w:tc>
        <w:tc>
          <w:tcPr>
            <w:tcW w:w="567" w:type="dxa"/>
            <w:vMerge w:val="continue"/>
            <w:shd w:val="clear" w:color="auto" w:fill="DCE6F2" w:themeFill="accent1" w:themeFillTint="32"/>
            <w:vAlign w:val="center"/>
          </w:tcPr>
          <w:p w14:paraId="08FF9A2B">
            <w:pPr>
              <w:pStyle w:val="35"/>
              <w:bidi w:val="0"/>
              <w:rPr>
                <w:b/>
                <w:bCs/>
              </w:rPr>
            </w:pPr>
          </w:p>
        </w:tc>
        <w:tc>
          <w:tcPr>
            <w:tcW w:w="601" w:type="dxa"/>
            <w:vMerge w:val="restart"/>
            <w:shd w:val="clear" w:color="auto" w:fill="DCE6F2" w:themeFill="accent1" w:themeFillTint="32"/>
            <w:vAlign w:val="center"/>
          </w:tcPr>
          <w:p w14:paraId="6186B602">
            <w:pPr>
              <w:pStyle w:val="35"/>
              <w:bidi w:val="0"/>
              <w:rPr>
                <w:b/>
                <w:bCs/>
              </w:rPr>
            </w:pPr>
            <w:r>
              <w:rPr>
                <w:rFonts w:hint="eastAsia"/>
                <w:b/>
                <w:bCs/>
              </w:rPr>
              <w:t>总学时</w:t>
            </w:r>
          </w:p>
        </w:tc>
        <w:tc>
          <w:tcPr>
            <w:tcW w:w="533" w:type="dxa"/>
            <w:vMerge w:val="restart"/>
            <w:shd w:val="clear" w:color="auto" w:fill="DCE6F2" w:themeFill="accent1" w:themeFillTint="32"/>
            <w:vAlign w:val="center"/>
          </w:tcPr>
          <w:p w14:paraId="6B0A33CF">
            <w:pPr>
              <w:pStyle w:val="35"/>
              <w:bidi w:val="0"/>
              <w:rPr>
                <w:b/>
                <w:bCs/>
              </w:rPr>
            </w:pPr>
            <w:r>
              <w:rPr>
                <w:rFonts w:hint="eastAsia"/>
                <w:b/>
                <w:bCs/>
              </w:rPr>
              <w:t>理论学时</w:t>
            </w:r>
          </w:p>
        </w:tc>
        <w:tc>
          <w:tcPr>
            <w:tcW w:w="547" w:type="dxa"/>
            <w:vMerge w:val="restart"/>
            <w:shd w:val="clear" w:color="auto" w:fill="DCE6F2" w:themeFill="accent1" w:themeFillTint="32"/>
            <w:vAlign w:val="center"/>
          </w:tcPr>
          <w:p w14:paraId="38489562">
            <w:pPr>
              <w:pStyle w:val="35"/>
              <w:bidi w:val="0"/>
              <w:rPr>
                <w:b/>
                <w:bCs/>
              </w:rPr>
            </w:pPr>
            <w:r>
              <w:rPr>
                <w:rFonts w:hint="eastAsia"/>
                <w:b/>
                <w:bCs/>
              </w:rPr>
              <w:t>实践</w:t>
            </w:r>
          </w:p>
          <w:p w14:paraId="7E4A772E">
            <w:pPr>
              <w:pStyle w:val="35"/>
              <w:bidi w:val="0"/>
              <w:rPr>
                <w:b/>
                <w:bCs/>
              </w:rPr>
            </w:pPr>
            <w:r>
              <w:rPr>
                <w:rFonts w:hint="eastAsia"/>
                <w:b/>
                <w:bCs/>
              </w:rPr>
              <w:t>学时</w:t>
            </w:r>
          </w:p>
        </w:tc>
        <w:tc>
          <w:tcPr>
            <w:tcW w:w="848" w:type="dxa"/>
            <w:shd w:val="clear" w:color="auto" w:fill="DCE6F2" w:themeFill="accent1" w:themeFillTint="32"/>
            <w:vAlign w:val="center"/>
          </w:tcPr>
          <w:p w14:paraId="4E472CE1">
            <w:pPr>
              <w:pStyle w:val="35"/>
              <w:bidi w:val="0"/>
              <w:rPr>
                <w:b/>
                <w:bCs/>
              </w:rPr>
            </w:pPr>
            <w:r>
              <w:rPr>
                <w:b/>
                <w:bCs/>
              </w:rPr>
              <w:t>1</w:t>
            </w:r>
          </w:p>
        </w:tc>
        <w:tc>
          <w:tcPr>
            <w:tcW w:w="955" w:type="dxa"/>
            <w:shd w:val="clear" w:color="auto" w:fill="DCE6F2" w:themeFill="accent1" w:themeFillTint="32"/>
            <w:vAlign w:val="center"/>
          </w:tcPr>
          <w:p w14:paraId="7292440C">
            <w:pPr>
              <w:pStyle w:val="35"/>
              <w:bidi w:val="0"/>
              <w:rPr>
                <w:b/>
                <w:bCs/>
              </w:rPr>
            </w:pPr>
            <w:r>
              <w:rPr>
                <w:b/>
                <w:bCs/>
              </w:rPr>
              <w:t>2</w:t>
            </w:r>
          </w:p>
        </w:tc>
        <w:tc>
          <w:tcPr>
            <w:tcW w:w="917" w:type="dxa"/>
            <w:shd w:val="clear" w:color="auto" w:fill="DCE6F2" w:themeFill="accent1" w:themeFillTint="32"/>
            <w:vAlign w:val="center"/>
          </w:tcPr>
          <w:p w14:paraId="5EBB435B">
            <w:pPr>
              <w:pStyle w:val="35"/>
              <w:bidi w:val="0"/>
              <w:rPr>
                <w:b/>
                <w:bCs/>
              </w:rPr>
            </w:pPr>
            <w:r>
              <w:rPr>
                <w:b/>
                <w:bCs/>
              </w:rPr>
              <w:t>3</w:t>
            </w:r>
          </w:p>
        </w:tc>
        <w:tc>
          <w:tcPr>
            <w:tcW w:w="797" w:type="dxa"/>
            <w:shd w:val="clear" w:color="auto" w:fill="DCE6F2" w:themeFill="accent1" w:themeFillTint="32"/>
            <w:vAlign w:val="center"/>
          </w:tcPr>
          <w:p w14:paraId="4431E113">
            <w:pPr>
              <w:pStyle w:val="35"/>
              <w:bidi w:val="0"/>
              <w:rPr>
                <w:b/>
                <w:bCs/>
              </w:rPr>
            </w:pPr>
            <w:r>
              <w:rPr>
                <w:b/>
                <w:bCs/>
              </w:rPr>
              <w:t>4</w:t>
            </w:r>
          </w:p>
        </w:tc>
        <w:tc>
          <w:tcPr>
            <w:tcW w:w="812" w:type="dxa"/>
            <w:shd w:val="clear" w:color="auto" w:fill="DCE6F2" w:themeFill="accent1" w:themeFillTint="32"/>
            <w:vAlign w:val="center"/>
          </w:tcPr>
          <w:p w14:paraId="3B148D38">
            <w:pPr>
              <w:pStyle w:val="35"/>
              <w:bidi w:val="0"/>
              <w:rPr>
                <w:b/>
                <w:bCs/>
              </w:rPr>
            </w:pPr>
            <w:r>
              <w:rPr>
                <w:b/>
                <w:bCs/>
              </w:rPr>
              <w:t>5</w:t>
            </w:r>
          </w:p>
        </w:tc>
        <w:tc>
          <w:tcPr>
            <w:tcW w:w="827" w:type="dxa"/>
            <w:shd w:val="clear" w:color="auto" w:fill="DCE6F2" w:themeFill="accent1" w:themeFillTint="32"/>
            <w:vAlign w:val="center"/>
          </w:tcPr>
          <w:p w14:paraId="48037FAE">
            <w:pPr>
              <w:pStyle w:val="35"/>
              <w:bidi w:val="0"/>
              <w:rPr>
                <w:b/>
                <w:bCs/>
              </w:rPr>
            </w:pPr>
            <w:r>
              <w:rPr>
                <w:b/>
                <w:bCs/>
              </w:rPr>
              <w:t>6</w:t>
            </w:r>
          </w:p>
        </w:tc>
      </w:tr>
      <w:tr w14:paraId="11CBD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1415" w:type="dxa"/>
            <w:gridSpan w:val="2"/>
            <w:vMerge w:val="continue"/>
            <w:shd w:val="clear" w:color="auto" w:fill="DCE6F2" w:themeFill="accent1" w:themeFillTint="32"/>
            <w:vAlign w:val="center"/>
          </w:tcPr>
          <w:p w14:paraId="061CB442">
            <w:pPr>
              <w:pStyle w:val="35"/>
              <w:bidi w:val="0"/>
              <w:rPr>
                <w:b/>
                <w:bCs/>
              </w:rPr>
            </w:pPr>
          </w:p>
        </w:tc>
        <w:tc>
          <w:tcPr>
            <w:tcW w:w="1023" w:type="dxa"/>
            <w:vMerge w:val="continue"/>
            <w:shd w:val="clear" w:color="auto" w:fill="DCE6F2" w:themeFill="accent1" w:themeFillTint="32"/>
            <w:vAlign w:val="center"/>
          </w:tcPr>
          <w:p w14:paraId="294935F8">
            <w:pPr>
              <w:pStyle w:val="35"/>
              <w:bidi w:val="0"/>
              <w:rPr>
                <w:b/>
                <w:bCs/>
              </w:rPr>
            </w:pPr>
          </w:p>
        </w:tc>
        <w:tc>
          <w:tcPr>
            <w:tcW w:w="2368" w:type="dxa"/>
            <w:vMerge w:val="continue"/>
            <w:shd w:val="clear" w:color="auto" w:fill="DCE6F2" w:themeFill="accent1" w:themeFillTint="32"/>
            <w:vAlign w:val="center"/>
          </w:tcPr>
          <w:p w14:paraId="1900F551">
            <w:pPr>
              <w:pStyle w:val="35"/>
              <w:bidi w:val="0"/>
              <w:rPr>
                <w:b/>
                <w:bCs/>
              </w:rPr>
            </w:pPr>
          </w:p>
        </w:tc>
        <w:tc>
          <w:tcPr>
            <w:tcW w:w="653" w:type="dxa"/>
            <w:vMerge w:val="continue"/>
            <w:shd w:val="clear" w:color="auto" w:fill="DCE6F2" w:themeFill="accent1" w:themeFillTint="32"/>
            <w:vAlign w:val="center"/>
          </w:tcPr>
          <w:p w14:paraId="233F6E62">
            <w:pPr>
              <w:pStyle w:val="35"/>
              <w:bidi w:val="0"/>
              <w:rPr>
                <w:b/>
                <w:bCs/>
              </w:rPr>
            </w:pPr>
          </w:p>
        </w:tc>
        <w:tc>
          <w:tcPr>
            <w:tcW w:w="622" w:type="dxa"/>
            <w:vMerge w:val="continue"/>
            <w:shd w:val="clear" w:color="auto" w:fill="DCE6F2" w:themeFill="accent1" w:themeFillTint="32"/>
            <w:vAlign w:val="center"/>
          </w:tcPr>
          <w:p w14:paraId="79287AE3">
            <w:pPr>
              <w:pStyle w:val="35"/>
              <w:bidi w:val="0"/>
              <w:rPr>
                <w:b/>
                <w:bCs/>
              </w:rPr>
            </w:pPr>
          </w:p>
        </w:tc>
        <w:tc>
          <w:tcPr>
            <w:tcW w:w="567" w:type="dxa"/>
            <w:vMerge w:val="continue"/>
            <w:shd w:val="clear" w:color="auto" w:fill="DCE6F2" w:themeFill="accent1" w:themeFillTint="32"/>
            <w:vAlign w:val="center"/>
          </w:tcPr>
          <w:p w14:paraId="24B2D0A3">
            <w:pPr>
              <w:pStyle w:val="35"/>
              <w:bidi w:val="0"/>
              <w:rPr>
                <w:b/>
                <w:bCs/>
              </w:rPr>
            </w:pPr>
          </w:p>
        </w:tc>
        <w:tc>
          <w:tcPr>
            <w:tcW w:w="601" w:type="dxa"/>
            <w:vMerge w:val="continue"/>
            <w:shd w:val="clear" w:color="auto" w:fill="DCE6F2" w:themeFill="accent1" w:themeFillTint="32"/>
          </w:tcPr>
          <w:p w14:paraId="73D18FC0">
            <w:pPr>
              <w:pStyle w:val="35"/>
              <w:bidi w:val="0"/>
              <w:rPr>
                <w:b/>
                <w:bCs/>
              </w:rPr>
            </w:pPr>
          </w:p>
        </w:tc>
        <w:tc>
          <w:tcPr>
            <w:tcW w:w="533" w:type="dxa"/>
            <w:vMerge w:val="continue"/>
            <w:shd w:val="clear" w:color="auto" w:fill="DCE6F2" w:themeFill="accent1" w:themeFillTint="32"/>
          </w:tcPr>
          <w:p w14:paraId="343A903D">
            <w:pPr>
              <w:pStyle w:val="35"/>
              <w:bidi w:val="0"/>
              <w:rPr>
                <w:b/>
                <w:bCs/>
              </w:rPr>
            </w:pPr>
          </w:p>
        </w:tc>
        <w:tc>
          <w:tcPr>
            <w:tcW w:w="547" w:type="dxa"/>
            <w:vMerge w:val="continue"/>
            <w:shd w:val="clear" w:color="auto" w:fill="DCE6F2" w:themeFill="accent1" w:themeFillTint="32"/>
          </w:tcPr>
          <w:p w14:paraId="24D9FD8A">
            <w:pPr>
              <w:pStyle w:val="35"/>
              <w:bidi w:val="0"/>
              <w:rPr>
                <w:b/>
                <w:bCs/>
              </w:rPr>
            </w:pPr>
          </w:p>
        </w:tc>
        <w:tc>
          <w:tcPr>
            <w:tcW w:w="848" w:type="dxa"/>
            <w:shd w:val="clear" w:color="auto" w:fill="DCE6F2" w:themeFill="accent1" w:themeFillTint="32"/>
            <w:vAlign w:val="center"/>
          </w:tcPr>
          <w:p w14:paraId="66630940">
            <w:pPr>
              <w:pStyle w:val="35"/>
              <w:bidi w:val="0"/>
              <w:rPr>
                <w:b/>
                <w:bCs/>
              </w:rPr>
            </w:pPr>
            <w:r>
              <w:rPr>
                <w:b/>
                <w:bCs/>
              </w:rPr>
              <w:t>20</w:t>
            </w:r>
            <w:r>
              <w:rPr>
                <w:rFonts w:hint="eastAsia"/>
                <w:b/>
                <w:bCs/>
              </w:rPr>
              <w:t>周</w:t>
            </w:r>
          </w:p>
        </w:tc>
        <w:tc>
          <w:tcPr>
            <w:tcW w:w="955" w:type="dxa"/>
            <w:shd w:val="clear" w:color="auto" w:fill="DCE6F2" w:themeFill="accent1" w:themeFillTint="32"/>
            <w:vAlign w:val="center"/>
          </w:tcPr>
          <w:p w14:paraId="3F99D7FB">
            <w:pPr>
              <w:pStyle w:val="35"/>
              <w:bidi w:val="0"/>
              <w:rPr>
                <w:b/>
                <w:bCs/>
              </w:rPr>
            </w:pPr>
            <w:r>
              <w:rPr>
                <w:b/>
                <w:bCs/>
              </w:rPr>
              <w:t>20</w:t>
            </w:r>
            <w:r>
              <w:rPr>
                <w:rFonts w:hint="eastAsia"/>
                <w:b/>
                <w:bCs/>
              </w:rPr>
              <w:t>周</w:t>
            </w:r>
          </w:p>
        </w:tc>
        <w:tc>
          <w:tcPr>
            <w:tcW w:w="917" w:type="dxa"/>
            <w:shd w:val="clear" w:color="auto" w:fill="DCE6F2" w:themeFill="accent1" w:themeFillTint="32"/>
            <w:vAlign w:val="center"/>
          </w:tcPr>
          <w:p w14:paraId="34BEAC48">
            <w:pPr>
              <w:pStyle w:val="35"/>
              <w:bidi w:val="0"/>
              <w:rPr>
                <w:b/>
                <w:bCs/>
              </w:rPr>
            </w:pPr>
            <w:r>
              <w:rPr>
                <w:b/>
                <w:bCs/>
              </w:rPr>
              <w:t>20</w:t>
            </w:r>
            <w:r>
              <w:rPr>
                <w:rFonts w:hint="eastAsia"/>
                <w:b/>
                <w:bCs/>
              </w:rPr>
              <w:t>周</w:t>
            </w:r>
          </w:p>
        </w:tc>
        <w:tc>
          <w:tcPr>
            <w:tcW w:w="797" w:type="dxa"/>
            <w:shd w:val="clear" w:color="auto" w:fill="DCE6F2" w:themeFill="accent1" w:themeFillTint="32"/>
            <w:vAlign w:val="center"/>
          </w:tcPr>
          <w:p w14:paraId="45EC6A74">
            <w:pPr>
              <w:pStyle w:val="35"/>
              <w:bidi w:val="0"/>
              <w:rPr>
                <w:b/>
                <w:bCs/>
              </w:rPr>
            </w:pPr>
            <w:r>
              <w:rPr>
                <w:b/>
                <w:bCs/>
              </w:rPr>
              <w:t>20</w:t>
            </w:r>
            <w:r>
              <w:rPr>
                <w:rFonts w:hint="eastAsia"/>
                <w:b/>
                <w:bCs/>
              </w:rPr>
              <w:t>周</w:t>
            </w:r>
          </w:p>
        </w:tc>
        <w:tc>
          <w:tcPr>
            <w:tcW w:w="812" w:type="dxa"/>
            <w:shd w:val="clear" w:color="auto" w:fill="DCE6F2" w:themeFill="accent1" w:themeFillTint="32"/>
            <w:vAlign w:val="center"/>
          </w:tcPr>
          <w:p w14:paraId="163069FC">
            <w:pPr>
              <w:pStyle w:val="35"/>
              <w:bidi w:val="0"/>
              <w:rPr>
                <w:b/>
                <w:bCs/>
              </w:rPr>
            </w:pPr>
            <w:r>
              <w:rPr>
                <w:b/>
                <w:bCs/>
              </w:rPr>
              <w:t>20</w:t>
            </w:r>
            <w:r>
              <w:rPr>
                <w:rFonts w:hint="eastAsia"/>
                <w:b/>
                <w:bCs/>
              </w:rPr>
              <w:t>周</w:t>
            </w:r>
          </w:p>
        </w:tc>
        <w:tc>
          <w:tcPr>
            <w:tcW w:w="827" w:type="dxa"/>
            <w:shd w:val="clear" w:color="auto" w:fill="DCE6F2" w:themeFill="accent1" w:themeFillTint="32"/>
            <w:vAlign w:val="center"/>
          </w:tcPr>
          <w:p w14:paraId="3374EC02">
            <w:pPr>
              <w:pStyle w:val="35"/>
              <w:bidi w:val="0"/>
              <w:rPr>
                <w:b/>
                <w:bCs/>
              </w:rPr>
            </w:pPr>
            <w:r>
              <w:rPr>
                <w:b/>
                <w:bCs/>
              </w:rPr>
              <w:t>20</w:t>
            </w:r>
            <w:r>
              <w:rPr>
                <w:rFonts w:hint="eastAsia"/>
                <w:b/>
                <w:bCs/>
              </w:rPr>
              <w:t>周</w:t>
            </w:r>
          </w:p>
        </w:tc>
      </w:tr>
      <w:tr w14:paraId="42498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0" w:hRule="atLeast"/>
          <w:jc w:val="center"/>
        </w:trPr>
        <w:tc>
          <w:tcPr>
            <w:tcW w:w="486" w:type="dxa"/>
            <w:vMerge w:val="restart"/>
            <w:shd w:val="clear" w:color="auto" w:fill="FFFFFF"/>
            <w:vAlign w:val="center"/>
          </w:tcPr>
          <w:p w14:paraId="501C4FE8">
            <w:pPr>
              <w:pStyle w:val="35"/>
              <w:bidi w:val="0"/>
              <w:rPr>
                <w:rFonts w:hint="eastAsia"/>
              </w:rPr>
            </w:pPr>
            <w:r>
              <w:rPr>
                <w:rFonts w:hint="eastAsia"/>
              </w:rPr>
              <w:t>公共基础课程</w:t>
            </w:r>
          </w:p>
        </w:tc>
        <w:tc>
          <w:tcPr>
            <w:tcW w:w="929" w:type="dxa"/>
            <w:vMerge w:val="restart"/>
            <w:shd w:val="clear" w:color="auto" w:fill="FFFFFF"/>
            <w:vAlign w:val="center"/>
          </w:tcPr>
          <w:p w14:paraId="3492CA6D">
            <w:pPr>
              <w:pStyle w:val="35"/>
              <w:bidi w:val="0"/>
              <w:rPr>
                <w:rFonts w:hint="eastAsia"/>
              </w:rPr>
            </w:pPr>
            <w:r>
              <w:rPr>
                <w:rFonts w:hint="eastAsia"/>
              </w:rPr>
              <w:t>公共基础</w:t>
            </w:r>
          </w:p>
          <w:p w14:paraId="193A3229">
            <w:pPr>
              <w:pStyle w:val="35"/>
              <w:bidi w:val="0"/>
              <w:rPr>
                <w:rFonts w:hint="eastAsia"/>
              </w:rPr>
            </w:pPr>
            <w:r>
              <w:rPr>
                <w:rFonts w:hint="eastAsia"/>
              </w:rPr>
              <w:t>必修课程</w:t>
            </w:r>
          </w:p>
        </w:tc>
        <w:tc>
          <w:tcPr>
            <w:tcW w:w="1023" w:type="dxa"/>
            <w:shd w:val="clear" w:color="auto" w:fill="FFFFFF"/>
            <w:vAlign w:val="center"/>
          </w:tcPr>
          <w:p w14:paraId="5811EE6A">
            <w:pPr>
              <w:pStyle w:val="35"/>
              <w:bidi w:val="0"/>
              <w:rPr>
                <w:rFonts w:hint="eastAsia"/>
              </w:rPr>
            </w:pPr>
            <w:r>
              <w:rPr>
                <w:rFonts w:hint="eastAsia"/>
              </w:rPr>
              <w:t>00900001</w:t>
            </w:r>
          </w:p>
        </w:tc>
        <w:tc>
          <w:tcPr>
            <w:tcW w:w="2368" w:type="dxa"/>
            <w:shd w:val="clear" w:color="auto" w:fill="FFFFFF"/>
            <w:vAlign w:val="center"/>
          </w:tcPr>
          <w:p w14:paraId="082EB26E">
            <w:pPr>
              <w:pStyle w:val="35"/>
              <w:bidi w:val="0"/>
              <w:rPr>
                <w:rFonts w:hint="default"/>
                <w:lang w:val="en-US" w:eastAsia="zh-CN"/>
              </w:rPr>
            </w:pPr>
            <w:r>
              <w:rPr>
                <w:rFonts w:hint="eastAsia"/>
              </w:rPr>
              <w:t>军事理论</w:t>
            </w:r>
          </w:p>
        </w:tc>
        <w:tc>
          <w:tcPr>
            <w:tcW w:w="653" w:type="dxa"/>
            <w:shd w:val="clear" w:color="auto" w:fill="FFFFFF"/>
            <w:vAlign w:val="center"/>
          </w:tcPr>
          <w:p w14:paraId="3C394713">
            <w:pPr>
              <w:pStyle w:val="35"/>
              <w:bidi w:val="0"/>
              <w:rPr>
                <w:rFonts w:hint="eastAsia"/>
                <w:lang w:eastAsia="zh-CN"/>
              </w:rPr>
            </w:pPr>
            <w:r>
              <w:rPr>
                <w:rFonts w:hint="eastAsia"/>
                <w:lang w:val="en-US" w:eastAsia="zh-CN"/>
              </w:rPr>
              <w:t>A</w:t>
            </w:r>
          </w:p>
        </w:tc>
        <w:tc>
          <w:tcPr>
            <w:tcW w:w="622" w:type="dxa"/>
            <w:shd w:val="clear" w:color="auto" w:fill="FFFFFF"/>
            <w:vAlign w:val="center"/>
          </w:tcPr>
          <w:p w14:paraId="63669DBF">
            <w:pPr>
              <w:pStyle w:val="35"/>
              <w:bidi w:val="0"/>
              <w:rPr>
                <w:rFonts w:hint="eastAsia"/>
                <w:lang w:val="en-US" w:eastAsia="zh-CN"/>
              </w:rPr>
            </w:pPr>
            <w:r>
              <w:rPr>
                <w:rFonts w:hint="eastAsia"/>
                <w:lang w:val="en-US" w:eastAsia="zh-CN"/>
              </w:rPr>
              <w:t>考查</w:t>
            </w:r>
          </w:p>
        </w:tc>
        <w:tc>
          <w:tcPr>
            <w:tcW w:w="567" w:type="dxa"/>
            <w:shd w:val="clear" w:color="auto" w:fill="FFFFFF"/>
            <w:vAlign w:val="center"/>
          </w:tcPr>
          <w:p w14:paraId="43E5B6AB">
            <w:pPr>
              <w:pStyle w:val="35"/>
              <w:bidi w:val="0"/>
              <w:rPr>
                <w:rFonts w:hint="eastAsia"/>
                <w:lang w:eastAsia="zh-CN"/>
              </w:rPr>
            </w:pPr>
            <w:r>
              <w:rPr>
                <w:rFonts w:hint="eastAsia"/>
                <w:lang w:val="en-US" w:eastAsia="zh-CN"/>
              </w:rPr>
              <w:t>2</w:t>
            </w:r>
          </w:p>
        </w:tc>
        <w:tc>
          <w:tcPr>
            <w:tcW w:w="601" w:type="dxa"/>
            <w:shd w:val="clear" w:color="auto" w:fill="FFFFFF"/>
            <w:vAlign w:val="center"/>
          </w:tcPr>
          <w:p w14:paraId="210E730E">
            <w:pPr>
              <w:pStyle w:val="35"/>
              <w:bidi w:val="0"/>
              <w:rPr>
                <w:rFonts w:hint="default"/>
                <w:lang w:val="en-US" w:eastAsia="zh-CN"/>
              </w:rPr>
            </w:pPr>
            <w:r>
              <w:rPr>
                <w:rFonts w:hint="eastAsia"/>
                <w:lang w:val="en-US" w:eastAsia="zh-CN"/>
              </w:rPr>
              <w:t>36</w:t>
            </w:r>
          </w:p>
        </w:tc>
        <w:tc>
          <w:tcPr>
            <w:tcW w:w="533" w:type="dxa"/>
            <w:shd w:val="clear" w:color="auto" w:fill="FFFFFF"/>
            <w:vAlign w:val="center"/>
          </w:tcPr>
          <w:p w14:paraId="3EFC8863">
            <w:pPr>
              <w:pStyle w:val="35"/>
              <w:bidi w:val="0"/>
              <w:rPr>
                <w:rFonts w:hint="eastAsia"/>
              </w:rPr>
            </w:pPr>
            <w:r>
              <w:rPr>
                <w:rFonts w:hint="eastAsia"/>
              </w:rPr>
              <w:t>36</w:t>
            </w:r>
          </w:p>
        </w:tc>
        <w:tc>
          <w:tcPr>
            <w:tcW w:w="547" w:type="dxa"/>
            <w:shd w:val="clear" w:color="auto" w:fill="FFFFFF"/>
            <w:vAlign w:val="center"/>
          </w:tcPr>
          <w:p w14:paraId="3E63228F">
            <w:pPr>
              <w:pStyle w:val="35"/>
              <w:bidi w:val="0"/>
              <w:rPr>
                <w:rFonts w:hint="default"/>
                <w:lang w:val="en-US" w:eastAsia="zh-CN"/>
              </w:rPr>
            </w:pPr>
            <w:r>
              <w:rPr>
                <w:rFonts w:hint="eastAsia"/>
                <w:lang w:val="en-US" w:eastAsia="zh-CN"/>
              </w:rPr>
              <w:t>0</w:t>
            </w:r>
          </w:p>
        </w:tc>
        <w:tc>
          <w:tcPr>
            <w:tcW w:w="848" w:type="dxa"/>
            <w:shd w:val="clear" w:color="auto" w:fill="FFFFFF"/>
            <w:vAlign w:val="center"/>
          </w:tcPr>
          <w:p w14:paraId="75D25705">
            <w:pPr>
              <w:pStyle w:val="35"/>
              <w:bidi w:val="0"/>
              <w:rPr>
                <w:rFonts w:hint="default"/>
                <w:lang w:val="en-US" w:eastAsia="zh-CN"/>
              </w:rPr>
            </w:pPr>
            <w:r>
              <w:rPr>
                <w:rFonts w:hint="eastAsia"/>
                <w:lang w:val="en-US" w:eastAsia="zh-CN"/>
              </w:rPr>
              <w:t>2*18</w:t>
            </w:r>
          </w:p>
        </w:tc>
        <w:tc>
          <w:tcPr>
            <w:tcW w:w="955" w:type="dxa"/>
            <w:shd w:val="clear" w:color="auto" w:fill="FFFFFF"/>
            <w:vAlign w:val="center"/>
          </w:tcPr>
          <w:p w14:paraId="0425F353">
            <w:pPr>
              <w:pStyle w:val="35"/>
              <w:bidi w:val="0"/>
              <w:rPr>
                <w:rFonts w:hint="eastAsia"/>
              </w:rPr>
            </w:pPr>
          </w:p>
        </w:tc>
        <w:tc>
          <w:tcPr>
            <w:tcW w:w="917" w:type="dxa"/>
            <w:shd w:val="clear" w:color="auto" w:fill="FFFFFF"/>
            <w:vAlign w:val="center"/>
          </w:tcPr>
          <w:p w14:paraId="79B564EB">
            <w:pPr>
              <w:pStyle w:val="35"/>
              <w:bidi w:val="0"/>
              <w:rPr>
                <w:rFonts w:hint="eastAsia"/>
              </w:rPr>
            </w:pPr>
          </w:p>
        </w:tc>
        <w:tc>
          <w:tcPr>
            <w:tcW w:w="797" w:type="dxa"/>
            <w:shd w:val="clear" w:color="auto" w:fill="FFFFFF"/>
            <w:vAlign w:val="center"/>
          </w:tcPr>
          <w:p w14:paraId="1CDF5504">
            <w:pPr>
              <w:pStyle w:val="35"/>
              <w:bidi w:val="0"/>
              <w:rPr>
                <w:rFonts w:hint="eastAsia"/>
              </w:rPr>
            </w:pPr>
          </w:p>
        </w:tc>
        <w:tc>
          <w:tcPr>
            <w:tcW w:w="812" w:type="dxa"/>
            <w:shd w:val="clear" w:color="auto" w:fill="FFFFFF"/>
            <w:vAlign w:val="center"/>
          </w:tcPr>
          <w:p w14:paraId="213B6B39">
            <w:pPr>
              <w:pStyle w:val="35"/>
              <w:bidi w:val="0"/>
              <w:rPr>
                <w:rFonts w:hint="eastAsia"/>
              </w:rPr>
            </w:pPr>
          </w:p>
        </w:tc>
        <w:tc>
          <w:tcPr>
            <w:tcW w:w="827" w:type="dxa"/>
            <w:shd w:val="clear" w:color="auto" w:fill="FFFFFF"/>
            <w:vAlign w:val="center"/>
          </w:tcPr>
          <w:p w14:paraId="1220FB8E">
            <w:pPr>
              <w:pStyle w:val="35"/>
              <w:bidi w:val="0"/>
              <w:rPr>
                <w:rFonts w:hint="eastAsia"/>
              </w:rPr>
            </w:pPr>
          </w:p>
        </w:tc>
      </w:tr>
      <w:tr w14:paraId="1BF4A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86" w:type="dxa"/>
            <w:vMerge w:val="continue"/>
            <w:shd w:val="clear" w:color="auto" w:fill="FFFFFF"/>
            <w:vAlign w:val="center"/>
          </w:tcPr>
          <w:p w14:paraId="02F7BCEB">
            <w:pPr>
              <w:pStyle w:val="35"/>
              <w:bidi w:val="0"/>
              <w:rPr>
                <w:rFonts w:hint="eastAsia"/>
              </w:rPr>
            </w:pPr>
          </w:p>
        </w:tc>
        <w:tc>
          <w:tcPr>
            <w:tcW w:w="929" w:type="dxa"/>
            <w:vMerge w:val="continue"/>
            <w:shd w:val="clear" w:color="auto" w:fill="FFFFFF"/>
            <w:vAlign w:val="center"/>
          </w:tcPr>
          <w:p w14:paraId="69A2AC55">
            <w:pPr>
              <w:pStyle w:val="35"/>
              <w:bidi w:val="0"/>
              <w:rPr>
                <w:rFonts w:hint="eastAsia"/>
              </w:rPr>
            </w:pPr>
          </w:p>
        </w:tc>
        <w:tc>
          <w:tcPr>
            <w:tcW w:w="1023" w:type="dxa"/>
            <w:shd w:val="clear" w:color="auto" w:fill="FFFFFF"/>
            <w:vAlign w:val="center"/>
          </w:tcPr>
          <w:p w14:paraId="60A27BFE">
            <w:pPr>
              <w:pStyle w:val="35"/>
              <w:bidi w:val="0"/>
              <w:rPr>
                <w:rFonts w:hint="eastAsia" w:eastAsiaTheme="minorEastAsia"/>
                <w:lang w:val="en-US" w:eastAsia="zh-CN"/>
              </w:rPr>
            </w:pPr>
            <w:r>
              <w:rPr>
                <w:rFonts w:hint="eastAsia"/>
              </w:rPr>
              <w:t>0090000</w:t>
            </w:r>
            <w:r>
              <w:rPr>
                <w:rFonts w:hint="eastAsia"/>
                <w:lang w:val="en-US" w:eastAsia="zh-CN"/>
              </w:rPr>
              <w:t>5</w:t>
            </w:r>
          </w:p>
        </w:tc>
        <w:tc>
          <w:tcPr>
            <w:tcW w:w="2368" w:type="dxa"/>
            <w:shd w:val="clear" w:color="auto" w:fill="FFFFFF"/>
            <w:vAlign w:val="center"/>
          </w:tcPr>
          <w:p w14:paraId="570C7336">
            <w:pPr>
              <w:pStyle w:val="35"/>
              <w:bidi w:val="0"/>
              <w:rPr>
                <w:rFonts w:hint="default" w:eastAsiaTheme="minorEastAsia"/>
                <w:lang w:val="en-US" w:eastAsia="zh-CN"/>
              </w:rPr>
            </w:pPr>
            <w:r>
              <w:rPr>
                <w:rFonts w:hint="eastAsia"/>
                <w:lang w:val="en-US" w:eastAsia="zh-CN"/>
              </w:rPr>
              <w:t>军事技能</w:t>
            </w:r>
          </w:p>
        </w:tc>
        <w:tc>
          <w:tcPr>
            <w:tcW w:w="653" w:type="dxa"/>
            <w:shd w:val="clear" w:color="auto" w:fill="FFFFFF"/>
            <w:vAlign w:val="center"/>
          </w:tcPr>
          <w:p w14:paraId="07672B26">
            <w:pPr>
              <w:pStyle w:val="35"/>
              <w:bidi w:val="0"/>
              <w:rPr>
                <w:rFonts w:hint="default"/>
                <w:lang w:val="en-US" w:eastAsia="zh-CN"/>
              </w:rPr>
            </w:pPr>
            <w:r>
              <w:rPr>
                <w:rFonts w:hint="eastAsia"/>
                <w:lang w:val="en-US" w:eastAsia="zh-CN"/>
              </w:rPr>
              <w:t>C</w:t>
            </w:r>
          </w:p>
        </w:tc>
        <w:tc>
          <w:tcPr>
            <w:tcW w:w="622" w:type="dxa"/>
            <w:shd w:val="clear" w:color="auto" w:fill="FFFFFF"/>
            <w:vAlign w:val="center"/>
          </w:tcPr>
          <w:p w14:paraId="5143097A">
            <w:pPr>
              <w:pStyle w:val="35"/>
              <w:bidi w:val="0"/>
              <w:rPr>
                <w:rFonts w:hint="default"/>
                <w:lang w:val="en-US" w:eastAsia="zh-CN"/>
              </w:rPr>
            </w:pPr>
            <w:r>
              <w:rPr>
                <w:rFonts w:hint="eastAsia"/>
                <w:lang w:val="en-US" w:eastAsia="zh-CN"/>
              </w:rPr>
              <w:t>考查</w:t>
            </w:r>
          </w:p>
        </w:tc>
        <w:tc>
          <w:tcPr>
            <w:tcW w:w="567" w:type="dxa"/>
            <w:shd w:val="clear" w:color="auto" w:fill="FFFFFF"/>
            <w:vAlign w:val="center"/>
          </w:tcPr>
          <w:p w14:paraId="68A5A9F0">
            <w:pPr>
              <w:pStyle w:val="35"/>
              <w:bidi w:val="0"/>
              <w:rPr>
                <w:rFonts w:hint="default"/>
                <w:lang w:val="en-US" w:eastAsia="zh-CN"/>
              </w:rPr>
            </w:pPr>
            <w:r>
              <w:rPr>
                <w:rFonts w:hint="eastAsia"/>
                <w:lang w:val="en-US" w:eastAsia="zh-CN"/>
              </w:rPr>
              <w:t>2</w:t>
            </w:r>
          </w:p>
        </w:tc>
        <w:tc>
          <w:tcPr>
            <w:tcW w:w="601" w:type="dxa"/>
            <w:shd w:val="clear" w:color="auto" w:fill="FFFFFF"/>
            <w:vAlign w:val="center"/>
          </w:tcPr>
          <w:p w14:paraId="5D0A04E7">
            <w:pPr>
              <w:pStyle w:val="35"/>
              <w:bidi w:val="0"/>
              <w:rPr>
                <w:rFonts w:hint="default"/>
                <w:lang w:val="en-US" w:eastAsia="zh-CN"/>
              </w:rPr>
            </w:pPr>
            <w:r>
              <w:rPr>
                <w:rFonts w:hint="eastAsia"/>
                <w:lang w:val="en-US" w:eastAsia="zh-CN"/>
              </w:rPr>
              <w:t>112</w:t>
            </w:r>
          </w:p>
        </w:tc>
        <w:tc>
          <w:tcPr>
            <w:tcW w:w="533" w:type="dxa"/>
            <w:shd w:val="clear" w:color="auto" w:fill="FFFFFF"/>
            <w:vAlign w:val="center"/>
          </w:tcPr>
          <w:p w14:paraId="4DD89E43">
            <w:pPr>
              <w:pStyle w:val="35"/>
              <w:bidi w:val="0"/>
              <w:rPr>
                <w:rFonts w:hint="default"/>
                <w:lang w:val="en-US" w:eastAsia="zh-CN"/>
              </w:rPr>
            </w:pPr>
            <w:r>
              <w:rPr>
                <w:rFonts w:hint="eastAsia"/>
                <w:lang w:val="en-US" w:eastAsia="zh-CN"/>
              </w:rPr>
              <w:t>0</w:t>
            </w:r>
          </w:p>
        </w:tc>
        <w:tc>
          <w:tcPr>
            <w:tcW w:w="547" w:type="dxa"/>
            <w:shd w:val="clear" w:color="auto" w:fill="FFFFFF"/>
            <w:vAlign w:val="center"/>
          </w:tcPr>
          <w:p w14:paraId="36ADF4AE">
            <w:pPr>
              <w:pStyle w:val="35"/>
              <w:bidi w:val="0"/>
              <w:rPr>
                <w:rFonts w:hint="default"/>
                <w:lang w:val="en-US" w:eastAsia="zh-CN"/>
              </w:rPr>
            </w:pPr>
            <w:r>
              <w:rPr>
                <w:rFonts w:hint="eastAsia"/>
                <w:lang w:val="en-US" w:eastAsia="zh-CN"/>
              </w:rPr>
              <w:t>112</w:t>
            </w:r>
          </w:p>
        </w:tc>
        <w:tc>
          <w:tcPr>
            <w:tcW w:w="848" w:type="dxa"/>
            <w:shd w:val="clear" w:color="auto" w:fill="FFFFFF"/>
            <w:vAlign w:val="center"/>
          </w:tcPr>
          <w:p w14:paraId="016E7E45">
            <w:pPr>
              <w:pStyle w:val="35"/>
              <w:bidi w:val="0"/>
              <w:rPr>
                <w:rFonts w:hint="default"/>
                <w:lang w:val="en-US" w:eastAsia="zh-CN"/>
              </w:rPr>
            </w:pPr>
            <w:r>
              <w:rPr>
                <w:rFonts w:hint="eastAsia"/>
                <w:lang w:val="en-US" w:eastAsia="zh-CN"/>
              </w:rPr>
              <w:t>2W</w:t>
            </w:r>
          </w:p>
        </w:tc>
        <w:tc>
          <w:tcPr>
            <w:tcW w:w="955" w:type="dxa"/>
            <w:shd w:val="clear" w:color="auto" w:fill="FFFFFF"/>
            <w:vAlign w:val="center"/>
          </w:tcPr>
          <w:p w14:paraId="5904D603">
            <w:pPr>
              <w:pStyle w:val="35"/>
              <w:bidi w:val="0"/>
              <w:rPr>
                <w:rFonts w:hint="eastAsia"/>
                <w:lang w:val="en-US" w:eastAsia="zh-CN"/>
              </w:rPr>
            </w:pPr>
          </w:p>
        </w:tc>
        <w:tc>
          <w:tcPr>
            <w:tcW w:w="917" w:type="dxa"/>
            <w:shd w:val="clear" w:color="auto" w:fill="FFFFFF"/>
            <w:vAlign w:val="center"/>
          </w:tcPr>
          <w:p w14:paraId="7AE100D7">
            <w:pPr>
              <w:pStyle w:val="35"/>
              <w:bidi w:val="0"/>
              <w:rPr>
                <w:rFonts w:hint="eastAsia"/>
              </w:rPr>
            </w:pPr>
          </w:p>
        </w:tc>
        <w:tc>
          <w:tcPr>
            <w:tcW w:w="797" w:type="dxa"/>
            <w:shd w:val="clear" w:color="auto" w:fill="FFFFFF"/>
            <w:vAlign w:val="center"/>
          </w:tcPr>
          <w:p w14:paraId="6CF31245">
            <w:pPr>
              <w:pStyle w:val="35"/>
              <w:bidi w:val="0"/>
              <w:rPr>
                <w:rFonts w:hint="eastAsia"/>
              </w:rPr>
            </w:pPr>
          </w:p>
        </w:tc>
        <w:tc>
          <w:tcPr>
            <w:tcW w:w="812" w:type="dxa"/>
            <w:shd w:val="clear" w:color="auto" w:fill="FFFFFF"/>
            <w:vAlign w:val="center"/>
          </w:tcPr>
          <w:p w14:paraId="0D8902D7">
            <w:pPr>
              <w:pStyle w:val="35"/>
              <w:bidi w:val="0"/>
              <w:rPr>
                <w:rFonts w:hint="eastAsia"/>
              </w:rPr>
            </w:pPr>
          </w:p>
        </w:tc>
        <w:tc>
          <w:tcPr>
            <w:tcW w:w="827" w:type="dxa"/>
            <w:shd w:val="clear" w:color="auto" w:fill="FFFFFF"/>
            <w:vAlign w:val="center"/>
          </w:tcPr>
          <w:p w14:paraId="00CA0037">
            <w:pPr>
              <w:pStyle w:val="35"/>
              <w:bidi w:val="0"/>
              <w:rPr>
                <w:rFonts w:hint="eastAsia"/>
              </w:rPr>
            </w:pPr>
          </w:p>
        </w:tc>
      </w:tr>
      <w:tr w14:paraId="0E953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86" w:type="dxa"/>
            <w:vMerge w:val="continue"/>
            <w:shd w:val="clear" w:color="auto" w:fill="FFFFFF"/>
            <w:vAlign w:val="center"/>
          </w:tcPr>
          <w:p w14:paraId="2B50FF47">
            <w:pPr>
              <w:pStyle w:val="35"/>
              <w:bidi w:val="0"/>
              <w:rPr>
                <w:rFonts w:hint="eastAsia"/>
              </w:rPr>
            </w:pPr>
          </w:p>
        </w:tc>
        <w:tc>
          <w:tcPr>
            <w:tcW w:w="929" w:type="dxa"/>
            <w:vMerge w:val="continue"/>
            <w:shd w:val="clear" w:color="auto" w:fill="FFFFFF"/>
            <w:vAlign w:val="center"/>
          </w:tcPr>
          <w:p w14:paraId="41D86E71">
            <w:pPr>
              <w:pStyle w:val="35"/>
              <w:bidi w:val="0"/>
              <w:rPr>
                <w:rFonts w:hint="eastAsia"/>
              </w:rPr>
            </w:pPr>
          </w:p>
        </w:tc>
        <w:tc>
          <w:tcPr>
            <w:tcW w:w="1023" w:type="dxa"/>
            <w:shd w:val="clear" w:color="auto" w:fill="FFFFFF"/>
            <w:vAlign w:val="center"/>
          </w:tcPr>
          <w:p w14:paraId="4D4326DC">
            <w:pPr>
              <w:pStyle w:val="35"/>
              <w:bidi w:val="0"/>
              <w:rPr>
                <w:rFonts w:hint="eastAsia"/>
              </w:rPr>
            </w:pPr>
            <w:r>
              <w:rPr>
                <w:rFonts w:hint="eastAsia"/>
              </w:rPr>
              <w:t>00900003</w:t>
            </w:r>
          </w:p>
        </w:tc>
        <w:tc>
          <w:tcPr>
            <w:tcW w:w="2368" w:type="dxa"/>
            <w:shd w:val="clear" w:color="auto" w:fill="FFFFFF"/>
            <w:vAlign w:val="center"/>
          </w:tcPr>
          <w:p w14:paraId="11991770">
            <w:pPr>
              <w:pStyle w:val="35"/>
              <w:bidi w:val="0"/>
              <w:rPr>
                <w:rFonts w:hint="eastAsia"/>
              </w:rPr>
            </w:pPr>
            <w:r>
              <w:rPr>
                <w:rFonts w:hint="eastAsia"/>
              </w:rPr>
              <w:t>劳动教育</w:t>
            </w:r>
          </w:p>
        </w:tc>
        <w:tc>
          <w:tcPr>
            <w:tcW w:w="653" w:type="dxa"/>
            <w:shd w:val="clear" w:color="auto" w:fill="FFFFFF"/>
            <w:vAlign w:val="center"/>
          </w:tcPr>
          <w:p w14:paraId="1BA33662">
            <w:pPr>
              <w:pStyle w:val="35"/>
              <w:bidi w:val="0"/>
              <w:rPr>
                <w:rFonts w:hint="eastAsia"/>
                <w:lang w:eastAsia="zh-CN"/>
              </w:rPr>
            </w:pPr>
            <w:r>
              <w:rPr>
                <w:rFonts w:hint="eastAsia"/>
                <w:lang w:val="en-US" w:eastAsia="zh-CN"/>
              </w:rPr>
              <w:t>B</w:t>
            </w:r>
          </w:p>
        </w:tc>
        <w:tc>
          <w:tcPr>
            <w:tcW w:w="622" w:type="dxa"/>
            <w:shd w:val="clear" w:color="auto" w:fill="FFFFFF"/>
            <w:vAlign w:val="center"/>
          </w:tcPr>
          <w:p w14:paraId="0574A8B1">
            <w:pPr>
              <w:pStyle w:val="35"/>
              <w:bidi w:val="0"/>
              <w:rPr>
                <w:rFonts w:hint="eastAsia"/>
                <w:lang w:val="en-US" w:eastAsia="zh-CN"/>
              </w:rPr>
            </w:pPr>
            <w:r>
              <w:rPr>
                <w:rFonts w:hint="eastAsia"/>
                <w:lang w:val="en-US" w:eastAsia="zh-CN"/>
              </w:rPr>
              <w:t>考查</w:t>
            </w:r>
          </w:p>
        </w:tc>
        <w:tc>
          <w:tcPr>
            <w:tcW w:w="567" w:type="dxa"/>
            <w:shd w:val="clear" w:color="auto" w:fill="FFFFFF"/>
            <w:vAlign w:val="center"/>
          </w:tcPr>
          <w:p w14:paraId="14406FC5">
            <w:pPr>
              <w:pStyle w:val="35"/>
              <w:bidi w:val="0"/>
              <w:rPr>
                <w:rFonts w:hint="eastAsia"/>
                <w:lang w:eastAsia="zh-CN"/>
              </w:rPr>
            </w:pPr>
            <w:r>
              <w:rPr>
                <w:rFonts w:hint="eastAsia"/>
                <w:lang w:val="en-US" w:eastAsia="zh-CN"/>
              </w:rPr>
              <w:t>1</w:t>
            </w:r>
          </w:p>
        </w:tc>
        <w:tc>
          <w:tcPr>
            <w:tcW w:w="601" w:type="dxa"/>
            <w:shd w:val="clear" w:color="auto" w:fill="FFFFFF"/>
            <w:vAlign w:val="center"/>
          </w:tcPr>
          <w:p w14:paraId="0B8268BE">
            <w:pPr>
              <w:pStyle w:val="35"/>
              <w:bidi w:val="0"/>
              <w:rPr>
                <w:rFonts w:hint="default"/>
                <w:lang w:val="en-US" w:eastAsia="zh-CN"/>
              </w:rPr>
            </w:pPr>
            <w:r>
              <w:rPr>
                <w:rFonts w:hint="eastAsia"/>
                <w:lang w:val="en-US" w:eastAsia="zh-CN"/>
              </w:rPr>
              <w:t>16</w:t>
            </w:r>
          </w:p>
        </w:tc>
        <w:tc>
          <w:tcPr>
            <w:tcW w:w="533" w:type="dxa"/>
            <w:shd w:val="clear" w:color="auto" w:fill="FFFFFF"/>
            <w:vAlign w:val="center"/>
          </w:tcPr>
          <w:p w14:paraId="6A64B62F">
            <w:pPr>
              <w:pStyle w:val="35"/>
              <w:bidi w:val="0"/>
              <w:rPr>
                <w:rFonts w:hint="eastAsia"/>
                <w:lang w:val="en-US" w:eastAsia="zh-CN"/>
              </w:rPr>
            </w:pPr>
            <w:r>
              <w:rPr>
                <w:rFonts w:hint="eastAsia"/>
                <w:lang w:val="en-US" w:eastAsia="zh-CN"/>
              </w:rPr>
              <w:t>6</w:t>
            </w:r>
          </w:p>
        </w:tc>
        <w:tc>
          <w:tcPr>
            <w:tcW w:w="547" w:type="dxa"/>
            <w:shd w:val="clear" w:color="auto" w:fill="FFFFFF"/>
            <w:vAlign w:val="center"/>
          </w:tcPr>
          <w:p w14:paraId="17EA3C48">
            <w:pPr>
              <w:pStyle w:val="35"/>
              <w:bidi w:val="0"/>
              <w:rPr>
                <w:rFonts w:hint="default"/>
                <w:lang w:val="en-US" w:eastAsia="zh-CN"/>
              </w:rPr>
            </w:pPr>
            <w:r>
              <w:rPr>
                <w:rFonts w:hint="eastAsia"/>
                <w:lang w:val="en-US" w:eastAsia="zh-CN"/>
              </w:rPr>
              <w:t>10</w:t>
            </w:r>
          </w:p>
        </w:tc>
        <w:tc>
          <w:tcPr>
            <w:tcW w:w="848" w:type="dxa"/>
            <w:shd w:val="clear" w:color="auto" w:fill="FFFFFF"/>
            <w:vAlign w:val="center"/>
          </w:tcPr>
          <w:p w14:paraId="0D909457">
            <w:pPr>
              <w:pStyle w:val="35"/>
              <w:bidi w:val="0"/>
              <w:rPr>
                <w:rFonts w:hint="default"/>
                <w:lang w:val="en-US" w:eastAsia="zh-CN"/>
              </w:rPr>
            </w:pPr>
            <w:r>
              <w:rPr>
                <w:rFonts w:hint="eastAsia"/>
                <w:lang w:val="en-US" w:eastAsia="zh-CN"/>
              </w:rPr>
              <w:t>1W</w:t>
            </w:r>
          </w:p>
        </w:tc>
        <w:tc>
          <w:tcPr>
            <w:tcW w:w="955" w:type="dxa"/>
            <w:shd w:val="clear" w:color="auto" w:fill="FFFFFF"/>
            <w:vAlign w:val="center"/>
          </w:tcPr>
          <w:p w14:paraId="24E3E3EC">
            <w:pPr>
              <w:pStyle w:val="35"/>
              <w:bidi w:val="0"/>
              <w:rPr>
                <w:rFonts w:hint="eastAsia"/>
                <w:lang w:val="en-US" w:eastAsia="zh-CN"/>
              </w:rPr>
            </w:pPr>
          </w:p>
        </w:tc>
        <w:tc>
          <w:tcPr>
            <w:tcW w:w="917" w:type="dxa"/>
            <w:shd w:val="clear" w:color="auto" w:fill="FFFFFF"/>
            <w:vAlign w:val="center"/>
          </w:tcPr>
          <w:p w14:paraId="5DAF8E1B">
            <w:pPr>
              <w:pStyle w:val="35"/>
              <w:bidi w:val="0"/>
              <w:rPr>
                <w:rFonts w:hint="eastAsia"/>
              </w:rPr>
            </w:pPr>
          </w:p>
        </w:tc>
        <w:tc>
          <w:tcPr>
            <w:tcW w:w="797" w:type="dxa"/>
            <w:shd w:val="clear" w:color="auto" w:fill="FFFFFF"/>
            <w:vAlign w:val="center"/>
          </w:tcPr>
          <w:p w14:paraId="455EA00B">
            <w:pPr>
              <w:pStyle w:val="35"/>
              <w:bidi w:val="0"/>
              <w:rPr>
                <w:rFonts w:hint="eastAsia"/>
              </w:rPr>
            </w:pPr>
          </w:p>
        </w:tc>
        <w:tc>
          <w:tcPr>
            <w:tcW w:w="812" w:type="dxa"/>
            <w:shd w:val="clear" w:color="auto" w:fill="FFFFFF"/>
            <w:vAlign w:val="center"/>
          </w:tcPr>
          <w:p w14:paraId="7542ECEF">
            <w:pPr>
              <w:pStyle w:val="35"/>
              <w:bidi w:val="0"/>
              <w:rPr>
                <w:rFonts w:hint="eastAsia"/>
              </w:rPr>
            </w:pPr>
          </w:p>
        </w:tc>
        <w:tc>
          <w:tcPr>
            <w:tcW w:w="827" w:type="dxa"/>
            <w:shd w:val="clear" w:color="auto" w:fill="FFFFFF"/>
            <w:vAlign w:val="center"/>
          </w:tcPr>
          <w:p w14:paraId="6ED75088">
            <w:pPr>
              <w:pStyle w:val="35"/>
              <w:bidi w:val="0"/>
              <w:rPr>
                <w:rFonts w:hint="eastAsia"/>
              </w:rPr>
            </w:pPr>
          </w:p>
        </w:tc>
      </w:tr>
      <w:tr w14:paraId="4301C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508A3E25">
            <w:pPr>
              <w:pStyle w:val="35"/>
              <w:bidi w:val="0"/>
              <w:rPr>
                <w:rFonts w:hint="eastAsia"/>
              </w:rPr>
            </w:pPr>
          </w:p>
        </w:tc>
        <w:tc>
          <w:tcPr>
            <w:tcW w:w="929" w:type="dxa"/>
            <w:vMerge w:val="continue"/>
            <w:shd w:val="clear" w:color="auto" w:fill="FFFFFF"/>
            <w:vAlign w:val="center"/>
          </w:tcPr>
          <w:p w14:paraId="1BBC8E7B">
            <w:pPr>
              <w:pStyle w:val="35"/>
              <w:bidi w:val="0"/>
              <w:rPr>
                <w:rFonts w:hint="eastAsia"/>
              </w:rPr>
            </w:pPr>
          </w:p>
        </w:tc>
        <w:tc>
          <w:tcPr>
            <w:tcW w:w="1023" w:type="dxa"/>
            <w:shd w:val="clear" w:color="auto" w:fill="FFFFFF"/>
            <w:vAlign w:val="center"/>
          </w:tcPr>
          <w:p w14:paraId="1CF5ED84">
            <w:pPr>
              <w:pStyle w:val="35"/>
              <w:bidi w:val="0"/>
              <w:rPr>
                <w:rFonts w:hint="eastAsia"/>
              </w:rPr>
            </w:pPr>
            <w:r>
              <w:rPr>
                <w:rFonts w:hint="eastAsia"/>
              </w:rPr>
              <w:t>02610001</w:t>
            </w:r>
          </w:p>
          <w:p w14:paraId="05F40D1F">
            <w:pPr>
              <w:pStyle w:val="35"/>
              <w:bidi w:val="0"/>
              <w:rPr>
                <w:rFonts w:hint="eastAsia"/>
                <w:lang w:eastAsia="zh-CN"/>
              </w:rPr>
            </w:pPr>
            <w:r>
              <w:rPr>
                <w:rFonts w:hint="eastAsia"/>
                <w:lang w:eastAsia="zh-CN"/>
              </w:rPr>
              <w:t>（</w:t>
            </w:r>
            <w:r>
              <w:rPr>
                <w:rFonts w:hint="eastAsia"/>
                <w:lang w:val="en-US" w:eastAsia="zh-CN"/>
              </w:rPr>
              <w:t>1-2</w:t>
            </w:r>
            <w:r>
              <w:rPr>
                <w:rFonts w:hint="eastAsia"/>
                <w:lang w:eastAsia="zh-CN"/>
              </w:rPr>
              <w:t>）</w:t>
            </w:r>
          </w:p>
        </w:tc>
        <w:tc>
          <w:tcPr>
            <w:tcW w:w="2368" w:type="dxa"/>
            <w:shd w:val="clear" w:color="auto" w:fill="FFFFFF"/>
            <w:vAlign w:val="center"/>
          </w:tcPr>
          <w:p w14:paraId="6EF498FF">
            <w:pPr>
              <w:pStyle w:val="35"/>
              <w:bidi w:val="0"/>
              <w:rPr>
                <w:rFonts w:hint="eastAsia"/>
                <w:lang w:eastAsia="zh-CN"/>
              </w:rPr>
            </w:pPr>
            <w:r>
              <w:rPr>
                <w:rFonts w:hint="eastAsia"/>
              </w:rPr>
              <w:t>思想道德与法</w:t>
            </w:r>
            <w:r>
              <w:rPr>
                <w:rFonts w:hint="eastAsia"/>
                <w:lang w:eastAsia="zh-CN"/>
              </w:rPr>
              <w:t>治</w:t>
            </w:r>
          </w:p>
        </w:tc>
        <w:tc>
          <w:tcPr>
            <w:tcW w:w="653" w:type="dxa"/>
            <w:shd w:val="clear" w:color="auto" w:fill="FFFFFF"/>
            <w:vAlign w:val="center"/>
          </w:tcPr>
          <w:p w14:paraId="5A2297F0">
            <w:pPr>
              <w:pStyle w:val="35"/>
              <w:bidi w:val="0"/>
              <w:rPr>
                <w:rFonts w:hint="eastAsia"/>
                <w:lang w:eastAsia="zh-CN"/>
              </w:rPr>
            </w:pPr>
            <w:r>
              <w:rPr>
                <w:rFonts w:hint="eastAsia"/>
                <w:lang w:val="en-US" w:eastAsia="zh-CN"/>
              </w:rPr>
              <w:t>B</w:t>
            </w:r>
          </w:p>
        </w:tc>
        <w:tc>
          <w:tcPr>
            <w:tcW w:w="622" w:type="dxa"/>
            <w:shd w:val="clear" w:color="auto" w:fill="FFFFFF"/>
            <w:vAlign w:val="center"/>
          </w:tcPr>
          <w:p w14:paraId="37EAF3A4">
            <w:pPr>
              <w:pStyle w:val="35"/>
              <w:bidi w:val="0"/>
              <w:rPr>
                <w:rFonts w:hint="eastAsia"/>
                <w:lang w:val="en-US" w:eastAsia="zh-CN"/>
              </w:rPr>
            </w:pPr>
            <w:r>
              <w:rPr>
                <w:rFonts w:hint="eastAsia"/>
                <w:lang w:val="en-US" w:eastAsia="zh-CN"/>
              </w:rPr>
              <w:t>考试</w:t>
            </w:r>
          </w:p>
        </w:tc>
        <w:tc>
          <w:tcPr>
            <w:tcW w:w="567" w:type="dxa"/>
            <w:shd w:val="clear" w:color="auto" w:fill="FFFFFF"/>
            <w:vAlign w:val="center"/>
          </w:tcPr>
          <w:p w14:paraId="6B9D98AA">
            <w:pPr>
              <w:pStyle w:val="35"/>
              <w:bidi w:val="0"/>
              <w:rPr>
                <w:rFonts w:hint="eastAsia"/>
              </w:rPr>
            </w:pPr>
            <w:r>
              <w:rPr>
                <w:rFonts w:hint="eastAsia"/>
              </w:rPr>
              <w:t>3</w:t>
            </w:r>
          </w:p>
        </w:tc>
        <w:tc>
          <w:tcPr>
            <w:tcW w:w="601" w:type="dxa"/>
            <w:shd w:val="clear" w:color="auto" w:fill="FFFFFF"/>
            <w:vAlign w:val="center"/>
          </w:tcPr>
          <w:p w14:paraId="638B3585">
            <w:pPr>
              <w:pStyle w:val="35"/>
              <w:bidi w:val="0"/>
              <w:rPr>
                <w:rFonts w:hint="default"/>
                <w:lang w:val="en-US" w:eastAsia="zh-CN"/>
              </w:rPr>
            </w:pPr>
            <w:r>
              <w:rPr>
                <w:rFonts w:hint="eastAsia"/>
                <w:lang w:val="en-US" w:eastAsia="zh-CN"/>
              </w:rPr>
              <w:t>48</w:t>
            </w:r>
          </w:p>
        </w:tc>
        <w:tc>
          <w:tcPr>
            <w:tcW w:w="533" w:type="dxa"/>
            <w:shd w:val="clear" w:color="auto" w:fill="FFFFFF"/>
            <w:vAlign w:val="center"/>
          </w:tcPr>
          <w:p w14:paraId="0DBADBEF">
            <w:pPr>
              <w:pStyle w:val="35"/>
              <w:bidi w:val="0"/>
              <w:rPr>
                <w:rFonts w:hint="eastAsia"/>
                <w:lang w:val="en-US" w:eastAsia="zh-CN"/>
              </w:rPr>
            </w:pPr>
            <w:r>
              <w:rPr>
                <w:rFonts w:hint="eastAsia"/>
                <w:lang w:val="en-US" w:eastAsia="zh-CN"/>
              </w:rPr>
              <w:t>42</w:t>
            </w:r>
          </w:p>
        </w:tc>
        <w:tc>
          <w:tcPr>
            <w:tcW w:w="547" w:type="dxa"/>
            <w:shd w:val="clear" w:color="auto" w:fill="FFFFFF"/>
            <w:vAlign w:val="center"/>
          </w:tcPr>
          <w:p w14:paraId="58889394">
            <w:pPr>
              <w:pStyle w:val="35"/>
              <w:bidi w:val="0"/>
              <w:rPr>
                <w:rFonts w:hint="eastAsia"/>
                <w:lang w:eastAsia="zh-CN"/>
              </w:rPr>
            </w:pPr>
            <w:r>
              <w:rPr>
                <w:rFonts w:hint="eastAsia"/>
                <w:lang w:val="en-US" w:eastAsia="zh-CN"/>
              </w:rPr>
              <w:t>6</w:t>
            </w:r>
          </w:p>
        </w:tc>
        <w:tc>
          <w:tcPr>
            <w:tcW w:w="848" w:type="dxa"/>
            <w:shd w:val="clear" w:color="auto" w:fill="FFFFFF"/>
            <w:vAlign w:val="center"/>
          </w:tcPr>
          <w:p w14:paraId="22C7A741">
            <w:pPr>
              <w:pStyle w:val="35"/>
              <w:bidi w:val="0"/>
              <w:rPr>
                <w:rFonts w:hint="eastAsia"/>
                <w:lang w:val="en-US" w:eastAsia="zh-CN"/>
              </w:rPr>
            </w:pPr>
            <w:r>
              <w:rPr>
                <w:rFonts w:hint="eastAsia"/>
                <w:lang w:val="en-US" w:eastAsia="zh-CN"/>
              </w:rPr>
              <w:t>2*10</w:t>
            </w:r>
          </w:p>
          <w:p w14:paraId="21CAC3BF">
            <w:pPr>
              <w:pStyle w:val="35"/>
              <w:bidi w:val="0"/>
              <w:rPr>
                <w:rFonts w:hint="default"/>
                <w:lang w:val="en-US" w:eastAsia="zh-CN"/>
              </w:rPr>
            </w:pPr>
            <w:r>
              <w:rPr>
                <w:rFonts w:hint="eastAsia"/>
                <w:color w:val="FF0000"/>
                <w:sz w:val="15"/>
                <w:szCs w:val="15"/>
                <w:lang w:val="en-US" w:eastAsia="zh-CN"/>
              </w:rPr>
              <w:t>（5-14）</w:t>
            </w:r>
          </w:p>
        </w:tc>
        <w:tc>
          <w:tcPr>
            <w:tcW w:w="955" w:type="dxa"/>
            <w:shd w:val="clear" w:color="auto" w:fill="FFFFFF"/>
            <w:vAlign w:val="center"/>
          </w:tcPr>
          <w:p w14:paraId="405DA4B4">
            <w:pPr>
              <w:pStyle w:val="35"/>
              <w:bidi w:val="0"/>
              <w:rPr>
                <w:rFonts w:hint="eastAsia"/>
                <w:lang w:val="en-US" w:eastAsia="zh-CN"/>
              </w:rPr>
            </w:pPr>
            <w:r>
              <w:rPr>
                <w:rFonts w:hint="eastAsia"/>
                <w:lang w:val="en-US" w:eastAsia="zh-CN"/>
              </w:rPr>
              <w:t>2*14</w:t>
            </w:r>
          </w:p>
          <w:p w14:paraId="33F6FBFC">
            <w:pPr>
              <w:pStyle w:val="35"/>
              <w:bidi w:val="0"/>
              <w:rPr>
                <w:rFonts w:hint="eastAsia"/>
                <w:lang w:val="en-US" w:eastAsia="zh-CN"/>
              </w:rPr>
            </w:pPr>
            <w:r>
              <w:rPr>
                <w:rFonts w:hint="eastAsia"/>
                <w:color w:val="FF0000"/>
                <w:sz w:val="15"/>
                <w:szCs w:val="15"/>
                <w:lang w:val="en-US" w:eastAsia="zh-CN"/>
              </w:rPr>
              <w:t>（2-15）</w:t>
            </w:r>
          </w:p>
        </w:tc>
        <w:tc>
          <w:tcPr>
            <w:tcW w:w="917" w:type="dxa"/>
            <w:shd w:val="clear" w:color="auto" w:fill="FFFFFF"/>
            <w:vAlign w:val="center"/>
          </w:tcPr>
          <w:p w14:paraId="49D4493F">
            <w:pPr>
              <w:pStyle w:val="35"/>
              <w:bidi w:val="0"/>
              <w:rPr>
                <w:rFonts w:hint="eastAsia"/>
              </w:rPr>
            </w:pPr>
          </w:p>
        </w:tc>
        <w:tc>
          <w:tcPr>
            <w:tcW w:w="797" w:type="dxa"/>
            <w:shd w:val="clear" w:color="auto" w:fill="FFFFFF"/>
            <w:vAlign w:val="center"/>
          </w:tcPr>
          <w:p w14:paraId="0F1E0C35">
            <w:pPr>
              <w:pStyle w:val="35"/>
              <w:bidi w:val="0"/>
              <w:rPr>
                <w:rFonts w:hint="eastAsia"/>
              </w:rPr>
            </w:pPr>
          </w:p>
        </w:tc>
        <w:tc>
          <w:tcPr>
            <w:tcW w:w="812" w:type="dxa"/>
            <w:shd w:val="clear" w:color="auto" w:fill="FFFFFF"/>
            <w:vAlign w:val="center"/>
          </w:tcPr>
          <w:p w14:paraId="00B09F96">
            <w:pPr>
              <w:pStyle w:val="35"/>
              <w:bidi w:val="0"/>
              <w:rPr>
                <w:rFonts w:hint="eastAsia"/>
              </w:rPr>
            </w:pPr>
          </w:p>
        </w:tc>
        <w:tc>
          <w:tcPr>
            <w:tcW w:w="827" w:type="dxa"/>
            <w:shd w:val="clear" w:color="auto" w:fill="FFFFFF"/>
            <w:vAlign w:val="center"/>
          </w:tcPr>
          <w:p w14:paraId="014C6F65">
            <w:pPr>
              <w:pStyle w:val="35"/>
              <w:bidi w:val="0"/>
              <w:rPr>
                <w:rFonts w:hint="eastAsia"/>
              </w:rPr>
            </w:pPr>
          </w:p>
        </w:tc>
      </w:tr>
      <w:tr w14:paraId="5C7B2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86" w:type="dxa"/>
            <w:vMerge w:val="continue"/>
            <w:shd w:val="clear" w:color="auto" w:fill="FFFFFF"/>
            <w:vAlign w:val="center"/>
          </w:tcPr>
          <w:p w14:paraId="77098980">
            <w:pPr>
              <w:pStyle w:val="35"/>
              <w:bidi w:val="0"/>
              <w:rPr>
                <w:rFonts w:hint="eastAsia"/>
              </w:rPr>
            </w:pPr>
          </w:p>
        </w:tc>
        <w:tc>
          <w:tcPr>
            <w:tcW w:w="929" w:type="dxa"/>
            <w:vMerge w:val="continue"/>
            <w:shd w:val="clear" w:color="auto" w:fill="FFFFFF"/>
            <w:vAlign w:val="center"/>
          </w:tcPr>
          <w:p w14:paraId="634346E0">
            <w:pPr>
              <w:pStyle w:val="35"/>
              <w:bidi w:val="0"/>
              <w:rPr>
                <w:rFonts w:hint="eastAsia"/>
              </w:rPr>
            </w:pPr>
          </w:p>
        </w:tc>
        <w:tc>
          <w:tcPr>
            <w:tcW w:w="1023" w:type="dxa"/>
            <w:shd w:val="clear" w:color="auto" w:fill="FFFFFF"/>
            <w:vAlign w:val="center"/>
          </w:tcPr>
          <w:p w14:paraId="212A314E">
            <w:pPr>
              <w:pStyle w:val="35"/>
              <w:bidi w:val="0"/>
              <w:rPr>
                <w:rFonts w:hint="eastAsia"/>
              </w:rPr>
            </w:pPr>
            <w:r>
              <w:rPr>
                <w:rFonts w:hint="eastAsia"/>
              </w:rPr>
              <w:t>02610002</w:t>
            </w:r>
          </w:p>
        </w:tc>
        <w:tc>
          <w:tcPr>
            <w:tcW w:w="2368" w:type="dxa"/>
            <w:shd w:val="clear" w:color="auto" w:fill="FFFFFF"/>
            <w:vAlign w:val="center"/>
          </w:tcPr>
          <w:p w14:paraId="5C65632B">
            <w:pPr>
              <w:pStyle w:val="35"/>
              <w:bidi w:val="0"/>
              <w:rPr>
                <w:rFonts w:hint="eastAsia"/>
              </w:rPr>
            </w:pPr>
            <w:r>
              <w:rPr>
                <w:rFonts w:hint="eastAsia"/>
              </w:rPr>
              <w:t>毛泽东思想和中国特色社会主义理论体系概论</w:t>
            </w:r>
          </w:p>
        </w:tc>
        <w:tc>
          <w:tcPr>
            <w:tcW w:w="653" w:type="dxa"/>
            <w:shd w:val="clear" w:color="auto" w:fill="FFFFFF"/>
            <w:vAlign w:val="center"/>
          </w:tcPr>
          <w:p w14:paraId="105931BD">
            <w:pPr>
              <w:pStyle w:val="35"/>
              <w:bidi w:val="0"/>
              <w:rPr>
                <w:rFonts w:hint="eastAsia"/>
              </w:rPr>
            </w:pPr>
            <w:r>
              <w:rPr>
                <w:rFonts w:hint="eastAsia"/>
                <w:lang w:val="en-US" w:eastAsia="zh-CN"/>
              </w:rPr>
              <w:t>B</w:t>
            </w:r>
          </w:p>
        </w:tc>
        <w:tc>
          <w:tcPr>
            <w:tcW w:w="622" w:type="dxa"/>
            <w:shd w:val="clear" w:color="auto" w:fill="FFFFFF"/>
            <w:vAlign w:val="center"/>
          </w:tcPr>
          <w:p w14:paraId="690B0017">
            <w:pPr>
              <w:pStyle w:val="35"/>
              <w:bidi w:val="0"/>
              <w:rPr>
                <w:rFonts w:hint="eastAsia"/>
                <w:lang w:val="en-US" w:eastAsia="zh-CN"/>
              </w:rPr>
            </w:pPr>
            <w:r>
              <w:rPr>
                <w:rFonts w:hint="eastAsia"/>
                <w:lang w:val="en-US" w:eastAsia="zh-CN"/>
              </w:rPr>
              <w:t>考试</w:t>
            </w:r>
          </w:p>
        </w:tc>
        <w:tc>
          <w:tcPr>
            <w:tcW w:w="567" w:type="dxa"/>
            <w:shd w:val="clear" w:color="auto" w:fill="FFFFFF"/>
            <w:vAlign w:val="center"/>
          </w:tcPr>
          <w:p w14:paraId="5DBC6C31">
            <w:pPr>
              <w:pStyle w:val="35"/>
              <w:bidi w:val="0"/>
              <w:rPr>
                <w:rFonts w:hint="eastAsia"/>
                <w:lang w:eastAsia="zh-CN"/>
              </w:rPr>
            </w:pPr>
            <w:r>
              <w:rPr>
                <w:rFonts w:hint="eastAsia"/>
                <w:lang w:val="en-US" w:eastAsia="zh-CN"/>
              </w:rPr>
              <w:t>2</w:t>
            </w:r>
          </w:p>
        </w:tc>
        <w:tc>
          <w:tcPr>
            <w:tcW w:w="601" w:type="dxa"/>
            <w:shd w:val="clear" w:color="auto" w:fill="FFFFFF"/>
            <w:vAlign w:val="center"/>
          </w:tcPr>
          <w:p w14:paraId="74540C30">
            <w:pPr>
              <w:pStyle w:val="35"/>
              <w:bidi w:val="0"/>
              <w:rPr>
                <w:rFonts w:hint="eastAsia"/>
                <w:lang w:val="en-US" w:eastAsia="zh-CN"/>
              </w:rPr>
            </w:pPr>
            <w:r>
              <w:rPr>
                <w:rFonts w:hint="eastAsia"/>
                <w:lang w:val="en-US" w:eastAsia="zh-CN"/>
              </w:rPr>
              <w:t>32</w:t>
            </w:r>
          </w:p>
        </w:tc>
        <w:tc>
          <w:tcPr>
            <w:tcW w:w="533" w:type="dxa"/>
            <w:shd w:val="clear" w:color="auto" w:fill="FFFFFF"/>
            <w:vAlign w:val="center"/>
          </w:tcPr>
          <w:p w14:paraId="6BF2AFDC">
            <w:pPr>
              <w:pStyle w:val="35"/>
              <w:bidi w:val="0"/>
              <w:rPr>
                <w:rFonts w:hint="eastAsia"/>
                <w:lang w:val="en-US" w:eastAsia="zh-CN"/>
              </w:rPr>
            </w:pPr>
            <w:r>
              <w:rPr>
                <w:rFonts w:hint="eastAsia"/>
                <w:lang w:val="en-US" w:eastAsia="zh-CN"/>
              </w:rPr>
              <w:t>24</w:t>
            </w:r>
          </w:p>
        </w:tc>
        <w:tc>
          <w:tcPr>
            <w:tcW w:w="547" w:type="dxa"/>
            <w:shd w:val="clear" w:color="auto" w:fill="FFFFFF"/>
            <w:vAlign w:val="center"/>
          </w:tcPr>
          <w:p w14:paraId="086AB067">
            <w:pPr>
              <w:pStyle w:val="35"/>
              <w:bidi w:val="0"/>
              <w:rPr>
                <w:rFonts w:hint="eastAsia"/>
                <w:lang w:val="en-US" w:eastAsia="zh-CN"/>
              </w:rPr>
            </w:pPr>
            <w:r>
              <w:rPr>
                <w:rFonts w:hint="eastAsia"/>
                <w:lang w:val="en-US" w:eastAsia="zh-CN"/>
              </w:rPr>
              <w:t>8</w:t>
            </w:r>
          </w:p>
        </w:tc>
        <w:tc>
          <w:tcPr>
            <w:tcW w:w="848" w:type="dxa"/>
            <w:shd w:val="clear" w:color="auto" w:fill="FFFFFF"/>
            <w:vAlign w:val="center"/>
          </w:tcPr>
          <w:p w14:paraId="17684376">
            <w:pPr>
              <w:pStyle w:val="35"/>
              <w:bidi w:val="0"/>
              <w:rPr>
                <w:rFonts w:hint="eastAsia"/>
              </w:rPr>
            </w:pPr>
          </w:p>
        </w:tc>
        <w:tc>
          <w:tcPr>
            <w:tcW w:w="955" w:type="dxa"/>
            <w:shd w:val="clear" w:color="auto" w:fill="FFFFFF"/>
            <w:vAlign w:val="center"/>
          </w:tcPr>
          <w:p w14:paraId="5847DAF0">
            <w:pPr>
              <w:pStyle w:val="35"/>
              <w:bidi w:val="0"/>
              <w:rPr>
                <w:rFonts w:hint="eastAsia"/>
                <w:lang w:eastAsia="zh-CN"/>
              </w:rPr>
            </w:pPr>
          </w:p>
        </w:tc>
        <w:tc>
          <w:tcPr>
            <w:tcW w:w="917" w:type="dxa"/>
            <w:shd w:val="clear" w:color="auto" w:fill="FFFFFF"/>
            <w:vAlign w:val="center"/>
          </w:tcPr>
          <w:p w14:paraId="60E4237F">
            <w:pPr>
              <w:pStyle w:val="35"/>
              <w:bidi w:val="0"/>
              <w:rPr>
                <w:rFonts w:hint="eastAsia"/>
                <w:lang w:val="en-US" w:eastAsia="zh-CN"/>
              </w:rPr>
            </w:pPr>
            <w:r>
              <w:rPr>
                <w:rFonts w:hint="eastAsia"/>
                <w:lang w:val="en-US" w:eastAsia="zh-CN"/>
              </w:rPr>
              <w:t>2*16</w:t>
            </w:r>
          </w:p>
        </w:tc>
        <w:tc>
          <w:tcPr>
            <w:tcW w:w="797" w:type="dxa"/>
            <w:shd w:val="clear" w:color="auto" w:fill="FFFFFF"/>
            <w:vAlign w:val="center"/>
          </w:tcPr>
          <w:p w14:paraId="184AEDCE">
            <w:pPr>
              <w:pStyle w:val="35"/>
              <w:bidi w:val="0"/>
              <w:rPr>
                <w:rFonts w:hint="eastAsia"/>
                <w:lang w:val="en-US" w:eastAsia="zh-CN"/>
              </w:rPr>
            </w:pPr>
          </w:p>
        </w:tc>
        <w:tc>
          <w:tcPr>
            <w:tcW w:w="812" w:type="dxa"/>
            <w:shd w:val="clear" w:color="auto" w:fill="FFFFFF"/>
            <w:vAlign w:val="center"/>
          </w:tcPr>
          <w:p w14:paraId="7FB314BF">
            <w:pPr>
              <w:pStyle w:val="35"/>
              <w:bidi w:val="0"/>
              <w:rPr>
                <w:rFonts w:hint="eastAsia"/>
              </w:rPr>
            </w:pPr>
          </w:p>
        </w:tc>
        <w:tc>
          <w:tcPr>
            <w:tcW w:w="827" w:type="dxa"/>
            <w:shd w:val="clear" w:color="auto" w:fill="FFFFFF"/>
            <w:vAlign w:val="center"/>
          </w:tcPr>
          <w:p w14:paraId="19355CC2">
            <w:pPr>
              <w:pStyle w:val="35"/>
              <w:bidi w:val="0"/>
              <w:rPr>
                <w:rFonts w:hint="eastAsia"/>
              </w:rPr>
            </w:pPr>
          </w:p>
        </w:tc>
      </w:tr>
      <w:tr w14:paraId="1DB30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79220FC2">
            <w:pPr>
              <w:pStyle w:val="35"/>
              <w:bidi w:val="0"/>
              <w:rPr>
                <w:rFonts w:hint="eastAsia"/>
              </w:rPr>
            </w:pPr>
          </w:p>
        </w:tc>
        <w:tc>
          <w:tcPr>
            <w:tcW w:w="929" w:type="dxa"/>
            <w:vMerge w:val="continue"/>
            <w:shd w:val="clear" w:color="auto" w:fill="FFFFFF"/>
            <w:vAlign w:val="center"/>
          </w:tcPr>
          <w:p w14:paraId="427D3BDD">
            <w:pPr>
              <w:pStyle w:val="35"/>
              <w:bidi w:val="0"/>
              <w:rPr>
                <w:rFonts w:hint="eastAsia"/>
              </w:rPr>
            </w:pPr>
          </w:p>
        </w:tc>
        <w:tc>
          <w:tcPr>
            <w:tcW w:w="1023" w:type="dxa"/>
            <w:shd w:val="clear" w:color="auto" w:fill="FFFFFF"/>
            <w:vAlign w:val="center"/>
          </w:tcPr>
          <w:p w14:paraId="5404ACA9">
            <w:pPr>
              <w:pStyle w:val="35"/>
              <w:bidi w:val="0"/>
              <w:rPr>
                <w:rFonts w:hint="eastAsia"/>
                <w:lang w:eastAsia="zh-CN"/>
              </w:rPr>
            </w:pPr>
            <w:r>
              <w:rPr>
                <w:rFonts w:hint="eastAsia"/>
              </w:rPr>
              <w:t>0261000</w:t>
            </w:r>
            <w:r>
              <w:rPr>
                <w:rFonts w:hint="eastAsia"/>
                <w:lang w:val="en-US" w:eastAsia="zh-CN"/>
              </w:rPr>
              <w:t>6</w:t>
            </w:r>
          </w:p>
        </w:tc>
        <w:tc>
          <w:tcPr>
            <w:tcW w:w="2368" w:type="dxa"/>
            <w:shd w:val="clear" w:color="auto" w:fill="FFFFFF"/>
            <w:vAlign w:val="center"/>
          </w:tcPr>
          <w:p w14:paraId="1937B84F">
            <w:pPr>
              <w:pStyle w:val="35"/>
              <w:bidi w:val="0"/>
              <w:rPr>
                <w:rFonts w:hint="eastAsia"/>
                <w:lang w:val="en-US" w:eastAsia="zh-CN"/>
              </w:rPr>
            </w:pPr>
            <w:r>
              <w:rPr>
                <w:rFonts w:hint="eastAsia"/>
                <w:lang w:val="en-US" w:eastAsia="zh-CN"/>
              </w:rPr>
              <w:t>习近平新时代中国特色社会主义思想概论</w:t>
            </w:r>
          </w:p>
        </w:tc>
        <w:tc>
          <w:tcPr>
            <w:tcW w:w="653" w:type="dxa"/>
            <w:shd w:val="clear" w:color="auto" w:fill="FFFFFF"/>
            <w:vAlign w:val="center"/>
          </w:tcPr>
          <w:p w14:paraId="2414E436">
            <w:pPr>
              <w:pStyle w:val="35"/>
              <w:bidi w:val="0"/>
              <w:rPr>
                <w:rFonts w:hint="eastAsia"/>
              </w:rPr>
            </w:pPr>
            <w:r>
              <w:rPr>
                <w:rFonts w:hint="eastAsia"/>
                <w:lang w:val="en-US" w:eastAsia="zh-CN"/>
              </w:rPr>
              <w:t>B</w:t>
            </w:r>
          </w:p>
        </w:tc>
        <w:tc>
          <w:tcPr>
            <w:tcW w:w="622" w:type="dxa"/>
            <w:shd w:val="clear" w:color="auto" w:fill="FFFFFF"/>
            <w:vAlign w:val="center"/>
          </w:tcPr>
          <w:p w14:paraId="06C15134">
            <w:pPr>
              <w:pStyle w:val="35"/>
              <w:bidi w:val="0"/>
              <w:rPr>
                <w:rFonts w:hint="eastAsia"/>
                <w:lang w:val="en-US" w:eastAsia="zh-CN"/>
              </w:rPr>
            </w:pPr>
            <w:r>
              <w:rPr>
                <w:rFonts w:hint="eastAsia"/>
                <w:lang w:val="en-US" w:eastAsia="zh-CN"/>
              </w:rPr>
              <w:t>考试</w:t>
            </w:r>
          </w:p>
        </w:tc>
        <w:tc>
          <w:tcPr>
            <w:tcW w:w="567" w:type="dxa"/>
            <w:shd w:val="clear" w:color="auto" w:fill="FFFFFF"/>
            <w:vAlign w:val="center"/>
          </w:tcPr>
          <w:p w14:paraId="492D07EE">
            <w:pPr>
              <w:pStyle w:val="35"/>
              <w:bidi w:val="0"/>
              <w:rPr>
                <w:rFonts w:hint="eastAsia"/>
                <w:lang w:val="en-US" w:eastAsia="zh-CN"/>
              </w:rPr>
            </w:pPr>
            <w:r>
              <w:rPr>
                <w:rFonts w:hint="eastAsia"/>
                <w:lang w:val="en-US" w:eastAsia="zh-CN"/>
              </w:rPr>
              <w:t>3</w:t>
            </w:r>
          </w:p>
        </w:tc>
        <w:tc>
          <w:tcPr>
            <w:tcW w:w="601" w:type="dxa"/>
            <w:shd w:val="clear" w:color="auto" w:fill="FFFFFF"/>
            <w:vAlign w:val="center"/>
          </w:tcPr>
          <w:p w14:paraId="3DDAC916">
            <w:pPr>
              <w:pStyle w:val="35"/>
              <w:bidi w:val="0"/>
              <w:rPr>
                <w:rFonts w:hint="eastAsia"/>
                <w:lang w:val="en-US" w:eastAsia="zh-CN"/>
              </w:rPr>
            </w:pPr>
            <w:r>
              <w:rPr>
                <w:rFonts w:hint="eastAsia"/>
                <w:lang w:val="en-US" w:eastAsia="zh-CN"/>
              </w:rPr>
              <w:t>48</w:t>
            </w:r>
          </w:p>
        </w:tc>
        <w:tc>
          <w:tcPr>
            <w:tcW w:w="533" w:type="dxa"/>
            <w:shd w:val="clear" w:color="auto" w:fill="FFFFFF"/>
            <w:vAlign w:val="center"/>
          </w:tcPr>
          <w:p w14:paraId="1CF6F8EE">
            <w:pPr>
              <w:pStyle w:val="35"/>
              <w:bidi w:val="0"/>
              <w:rPr>
                <w:rFonts w:hint="default"/>
                <w:lang w:val="en-US" w:eastAsia="zh-CN"/>
              </w:rPr>
            </w:pPr>
            <w:r>
              <w:rPr>
                <w:rFonts w:hint="eastAsia"/>
                <w:lang w:val="en-US" w:eastAsia="zh-CN"/>
              </w:rPr>
              <w:t>42</w:t>
            </w:r>
          </w:p>
        </w:tc>
        <w:tc>
          <w:tcPr>
            <w:tcW w:w="547" w:type="dxa"/>
            <w:shd w:val="clear" w:color="auto" w:fill="FFFFFF"/>
            <w:vAlign w:val="center"/>
          </w:tcPr>
          <w:p w14:paraId="2CB04C80">
            <w:pPr>
              <w:pStyle w:val="35"/>
              <w:bidi w:val="0"/>
              <w:rPr>
                <w:rFonts w:hint="eastAsia"/>
                <w:lang w:val="en-US" w:eastAsia="zh-CN"/>
              </w:rPr>
            </w:pPr>
            <w:r>
              <w:rPr>
                <w:rFonts w:hint="eastAsia"/>
                <w:lang w:val="en-US" w:eastAsia="zh-CN"/>
              </w:rPr>
              <w:t>6</w:t>
            </w:r>
          </w:p>
        </w:tc>
        <w:tc>
          <w:tcPr>
            <w:tcW w:w="848" w:type="dxa"/>
            <w:shd w:val="clear" w:color="auto" w:fill="FFFFFF"/>
            <w:vAlign w:val="center"/>
          </w:tcPr>
          <w:p w14:paraId="2451506A">
            <w:pPr>
              <w:pStyle w:val="35"/>
              <w:bidi w:val="0"/>
              <w:rPr>
                <w:rFonts w:hint="eastAsia"/>
              </w:rPr>
            </w:pPr>
          </w:p>
        </w:tc>
        <w:tc>
          <w:tcPr>
            <w:tcW w:w="955" w:type="dxa"/>
            <w:shd w:val="clear" w:color="auto" w:fill="FFFFFF"/>
            <w:vAlign w:val="center"/>
          </w:tcPr>
          <w:p w14:paraId="1171BA35">
            <w:pPr>
              <w:pStyle w:val="35"/>
              <w:bidi w:val="0"/>
              <w:rPr>
                <w:rFonts w:hint="eastAsia"/>
              </w:rPr>
            </w:pPr>
          </w:p>
        </w:tc>
        <w:tc>
          <w:tcPr>
            <w:tcW w:w="917" w:type="dxa"/>
            <w:shd w:val="clear" w:color="auto" w:fill="FFFFFF"/>
            <w:vAlign w:val="center"/>
          </w:tcPr>
          <w:p w14:paraId="7D64A537">
            <w:pPr>
              <w:pStyle w:val="35"/>
              <w:bidi w:val="0"/>
              <w:rPr>
                <w:rFonts w:hint="eastAsia"/>
              </w:rPr>
            </w:pPr>
          </w:p>
        </w:tc>
        <w:tc>
          <w:tcPr>
            <w:tcW w:w="797" w:type="dxa"/>
            <w:shd w:val="clear" w:color="auto" w:fill="FFFFFF"/>
            <w:vAlign w:val="center"/>
          </w:tcPr>
          <w:p w14:paraId="608AC8E4">
            <w:pPr>
              <w:pStyle w:val="35"/>
              <w:bidi w:val="0"/>
              <w:rPr>
                <w:rFonts w:hint="eastAsia"/>
                <w:lang w:val="en-US" w:eastAsia="zh-CN"/>
              </w:rPr>
            </w:pPr>
            <w:r>
              <w:rPr>
                <w:rFonts w:hint="eastAsia"/>
                <w:lang w:val="en-US" w:eastAsia="zh-CN"/>
              </w:rPr>
              <w:t>3*16</w:t>
            </w:r>
          </w:p>
        </w:tc>
        <w:tc>
          <w:tcPr>
            <w:tcW w:w="812" w:type="dxa"/>
            <w:shd w:val="clear" w:color="auto" w:fill="FFFFFF"/>
            <w:vAlign w:val="center"/>
          </w:tcPr>
          <w:p w14:paraId="31D59EEC">
            <w:pPr>
              <w:pStyle w:val="35"/>
              <w:bidi w:val="0"/>
              <w:rPr>
                <w:rFonts w:hint="eastAsia"/>
              </w:rPr>
            </w:pPr>
          </w:p>
        </w:tc>
        <w:tc>
          <w:tcPr>
            <w:tcW w:w="827" w:type="dxa"/>
            <w:shd w:val="clear" w:color="auto" w:fill="FFFFFF"/>
            <w:vAlign w:val="center"/>
          </w:tcPr>
          <w:p w14:paraId="59680BFE">
            <w:pPr>
              <w:pStyle w:val="35"/>
              <w:bidi w:val="0"/>
              <w:rPr>
                <w:rFonts w:hint="eastAsia"/>
              </w:rPr>
            </w:pPr>
          </w:p>
        </w:tc>
      </w:tr>
      <w:tr w14:paraId="70121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34A5A0FF">
            <w:pPr>
              <w:pStyle w:val="35"/>
              <w:bidi w:val="0"/>
              <w:rPr>
                <w:rFonts w:hint="eastAsia"/>
              </w:rPr>
            </w:pPr>
          </w:p>
        </w:tc>
        <w:tc>
          <w:tcPr>
            <w:tcW w:w="929" w:type="dxa"/>
            <w:vMerge w:val="continue"/>
            <w:shd w:val="clear" w:color="auto" w:fill="FFFFFF"/>
            <w:vAlign w:val="center"/>
          </w:tcPr>
          <w:p w14:paraId="4293DDDE">
            <w:pPr>
              <w:pStyle w:val="35"/>
              <w:bidi w:val="0"/>
              <w:rPr>
                <w:rFonts w:hint="eastAsia"/>
              </w:rPr>
            </w:pPr>
          </w:p>
        </w:tc>
        <w:tc>
          <w:tcPr>
            <w:tcW w:w="1023" w:type="dxa"/>
            <w:shd w:val="clear" w:color="auto" w:fill="FFFFFF"/>
            <w:vAlign w:val="center"/>
          </w:tcPr>
          <w:p w14:paraId="73529A1E">
            <w:pPr>
              <w:pStyle w:val="35"/>
              <w:bidi w:val="0"/>
              <w:rPr>
                <w:rFonts w:hint="eastAsia"/>
              </w:rPr>
            </w:pPr>
            <w:r>
              <w:rPr>
                <w:rFonts w:hint="eastAsia"/>
              </w:rPr>
              <w:t>02620001（1-5）</w:t>
            </w:r>
          </w:p>
        </w:tc>
        <w:tc>
          <w:tcPr>
            <w:tcW w:w="2368" w:type="dxa"/>
            <w:shd w:val="clear" w:color="auto" w:fill="FFFFFF"/>
            <w:vAlign w:val="center"/>
          </w:tcPr>
          <w:p w14:paraId="570BE526">
            <w:pPr>
              <w:pStyle w:val="35"/>
              <w:bidi w:val="0"/>
              <w:rPr>
                <w:rFonts w:hint="eastAsia"/>
              </w:rPr>
            </w:pPr>
            <w:r>
              <w:rPr>
                <w:rFonts w:hint="eastAsia"/>
              </w:rPr>
              <w:t>形势与政策</w:t>
            </w:r>
          </w:p>
        </w:tc>
        <w:tc>
          <w:tcPr>
            <w:tcW w:w="653" w:type="dxa"/>
            <w:shd w:val="clear" w:color="auto" w:fill="FFFFFF"/>
            <w:vAlign w:val="center"/>
          </w:tcPr>
          <w:p w14:paraId="0B7C5F13">
            <w:pPr>
              <w:pStyle w:val="35"/>
              <w:bidi w:val="0"/>
              <w:rPr>
                <w:rFonts w:hint="eastAsia"/>
                <w:lang w:eastAsia="zh-CN"/>
              </w:rPr>
            </w:pPr>
            <w:r>
              <w:rPr>
                <w:rFonts w:hint="eastAsia"/>
                <w:lang w:val="en-US" w:eastAsia="zh-CN"/>
              </w:rPr>
              <w:t>A</w:t>
            </w:r>
          </w:p>
        </w:tc>
        <w:tc>
          <w:tcPr>
            <w:tcW w:w="622" w:type="dxa"/>
            <w:shd w:val="clear" w:color="auto" w:fill="FFFFFF"/>
            <w:vAlign w:val="center"/>
          </w:tcPr>
          <w:p w14:paraId="523CAE2B">
            <w:pPr>
              <w:pStyle w:val="35"/>
              <w:bidi w:val="0"/>
              <w:rPr>
                <w:rFonts w:hint="eastAsia"/>
                <w:lang w:val="en-US" w:eastAsia="zh-CN"/>
              </w:rPr>
            </w:pPr>
            <w:r>
              <w:rPr>
                <w:rFonts w:hint="eastAsia"/>
                <w:lang w:val="en-US" w:eastAsia="zh-CN"/>
              </w:rPr>
              <w:t>考试</w:t>
            </w:r>
          </w:p>
        </w:tc>
        <w:tc>
          <w:tcPr>
            <w:tcW w:w="567" w:type="dxa"/>
            <w:shd w:val="clear" w:color="auto" w:fill="FFFFFF"/>
            <w:vAlign w:val="center"/>
          </w:tcPr>
          <w:p w14:paraId="643EFA68">
            <w:pPr>
              <w:pStyle w:val="35"/>
              <w:bidi w:val="0"/>
              <w:rPr>
                <w:rFonts w:hint="eastAsia"/>
                <w:lang w:eastAsia="zh-CN"/>
              </w:rPr>
            </w:pPr>
            <w:r>
              <w:rPr>
                <w:rFonts w:hint="eastAsia"/>
                <w:lang w:val="en-US" w:eastAsia="zh-CN"/>
              </w:rPr>
              <w:t>1</w:t>
            </w:r>
          </w:p>
        </w:tc>
        <w:tc>
          <w:tcPr>
            <w:tcW w:w="601" w:type="dxa"/>
            <w:shd w:val="clear" w:color="auto" w:fill="FFFFFF"/>
            <w:vAlign w:val="center"/>
          </w:tcPr>
          <w:p w14:paraId="204941EE">
            <w:pPr>
              <w:pStyle w:val="35"/>
              <w:bidi w:val="0"/>
              <w:rPr>
                <w:rFonts w:hint="eastAsia"/>
              </w:rPr>
            </w:pPr>
            <w:r>
              <w:rPr>
                <w:rFonts w:hint="eastAsia"/>
              </w:rPr>
              <w:t>40</w:t>
            </w:r>
          </w:p>
        </w:tc>
        <w:tc>
          <w:tcPr>
            <w:tcW w:w="533" w:type="dxa"/>
            <w:shd w:val="clear" w:color="auto" w:fill="FFFFFF"/>
            <w:vAlign w:val="center"/>
          </w:tcPr>
          <w:p w14:paraId="1370BC32">
            <w:pPr>
              <w:pStyle w:val="35"/>
              <w:bidi w:val="0"/>
              <w:rPr>
                <w:rFonts w:hint="eastAsia"/>
              </w:rPr>
            </w:pPr>
            <w:r>
              <w:rPr>
                <w:rFonts w:hint="eastAsia"/>
              </w:rPr>
              <w:t>40</w:t>
            </w:r>
          </w:p>
        </w:tc>
        <w:tc>
          <w:tcPr>
            <w:tcW w:w="547" w:type="dxa"/>
            <w:shd w:val="clear" w:color="auto" w:fill="FFFFFF"/>
            <w:vAlign w:val="center"/>
          </w:tcPr>
          <w:p w14:paraId="4BD975FD">
            <w:pPr>
              <w:pStyle w:val="35"/>
              <w:bidi w:val="0"/>
              <w:rPr>
                <w:rFonts w:hint="eastAsia"/>
                <w:lang w:val="en-US" w:eastAsia="zh-CN"/>
              </w:rPr>
            </w:pPr>
            <w:r>
              <w:rPr>
                <w:rFonts w:hint="eastAsia"/>
                <w:lang w:val="en-US" w:eastAsia="zh-CN"/>
              </w:rPr>
              <w:t>0</w:t>
            </w:r>
          </w:p>
        </w:tc>
        <w:tc>
          <w:tcPr>
            <w:tcW w:w="848" w:type="dxa"/>
            <w:shd w:val="clear" w:color="auto" w:fill="FFFFFF"/>
            <w:vAlign w:val="center"/>
          </w:tcPr>
          <w:p w14:paraId="290AB4FF">
            <w:pPr>
              <w:pStyle w:val="35"/>
              <w:bidi w:val="0"/>
              <w:rPr>
                <w:rFonts w:hint="eastAsia"/>
                <w:lang w:val="en-US" w:eastAsia="zh-CN"/>
              </w:rPr>
            </w:pPr>
            <w:r>
              <w:rPr>
                <w:rFonts w:hint="eastAsia"/>
                <w:lang w:val="en-US" w:eastAsia="zh-CN"/>
              </w:rPr>
              <w:t>2</w:t>
            </w:r>
            <w:r>
              <w:rPr>
                <w:rFonts w:hint="eastAsia"/>
              </w:rPr>
              <w:t>*</w:t>
            </w:r>
            <w:r>
              <w:rPr>
                <w:rFonts w:hint="eastAsia"/>
                <w:lang w:val="en-US" w:eastAsia="zh-CN"/>
              </w:rPr>
              <w:t>4</w:t>
            </w:r>
          </w:p>
          <w:p w14:paraId="79254088">
            <w:pPr>
              <w:pStyle w:val="35"/>
              <w:bidi w:val="0"/>
              <w:rPr>
                <w:rFonts w:hint="eastAsia"/>
                <w:lang w:val="en-US" w:eastAsia="zh-CN"/>
              </w:rPr>
            </w:pPr>
            <w:r>
              <w:rPr>
                <w:rFonts w:hint="eastAsia"/>
                <w:color w:val="FF0000"/>
                <w:sz w:val="15"/>
                <w:szCs w:val="15"/>
                <w:lang w:val="en-US" w:eastAsia="zh-CN"/>
              </w:rPr>
              <w:t>（15-18）</w:t>
            </w:r>
          </w:p>
        </w:tc>
        <w:tc>
          <w:tcPr>
            <w:tcW w:w="955" w:type="dxa"/>
            <w:shd w:val="clear" w:color="auto" w:fill="FFFFFF"/>
            <w:vAlign w:val="center"/>
          </w:tcPr>
          <w:p w14:paraId="457F36C4">
            <w:pPr>
              <w:pStyle w:val="35"/>
              <w:bidi w:val="0"/>
              <w:rPr>
                <w:rFonts w:hint="eastAsia"/>
                <w:lang w:val="en-US" w:eastAsia="zh-CN"/>
              </w:rPr>
            </w:pPr>
            <w:r>
              <w:rPr>
                <w:rFonts w:hint="eastAsia"/>
                <w:lang w:val="en-US" w:eastAsia="zh-CN"/>
              </w:rPr>
              <w:t>2</w:t>
            </w:r>
            <w:r>
              <w:rPr>
                <w:rFonts w:hint="eastAsia"/>
              </w:rPr>
              <w:t>*</w:t>
            </w:r>
            <w:r>
              <w:rPr>
                <w:rFonts w:hint="eastAsia"/>
                <w:lang w:val="en-US" w:eastAsia="zh-CN"/>
              </w:rPr>
              <w:t>4</w:t>
            </w:r>
          </w:p>
          <w:p w14:paraId="4A9AA18A">
            <w:pPr>
              <w:pStyle w:val="35"/>
              <w:bidi w:val="0"/>
              <w:rPr>
                <w:rFonts w:hint="eastAsia"/>
                <w:lang w:val="en-US" w:eastAsia="zh-CN"/>
              </w:rPr>
            </w:pPr>
            <w:r>
              <w:rPr>
                <w:rFonts w:hint="eastAsia"/>
                <w:color w:val="FF0000"/>
                <w:sz w:val="15"/>
                <w:szCs w:val="15"/>
                <w:lang w:val="en-US" w:eastAsia="zh-CN"/>
              </w:rPr>
              <w:t>（16-19）</w:t>
            </w:r>
          </w:p>
        </w:tc>
        <w:tc>
          <w:tcPr>
            <w:tcW w:w="917" w:type="dxa"/>
            <w:shd w:val="clear" w:color="auto" w:fill="FFFFFF"/>
            <w:vAlign w:val="center"/>
          </w:tcPr>
          <w:p w14:paraId="4545DF61">
            <w:pPr>
              <w:pStyle w:val="35"/>
              <w:bidi w:val="0"/>
              <w:rPr>
                <w:rFonts w:hint="eastAsia"/>
                <w:lang w:val="en-US" w:eastAsia="zh-CN"/>
              </w:rPr>
            </w:pPr>
            <w:r>
              <w:rPr>
                <w:rFonts w:hint="eastAsia"/>
                <w:lang w:val="en-US" w:eastAsia="zh-CN"/>
              </w:rPr>
              <w:t>2</w:t>
            </w:r>
            <w:r>
              <w:rPr>
                <w:rFonts w:hint="eastAsia"/>
              </w:rPr>
              <w:t>*</w:t>
            </w:r>
            <w:r>
              <w:rPr>
                <w:rFonts w:hint="eastAsia"/>
                <w:lang w:val="en-US" w:eastAsia="zh-CN"/>
              </w:rPr>
              <w:t>4</w:t>
            </w:r>
          </w:p>
          <w:p w14:paraId="20C5676A">
            <w:pPr>
              <w:pStyle w:val="35"/>
              <w:bidi w:val="0"/>
              <w:rPr>
                <w:rFonts w:hint="eastAsia"/>
                <w:lang w:val="en-US" w:eastAsia="zh-CN"/>
              </w:rPr>
            </w:pPr>
            <w:r>
              <w:rPr>
                <w:rFonts w:hint="eastAsia"/>
                <w:color w:val="FF0000"/>
                <w:sz w:val="15"/>
                <w:szCs w:val="15"/>
                <w:lang w:val="en-US" w:eastAsia="zh-CN"/>
              </w:rPr>
              <w:t>（16-19）</w:t>
            </w:r>
          </w:p>
        </w:tc>
        <w:tc>
          <w:tcPr>
            <w:tcW w:w="797" w:type="dxa"/>
            <w:shd w:val="clear" w:color="auto" w:fill="FFFFFF"/>
            <w:vAlign w:val="center"/>
          </w:tcPr>
          <w:p w14:paraId="5800BA32">
            <w:pPr>
              <w:pStyle w:val="35"/>
              <w:bidi w:val="0"/>
              <w:rPr>
                <w:rFonts w:hint="eastAsia"/>
                <w:lang w:val="en-US" w:eastAsia="zh-CN"/>
              </w:rPr>
            </w:pPr>
            <w:r>
              <w:rPr>
                <w:rFonts w:hint="eastAsia"/>
                <w:lang w:val="en-US" w:eastAsia="zh-CN"/>
              </w:rPr>
              <w:t>2</w:t>
            </w:r>
            <w:r>
              <w:rPr>
                <w:rFonts w:hint="eastAsia"/>
              </w:rPr>
              <w:t>*</w:t>
            </w:r>
            <w:r>
              <w:rPr>
                <w:rFonts w:hint="eastAsia"/>
                <w:lang w:val="en-US" w:eastAsia="zh-CN"/>
              </w:rPr>
              <w:t>4</w:t>
            </w:r>
          </w:p>
          <w:p w14:paraId="29A9A41F">
            <w:pPr>
              <w:pStyle w:val="35"/>
              <w:bidi w:val="0"/>
              <w:rPr>
                <w:rFonts w:hint="eastAsia"/>
                <w:lang w:val="en-US" w:eastAsia="zh-CN"/>
              </w:rPr>
            </w:pPr>
            <w:r>
              <w:rPr>
                <w:rFonts w:hint="eastAsia"/>
                <w:color w:val="FF0000"/>
                <w:sz w:val="15"/>
                <w:szCs w:val="15"/>
                <w:lang w:val="en-US" w:eastAsia="zh-CN"/>
              </w:rPr>
              <w:t>（16-19）</w:t>
            </w:r>
          </w:p>
        </w:tc>
        <w:tc>
          <w:tcPr>
            <w:tcW w:w="812" w:type="dxa"/>
            <w:shd w:val="clear" w:color="auto" w:fill="FFFFFF"/>
            <w:vAlign w:val="center"/>
          </w:tcPr>
          <w:p w14:paraId="6606A0AE">
            <w:pPr>
              <w:pStyle w:val="35"/>
              <w:bidi w:val="0"/>
              <w:rPr>
                <w:rFonts w:hint="eastAsia"/>
                <w:lang w:val="en-US" w:eastAsia="zh-CN"/>
              </w:rPr>
            </w:pPr>
            <w:r>
              <w:rPr>
                <w:rFonts w:hint="eastAsia"/>
                <w:lang w:val="en-US" w:eastAsia="zh-CN"/>
              </w:rPr>
              <w:t>2</w:t>
            </w:r>
            <w:r>
              <w:rPr>
                <w:rFonts w:hint="eastAsia"/>
              </w:rPr>
              <w:t>*</w:t>
            </w:r>
            <w:r>
              <w:rPr>
                <w:rFonts w:hint="eastAsia"/>
                <w:lang w:val="en-US" w:eastAsia="zh-CN"/>
              </w:rPr>
              <w:t>4</w:t>
            </w:r>
          </w:p>
          <w:p w14:paraId="0B6CF8F9">
            <w:pPr>
              <w:pStyle w:val="35"/>
              <w:bidi w:val="0"/>
              <w:rPr>
                <w:rFonts w:hint="eastAsia"/>
                <w:lang w:val="en-US" w:eastAsia="zh-CN"/>
              </w:rPr>
            </w:pPr>
            <w:r>
              <w:rPr>
                <w:rFonts w:hint="eastAsia"/>
                <w:color w:val="FF0000"/>
                <w:sz w:val="15"/>
                <w:szCs w:val="15"/>
                <w:lang w:val="en-US" w:eastAsia="zh-CN"/>
              </w:rPr>
              <w:t>（16-19）</w:t>
            </w:r>
          </w:p>
        </w:tc>
        <w:tc>
          <w:tcPr>
            <w:tcW w:w="827" w:type="dxa"/>
            <w:shd w:val="clear" w:color="auto" w:fill="FFFFFF"/>
            <w:vAlign w:val="center"/>
          </w:tcPr>
          <w:p w14:paraId="217D5FB6">
            <w:pPr>
              <w:pStyle w:val="35"/>
              <w:bidi w:val="0"/>
              <w:rPr>
                <w:rFonts w:hint="eastAsia"/>
              </w:rPr>
            </w:pPr>
          </w:p>
        </w:tc>
      </w:tr>
      <w:tr w14:paraId="2E911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4E67ED0B">
            <w:pPr>
              <w:pStyle w:val="35"/>
              <w:bidi w:val="0"/>
              <w:rPr>
                <w:rFonts w:hint="eastAsia"/>
              </w:rPr>
            </w:pPr>
          </w:p>
        </w:tc>
        <w:tc>
          <w:tcPr>
            <w:tcW w:w="929" w:type="dxa"/>
            <w:vMerge w:val="continue"/>
            <w:shd w:val="clear" w:color="auto" w:fill="FFFFFF"/>
            <w:vAlign w:val="center"/>
          </w:tcPr>
          <w:p w14:paraId="635B9624">
            <w:pPr>
              <w:pStyle w:val="35"/>
              <w:bidi w:val="0"/>
              <w:rPr>
                <w:rFonts w:hint="eastAsia"/>
              </w:rPr>
            </w:pPr>
          </w:p>
        </w:tc>
        <w:tc>
          <w:tcPr>
            <w:tcW w:w="1023" w:type="dxa"/>
            <w:shd w:val="clear" w:color="auto" w:fill="FFFFFF"/>
            <w:vAlign w:val="center"/>
          </w:tcPr>
          <w:p w14:paraId="7F18C0CA">
            <w:pPr>
              <w:pStyle w:val="35"/>
              <w:bidi w:val="0"/>
              <w:rPr>
                <w:rFonts w:hint="default"/>
                <w:lang w:val="en-US" w:eastAsia="zh-CN"/>
              </w:rPr>
            </w:pPr>
            <w:r>
              <w:rPr>
                <w:rFonts w:hint="eastAsia"/>
                <w:lang w:val="en-US" w:eastAsia="zh-CN"/>
              </w:rPr>
              <w:t>02610008</w:t>
            </w:r>
          </w:p>
        </w:tc>
        <w:tc>
          <w:tcPr>
            <w:tcW w:w="2368" w:type="dxa"/>
            <w:shd w:val="clear" w:color="auto" w:fill="FFFFFF"/>
            <w:vAlign w:val="center"/>
          </w:tcPr>
          <w:p w14:paraId="6570E790">
            <w:pPr>
              <w:pStyle w:val="35"/>
              <w:bidi w:val="0"/>
              <w:rPr>
                <w:rFonts w:hint="default"/>
                <w:lang w:val="en-US" w:eastAsia="zh-CN"/>
              </w:rPr>
            </w:pPr>
            <w:r>
              <w:rPr>
                <w:rFonts w:hint="eastAsia"/>
                <w:lang w:val="en-US" w:eastAsia="zh-CN"/>
              </w:rPr>
              <w:t>国家安全教育</w:t>
            </w:r>
          </w:p>
        </w:tc>
        <w:tc>
          <w:tcPr>
            <w:tcW w:w="653" w:type="dxa"/>
            <w:shd w:val="clear" w:color="auto" w:fill="FFFFFF"/>
            <w:vAlign w:val="center"/>
          </w:tcPr>
          <w:p w14:paraId="4ACE6066">
            <w:pPr>
              <w:pStyle w:val="35"/>
              <w:bidi w:val="0"/>
              <w:rPr>
                <w:rFonts w:hint="eastAsia"/>
                <w:lang w:val="en-US" w:eastAsia="zh-CN"/>
              </w:rPr>
            </w:pPr>
            <w:r>
              <w:rPr>
                <w:rFonts w:hint="eastAsia"/>
                <w:lang w:val="en-US" w:eastAsia="zh-CN"/>
              </w:rPr>
              <w:t>A</w:t>
            </w:r>
          </w:p>
        </w:tc>
        <w:tc>
          <w:tcPr>
            <w:tcW w:w="622" w:type="dxa"/>
            <w:shd w:val="clear" w:color="auto" w:fill="FFFFFF"/>
            <w:vAlign w:val="center"/>
          </w:tcPr>
          <w:p w14:paraId="561D4E1D">
            <w:pPr>
              <w:pStyle w:val="35"/>
              <w:bidi w:val="0"/>
              <w:rPr>
                <w:rFonts w:hint="eastAsia"/>
                <w:lang w:val="en-US" w:eastAsia="zh-CN"/>
              </w:rPr>
            </w:pPr>
            <w:r>
              <w:rPr>
                <w:rFonts w:hint="eastAsia"/>
                <w:lang w:val="en-US" w:eastAsia="zh-CN"/>
              </w:rPr>
              <w:t>考查</w:t>
            </w:r>
          </w:p>
        </w:tc>
        <w:tc>
          <w:tcPr>
            <w:tcW w:w="567" w:type="dxa"/>
            <w:shd w:val="clear" w:color="auto" w:fill="FFFFFF"/>
            <w:vAlign w:val="center"/>
          </w:tcPr>
          <w:p w14:paraId="04226F3C">
            <w:pPr>
              <w:pStyle w:val="35"/>
              <w:bidi w:val="0"/>
              <w:rPr>
                <w:rFonts w:hint="eastAsia"/>
                <w:lang w:val="en-US" w:eastAsia="zh-CN"/>
              </w:rPr>
            </w:pPr>
            <w:r>
              <w:rPr>
                <w:rFonts w:hint="eastAsia"/>
                <w:lang w:val="en-US" w:eastAsia="zh-CN"/>
              </w:rPr>
              <w:t>1</w:t>
            </w:r>
          </w:p>
        </w:tc>
        <w:tc>
          <w:tcPr>
            <w:tcW w:w="601" w:type="dxa"/>
            <w:shd w:val="clear" w:color="auto" w:fill="FFFFFF"/>
            <w:vAlign w:val="center"/>
          </w:tcPr>
          <w:p w14:paraId="00FE3766">
            <w:pPr>
              <w:pStyle w:val="35"/>
              <w:bidi w:val="0"/>
              <w:rPr>
                <w:rFonts w:hint="default"/>
                <w:lang w:val="en-US" w:eastAsia="zh-CN"/>
              </w:rPr>
            </w:pPr>
            <w:r>
              <w:rPr>
                <w:rFonts w:hint="eastAsia"/>
                <w:lang w:val="en-US" w:eastAsia="zh-CN"/>
              </w:rPr>
              <w:t>16</w:t>
            </w:r>
          </w:p>
        </w:tc>
        <w:tc>
          <w:tcPr>
            <w:tcW w:w="533" w:type="dxa"/>
            <w:shd w:val="clear" w:color="auto" w:fill="FFFFFF"/>
            <w:vAlign w:val="center"/>
          </w:tcPr>
          <w:p w14:paraId="77FFB1D7">
            <w:pPr>
              <w:pStyle w:val="35"/>
              <w:bidi w:val="0"/>
              <w:rPr>
                <w:rFonts w:hint="default"/>
                <w:lang w:val="en-US" w:eastAsia="zh-CN"/>
              </w:rPr>
            </w:pPr>
            <w:r>
              <w:rPr>
                <w:rFonts w:hint="eastAsia"/>
                <w:lang w:val="en-US" w:eastAsia="zh-CN"/>
              </w:rPr>
              <w:t>16</w:t>
            </w:r>
          </w:p>
        </w:tc>
        <w:tc>
          <w:tcPr>
            <w:tcW w:w="547" w:type="dxa"/>
            <w:shd w:val="clear" w:color="auto" w:fill="FFFFFF"/>
            <w:vAlign w:val="center"/>
          </w:tcPr>
          <w:p w14:paraId="448604AA">
            <w:pPr>
              <w:pStyle w:val="35"/>
              <w:bidi w:val="0"/>
              <w:rPr>
                <w:rFonts w:hint="default"/>
                <w:lang w:val="en-US" w:eastAsia="zh-CN"/>
              </w:rPr>
            </w:pPr>
            <w:r>
              <w:rPr>
                <w:rFonts w:hint="eastAsia"/>
                <w:lang w:val="en-US" w:eastAsia="zh-CN"/>
              </w:rPr>
              <w:t>0</w:t>
            </w:r>
          </w:p>
        </w:tc>
        <w:tc>
          <w:tcPr>
            <w:tcW w:w="848" w:type="dxa"/>
            <w:shd w:val="clear" w:color="auto" w:fill="FFFFFF"/>
            <w:vAlign w:val="center"/>
          </w:tcPr>
          <w:p w14:paraId="7F2A4A15">
            <w:pPr>
              <w:pStyle w:val="35"/>
              <w:bidi w:val="0"/>
              <w:rPr>
                <w:rFonts w:hint="eastAsia"/>
              </w:rPr>
            </w:pPr>
          </w:p>
        </w:tc>
        <w:tc>
          <w:tcPr>
            <w:tcW w:w="955" w:type="dxa"/>
            <w:shd w:val="clear" w:color="auto" w:fill="FFFFFF"/>
            <w:vAlign w:val="center"/>
          </w:tcPr>
          <w:p w14:paraId="0C105A79">
            <w:pPr>
              <w:pStyle w:val="35"/>
              <w:bidi w:val="0"/>
              <w:rPr>
                <w:rFonts w:hint="default"/>
                <w:lang w:val="en-US" w:eastAsia="zh-CN"/>
              </w:rPr>
            </w:pPr>
            <w:r>
              <w:rPr>
                <w:rFonts w:hint="eastAsia"/>
                <w:lang w:val="en-US" w:eastAsia="zh-CN"/>
              </w:rPr>
              <w:t>学习平台</w:t>
            </w:r>
          </w:p>
        </w:tc>
        <w:tc>
          <w:tcPr>
            <w:tcW w:w="917" w:type="dxa"/>
            <w:shd w:val="clear" w:color="auto" w:fill="FFFFFF"/>
            <w:vAlign w:val="center"/>
          </w:tcPr>
          <w:p w14:paraId="44B2CC36">
            <w:pPr>
              <w:pStyle w:val="35"/>
              <w:bidi w:val="0"/>
              <w:rPr>
                <w:rFonts w:hint="eastAsia"/>
              </w:rPr>
            </w:pPr>
          </w:p>
        </w:tc>
        <w:tc>
          <w:tcPr>
            <w:tcW w:w="797" w:type="dxa"/>
            <w:shd w:val="clear" w:color="auto" w:fill="FFFFFF"/>
            <w:vAlign w:val="center"/>
          </w:tcPr>
          <w:p w14:paraId="525BEB20">
            <w:pPr>
              <w:pStyle w:val="35"/>
              <w:bidi w:val="0"/>
              <w:rPr>
                <w:rFonts w:hint="eastAsia"/>
              </w:rPr>
            </w:pPr>
          </w:p>
        </w:tc>
        <w:tc>
          <w:tcPr>
            <w:tcW w:w="812" w:type="dxa"/>
            <w:shd w:val="clear" w:color="auto" w:fill="FFFFFF"/>
            <w:vAlign w:val="center"/>
          </w:tcPr>
          <w:p w14:paraId="77CFED09">
            <w:pPr>
              <w:pStyle w:val="35"/>
              <w:bidi w:val="0"/>
              <w:rPr>
                <w:rFonts w:hint="eastAsia"/>
              </w:rPr>
            </w:pPr>
          </w:p>
        </w:tc>
        <w:tc>
          <w:tcPr>
            <w:tcW w:w="827" w:type="dxa"/>
            <w:shd w:val="clear" w:color="auto" w:fill="FFFFFF"/>
            <w:vAlign w:val="center"/>
          </w:tcPr>
          <w:p w14:paraId="194E91AD">
            <w:pPr>
              <w:pStyle w:val="35"/>
              <w:bidi w:val="0"/>
              <w:rPr>
                <w:rFonts w:hint="eastAsia"/>
              </w:rPr>
            </w:pPr>
          </w:p>
        </w:tc>
      </w:tr>
      <w:tr w14:paraId="658FA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13BCDC0E">
            <w:pPr>
              <w:pStyle w:val="35"/>
              <w:bidi w:val="0"/>
              <w:rPr>
                <w:rFonts w:hint="eastAsia"/>
              </w:rPr>
            </w:pPr>
          </w:p>
        </w:tc>
        <w:tc>
          <w:tcPr>
            <w:tcW w:w="929" w:type="dxa"/>
            <w:vMerge w:val="continue"/>
            <w:shd w:val="clear" w:color="auto" w:fill="FFFFFF"/>
            <w:vAlign w:val="center"/>
          </w:tcPr>
          <w:p w14:paraId="650CC520">
            <w:pPr>
              <w:pStyle w:val="35"/>
              <w:bidi w:val="0"/>
              <w:rPr>
                <w:rFonts w:hint="eastAsia"/>
              </w:rPr>
            </w:pPr>
          </w:p>
        </w:tc>
        <w:tc>
          <w:tcPr>
            <w:tcW w:w="1023" w:type="dxa"/>
            <w:shd w:val="clear" w:color="auto" w:fill="FFFFFF"/>
            <w:vAlign w:val="center"/>
          </w:tcPr>
          <w:p w14:paraId="7C1D8CBE">
            <w:pPr>
              <w:pStyle w:val="35"/>
              <w:bidi w:val="0"/>
              <w:rPr>
                <w:rFonts w:hint="eastAsia"/>
              </w:rPr>
            </w:pPr>
            <w:r>
              <w:rPr>
                <w:rFonts w:hint="eastAsia"/>
              </w:rPr>
              <w:t>02640001</w:t>
            </w:r>
          </w:p>
          <w:p w14:paraId="3E5218CC">
            <w:pPr>
              <w:pStyle w:val="35"/>
              <w:bidi w:val="0"/>
              <w:rPr>
                <w:rFonts w:hint="eastAsia"/>
                <w:lang w:eastAsia="zh-CN"/>
              </w:rPr>
            </w:pPr>
            <w:r>
              <w:rPr>
                <w:rFonts w:hint="eastAsia"/>
                <w:lang w:eastAsia="zh-CN"/>
              </w:rPr>
              <w:t>（</w:t>
            </w:r>
            <w:r>
              <w:rPr>
                <w:rFonts w:hint="eastAsia"/>
                <w:lang w:val="en-US" w:eastAsia="zh-CN"/>
              </w:rPr>
              <w:t>1-2</w:t>
            </w:r>
            <w:r>
              <w:rPr>
                <w:rFonts w:hint="eastAsia"/>
                <w:lang w:eastAsia="zh-CN"/>
              </w:rPr>
              <w:t>）</w:t>
            </w:r>
          </w:p>
        </w:tc>
        <w:tc>
          <w:tcPr>
            <w:tcW w:w="2368" w:type="dxa"/>
            <w:shd w:val="clear" w:color="auto" w:fill="FFFFFF"/>
            <w:vAlign w:val="center"/>
          </w:tcPr>
          <w:p w14:paraId="2637DB04">
            <w:pPr>
              <w:pStyle w:val="35"/>
              <w:bidi w:val="0"/>
              <w:rPr>
                <w:rFonts w:hint="eastAsia"/>
              </w:rPr>
            </w:pPr>
            <w:r>
              <w:rPr>
                <w:rFonts w:hint="eastAsia"/>
              </w:rPr>
              <w:t>大学生心理健康教育</w:t>
            </w:r>
          </w:p>
        </w:tc>
        <w:tc>
          <w:tcPr>
            <w:tcW w:w="653" w:type="dxa"/>
            <w:shd w:val="clear" w:color="auto" w:fill="FFFFFF"/>
            <w:vAlign w:val="center"/>
          </w:tcPr>
          <w:p w14:paraId="166D6C8A">
            <w:pPr>
              <w:pStyle w:val="35"/>
              <w:bidi w:val="0"/>
              <w:rPr>
                <w:rFonts w:hint="eastAsia"/>
                <w:lang w:eastAsia="zh-CN"/>
              </w:rPr>
            </w:pPr>
            <w:r>
              <w:rPr>
                <w:rFonts w:hint="eastAsia"/>
                <w:lang w:val="en-US" w:eastAsia="zh-CN"/>
              </w:rPr>
              <w:t>B</w:t>
            </w:r>
          </w:p>
        </w:tc>
        <w:tc>
          <w:tcPr>
            <w:tcW w:w="622" w:type="dxa"/>
            <w:shd w:val="clear" w:color="auto" w:fill="FFFFFF"/>
            <w:vAlign w:val="center"/>
          </w:tcPr>
          <w:p w14:paraId="1E50F7C1">
            <w:pPr>
              <w:pStyle w:val="35"/>
              <w:bidi w:val="0"/>
              <w:rPr>
                <w:rFonts w:hint="eastAsia"/>
                <w:lang w:val="en-US" w:eastAsia="zh-CN"/>
              </w:rPr>
            </w:pPr>
            <w:r>
              <w:rPr>
                <w:rFonts w:hint="eastAsia"/>
                <w:lang w:val="en-US" w:eastAsia="zh-CN"/>
              </w:rPr>
              <w:t>考查</w:t>
            </w:r>
          </w:p>
        </w:tc>
        <w:tc>
          <w:tcPr>
            <w:tcW w:w="567" w:type="dxa"/>
            <w:shd w:val="clear" w:color="auto" w:fill="FFFFFF"/>
            <w:vAlign w:val="center"/>
          </w:tcPr>
          <w:p w14:paraId="0043E697">
            <w:pPr>
              <w:pStyle w:val="35"/>
              <w:bidi w:val="0"/>
              <w:rPr>
                <w:rFonts w:hint="eastAsia"/>
              </w:rPr>
            </w:pPr>
            <w:r>
              <w:rPr>
                <w:rFonts w:hint="eastAsia"/>
              </w:rPr>
              <w:t>2</w:t>
            </w:r>
          </w:p>
        </w:tc>
        <w:tc>
          <w:tcPr>
            <w:tcW w:w="601" w:type="dxa"/>
            <w:shd w:val="clear" w:color="auto" w:fill="FFFFFF"/>
            <w:vAlign w:val="center"/>
          </w:tcPr>
          <w:p w14:paraId="79AD5703">
            <w:pPr>
              <w:pStyle w:val="35"/>
              <w:bidi w:val="0"/>
              <w:rPr>
                <w:rFonts w:hint="eastAsia"/>
                <w:lang w:eastAsia="zh-CN"/>
              </w:rPr>
            </w:pPr>
            <w:r>
              <w:rPr>
                <w:rFonts w:hint="eastAsia"/>
              </w:rPr>
              <w:t>3</w:t>
            </w:r>
            <w:r>
              <w:rPr>
                <w:rFonts w:hint="eastAsia"/>
                <w:lang w:val="en-US" w:eastAsia="zh-CN"/>
              </w:rPr>
              <w:t>2</w:t>
            </w:r>
          </w:p>
        </w:tc>
        <w:tc>
          <w:tcPr>
            <w:tcW w:w="533" w:type="dxa"/>
            <w:shd w:val="clear" w:color="auto" w:fill="FFFFFF"/>
            <w:vAlign w:val="center"/>
          </w:tcPr>
          <w:p w14:paraId="7B170AC9">
            <w:pPr>
              <w:pStyle w:val="35"/>
              <w:bidi w:val="0"/>
              <w:rPr>
                <w:rFonts w:hint="default"/>
                <w:lang w:val="en-US" w:eastAsia="zh-CN"/>
              </w:rPr>
            </w:pPr>
            <w:r>
              <w:rPr>
                <w:rFonts w:hint="eastAsia"/>
                <w:lang w:val="en-US" w:eastAsia="zh-CN"/>
              </w:rPr>
              <w:t>16</w:t>
            </w:r>
          </w:p>
        </w:tc>
        <w:tc>
          <w:tcPr>
            <w:tcW w:w="547" w:type="dxa"/>
            <w:shd w:val="clear" w:color="auto" w:fill="FFFFFF"/>
            <w:vAlign w:val="center"/>
          </w:tcPr>
          <w:p w14:paraId="0E6C4E20">
            <w:pPr>
              <w:pStyle w:val="35"/>
              <w:bidi w:val="0"/>
              <w:rPr>
                <w:rFonts w:hint="default"/>
                <w:lang w:val="en-US" w:eastAsia="zh-CN"/>
              </w:rPr>
            </w:pPr>
            <w:r>
              <w:rPr>
                <w:rFonts w:hint="eastAsia"/>
                <w:lang w:val="en-US" w:eastAsia="zh-CN"/>
              </w:rPr>
              <w:t>16</w:t>
            </w:r>
          </w:p>
        </w:tc>
        <w:tc>
          <w:tcPr>
            <w:tcW w:w="848" w:type="dxa"/>
            <w:shd w:val="clear" w:color="auto" w:fill="FFFFFF"/>
            <w:vAlign w:val="center"/>
          </w:tcPr>
          <w:p w14:paraId="53206151">
            <w:pPr>
              <w:pStyle w:val="35"/>
              <w:bidi w:val="0"/>
              <w:rPr>
                <w:rFonts w:hint="default"/>
                <w:lang w:val="en-US" w:eastAsia="zh-CN"/>
              </w:rPr>
            </w:pPr>
            <w:r>
              <w:rPr>
                <w:rFonts w:hint="eastAsia"/>
                <w:lang w:val="en-US" w:eastAsia="zh-CN"/>
              </w:rPr>
              <w:t>4</w:t>
            </w:r>
            <w:r>
              <w:rPr>
                <w:rFonts w:hint="eastAsia"/>
              </w:rPr>
              <w:t>*</w:t>
            </w:r>
            <w:r>
              <w:rPr>
                <w:rFonts w:hint="eastAsia"/>
                <w:lang w:val="en-US" w:eastAsia="zh-CN"/>
              </w:rPr>
              <w:t xml:space="preserve">4 </w:t>
            </w:r>
          </w:p>
          <w:p w14:paraId="74DC5EF2">
            <w:pPr>
              <w:pStyle w:val="35"/>
              <w:bidi w:val="0"/>
              <w:rPr>
                <w:rFonts w:hint="eastAsia"/>
                <w:lang w:val="en-US" w:eastAsia="zh-CN"/>
              </w:rPr>
            </w:pPr>
            <w:r>
              <w:rPr>
                <w:rFonts w:hint="eastAsia"/>
                <w:color w:val="FF0000"/>
                <w:sz w:val="15"/>
                <w:szCs w:val="15"/>
                <w:lang w:val="en-US" w:eastAsia="zh-CN"/>
              </w:rPr>
              <w:t>（5-8）</w:t>
            </w:r>
          </w:p>
        </w:tc>
        <w:tc>
          <w:tcPr>
            <w:tcW w:w="955" w:type="dxa"/>
            <w:shd w:val="clear" w:color="auto" w:fill="FFFFFF"/>
            <w:vAlign w:val="center"/>
          </w:tcPr>
          <w:p w14:paraId="691277F9">
            <w:pPr>
              <w:pStyle w:val="35"/>
              <w:bidi w:val="0"/>
              <w:rPr>
                <w:rFonts w:hint="eastAsia"/>
                <w:lang w:val="en-US" w:eastAsia="zh-CN"/>
              </w:rPr>
            </w:pPr>
            <w:r>
              <w:rPr>
                <w:rFonts w:hint="eastAsia"/>
              </w:rPr>
              <w:t>2*</w:t>
            </w:r>
            <w:r>
              <w:rPr>
                <w:rFonts w:hint="eastAsia"/>
                <w:lang w:val="en-US" w:eastAsia="zh-CN"/>
              </w:rPr>
              <w:t>8</w:t>
            </w:r>
          </w:p>
          <w:p w14:paraId="578ADB9F">
            <w:pPr>
              <w:pStyle w:val="35"/>
              <w:bidi w:val="0"/>
              <w:rPr>
                <w:rFonts w:hint="eastAsia"/>
                <w:lang w:val="en-US" w:eastAsia="zh-CN"/>
              </w:rPr>
            </w:pPr>
            <w:r>
              <w:rPr>
                <w:rFonts w:hint="eastAsia"/>
                <w:color w:val="FF0000"/>
                <w:sz w:val="15"/>
                <w:szCs w:val="15"/>
                <w:lang w:val="en-US" w:eastAsia="zh-CN"/>
              </w:rPr>
              <w:t>（2-9）</w:t>
            </w:r>
          </w:p>
        </w:tc>
        <w:tc>
          <w:tcPr>
            <w:tcW w:w="917" w:type="dxa"/>
            <w:shd w:val="clear" w:color="auto" w:fill="FFFFFF"/>
            <w:vAlign w:val="center"/>
          </w:tcPr>
          <w:p w14:paraId="64D76053">
            <w:pPr>
              <w:pStyle w:val="35"/>
              <w:bidi w:val="0"/>
              <w:rPr>
                <w:rFonts w:hint="eastAsia"/>
              </w:rPr>
            </w:pPr>
          </w:p>
        </w:tc>
        <w:tc>
          <w:tcPr>
            <w:tcW w:w="797" w:type="dxa"/>
            <w:shd w:val="clear" w:color="auto" w:fill="FFFFFF"/>
            <w:vAlign w:val="center"/>
          </w:tcPr>
          <w:p w14:paraId="02FA3DAC">
            <w:pPr>
              <w:pStyle w:val="35"/>
              <w:bidi w:val="0"/>
              <w:rPr>
                <w:rFonts w:hint="eastAsia"/>
              </w:rPr>
            </w:pPr>
          </w:p>
        </w:tc>
        <w:tc>
          <w:tcPr>
            <w:tcW w:w="812" w:type="dxa"/>
            <w:shd w:val="clear" w:color="auto" w:fill="FFFFFF"/>
            <w:vAlign w:val="center"/>
          </w:tcPr>
          <w:p w14:paraId="5DC0FE83">
            <w:pPr>
              <w:pStyle w:val="35"/>
              <w:bidi w:val="0"/>
              <w:rPr>
                <w:rFonts w:hint="eastAsia"/>
              </w:rPr>
            </w:pPr>
          </w:p>
        </w:tc>
        <w:tc>
          <w:tcPr>
            <w:tcW w:w="827" w:type="dxa"/>
            <w:shd w:val="clear" w:color="auto" w:fill="FFFFFF"/>
            <w:vAlign w:val="center"/>
          </w:tcPr>
          <w:p w14:paraId="4685FB7F">
            <w:pPr>
              <w:pStyle w:val="35"/>
              <w:bidi w:val="0"/>
              <w:rPr>
                <w:rFonts w:hint="eastAsia"/>
              </w:rPr>
            </w:pPr>
          </w:p>
        </w:tc>
      </w:tr>
      <w:tr w14:paraId="42E67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2170AD02">
            <w:pPr>
              <w:pStyle w:val="35"/>
              <w:bidi w:val="0"/>
              <w:rPr>
                <w:rFonts w:hint="eastAsia"/>
              </w:rPr>
            </w:pPr>
          </w:p>
        </w:tc>
        <w:tc>
          <w:tcPr>
            <w:tcW w:w="929" w:type="dxa"/>
            <w:vMerge w:val="continue"/>
            <w:shd w:val="clear" w:color="auto" w:fill="FFFFFF"/>
            <w:vAlign w:val="center"/>
          </w:tcPr>
          <w:p w14:paraId="36BC08AB">
            <w:pPr>
              <w:pStyle w:val="35"/>
              <w:bidi w:val="0"/>
              <w:rPr>
                <w:rFonts w:hint="eastAsia"/>
              </w:rPr>
            </w:pPr>
          </w:p>
        </w:tc>
        <w:tc>
          <w:tcPr>
            <w:tcW w:w="1023" w:type="dxa"/>
            <w:shd w:val="clear" w:color="auto" w:fill="FFFFFF"/>
            <w:vAlign w:val="center"/>
          </w:tcPr>
          <w:p w14:paraId="64BBA013">
            <w:pPr>
              <w:pStyle w:val="35"/>
              <w:bidi w:val="0"/>
              <w:rPr>
                <w:rFonts w:hint="eastAsia"/>
              </w:rPr>
            </w:pPr>
            <w:r>
              <w:rPr>
                <w:rFonts w:hint="eastAsia"/>
              </w:rPr>
              <w:t>02023015</w:t>
            </w:r>
          </w:p>
        </w:tc>
        <w:tc>
          <w:tcPr>
            <w:tcW w:w="2368" w:type="dxa"/>
            <w:shd w:val="clear" w:color="auto" w:fill="FFFFFF"/>
            <w:vAlign w:val="center"/>
          </w:tcPr>
          <w:p w14:paraId="55B19353">
            <w:pPr>
              <w:pStyle w:val="35"/>
              <w:bidi w:val="0"/>
              <w:rPr>
                <w:rFonts w:hint="eastAsia"/>
                <w:lang w:val="en-US" w:eastAsia="zh-CN"/>
              </w:rPr>
            </w:pPr>
            <w:r>
              <w:rPr>
                <w:rFonts w:hint="eastAsia"/>
                <w:lang w:val="en-US" w:eastAsia="zh-CN"/>
              </w:rPr>
              <w:t>信息技术</w:t>
            </w:r>
          </w:p>
        </w:tc>
        <w:tc>
          <w:tcPr>
            <w:tcW w:w="653" w:type="dxa"/>
            <w:shd w:val="clear" w:color="auto" w:fill="FFFFFF"/>
            <w:vAlign w:val="center"/>
          </w:tcPr>
          <w:p w14:paraId="2A43E049">
            <w:pPr>
              <w:pStyle w:val="35"/>
              <w:bidi w:val="0"/>
              <w:rPr>
                <w:rFonts w:hint="eastAsia"/>
                <w:lang w:eastAsia="zh-CN"/>
              </w:rPr>
            </w:pPr>
            <w:r>
              <w:rPr>
                <w:rFonts w:hint="eastAsia"/>
                <w:lang w:val="en-US" w:eastAsia="zh-CN"/>
              </w:rPr>
              <w:t>B</w:t>
            </w:r>
          </w:p>
        </w:tc>
        <w:tc>
          <w:tcPr>
            <w:tcW w:w="622" w:type="dxa"/>
            <w:shd w:val="clear" w:color="auto" w:fill="FFFFFF"/>
            <w:vAlign w:val="center"/>
          </w:tcPr>
          <w:p w14:paraId="160ECA25">
            <w:pPr>
              <w:pStyle w:val="35"/>
              <w:bidi w:val="0"/>
              <w:rPr>
                <w:rFonts w:hint="eastAsia"/>
                <w:lang w:val="en-US" w:eastAsia="zh-CN"/>
              </w:rPr>
            </w:pPr>
            <w:r>
              <w:rPr>
                <w:rFonts w:hint="eastAsia"/>
                <w:lang w:val="en-US" w:eastAsia="zh-CN"/>
              </w:rPr>
              <w:t>考查</w:t>
            </w:r>
          </w:p>
        </w:tc>
        <w:tc>
          <w:tcPr>
            <w:tcW w:w="567" w:type="dxa"/>
            <w:shd w:val="clear" w:color="auto" w:fill="FFFFFF"/>
            <w:vAlign w:val="center"/>
          </w:tcPr>
          <w:p w14:paraId="13401598">
            <w:pPr>
              <w:pStyle w:val="35"/>
              <w:bidi w:val="0"/>
              <w:rPr>
                <w:rFonts w:hint="eastAsia"/>
                <w:lang w:eastAsia="zh-CN"/>
              </w:rPr>
            </w:pPr>
            <w:r>
              <w:rPr>
                <w:rFonts w:hint="eastAsia"/>
                <w:lang w:val="en-US" w:eastAsia="zh-CN"/>
              </w:rPr>
              <w:t>3</w:t>
            </w:r>
          </w:p>
        </w:tc>
        <w:tc>
          <w:tcPr>
            <w:tcW w:w="601" w:type="dxa"/>
            <w:shd w:val="clear" w:color="auto" w:fill="FFFFFF"/>
            <w:vAlign w:val="center"/>
          </w:tcPr>
          <w:p w14:paraId="1A919949">
            <w:pPr>
              <w:pStyle w:val="35"/>
              <w:bidi w:val="0"/>
              <w:rPr>
                <w:rFonts w:hint="default"/>
                <w:lang w:val="en-US" w:eastAsia="zh-CN"/>
              </w:rPr>
            </w:pPr>
            <w:r>
              <w:rPr>
                <w:rFonts w:hint="eastAsia"/>
                <w:lang w:val="en-US" w:eastAsia="zh-CN"/>
              </w:rPr>
              <w:t>48</w:t>
            </w:r>
          </w:p>
        </w:tc>
        <w:tc>
          <w:tcPr>
            <w:tcW w:w="533" w:type="dxa"/>
            <w:shd w:val="clear" w:color="auto" w:fill="FFFFFF"/>
            <w:vAlign w:val="center"/>
          </w:tcPr>
          <w:p w14:paraId="3A09FB64">
            <w:pPr>
              <w:pStyle w:val="35"/>
              <w:bidi w:val="0"/>
              <w:rPr>
                <w:rFonts w:hint="default"/>
                <w:lang w:val="en-US" w:eastAsia="zh-CN"/>
              </w:rPr>
            </w:pPr>
            <w:r>
              <w:rPr>
                <w:rFonts w:hint="eastAsia"/>
                <w:lang w:val="en-US" w:eastAsia="zh-CN"/>
              </w:rPr>
              <w:t>24</w:t>
            </w:r>
          </w:p>
        </w:tc>
        <w:tc>
          <w:tcPr>
            <w:tcW w:w="547" w:type="dxa"/>
            <w:shd w:val="clear" w:color="auto" w:fill="FFFFFF"/>
            <w:vAlign w:val="center"/>
          </w:tcPr>
          <w:p w14:paraId="672FF8B7">
            <w:pPr>
              <w:pStyle w:val="35"/>
              <w:bidi w:val="0"/>
              <w:rPr>
                <w:rFonts w:hint="default"/>
                <w:lang w:val="en-US" w:eastAsia="zh-CN"/>
              </w:rPr>
            </w:pPr>
            <w:r>
              <w:rPr>
                <w:rFonts w:hint="eastAsia"/>
                <w:lang w:val="en-US" w:eastAsia="zh-CN"/>
              </w:rPr>
              <w:t>24</w:t>
            </w:r>
          </w:p>
        </w:tc>
        <w:tc>
          <w:tcPr>
            <w:tcW w:w="848" w:type="dxa"/>
            <w:shd w:val="clear" w:color="auto" w:fill="FFFFFF"/>
            <w:vAlign w:val="center"/>
          </w:tcPr>
          <w:p w14:paraId="15CEA551">
            <w:pPr>
              <w:pStyle w:val="35"/>
              <w:bidi w:val="0"/>
              <w:rPr>
                <w:rFonts w:hint="default"/>
                <w:lang w:val="en-US" w:eastAsia="zh-CN"/>
              </w:rPr>
            </w:pPr>
            <w:r>
              <w:rPr>
                <w:rFonts w:hint="eastAsia"/>
                <w:lang w:val="en-US" w:eastAsia="zh-CN"/>
              </w:rPr>
              <w:t>4*12</w:t>
            </w:r>
          </w:p>
        </w:tc>
        <w:tc>
          <w:tcPr>
            <w:tcW w:w="955" w:type="dxa"/>
            <w:shd w:val="clear" w:color="auto" w:fill="FFFFFF"/>
            <w:vAlign w:val="center"/>
          </w:tcPr>
          <w:p w14:paraId="0B7B0AF8">
            <w:pPr>
              <w:pStyle w:val="35"/>
              <w:bidi w:val="0"/>
              <w:rPr>
                <w:rFonts w:hint="eastAsia"/>
                <w:lang w:val="en-US" w:eastAsia="zh-CN"/>
              </w:rPr>
            </w:pPr>
          </w:p>
        </w:tc>
        <w:tc>
          <w:tcPr>
            <w:tcW w:w="917" w:type="dxa"/>
            <w:shd w:val="clear" w:color="auto" w:fill="FFFFFF"/>
            <w:vAlign w:val="center"/>
          </w:tcPr>
          <w:p w14:paraId="601913BB">
            <w:pPr>
              <w:pStyle w:val="35"/>
              <w:bidi w:val="0"/>
              <w:rPr>
                <w:rFonts w:hint="eastAsia"/>
              </w:rPr>
            </w:pPr>
          </w:p>
        </w:tc>
        <w:tc>
          <w:tcPr>
            <w:tcW w:w="797" w:type="dxa"/>
            <w:shd w:val="clear" w:color="auto" w:fill="FFFFFF"/>
            <w:vAlign w:val="center"/>
          </w:tcPr>
          <w:p w14:paraId="39F99E78">
            <w:pPr>
              <w:pStyle w:val="35"/>
              <w:bidi w:val="0"/>
              <w:rPr>
                <w:rFonts w:hint="eastAsia"/>
              </w:rPr>
            </w:pPr>
          </w:p>
        </w:tc>
        <w:tc>
          <w:tcPr>
            <w:tcW w:w="812" w:type="dxa"/>
            <w:shd w:val="clear" w:color="auto" w:fill="FFFFFF"/>
            <w:vAlign w:val="center"/>
          </w:tcPr>
          <w:p w14:paraId="06F87697">
            <w:pPr>
              <w:pStyle w:val="35"/>
              <w:bidi w:val="0"/>
              <w:rPr>
                <w:rFonts w:hint="eastAsia"/>
              </w:rPr>
            </w:pPr>
          </w:p>
        </w:tc>
        <w:tc>
          <w:tcPr>
            <w:tcW w:w="827" w:type="dxa"/>
            <w:shd w:val="clear" w:color="auto" w:fill="FFFFFF"/>
            <w:vAlign w:val="center"/>
          </w:tcPr>
          <w:p w14:paraId="7979760D">
            <w:pPr>
              <w:pStyle w:val="35"/>
              <w:bidi w:val="0"/>
              <w:rPr>
                <w:rFonts w:hint="eastAsia"/>
              </w:rPr>
            </w:pPr>
          </w:p>
        </w:tc>
      </w:tr>
      <w:tr w14:paraId="7961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86" w:type="dxa"/>
            <w:vMerge w:val="continue"/>
            <w:shd w:val="clear" w:color="auto" w:fill="FFFFFF"/>
            <w:vAlign w:val="center"/>
          </w:tcPr>
          <w:p w14:paraId="2B1159A0">
            <w:pPr>
              <w:pStyle w:val="35"/>
              <w:bidi w:val="0"/>
              <w:rPr>
                <w:rFonts w:hint="eastAsia"/>
              </w:rPr>
            </w:pPr>
          </w:p>
        </w:tc>
        <w:tc>
          <w:tcPr>
            <w:tcW w:w="929" w:type="dxa"/>
            <w:vMerge w:val="continue"/>
            <w:shd w:val="clear" w:color="auto" w:fill="FFFFFF"/>
            <w:vAlign w:val="center"/>
          </w:tcPr>
          <w:p w14:paraId="7AE066D2">
            <w:pPr>
              <w:pStyle w:val="35"/>
              <w:bidi w:val="0"/>
              <w:rPr>
                <w:rFonts w:hint="eastAsia"/>
              </w:rPr>
            </w:pPr>
          </w:p>
        </w:tc>
        <w:tc>
          <w:tcPr>
            <w:tcW w:w="1023" w:type="dxa"/>
            <w:shd w:val="clear" w:color="auto" w:fill="FFFFFF"/>
            <w:vAlign w:val="center"/>
          </w:tcPr>
          <w:p w14:paraId="7F89903C">
            <w:pPr>
              <w:pStyle w:val="35"/>
              <w:bidi w:val="0"/>
              <w:rPr>
                <w:rFonts w:hint="eastAsia"/>
              </w:rPr>
            </w:pPr>
            <w:r>
              <w:rPr>
                <w:rFonts w:hint="eastAsia"/>
              </w:rPr>
              <w:t>01113002</w:t>
            </w:r>
          </w:p>
        </w:tc>
        <w:tc>
          <w:tcPr>
            <w:tcW w:w="2368" w:type="dxa"/>
            <w:shd w:val="clear" w:color="auto" w:fill="FFFFFF"/>
            <w:vAlign w:val="center"/>
          </w:tcPr>
          <w:p w14:paraId="5A130291">
            <w:pPr>
              <w:pStyle w:val="35"/>
              <w:bidi w:val="0"/>
              <w:rPr>
                <w:rFonts w:hint="eastAsia"/>
              </w:rPr>
            </w:pPr>
            <w:r>
              <w:rPr>
                <w:rFonts w:hint="eastAsia"/>
              </w:rPr>
              <w:t>创业基础</w:t>
            </w:r>
          </w:p>
        </w:tc>
        <w:tc>
          <w:tcPr>
            <w:tcW w:w="653" w:type="dxa"/>
            <w:shd w:val="clear" w:color="auto" w:fill="FFFFFF"/>
            <w:vAlign w:val="center"/>
          </w:tcPr>
          <w:p w14:paraId="4653FFB2">
            <w:pPr>
              <w:pStyle w:val="35"/>
              <w:bidi w:val="0"/>
              <w:rPr>
                <w:rFonts w:hint="eastAsia"/>
                <w:lang w:eastAsia="zh-CN"/>
              </w:rPr>
            </w:pPr>
            <w:r>
              <w:rPr>
                <w:rFonts w:hint="eastAsia"/>
                <w:lang w:val="en-US" w:eastAsia="zh-CN"/>
              </w:rPr>
              <w:t>B</w:t>
            </w:r>
          </w:p>
        </w:tc>
        <w:tc>
          <w:tcPr>
            <w:tcW w:w="622" w:type="dxa"/>
            <w:shd w:val="clear" w:color="auto" w:fill="FFFFFF"/>
            <w:vAlign w:val="center"/>
          </w:tcPr>
          <w:p w14:paraId="348AB249">
            <w:pPr>
              <w:pStyle w:val="35"/>
              <w:bidi w:val="0"/>
              <w:rPr>
                <w:rFonts w:hint="eastAsia"/>
                <w:lang w:val="en-US" w:eastAsia="zh-CN"/>
              </w:rPr>
            </w:pPr>
            <w:r>
              <w:rPr>
                <w:rFonts w:hint="eastAsia"/>
                <w:lang w:val="en-US" w:eastAsia="zh-CN"/>
              </w:rPr>
              <w:t>考查</w:t>
            </w:r>
          </w:p>
        </w:tc>
        <w:tc>
          <w:tcPr>
            <w:tcW w:w="567" w:type="dxa"/>
            <w:shd w:val="clear" w:color="auto" w:fill="FFFFFF"/>
            <w:vAlign w:val="center"/>
          </w:tcPr>
          <w:p w14:paraId="51FAA011">
            <w:pPr>
              <w:pStyle w:val="35"/>
              <w:bidi w:val="0"/>
              <w:rPr>
                <w:rFonts w:hint="eastAsia"/>
              </w:rPr>
            </w:pPr>
            <w:r>
              <w:rPr>
                <w:rFonts w:hint="eastAsia"/>
              </w:rPr>
              <w:t>2</w:t>
            </w:r>
          </w:p>
        </w:tc>
        <w:tc>
          <w:tcPr>
            <w:tcW w:w="601" w:type="dxa"/>
            <w:shd w:val="clear" w:color="auto" w:fill="FFFFFF"/>
            <w:vAlign w:val="center"/>
          </w:tcPr>
          <w:p w14:paraId="307A82B0">
            <w:pPr>
              <w:pStyle w:val="35"/>
              <w:bidi w:val="0"/>
              <w:rPr>
                <w:rFonts w:hint="eastAsia"/>
                <w:lang w:eastAsia="zh-CN"/>
              </w:rPr>
            </w:pPr>
            <w:r>
              <w:rPr>
                <w:rFonts w:hint="eastAsia"/>
              </w:rPr>
              <w:t>3</w:t>
            </w:r>
            <w:r>
              <w:rPr>
                <w:rFonts w:hint="eastAsia"/>
                <w:lang w:val="en-US" w:eastAsia="zh-CN"/>
              </w:rPr>
              <w:t>2</w:t>
            </w:r>
          </w:p>
        </w:tc>
        <w:tc>
          <w:tcPr>
            <w:tcW w:w="533" w:type="dxa"/>
            <w:shd w:val="clear" w:color="auto" w:fill="FFFFFF"/>
            <w:vAlign w:val="center"/>
          </w:tcPr>
          <w:p w14:paraId="178E5696">
            <w:pPr>
              <w:pStyle w:val="35"/>
              <w:bidi w:val="0"/>
              <w:rPr>
                <w:rFonts w:hint="default"/>
                <w:lang w:val="en-US" w:eastAsia="zh-CN"/>
              </w:rPr>
            </w:pPr>
            <w:r>
              <w:rPr>
                <w:rFonts w:hint="eastAsia"/>
                <w:lang w:val="en-US" w:eastAsia="zh-CN"/>
              </w:rPr>
              <w:t>28</w:t>
            </w:r>
          </w:p>
        </w:tc>
        <w:tc>
          <w:tcPr>
            <w:tcW w:w="547" w:type="dxa"/>
            <w:shd w:val="clear" w:color="auto" w:fill="FFFFFF"/>
            <w:vAlign w:val="center"/>
          </w:tcPr>
          <w:p w14:paraId="0787101B">
            <w:pPr>
              <w:pStyle w:val="35"/>
              <w:bidi w:val="0"/>
              <w:rPr>
                <w:rFonts w:hint="eastAsia"/>
              </w:rPr>
            </w:pPr>
            <w:r>
              <w:rPr>
                <w:rFonts w:hint="eastAsia"/>
              </w:rPr>
              <w:t>4</w:t>
            </w:r>
          </w:p>
        </w:tc>
        <w:tc>
          <w:tcPr>
            <w:tcW w:w="848" w:type="dxa"/>
            <w:shd w:val="clear" w:color="auto" w:fill="FFFFFF"/>
            <w:vAlign w:val="center"/>
          </w:tcPr>
          <w:p w14:paraId="7B722160">
            <w:pPr>
              <w:pStyle w:val="35"/>
              <w:bidi w:val="0"/>
              <w:rPr>
                <w:rFonts w:hint="eastAsia"/>
              </w:rPr>
            </w:pPr>
          </w:p>
        </w:tc>
        <w:tc>
          <w:tcPr>
            <w:tcW w:w="955" w:type="dxa"/>
            <w:shd w:val="clear" w:color="auto" w:fill="FFFFFF"/>
            <w:vAlign w:val="center"/>
          </w:tcPr>
          <w:p w14:paraId="68687414">
            <w:pPr>
              <w:pStyle w:val="35"/>
              <w:bidi w:val="0"/>
              <w:rPr>
                <w:rFonts w:hint="eastAsia"/>
                <w:lang w:eastAsia="zh-CN"/>
              </w:rPr>
            </w:pPr>
            <w:r>
              <w:rPr>
                <w:rFonts w:hint="eastAsia"/>
              </w:rPr>
              <w:t>2*1</w:t>
            </w:r>
            <w:r>
              <w:rPr>
                <w:rFonts w:hint="eastAsia"/>
                <w:lang w:val="en-US" w:eastAsia="zh-CN"/>
              </w:rPr>
              <w:t>6</w:t>
            </w:r>
          </w:p>
        </w:tc>
        <w:tc>
          <w:tcPr>
            <w:tcW w:w="917" w:type="dxa"/>
            <w:shd w:val="clear" w:color="auto" w:fill="FFFFFF"/>
            <w:vAlign w:val="center"/>
          </w:tcPr>
          <w:p w14:paraId="6F478CBE">
            <w:pPr>
              <w:pStyle w:val="35"/>
              <w:bidi w:val="0"/>
              <w:rPr>
                <w:rFonts w:hint="eastAsia"/>
              </w:rPr>
            </w:pPr>
          </w:p>
        </w:tc>
        <w:tc>
          <w:tcPr>
            <w:tcW w:w="797" w:type="dxa"/>
            <w:shd w:val="clear" w:color="auto" w:fill="FFFFFF"/>
            <w:vAlign w:val="center"/>
          </w:tcPr>
          <w:p w14:paraId="74874920">
            <w:pPr>
              <w:pStyle w:val="35"/>
              <w:bidi w:val="0"/>
              <w:rPr>
                <w:rFonts w:hint="eastAsia"/>
              </w:rPr>
            </w:pPr>
          </w:p>
        </w:tc>
        <w:tc>
          <w:tcPr>
            <w:tcW w:w="812" w:type="dxa"/>
            <w:shd w:val="clear" w:color="auto" w:fill="FFFFFF"/>
            <w:vAlign w:val="center"/>
          </w:tcPr>
          <w:p w14:paraId="75E11333">
            <w:pPr>
              <w:pStyle w:val="35"/>
              <w:bidi w:val="0"/>
              <w:rPr>
                <w:rFonts w:hint="eastAsia"/>
              </w:rPr>
            </w:pPr>
          </w:p>
        </w:tc>
        <w:tc>
          <w:tcPr>
            <w:tcW w:w="827" w:type="dxa"/>
            <w:shd w:val="clear" w:color="auto" w:fill="FFFFFF"/>
            <w:vAlign w:val="center"/>
          </w:tcPr>
          <w:p w14:paraId="68C24ED4">
            <w:pPr>
              <w:pStyle w:val="35"/>
              <w:bidi w:val="0"/>
              <w:rPr>
                <w:rFonts w:hint="eastAsia"/>
              </w:rPr>
            </w:pPr>
          </w:p>
        </w:tc>
      </w:tr>
      <w:tr w14:paraId="22636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0" w:hRule="atLeast"/>
          <w:jc w:val="center"/>
        </w:trPr>
        <w:tc>
          <w:tcPr>
            <w:tcW w:w="486" w:type="dxa"/>
            <w:vMerge w:val="continue"/>
            <w:shd w:val="clear" w:color="auto" w:fill="FFFFFF"/>
            <w:vAlign w:val="center"/>
          </w:tcPr>
          <w:p w14:paraId="0B066F37">
            <w:pPr>
              <w:pStyle w:val="35"/>
              <w:bidi w:val="0"/>
              <w:rPr>
                <w:rFonts w:hint="eastAsia"/>
              </w:rPr>
            </w:pPr>
          </w:p>
        </w:tc>
        <w:tc>
          <w:tcPr>
            <w:tcW w:w="929" w:type="dxa"/>
            <w:vMerge w:val="continue"/>
            <w:shd w:val="clear" w:color="auto" w:fill="FFFFFF"/>
            <w:vAlign w:val="center"/>
          </w:tcPr>
          <w:p w14:paraId="75C4BD6F">
            <w:pPr>
              <w:pStyle w:val="35"/>
              <w:bidi w:val="0"/>
              <w:rPr>
                <w:rFonts w:hint="eastAsia"/>
              </w:rPr>
            </w:pPr>
          </w:p>
        </w:tc>
        <w:tc>
          <w:tcPr>
            <w:tcW w:w="1023" w:type="dxa"/>
            <w:shd w:val="clear" w:color="auto" w:fill="FFFFFF"/>
            <w:vAlign w:val="center"/>
          </w:tcPr>
          <w:p w14:paraId="7BE366FA">
            <w:pPr>
              <w:pStyle w:val="35"/>
              <w:bidi w:val="0"/>
              <w:rPr>
                <w:rFonts w:hint="eastAsia"/>
              </w:rPr>
            </w:pPr>
            <w:r>
              <w:rPr>
                <w:rFonts w:hint="eastAsia"/>
              </w:rPr>
              <w:t>01113001</w:t>
            </w:r>
          </w:p>
        </w:tc>
        <w:tc>
          <w:tcPr>
            <w:tcW w:w="2368" w:type="dxa"/>
            <w:shd w:val="clear" w:color="auto" w:fill="FFFFFF"/>
            <w:vAlign w:val="center"/>
          </w:tcPr>
          <w:p w14:paraId="532402DB">
            <w:pPr>
              <w:pStyle w:val="35"/>
              <w:bidi w:val="0"/>
              <w:rPr>
                <w:rFonts w:hint="eastAsia"/>
                <w:lang w:val="en-US" w:eastAsia="zh-CN"/>
              </w:rPr>
            </w:pPr>
            <w:r>
              <w:rPr>
                <w:rFonts w:hint="eastAsia"/>
                <w:lang w:val="en-US" w:eastAsia="zh-CN"/>
              </w:rPr>
              <w:t>大学生职业发展与就业指导</w:t>
            </w:r>
          </w:p>
        </w:tc>
        <w:tc>
          <w:tcPr>
            <w:tcW w:w="653" w:type="dxa"/>
            <w:shd w:val="clear" w:color="auto" w:fill="FFFFFF"/>
            <w:vAlign w:val="center"/>
          </w:tcPr>
          <w:p w14:paraId="7DCD462D">
            <w:pPr>
              <w:pStyle w:val="35"/>
              <w:bidi w:val="0"/>
              <w:rPr>
                <w:rFonts w:hint="eastAsia"/>
                <w:lang w:eastAsia="zh-CN"/>
              </w:rPr>
            </w:pPr>
            <w:r>
              <w:rPr>
                <w:rFonts w:hint="eastAsia"/>
                <w:lang w:val="en-US" w:eastAsia="zh-CN"/>
              </w:rPr>
              <w:t>B</w:t>
            </w:r>
          </w:p>
        </w:tc>
        <w:tc>
          <w:tcPr>
            <w:tcW w:w="622" w:type="dxa"/>
            <w:shd w:val="clear" w:color="auto" w:fill="FFFFFF"/>
            <w:vAlign w:val="center"/>
          </w:tcPr>
          <w:p w14:paraId="2F67FA4C">
            <w:pPr>
              <w:pStyle w:val="35"/>
              <w:bidi w:val="0"/>
              <w:rPr>
                <w:rFonts w:hint="eastAsia"/>
                <w:lang w:val="en-US" w:eastAsia="zh-CN"/>
              </w:rPr>
            </w:pPr>
            <w:r>
              <w:rPr>
                <w:rFonts w:hint="eastAsia"/>
                <w:lang w:val="en-US" w:eastAsia="zh-CN"/>
              </w:rPr>
              <w:t>考查</w:t>
            </w:r>
          </w:p>
        </w:tc>
        <w:tc>
          <w:tcPr>
            <w:tcW w:w="567" w:type="dxa"/>
            <w:shd w:val="clear" w:color="auto" w:fill="FFFFFF"/>
            <w:vAlign w:val="center"/>
          </w:tcPr>
          <w:p w14:paraId="02377CFB">
            <w:pPr>
              <w:pStyle w:val="35"/>
              <w:bidi w:val="0"/>
              <w:rPr>
                <w:rFonts w:hint="eastAsia"/>
              </w:rPr>
            </w:pPr>
            <w:r>
              <w:rPr>
                <w:rFonts w:hint="eastAsia"/>
              </w:rPr>
              <w:t>2</w:t>
            </w:r>
          </w:p>
        </w:tc>
        <w:tc>
          <w:tcPr>
            <w:tcW w:w="601" w:type="dxa"/>
            <w:shd w:val="clear" w:color="auto" w:fill="FFFFFF"/>
            <w:vAlign w:val="center"/>
          </w:tcPr>
          <w:p w14:paraId="343A643C">
            <w:pPr>
              <w:pStyle w:val="35"/>
              <w:bidi w:val="0"/>
              <w:rPr>
                <w:rFonts w:hint="eastAsia"/>
                <w:lang w:eastAsia="zh-CN"/>
              </w:rPr>
            </w:pPr>
            <w:r>
              <w:rPr>
                <w:rFonts w:hint="eastAsia"/>
              </w:rPr>
              <w:t>3</w:t>
            </w:r>
            <w:r>
              <w:rPr>
                <w:rFonts w:hint="eastAsia"/>
                <w:lang w:val="en-US" w:eastAsia="zh-CN"/>
              </w:rPr>
              <w:t>2</w:t>
            </w:r>
          </w:p>
        </w:tc>
        <w:tc>
          <w:tcPr>
            <w:tcW w:w="533" w:type="dxa"/>
            <w:shd w:val="clear" w:color="auto" w:fill="FFFFFF"/>
            <w:vAlign w:val="center"/>
          </w:tcPr>
          <w:p w14:paraId="786916FC">
            <w:pPr>
              <w:pStyle w:val="35"/>
              <w:bidi w:val="0"/>
              <w:rPr>
                <w:rFonts w:hint="eastAsia"/>
                <w:lang w:eastAsia="zh-CN"/>
              </w:rPr>
            </w:pPr>
            <w:r>
              <w:rPr>
                <w:rFonts w:hint="eastAsia"/>
              </w:rPr>
              <w:t>2</w:t>
            </w:r>
            <w:r>
              <w:rPr>
                <w:rFonts w:hint="eastAsia"/>
                <w:lang w:val="en-US" w:eastAsia="zh-CN"/>
              </w:rPr>
              <w:t>8</w:t>
            </w:r>
          </w:p>
        </w:tc>
        <w:tc>
          <w:tcPr>
            <w:tcW w:w="547" w:type="dxa"/>
            <w:shd w:val="clear" w:color="auto" w:fill="FFFFFF"/>
            <w:vAlign w:val="center"/>
          </w:tcPr>
          <w:p w14:paraId="53C4EA61">
            <w:pPr>
              <w:pStyle w:val="35"/>
              <w:bidi w:val="0"/>
              <w:rPr>
                <w:rFonts w:hint="eastAsia"/>
                <w:lang w:eastAsia="zh-CN"/>
              </w:rPr>
            </w:pPr>
            <w:r>
              <w:rPr>
                <w:rFonts w:hint="eastAsia"/>
                <w:lang w:val="en-US" w:eastAsia="zh-CN"/>
              </w:rPr>
              <w:t>4</w:t>
            </w:r>
          </w:p>
        </w:tc>
        <w:tc>
          <w:tcPr>
            <w:tcW w:w="848" w:type="dxa"/>
            <w:shd w:val="clear" w:color="auto" w:fill="FFFFFF"/>
            <w:vAlign w:val="center"/>
          </w:tcPr>
          <w:p w14:paraId="7A706256">
            <w:pPr>
              <w:pStyle w:val="35"/>
              <w:bidi w:val="0"/>
              <w:rPr>
                <w:rFonts w:hint="eastAsia"/>
                <w:lang w:val="en-US" w:eastAsia="zh-CN"/>
              </w:rPr>
            </w:pPr>
            <w:r>
              <w:rPr>
                <w:rFonts w:hint="eastAsia"/>
              </w:rPr>
              <w:t>2*</w:t>
            </w:r>
            <w:r>
              <w:rPr>
                <w:rFonts w:hint="eastAsia"/>
                <w:lang w:val="en-US" w:eastAsia="zh-CN"/>
              </w:rPr>
              <w:t>8</w:t>
            </w:r>
          </w:p>
          <w:p w14:paraId="605DA007">
            <w:pPr>
              <w:pStyle w:val="35"/>
              <w:bidi w:val="0"/>
              <w:rPr>
                <w:rFonts w:hint="eastAsia"/>
                <w:lang w:val="en-US" w:eastAsia="zh-CN"/>
              </w:rPr>
            </w:pPr>
            <w:r>
              <w:rPr>
                <w:rFonts w:hint="eastAsia"/>
                <w:color w:val="FF0000"/>
                <w:sz w:val="15"/>
                <w:szCs w:val="15"/>
                <w:lang w:val="en-US" w:eastAsia="zh-CN"/>
              </w:rPr>
              <w:t>（10-17）</w:t>
            </w:r>
          </w:p>
        </w:tc>
        <w:tc>
          <w:tcPr>
            <w:tcW w:w="955" w:type="dxa"/>
            <w:shd w:val="clear" w:color="auto" w:fill="FFFFFF"/>
            <w:vAlign w:val="center"/>
          </w:tcPr>
          <w:p w14:paraId="52BCAC1A">
            <w:pPr>
              <w:pStyle w:val="35"/>
              <w:bidi w:val="0"/>
              <w:rPr>
                <w:rFonts w:hint="eastAsia"/>
              </w:rPr>
            </w:pPr>
          </w:p>
        </w:tc>
        <w:tc>
          <w:tcPr>
            <w:tcW w:w="917" w:type="dxa"/>
            <w:shd w:val="clear" w:color="auto" w:fill="FFFFFF"/>
            <w:vAlign w:val="center"/>
          </w:tcPr>
          <w:p w14:paraId="40890712">
            <w:pPr>
              <w:pStyle w:val="35"/>
              <w:bidi w:val="0"/>
              <w:rPr>
                <w:rFonts w:hint="eastAsia"/>
              </w:rPr>
            </w:pPr>
          </w:p>
        </w:tc>
        <w:tc>
          <w:tcPr>
            <w:tcW w:w="797" w:type="dxa"/>
            <w:shd w:val="clear" w:color="auto" w:fill="FFFFFF"/>
            <w:vAlign w:val="center"/>
          </w:tcPr>
          <w:p w14:paraId="55D740C3">
            <w:pPr>
              <w:pStyle w:val="35"/>
              <w:bidi w:val="0"/>
              <w:rPr>
                <w:rFonts w:hint="default"/>
                <w:lang w:val="en-US"/>
              </w:rPr>
            </w:pPr>
          </w:p>
        </w:tc>
        <w:tc>
          <w:tcPr>
            <w:tcW w:w="812" w:type="dxa"/>
            <w:shd w:val="clear" w:color="auto" w:fill="FFFFFF"/>
            <w:vAlign w:val="center"/>
          </w:tcPr>
          <w:p w14:paraId="07F326FF">
            <w:pPr>
              <w:pStyle w:val="35"/>
              <w:bidi w:val="0"/>
              <w:rPr>
                <w:rFonts w:hint="eastAsia"/>
              </w:rPr>
            </w:pPr>
            <w:r>
              <w:rPr>
                <w:rFonts w:hint="eastAsia"/>
              </w:rPr>
              <w:t>2*</w:t>
            </w:r>
            <w:r>
              <w:rPr>
                <w:rFonts w:hint="eastAsia"/>
                <w:lang w:val="en-US" w:eastAsia="zh-CN"/>
              </w:rPr>
              <w:t>8</w:t>
            </w:r>
          </w:p>
        </w:tc>
        <w:tc>
          <w:tcPr>
            <w:tcW w:w="827" w:type="dxa"/>
            <w:shd w:val="clear" w:color="auto" w:fill="FFFFFF"/>
            <w:vAlign w:val="center"/>
          </w:tcPr>
          <w:p w14:paraId="5CC2F906">
            <w:pPr>
              <w:pStyle w:val="35"/>
              <w:bidi w:val="0"/>
              <w:rPr>
                <w:rFonts w:hint="eastAsia"/>
              </w:rPr>
            </w:pPr>
          </w:p>
        </w:tc>
      </w:tr>
      <w:tr w14:paraId="5834B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6" w:hRule="atLeast"/>
          <w:jc w:val="center"/>
        </w:trPr>
        <w:tc>
          <w:tcPr>
            <w:tcW w:w="486" w:type="dxa"/>
            <w:vMerge w:val="continue"/>
            <w:shd w:val="clear" w:color="auto" w:fill="FFFFFF"/>
            <w:vAlign w:val="center"/>
          </w:tcPr>
          <w:p w14:paraId="60E6304B">
            <w:pPr>
              <w:pStyle w:val="35"/>
              <w:bidi w:val="0"/>
              <w:rPr>
                <w:rFonts w:hint="eastAsia"/>
              </w:rPr>
            </w:pPr>
          </w:p>
        </w:tc>
        <w:tc>
          <w:tcPr>
            <w:tcW w:w="929" w:type="dxa"/>
            <w:vMerge w:val="continue"/>
            <w:shd w:val="clear" w:color="auto" w:fill="FFFFFF"/>
            <w:vAlign w:val="center"/>
          </w:tcPr>
          <w:p w14:paraId="7A835970">
            <w:pPr>
              <w:pStyle w:val="35"/>
              <w:bidi w:val="0"/>
              <w:rPr>
                <w:rFonts w:hint="eastAsia"/>
              </w:rPr>
            </w:pPr>
          </w:p>
        </w:tc>
        <w:tc>
          <w:tcPr>
            <w:tcW w:w="1023" w:type="dxa"/>
            <w:shd w:val="clear" w:color="auto" w:fill="FFFFFF"/>
            <w:vAlign w:val="center"/>
          </w:tcPr>
          <w:p w14:paraId="60E602EA">
            <w:pPr>
              <w:pStyle w:val="35"/>
              <w:bidi w:val="0"/>
              <w:rPr>
                <w:rFonts w:hint="eastAsia"/>
              </w:rPr>
            </w:pPr>
            <w:r>
              <w:rPr>
                <w:rFonts w:hint="eastAsia"/>
              </w:rPr>
              <w:t>02413001</w:t>
            </w:r>
          </w:p>
          <w:p w14:paraId="2BBA11E6">
            <w:pPr>
              <w:pStyle w:val="35"/>
              <w:bidi w:val="0"/>
              <w:rPr>
                <w:rFonts w:hint="eastAsia"/>
              </w:rPr>
            </w:pPr>
            <w:r>
              <w:rPr>
                <w:rFonts w:hint="eastAsia"/>
              </w:rPr>
              <w:t>（1-4）</w:t>
            </w:r>
          </w:p>
        </w:tc>
        <w:tc>
          <w:tcPr>
            <w:tcW w:w="2368" w:type="dxa"/>
            <w:shd w:val="clear" w:color="auto" w:fill="FFFFFF"/>
            <w:vAlign w:val="center"/>
          </w:tcPr>
          <w:p w14:paraId="5EAD0DB7">
            <w:pPr>
              <w:pStyle w:val="35"/>
              <w:bidi w:val="0"/>
              <w:rPr>
                <w:rFonts w:hint="eastAsia"/>
              </w:rPr>
            </w:pPr>
            <w:r>
              <w:rPr>
                <w:rFonts w:hint="eastAsia"/>
              </w:rPr>
              <w:t>大学体育</w:t>
            </w:r>
          </w:p>
        </w:tc>
        <w:tc>
          <w:tcPr>
            <w:tcW w:w="653" w:type="dxa"/>
            <w:shd w:val="clear" w:color="auto" w:fill="FFFFFF"/>
            <w:vAlign w:val="center"/>
          </w:tcPr>
          <w:p w14:paraId="0C4ABABC">
            <w:pPr>
              <w:pStyle w:val="35"/>
              <w:bidi w:val="0"/>
              <w:rPr>
                <w:rFonts w:hint="eastAsia"/>
                <w:lang w:eastAsia="zh-CN"/>
              </w:rPr>
            </w:pPr>
            <w:r>
              <w:rPr>
                <w:rFonts w:hint="eastAsia"/>
                <w:lang w:val="en-US" w:eastAsia="zh-CN"/>
              </w:rPr>
              <w:t>B</w:t>
            </w:r>
          </w:p>
        </w:tc>
        <w:tc>
          <w:tcPr>
            <w:tcW w:w="622" w:type="dxa"/>
            <w:shd w:val="clear" w:color="auto" w:fill="FFFFFF"/>
            <w:vAlign w:val="center"/>
          </w:tcPr>
          <w:p w14:paraId="61B101F9">
            <w:pPr>
              <w:pStyle w:val="35"/>
              <w:bidi w:val="0"/>
              <w:rPr>
                <w:rFonts w:hint="eastAsia"/>
                <w:lang w:val="en-US" w:eastAsia="zh-CN"/>
              </w:rPr>
            </w:pPr>
            <w:r>
              <w:rPr>
                <w:rFonts w:hint="eastAsia"/>
                <w:lang w:val="en-US" w:eastAsia="zh-CN"/>
              </w:rPr>
              <w:t>考查</w:t>
            </w:r>
          </w:p>
        </w:tc>
        <w:tc>
          <w:tcPr>
            <w:tcW w:w="567" w:type="dxa"/>
            <w:shd w:val="clear" w:color="auto" w:fill="FFFFFF"/>
            <w:vAlign w:val="center"/>
          </w:tcPr>
          <w:p w14:paraId="59A7AA90">
            <w:pPr>
              <w:pStyle w:val="35"/>
              <w:bidi w:val="0"/>
              <w:rPr>
                <w:rFonts w:hint="eastAsia"/>
                <w:lang w:eastAsia="zh-CN"/>
              </w:rPr>
            </w:pPr>
            <w:r>
              <w:rPr>
                <w:rFonts w:hint="eastAsia"/>
                <w:lang w:val="en-US" w:eastAsia="zh-CN"/>
              </w:rPr>
              <w:t>7</w:t>
            </w:r>
          </w:p>
        </w:tc>
        <w:tc>
          <w:tcPr>
            <w:tcW w:w="601" w:type="dxa"/>
            <w:shd w:val="clear" w:color="auto" w:fill="FFFFFF"/>
            <w:vAlign w:val="center"/>
          </w:tcPr>
          <w:p w14:paraId="2D6819C1">
            <w:pPr>
              <w:pStyle w:val="35"/>
              <w:bidi w:val="0"/>
              <w:rPr>
                <w:rFonts w:hint="default"/>
                <w:lang w:val="en-US" w:eastAsia="zh-CN"/>
              </w:rPr>
            </w:pPr>
            <w:r>
              <w:rPr>
                <w:rFonts w:hint="eastAsia"/>
              </w:rPr>
              <w:t>1</w:t>
            </w:r>
            <w:r>
              <w:rPr>
                <w:rFonts w:hint="eastAsia"/>
                <w:lang w:val="en-US" w:eastAsia="zh-CN"/>
              </w:rPr>
              <w:t>12</w:t>
            </w:r>
          </w:p>
        </w:tc>
        <w:tc>
          <w:tcPr>
            <w:tcW w:w="533" w:type="dxa"/>
            <w:shd w:val="clear" w:color="auto" w:fill="FFFFFF"/>
            <w:vAlign w:val="center"/>
          </w:tcPr>
          <w:p w14:paraId="757C5A9C">
            <w:pPr>
              <w:pStyle w:val="35"/>
              <w:bidi w:val="0"/>
              <w:rPr>
                <w:rFonts w:hint="eastAsia"/>
              </w:rPr>
            </w:pPr>
            <w:r>
              <w:rPr>
                <w:rFonts w:hint="eastAsia"/>
              </w:rPr>
              <w:t>16</w:t>
            </w:r>
          </w:p>
        </w:tc>
        <w:tc>
          <w:tcPr>
            <w:tcW w:w="547" w:type="dxa"/>
            <w:shd w:val="clear" w:color="auto" w:fill="FFFFFF"/>
            <w:vAlign w:val="center"/>
          </w:tcPr>
          <w:p w14:paraId="47536C32">
            <w:pPr>
              <w:pStyle w:val="35"/>
              <w:bidi w:val="0"/>
              <w:rPr>
                <w:rFonts w:hint="eastAsia" w:eastAsiaTheme="minorEastAsia"/>
                <w:lang w:eastAsia="zh-CN"/>
              </w:rPr>
            </w:pPr>
            <w:r>
              <w:rPr>
                <w:rFonts w:hint="eastAsia"/>
              </w:rPr>
              <w:t>9</w:t>
            </w:r>
            <w:r>
              <w:rPr>
                <w:rFonts w:hint="eastAsia"/>
                <w:lang w:val="en-US" w:eastAsia="zh-CN"/>
              </w:rPr>
              <w:t>6</w:t>
            </w:r>
          </w:p>
        </w:tc>
        <w:tc>
          <w:tcPr>
            <w:tcW w:w="848" w:type="dxa"/>
            <w:shd w:val="clear" w:color="auto" w:fill="FFFFFF"/>
            <w:vAlign w:val="center"/>
          </w:tcPr>
          <w:p w14:paraId="097B5BF0">
            <w:pPr>
              <w:pStyle w:val="35"/>
              <w:bidi w:val="0"/>
              <w:rPr>
                <w:rFonts w:hint="default"/>
                <w:lang w:val="en-US" w:eastAsia="zh-CN"/>
              </w:rPr>
            </w:pPr>
            <w:r>
              <w:rPr>
                <w:rFonts w:hint="eastAsia"/>
              </w:rPr>
              <w:t>2</w:t>
            </w:r>
            <w:r>
              <w:rPr>
                <w:rFonts w:hint="eastAsia"/>
                <w:lang w:val="en-US" w:eastAsia="zh-CN"/>
              </w:rPr>
              <w:t>*12</w:t>
            </w:r>
          </w:p>
        </w:tc>
        <w:tc>
          <w:tcPr>
            <w:tcW w:w="955" w:type="dxa"/>
            <w:shd w:val="clear" w:color="auto" w:fill="FFFFFF"/>
            <w:vAlign w:val="center"/>
          </w:tcPr>
          <w:p w14:paraId="2FD82211">
            <w:pPr>
              <w:pStyle w:val="35"/>
              <w:bidi w:val="0"/>
              <w:rPr>
                <w:rFonts w:hint="default"/>
                <w:lang w:val="en-US" w:eastAsia="zh-CN"/>
              </w:rPr>
            </w:pPr>
            <w:r>
              <w:rPr>
                <w:rFonts w:hint="eastAsia"/>
              </w:rPr>
              <w:t>2</w:t>
            </w:r>
            <w:r>
              <w:rPr>
                <w:rFonts w:hint="eastAsia"/>
                <w:lang w:val="en-US" w:eastAsia="zh-CN"/>
              </w:rPr>
              <w:t>*16</w:t>
            </w:r>
          </w:p>
        </w:tc>
        <w:tc>
          <w:tcPr>
            <w:tcW w:w="917" w:type="dxa"/>
            <w:shd w:val="clear" w:color="auto" w:fill="FFFFFF"/>
            <w:vAlign w:val="center"/>
          </w:tcPr>
          <w:p w14:paraId="1005D1CB">
            <w:pPr>
              <w:pStyle w:val="35"/>
              <w:bidi w:val="0"/>
              <w:rPr>
                <w:rFonts w:hint="default"/>
                <w:lang w:val="en-US" w:eastAsia="zh-CN"/>
              </w:rPr>
            </w:pPr>
            <w:r>
              <w:rPr>
                <w:rFonts w:hint="eastAsia"/>
              </w:rPr>
              <w:t>2</w:t>
            </w:r>
            <w:r>
              <w:rPr>
                <w:rFonts w:hint="eastAsia"/>
                <w:lang w:val="en-US" w:eastAsia="zh-CN"/>
              </w:rPr>
              <w:t>*16</w:t>
            </w:r>
          </w:p>
        </w:tc>
        <w:tc>
          <w:tcPr>
            <w:tcW w:w="797" w:type="dxa"/>
            <w:shd w:val="clear" w:color="auto" w:fill="FFFFFF"/>
            <w:vAlign w:val="center"/>
          </w:tcPr>
          <w:p w14:paraId="76050B5C">
            <w:pPr>
              <w:pStyle w:val="35"/>
              <w:bidi w:val="0"/>
              <w:rPr>
                <w:rFonts w:hint="default"/>
                <w:lang w:val="en-US" w:eastAsia="zh-CN"/>
              </w:rPr>
            </w:pPr>
            <w:r>
              <w:rPr>
                <w:rFonts w:hint="eastAsia"/>
              </w:rPr>
              <w:t>2</w:t>
            </w:r>
            <w:r>
              <w:rPr>
                <w:rFonts w:hint="eastAsia"/>
                <w:lang w:val="en-US" w:eastAsia="zh-CN"/>
              </w:rPr>
              <w:t>*12</w:t>
            </w:r>
          </w:p>
        </w:tc>
        <w:tc>
          <w:tcPr>
            <w:tcW w:w="812" w:type="dxa"/>
            <w:shd w:val="clear" w:color="auto" w:fill="FFFFFF"/>
            <w:vAlign w:val="center"/>
          </w:tcPr>
          <w:p w14:paraId="0E915602">
            <w:pPr>
              <w:pStyle w:val="35"/>
              <w:bidi w:val="0"/>
              <w:rPr>
                <w:rFonts w:hint="eastAsia"/>
              </w:rPr>
            </w:pPr>
          </w:p>
        </w:tc>
        <w:tc>
          <w:tcPr>
            <w:tcW w:w="827" w:type="dxa"/>
            <w:shd w:val="clear" w:color="auto" w:fill="FFFFFF"/>
            <w:vAlign w:val="center"/>
          </w:tcPr>
          <w:p w14:paraId="59E374E4">
            <w:pPr>
              <w:pStyle w:val="35"/>
              <w:bidi w:val="0"/>
              <w:rPr>
                <w:rFonts w:hint="eastAsia"/>
              </w:rPr>
            </w:pPr>
          </w:p>
        </w:tc>
      </w:tr>
      <w:tr w14:paraId="31AD3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4" w:hRule="atLeast"/>
          <w:jc w:val="center"/>
        </w:trPr>
        <w:tc>
          <w:tcPr>
            <w:tcW w:w="486" w:type="dxa"/>
            <w:vMerge w:val="continue"/>
            <w:shd w:val="clear" w:color="auto" w:fill="FFFFFF"/>
            <w:vAlign w:val="center"/>
          </w:tcPr>
          <w:p w14:paraId="2734BF86">
            <w:pPr>
              <w:pStyle w:val="35"/>
              <w:bidi w:val="0"/>
              <w:rPr>
                <w:rFonts w:hint="eastAsia"/>
              </w:rPr>
            </w:pPr>
          </w:p>
        </w:tc>
        <w:tc>
          <w:tcPr>
            <w:tcW w:w="929" w:type="dxa"/>
            <w:vMerge w:val="continue"/>
            <w:shd w:val="clear" w:color="auto" w:fill="FFFFFF"/>
            <w:vAlign w:val="center"/>
          </w:tcPr>
          <w:p w14:paraId="2BF20C26">
            <w:pPr>
              <w:pStyle w:val="35"/>
              <w:bidi w:val="0"/>
              <w:rPr>
                <w:rFonts w:hint="eastAsia"/>
              </w:rPr>
            </w:pPr>
          </w:p>
        </w:tc>
        <w:tc>
          <w:tcPr>
            <w:tcW w:w="1023" w:type="dxa"/>
            <w:shd w:val="clear" w:color="auto" w:fill="FFFFFF"/>
            <w:vAlign w:val="center"/>
          </w:tcPr>
          <w:p w14:paraId="5BC6F4A8">
            <w:pPr>
              <w:pStyle w:val="35"/>
              <w:bidi w:val="0"/>
              <w:rPr>
                <w:rFonts w:hint="default"/>
                <w:lang w:val="en-US" w:eastAsia="zh-CN"/>
              </w:rPr>
            </w:pPr>
            <w:r>
              <w:rPr>
                <w:rFonts w:hint="eastAsia"/>
                <w:lang w:val="en-US" w:eastAsia="zh-CN"/>
              </w:rPr>
              <w:t>02610007</w:t>
            </w:r>
          </w:p>
        </w:tc>
        <w:tc>
          <w:tcPr>
            <w:tcW w:w="2368" w:type="dxa"/>
            <w:shd w:val="clear" w:color="auto" w:fill="FFFFFF"/>
            <w:vAlign w:val="center"/>
          </w:tcPr>
          <w:p w14:paraId="54943048">
            <w:pPr>
              <w:pStyle w:val="35"/>
              <w:bidi w:val="0"/>
              <w:rPr>
                <w:rFonts w:hint="default"/>
                <w:lang w:val="en-US" w:eastAsia="zh-CN"/>
              </w:rPr>
            </w:pPr>
            <w:r>
              <w:rPr>
                <w:rFonts w:hint="eastAsia"/>
                <w:lang w:val="en-US" w:eastAsia="zh-CN"/>
              </w:rPr>
              <w:t>中华民族共同体概论</w:t>
            </w:r>
          </w:p>
        </w:tc>
        <w:tc>
          <w:tcPr>
            <w:tcW w:w="653" w:type="dxa"/>
            <w:shd w:val="clear" w:color="auto" w:fill="FFFFFF"/>
            <w:vAlign w:val="center"/>
          </w:tcPr>
          <w:p w14:paraId="55BB4FF5">
            <w:pPr>
              <w:pStyle w:val="35"/>
              <w:bidi w:val="0"/>
              <w:rPr>
                <w:rFonts w:hint="eastAsia"/>
                <w:lang w:val="en-US" w:eastAsia="zh-CN"/>
              </w:rPr>
            </w:pPr>
            <w:r>
              <w:rPr>
                <w:rFonts w:hint="eastAsia"/>
                <w:lang w:val="en-US" w:eastAsia="zh-CN"/>
              </w:rPr>
              <w:t>B</w:t>
            </w:r>
          </w:p>
        </w:tc>
        <w:tc>
          <w:tcPr>
            <w:tcW w:w="622" w:type="dxa"/>
            <w:shd w:val="clear" w:color="auto" w:fill="FFFFFF"/>
            <w:vAlign w:val="center"/>
          </w:tcPr>
          <w:p w14:paraId="4CC2DF82">
            <w:pPr>
              <w:pStyle w:val="35"/>
              <w:bidi w:val="0"/>
              <w:rPr>
                <w:rFonts w:hint="eastAsia"/>
                <w:lang w:val="en-US" w:eastAsia="zh-CN"/>
              </w:rPr>
            </w:pPr>
            <w:r>
              <w:rPr>
                <w:rFonts w:hint="eastAsia"/>
                <w:lang w:val="en-US" w:eastAsia="zh-CN"/>
              </w:rPr>
              <w:t>考查</w:t>
            </w:r>
          </w:p>
        </w:tc>
        <w:tc>
          <w:tcPr>
            <w:tcW w:w="567" w:type="dxa"/>
            <w:shd w:val="clear" w:color="auto" w:fill="FFFFFF"/>
            <w:vAlign w:val="center"/>
          </w:tcPr>
          <w:p w14:paraId="3FB34B19">
            <w:pPr>
              <w:pStyle w:val="35"/>
              <w:bidi w:val="0"/>
              <w:rPr>
                <w:rFonts w:hint="default"/>
                <w:lang w:val="en-US" w:eastAsia="zh-CN"/>
              </w:rPr>
            </w:pPr>
            <w:r>
              <w:rPr>
                <w:rFonts w:hint="eastAsia"/>
                <w:lang w:val="en-US" w:eastAsia="zh-CN"/>
              </w:rPr>
              <w:t>1</w:t>
            </w:r>
          </w:p>
        </w:tc>
        <w:tc>
          <w:tcPr>
            <w:tcW w:w="601" w:type="dxa"/>
            <w:shd w:val="clear" w:color="auto" w:fill="FFFFFF"/>
            <w:vAlign w:val="center"/>
          </w:tcPr>
          <w:p w14:paraId="76AE0BDD">
            <w:pPr>
              <w:pStyle w:val="35"/>
              <w:bidi w:val="0"/>
              <w:rPr>
                <w:rFonts w:hint="default"/>
                <w:lang w:val="en-US" w:eastAsia="zh-CN"/>
              </w:rPr>
            </w:pPr>
            <w:r>
              <w:rPr>
                <w:rFonts w:hint="eastAsia"/>
                <w:lang w:val="en-US" w:eastAsia="zh-CN"/>
              </w:rPr>
              <w:t>16</w:t>
            </w:r>
          </w:p>
        </w:tc>
        <w:tc>
          <w:tcPr>
            <w:tcW w:w="533" w:type="dxa"/>
            <w:shd w:val="clear" w:color="auto" w:fill="FFFFFF"/>
            <w:vAlign w:val="center"/>
          </w:tcPr>
          <w:p w14:paraId="5871A6D7">
            <w:pPr>
              <w:pStyle w:val="35"/>
              <w:bidi w:val="0"/>
              <w:rPr>
                <w:rFonts w:hint="default"/>
                <w:lang w:val="en-US" w:eastAsia="zh-CN"/>
              </w:rPr>
            </w:pPr>
            <w:r>
              <w:rPr>
                <w:rFonts w:hint="eastAsia"/>
                <w:lang w:val="en-US" w:eastAsia="zh-CN"/>
              </w:rPr>
              <w:t>10</w:t>
            </w:r>
          </w:p>
        </w:tc>
        <w:tc>
          <w:tcPr>
            <w:tcW w:w="547" w:type="dxa"/>
            <w:shd w:val="clear" w:color="auto" w:fill="FFFFFF"/>
            <w:vAlign w:val="center"/>
          </w:tcPr>
          <w:p w14:paraId="71950482">
            <w:pPr>
              <w:pStyle w:val="35"/>
              <w:bidi w:val="0"/>
              <w:rPr>
                <w:rFonts w:hint="default"/>
                <w:lang w:val="en-US" w:eastAsia="zh-CN"/>
              </w:rPr>
            </w:pPr>
            <w:r>
              <w:rPr>
                <w:rFonts w:hint="eastAsia"/>
                <w:lang w:val="en-US" w:eastAsia="zh-CN"/>
              </w:rPr>
              <w:t>6</w:t>
            </w:r>
          </w:p>
        </w:tc>
        <w:tc>
          <w:tcPr>
            <w:tcW w:w="848" w:type="dxa"/>
            <w:shd w:val="clear" w:color="auto" w:fill="FFFFFF"/>
            <w:vAlign w:val="center"/>
          </w:tcPr>
          <w:p w14:paraId="00F39AF4">
            <w:pPr>
              <w:pStyle w:val="35"/>
              <w:bidi w:val="0"/>
              <w:rPr>
                <w:rFonts w:hint="eastAsia"/>
              </w:rPr>
            </w:pPr>
          </w:p>
        </w:tc>
        <w:tc>
          <w:tcPr>
            <w:tcW w:w="955" w:type="dxa"/>
            <w:shd w:val="clear" w:color="auto" w:fill="FFFFFF"/>
            <w:vAlign w:val="center"/>
          </w:tcPr>
          <w:p w14:paraId="3E0A93CE">
            <w:pPr>
              <w:pStyle w:val="35"/>
              <w:bidi w:val="0"/>
              <w:rPr>
                <w:rFonts w:hint="default"/>
                <w:lang w:val="en-US" w:eastAsia="zh-CN"/>
              </w:rPr>
            </w:pPr>
          </w:p>
        </w:tc>
        <w:tc>
          <w:tcPr>
            <w:tcW w:w="917" w:type="dxa"/>
            <w:shd w:val="clear" w:color="auto" w:fill="FFFFFF"/>
            <w:vAlign w:val="center"/>
          </w:tcPr>
          <w:p w14:paraId="2A696B01">
            <w:pPr>
              <w:pStyle w:val="35"/>
              <w:bidi w:val="0"/>
              <w:rPr>
                <w:rFonts w:hint="default"/>
                <w:lang w:val="en-US" w:eastAsia="zh-CN"/>
              </w:rPr>
            </w:pPr>
            <w:r>
              <w:rPr>
                <w:rFonts w:hint="eastAsia"/>
                <w:lang w:val="en-US" w:eastAsia="zh-CN"/>
              </w:rPr>
              <w:t>2*8</w:t>
            </w:r>
          </w:p>
        </w:tc>
        <w:tc>
          <w:tcPr>
            <w:tcW w:w="797" w:type="dxa"/>
            <w:shd w:val="clear" w:color="auto" w:fill="FFFFFF"/>
            <w:vAlign w:val="center"/>
          </w:tcPr>
          <w:p w14:paraId="28DAE41C">
            <w:pPr>
              <w:pStyle w:val="35"/>
              <w:bidi w:val="0"/>
              <w:rPr>
                <w:rFonts w:hint="eastAsia"/>
              </w:rPr>
            </w:pPr>
          </w:p>
        </w:tc>
        <w:tc>
          <w:tcPr>
            <w:tcW w:w="812" w:type="dxa"/>
            <w:shd w:val="clear" w:color="auto" w:fill="FFFFFF"/>
            <w:vAlign w:val="center"/>
          </w:tcPr>
          <w:p w14:paraId="7DA3E0B4">
            <w:pPr>
              <w:pStyle w:val="35"/>
              <w:bidi w:val="0"/>
              <w:rPr>
                <w:rFonts w:hint="eastAsia"/>
              </w:rPr>
            </w:pPr>
          </w:p>
        </w:tc>
        <w:tc>
          <w:tcPr>
            <w:tcW w:w="827" w:type="dxa"/>
            <w:shd w:val="clear" w:color="auto" w:fill="FFFFFF"/>
            <w:vAlign w:val="center"/>
          </w:tcPr>
          <w:p w14:paraId="67678A68">
            <w:pPr>
              <w:pStyle w:val="35"/>
              <w:bidi w:val="0"/>
              <w:rPr>
                <w:rFonts w:hint="eastAsia"/>
              </w:rPr>
            </w:pPr>
          </w:p>
        </w:tc>
      </w:tr>
      <w:tr w14:paraId="42BE4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DCE6F2" w:themeFill="accent1" w:themeFillTint="32"/>
            <w:vAlign w:val="center"/>
          </w:tcPr>
          <w:p w14:paraId="3B388FE3">
            <w:pPr>
              <w:pStyle w:val="35"/>
              <w:bidi w:val="0"/>
              <w:rPr>
                <w:rFonts w:hint="eastAsia"/>
              </w:rPr>
            </w:pPr>
          </w:p>
        </w:tc>
        <w:tc>
          <w:tcPr>
            <w:tcW w:w="929" w:type="dxa"/>
            <w:vMerge w:val="continue"/>
            <w:shd w:val="clear" w:color="auto" w:fill="DCE6F2" w:themeFill="accent1" w:themeFillTint="32"/>
            <w:vAlign w:val="center"/>
          </w:tcPr>
          <w:p w14:paraId="0C051D56">
            <w:pPr>
              <w:pStyle w:val="35"/>
              <w:bidi w:val="0"/>
              <w:rPr>
                <w:rFonts w:hint="eastAsia"/>
              </w:rPr>
            </w:pPr>
          </w:p>
        </w:tc>
        <w:tc>
          <w:tcPr>
            <w:tcW w:w="4666" w:type="dxa"/>
            <w:gridSpan w:val="4"/>
            <w:shd w:val="clear" w:color="auto" w:fill="DCE6F2" w:themeFill="accent1" w:themeFillTint="32"/>
            <w:vAlign w:val="center"/>
          </w:tcPr>
          <w:p w14:paraId="541B18AC">
            <w:pPr>
              <w:pStyle w:val="35"/>
              <w:bidi w:val="0"/>
              <w:rPr>
                <w:rFonts w:hint="eastAsia"/>
                <w:b/>
                <w:bCs/>
                <w:lang w:val="en-US" w:eastAsia="zh-CN"/>
              </w:rPr>
            </w:pPr>
            <w:r>
              <w:rPr>
                <w:rFonts w:hint="eastAsia"/>
                <w:b/>
                <w:bCs/>
                <w:lang w:val="en-US" w:eastAsia="zh-CN"/>
              </w:rPr>
              <w:t>公共基础必修课</w:t>
            </w:r>
            <w:r>
              <w:rPr>
                <w:rFonts w:hint="eastAsia"/>
                <w:b/>
                <w:bCs/>
              </w:rPr>
              <w:t>小计</w:t>
            </w:r>
          </w:p>
        </w:tc>
        <w:tc>
          <w:tcPr>
            <w:tcW w:w="567" w:type="dxa"/>
            <w:shd w:val="clear" w:color="auto" w:fill="DCE6F2" w:themeFill="accent1" w:themeFillTint="32"/>
            <w:vAlign w:val="center"/>
          </w:tcPr>
          <w:p w14:paraId="508AA45F">
            <w:pPr>
              <w:pStyle w:val="35"/>
              <w:bidi w:val="0"/>
              <w:rPr>
                <w:rFonts w:hint="default"/>
                <w:b/>
                <w:bCs/>
                <w:lang w:val="en-US" w:eastAsia="zh-CN"/>
              </w:rPr>
            </w:pPr>
            <w:r>
              <w:rPr>
                <w:rFonts w:hint="eastAsia"/>
                <w:b/>
                <w:bCs/>
                <w:lang w:val="en-US" w:eastAsia="zh-CN"/>
              </w:rPr>
              <w:t>32</w:t>
            </w:r>
          </w:p>
        </w:tc>
        <w:tc>
          <w:tcPr>
            <w:tcW w:w="601" w:type="dxa"/>
            <w:shd w:val="clear" w:color="auto" w:fill="DCE6F2" w:themeFill="accent1" w:themeFillTint="32"/>
            <w:vAlign w:val="center"/>
          </w:tcPr>
          <w:p w14:paraId="4C50A156">
            <w:pPr>
              <w:pStyle w:val="35"/>
              <w:bidi w:val="0"/>
              <w:rPr>
                <w:rFonts w:hint="default"/>
                <w:b/>
                <w:bCs/>
                <w:lang w:val="en-US" w:eastAsia="zh-CN"/>
              </w:rPr>
            </w:pPr>
            <w:r>
              <w:rPr>
                <w:rFonts w:hint="eastAsia"/>
                <w:b/>
                <w:bCs/>
                <w:lang w:val="en-US" w:eastAsia="zh-CN"/>
              </w:rPr>
              <w:t>620</w:t>
            </w:r>
          </w:p>
        </w:tc>
        <w:tc>
          <w:tcPr>
            <w:tcW w:w="533" w:type="dxa"/>
            <w:shd w:val="clear" w:color="auto" w:fill="DCE6F2" w:themeFill="accent1" w:themeFillTint="32"/>
            <w:vAlign w:val="center"/>
          </w:tcPr>
          <w:p w14:paraId="7190292E">
            <w:pPr>
              <w:pStyle w:val="35"/>
              <w:bidi w:val="0"/>
              <w:rPr>
                <w:rFonts w:hint="eastAsia"/>
                <w:b/>
                <w:bCs/>
                <w:lang w:val="en-US" w:eastAsia="zh-CN"/>
              </w:rPr>
            </w:pPr>
            <w:r>
              <w:rPr>
                <w:rFonts w:hint="eastAsia"/>
                <w:b/>
                <w:bCs/>
                <w:lang w:val="en-US" w:eastAsia="zh-CN"/>
              </w:rPr>
              <w:t>328</w:t>
            </w:r>
          </w:p>
        </w:tc>
        <w:tc>
          <w:tcPr>
            <w:tcW w:w="547" w:type="dxa"/>
            <w:shd w:val="clear" w:color="auto" w:fill="DCE6F2" w:themeFill="accent1" w:themeFillTint="32"/>
          </w:tcPr>
          <w:p w14:paraId="22A25E9F">
            <w:pPr>
              <w:pStyle w:val="35"/>
              <w:bidi w:val="0"/>
              <w:rPr>
                <w:rFonts w:hint="default"/>
                <w:b/>
                <w:bCs/>
                <w:lang w:val="en-US" w:eastAsia="zh-CN"/>
              </w:rPr>
            </w:pPr>
            <w:r>
              <w:rPr>
                <w:rFonts w:hint="eastAsia"/>
                <w:b/>
                <w:bCs/>
                <w:lang w:val="en-US" w:eastAsia="zh-CN"/>
              </w:rPr>
              <w:t>292</w:t>
            </w:r>
          </w:p>
        </w:tc>
        <w:tc>
          <w:tcPr>
            <w:tcW w:w="848" w:type="dxa"/>
            <w:shd w:val="clear" w:color="auto" w:fill="DCE6F2" w:themeFill="accent1" w:themeFillTint="32"/>
            <w:vAlign w:val="center"/>
          </w:tcPr>
          <w:p w14:paraId="11465C75">
            <w:pPr>
              <w:pStyle w:val="35"/>
              <w:bidi w:val="0"/>
              <w:rPr>
                <w:rFonts w:hint="default"/>
                <w:b/>
                <w:bCs/>
                <w:lang w:val="en-US" w:eastAsia="zh-CN"/>
              </w:rPr>
            </w:pPr>
            <w:r>
              <w:rPr>
                <w:rFonts w:hint="eastAsia"/>
                <w:b/>
                <w:bCs/>
                <w:lang w:val="en-US" w:eastAsia="zh-CN"/>
              </w:rPr>
              <w:t>18</w:t>
            </w:r>
          </w:p>
        </w:tc>
        <w:tc>
          <w:tcPr>
            <w:tcW w:w="955" w:type="dxa"/>
            <w:shd w:val="clear" w:color="auto" w:fill="DCE6F2" w:themeFill="accent1" w:themeFillTint="32"/>
            <w:vAlign w:val="center"/>
          </w:tcPr>
          <w:p w14:paraId="1713D667">
            <w:pPr>
              <w:pStyle w:val="35"/>
              <w:bidi w:val="0"/>
              <w:rPr>
                <w:rFonts w:hint="default"/>
                <w:lang w:val="en-US" w:eastAsia="zh-CN"/>
              </w:rPr>
            </w:pPr>
            <w:r>
              <w:rPr>
                <w:rFonts w:hint="eastAsia"/>
                <w:b/>
                <w:bCs/>
                <w:lang w:val="en-US" w:eastAsia="zh-CN"/>
              </w:rPr>
              <w:t>10</w:t>
            </w:r>
          </w:p>
        </w:tc>
        <w:tc>
          <w:tcPr>
            <w:tcW w:w="917" w:type="dxa"/>
            <w:shd w:val="clear" w:color="auto" w:fill="DCE6F2" w:themeFill="accent1" w:themeFillTint="32"/>
            <w:vAlign w:val="center"/>
          </w:tcPr>
          <w:p w14:paraId="17E82597">
            <w:pPr>
              <w:pStyle w:val="35"/>
              <w:bidi w:val="0"/>
              <w:rPr>
                <w:rFonts w:hint="default"/>
                <w:b/>
                <w:bCs/>
                <w:lang w:val="en-US" w:eastAsia="zh-CN"/>
              </w:rPr>
            </w:pPr>
            <w:r>
              <w:rPr>
                <w:rFonts w:hint="eastAsia"/>
                <w:b/>
                <w:bCs/>
                <w:lang w:val="en-US" w:eastAsia="zh-CN"/>
              </w:rPr>
              <w:t>8</w:t>
            </w:r>
          </w:p>
        </w:tc>
        <w:tc>
          <w:tcPr>
            <w:tcW w:w="797" w:type="dxa"/>
            <w:shd w:val="clear" w:color="auto" w:fill="DCE6F2" w:themeFill="accent1" w:themeFillTint="32"/>
            <w:vAlign w:val="center"/>
          </w:tcPr>
          <w:p w14:paraId="2A2CB319">
            <w:pPr>
              <w:pStyle w:val="35"/>
              <w:bidi w:val="0"/>
              <w:rPr>
                <w:rFonts w:hint="default"/>
                <w:b/>
                <w:bCs/>
                <w:lang w:val="en-US" w:eastAsia="zh-CN"/>
              </w:rPr>
            </w:pPr>
            <w:r>
              <w:rPr>
                <w:rFonts w:hint="eastAsia"/>
                <w:b/>
                <w:bCs/>
                <w:lang w:val="en-US" w:eastAsia="zh-CN"/>
              </w:rPr>
              <w:t>7</w:t>
            </w:r>
          </w:p>
        </w:tc>
        <w:tc>
          <w:tcPr>
            <w:tcW w:w="812" w:type="dxa"/>
            <w:shd w:val="clear" w:color="auto" w:fill="DCE6F2" w:themeFill="accent1" w:themeFillTint="32"/>
            <w:vAlign w:val="center"/>
          </w:tcPr>
          <w:p w14:paraId="23BA07CC">
            <w:pPr>
              <w:pStyle w:val="35"/>
              <w:bidi w:val="0"/>
              <w:rPr>
                <w:rFonts w:hint="default"/>
                <w:b/>
                <w:bCs/>
                <w:lang w:val="en-US" w:eastAsia="zh-CN"/>
              </w:rPr>
            </w:pPr>
            <w:r>
              <w:rPr>
                <w:rFonts w:hint="eastAsia"/>
                <w:b/>
                <w:bCs/>
                <w:lang w:val="en-US" w:eastAsia="zh-CN"/>
              </w:rPr>
              <w:t>4</w:t>
            </w:r>
          </w:p>
        </w:tc>
        <w:tc>
          <w:tcPr>
            <w:tcW w:w="827" w:type="dxa"/>
            <w:shd w:val="clear" w:color="auto" w:fill="DCE6F2" w:themeFill="accent1" w:themeFillTint="32"/>
            <w:vAlign w:val="center"/>
          </w:tcPr>
          <w:p w14:paraId="3FA80ECF">
            <w:pPr>
              <w:pStyle w:val="35"/>
              <w:bidi w:val="0"/>
              <w:rPr>
                <w:rFonts w:hint="eastAsia"/>
              </w:rPr>
            </w:pPr>
          </w:p>
        </w:tc>
      </w:tr>
      <w:tr w14:paraId="59B6C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4D925CCD">
            <w:pPr>
              <w:pStyle w:val="35"/>
              <w:bidi w:val="0"/>
              <w:rPr>
                <w:rFonts w:hint="eastAsia"/>
              </w:rPr>
            </w:pPr>
          </w:p>
        </w:tc>
        <w:tc>
          <w:tcPr>
            <w:tcW w:w="929" w:type="dxa"/>
            <w:vMerge w:val="restart"/>
            <w:shd w:val="clear" w:color="auto" w:fill="FFFFFF"/>
            <w:vAlign w:val="center"/>
          </w:tcPr>
          <w:p w14:paraId="2033FC69">
            <w:pPr>
              <w:pStyle w:val="35"/>
              <w:bidi w:val="0"/>
              <w:rPr>
                <w:rFonts w:hint="eastAsia"/>
              </w:rPr>
            </w:pPr>
            <w:r>
              <w:rPr>
                <w:rFonts w:hint="eastAsia"/>
              </w:rPr>
              <w:t>公共基础</w:t>
            </w:r>
          </w:p>
          <w:p w14:paraId="498F2709">
            <w:pPr>
              <w:pStyle w:val="35"/>
              <w:bidi w:val="0"/>
              <w:rPr>
                <w:rFonts w:hint="eastAsia"/>
              </w:rPr>
            </w:pPr>
            <w:r>
              <w:rPr>
                <w:rFonts w:hint="eastAsia"/>
              </w:rPr>
              <w:t>限选课程</w:t>
            </w:r>
          </w:p>
        </w:tc>
        <w:tc>
          <w:tcPr>
            <w:tcW w:w="1023" w:type="dxa"/>
            <w:shd w:val="clear" w:color="auto" w:fill="FFFFFF"/>
            <w:vAlign w:val="center"/>
          </w:tcPr>
          <w:p w14:paraId="3F512E51">
            <w:pPr>
              <w:pStyle w:val="35"/>
              <w:bidi w:val="0"/>
              <w:rPr>
                <w:rFonts w:hint="eastAsia"/>
              </w:rPr>
            </w:pPr>
            <w:r>
              <w:rPr>
                <w:rFonts w:hint="eastAsia"/>
              </w:rPr>
              <w:t>02415012</w:t>
            </w:r>
          </w:p>
        </w:tc>
        <w:tc>
          <w:tcPr>
            <w:tcW w:w="2368" w:type="dxa"/>
            <w:shd w:val="clear" w:color="auto" w:fill="FFFFFF"/>
            <w:vAlign w:val="center"/>
          </w:tcPr>
          <w:p w14:paraId="7554454C">
            <w:pPr>
              <w:pStyle w:val="35"/>
              <w:bidi w:val="0"/>
              <w:rPr>
                <w:rFonts w:hint="eastAsia"/>
              </w:rPr>
            </w:pPr>
            <w:r>
              <w:rPr>
                <w:rFonts w:hint="eastAsia"/>
              </w:rPr>
              <w:t>应用文写作</w:t>
            </w:r>
          </w:p>
        </w:tc>
        <w:tc>
          <w:tcPr>
            <w:tcW w:w="653" w:type="dxa"/>
            <w:shd w:val="clear" w:color="auto" w:fill="FFFFFF"/>
            <w:vAlign w:val="center"/>
          </w:tcPr>
          <w:p w14:paraId="75090F4C">
            <w:pPr>
              <w:pStyle w:val="35"/>
              <w:bidi w:val="0"/>
              <w:rPr>
                <w:rFonts w:hint="eastAsia"/>
                <w:lang w:val="en-US" w:eastAsia="zh-CN"/>
              </w:rPr>
            </w:pPr>
            <w:r>
              <w:rPr>
                <w:rFonts w:hint="eastAsia"/>
                <w:lang w:val="en-US" w:eastAsia="zh-CN"/>
              </w:rPr>
              <w:t>B</w:t>
            </w:r>
          </w:p>
        </w:tc>
        <w:tc>
          <w:tcPr>
            <w:tcW w:w="622" w:type="dxa"/>
            <w:shd w:val="clear" w:color="auto" w:fill="FFFFFF"/>
            <w:vAlign w:val="center"/>
          </w:tcPr>
          <w:p w14:paraId="1DDB5ABB">
            <w:pPr>
              <w:pStyle w:val="35"/>
              <w:bidi w:val="0"/>
              <w:rPr>
                <w:rFonts w:hint="eastAsia"/>
                <w:lang w:eastAsia="zh-CN"/>
              </w:rPr>
            </w:pPr>
            <w:r>
              <w:rPr>
                <w:rFonts w:hint="eastAsia"/>
                <w:lang w:val="en-US" w:eastAsia="zh-CN"/>
              </w:rPr>
              <w:t>考查</w:t>
            </w:r>
          </w:p>
        </w:tc>
        <w:tc>
          <w:tcPr>
            <w:tcW w:w="567" w:type="dxa"/>
            <w:shd w:val="clear" w:color="auto" w:fill="FFFFFF"/>
            <w:vAlign w:val="center"/>
          </w:tcPr>
          <w:p w14:paraId="6A98B6E9">
            <w:pPr>
              <w:pStyle w:val="35"/>
              <w:bidi w:val="0"/>
              <w:rPr>
                <w:rFonts w:hint="eastAsia"/>
                <w:lang w:eastAsia="zh-CN"/>
              </w:rPr>
            </w:pPr>
            <w:r>
              <w:rPr>
                <w:rFonts w:hint="eastAsia"/>
                <w:lang w:eastAsia="zh-CN"/>
              </w:rPr>
              <w:t>2</w:t>
            </w:r>
          </w:p>
        </w:tc>
        <w:tc>
          <w:tcPr>
            <w:tcW w:w="601" w:type="dxa"/>
            <w:shd w:val="clear" w:color="auto" w:fill="FFFFFF"/>
            <w:vAlign w:val="center"/>
          </w:tcPr>
          <w:p w14:paraId="0BED419F">
            <w:pPr>
              <w:pStyle w:val="35"/>
              <w:bidi w:val="0"/>
              <w:rPr>
                <w:rFonts w:hint="default" w:eastAsiaTheme="minorEastAsia"/>
                <w:lang w:val="en-US" w:eastAsia="zh-CN"/>
              </w:rPr>
            </w:pPr>
            <w:r>
              <w:rPr>
                <w:rFonts w:hint="eastAsia"/>
                <w:lang w:val="en-US" w:eastAsia="zh-CN"/>
              </w:rPr>
              <w:t>28</w:t>
            </w:r>
          </w:p>
        </w:tc>
        <w:tc>
          <w:tcPr>
            <w:tcW w:w="533" w:type="dxa"/>
            <w:shd w:val="clear" w:color="auto" w:fill="FFFFFF"/>
          </w:tcPr>
          <w:p w14:paraId="4839A3BB">
            <w:pPr>
              <w:pStyle w:val="35"/>
              <w:bidi w:val="0"/>
              <w:rPr>
                <w:rFonts w:hint="eastAsia"/>
              </w:rPr>
            </w:pPr>
            <w:r>
              <w:rPr>
                <w:rFonts w:hint="eastAsia"/>
              </w:rPr>
              <w:t>20</w:t>
            </w:r>
          </w:p>
        </w:tc>
        <w:tc>
          <w:tcPr>
            <w:tcW w:w="547" w:type="dxa"/>
            <w:shd w:val="clear" w:color="auto" w:fill="FFFFFF"/>
          </w:tcPr>
          <w:p w14:paraId="270DDC99">
            <w:pPr>
              <w:pStyle w:val="35"/>
              <w:bidi w:val="0"/>
              <w:rPr>
                <w:rFonts w:hint="eastAsia" w:eastAsiaTheme="minorEastAsia"/>
                <w:lang w:eastAsia="zh-CN"/>
              </w:rPr>
            </w:pPr>
            <w:r>
              <w:rPr>
                <w:rFonts w:hint="eastAsia"/>
                <w:lang w:val="en-US" w:eastAsia="zh-CN"/>
              </w:rPr>
              <w:t>8</w:t>
            </w:r>
          </w:p>
        </w:tc>
        <w:tc>
          <w:tcPr>
            <w:tcW w:w="848" w:type="dxa"/>
            <w:shd w:val="clear" w:color="auto" w:fill="FFFFFF"/>
            <w:vAlign w:val="center"/>
          </w:tcPr>
          <w:p w14:paraId="0EF452C7">
            <w:pPr>
              <w:pStyle w:val="35"/>
              <w:bidi w:val="0"/>
              <w:rPr>
                <w:rFonts w:hint="default"/>
                <w:lang w:val="en-US" w:eastAsia="zh-CN"/>
              </w:rPr>
            </w:pPr>
            <w:r>
              <w:rPr>
                <w:rFonts w:hint="eastAsia"/>
                <w:lang w:val="en-US" w:eastAsia="zh-CN"/>
              </w:rPr>
              <w:t>2*14</w:t>
            </w:r>
          </w:p>
        </w:tc>
        <w:tc>
          <w:tcPr>
            <w:tcW w:w="955" w:type="dxa"/>
            <w:shd w:val="clear" w:color="auto" w:fill="FFFFFF"/>
            <w:vAlign w:val="center"/>
          </w:tcPr>
          <w:p w14:paraId="2717E2F9">
            <w:pPr>
              <w:pStyle w:val="35"/>
              <w:bidi w:val="0"/>
              <w:rPr>
                <w:rFonts w:hint="eastAsia"/>
              </w:rPr>
            </w:pPr>
          </w:p>
        </w:tc>
        <w:tc>
          <w:tcPr>
            <w:tcW w:w="917" w:type="dxa"/>
            <w:shd w:val="clear" w:color="auto" w:fill="FFFFFF"/>
            <w:vAlign w:val="center"/>
          </w:tcPr>
          <w:p w14:paraId="7DA0AE40">
            <w:pPr>
              <w:pStyle w:val="35"/>
              <w:bidi w:val="0"/>
              <w:rPr>
                <w:rFonts w:hint="eastAsia"/>
              </w:rPr>
            </w:pPr>
          </w:p>
        </w:tc>
        <w:tc>
          <w:tcPr>
            <w:tcW w:w="797" w:type="dxa"/>
            <w:shd w:val="clear" w:color="auto" w:fill="FFFFFF"/>
            <w:vAlign w:val="center"/>
          </w:tcPr>
          <w:p w14:paraId="3B310BC0">
            <w:pPr>
              <w:pStyle w:val="35"/>
              <w:bidi w:val="0"/>
              <w:rPr>
                <w:rFonts w:hint="eastAsia"/>
              </w:rPr>
            </w:pPr>
          </w:p>
        </w:tc>
        <w:tc>
          <w:tcPr>
            <w:tcW w:w="812" w:type="dxa"/>
            <w:shd w:val="clear" w:color="auto" w:fill="FFFFFF"/>
            <w:vAlign w:val="center"/>
          </w:tcPr>
          <w:p w14:paraId="771EF138">
            <w:pPr>
              <w:pStyle w:val="35"/>
              <w:bidi w:val="0"/>
              <w:rPr>
                <w:rFonts w:hint="eastAsia"/>
              </w:rPr>
            </w:pPr>
          </w:p>
        </w:tc>
        <w:tc>
          <w:tcPr>
            <w:tcW w:w="827" w:type="dxa"/>
            <w:shd w:val="clear" w:color="auto" w:fill="FFFFFF"/>
            <w:vAlign w:val="center"/>
          </w:tcPr>
          <w:p w14:paraId="7D9FCE04">
            <w:pPr>
              <w:pStyle w:val="35"/>
              <w:bidi w:val="0"/>
              <w:rPr>
                <w:rFonts w:hint="eastAsia"/>
              </w:rPr>
            </w:pPr>
          </w:p>
        </w:tc>
      </w:tr>
      <w:tr w14:paraId="5DF27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86" w:type="dxa"/>
            <w:vMerge w:val="continue"/>
            <w:shd w:val="clear" w:color="auto" w:fill="FFFFFF"/>
            <w:vAlign w:val="center"/>
          </w:tcPr>
          <w:p w14:paraId="304A376D">
            <w:pPr>
              <w:pStyle w:val="35"/>
              <w:bidi w:val="0"/>
              <w:rPr>
                <w:rFonts w:hint="eastAsia"/>
              </w:rPr>
            </w:pPr>
          </w:p>
        </w:tc>
        <w:tc>
          <w:tcPr>
            <w:tcW w:w="929" w:type="dxa"/>
            <w:vMerge w:val="continue"/>
            <w:shd w:val="clear" w:color="auto" w:fill="FFFFFF"/>
            <w:vAlign w:val="center"/>
          </w:tcPr>
          <w:p w14:paraId="6E52BD53">
            <w:pPr>
              <w:pStyle w:val="35"/>
              <w:bidi w:val="0"/>
              <w:rPr>
                <w:rFonts w:hint="eastAsia"/>
              </w:rPr>
            </w:pPr>
          </w:p>
        </w:tc>
        <w:tc>
          <w:tcPr>
            <w:tcW w:w="1023" w:type="dxa"/>
            <w:shd w:val="clear" w:color="auto" w:fill="FFFFFF"/>
            <w:vAlign w:val="center"/>
          </w:tcPr>
          <w:p w14:paraId="6C625F2F">
            <w:pPr>
              <w:pStyle w:val="35"/>
              <w:bidi w:val="0"/>
              <w:rPr>
                <w:rFonts w:hint="eastAsia"/>
                <w:lang w:val="en-US" w:eastAsia="zh-CN"/>
              </w:rPr>
            </w:pPr>
            <w:r>
              <w:rPr>
                <w:rFonts w:hint="eastAsia"/>
              </w:rPr>
              <w:t>02413009</w:t>
            </w:r>
          </w:p>
        </w:tc>
        <w:tc>
          <w:tcPr>
            <w:tcW w:w="2368" w:type="dxa"/>
            <w:shd w:val="clear" w:color="auto" w:fill="FFFFFF"/>
            <w:vAlign w:val="center"/>
          </w:tcPr>
          <w:p w14:paraId="0B199CA7">
            <w:pPr>
              <w:pStyle w:val="35"/>
              <w:bidi w:val="0"/>
              <w:rPr>
                <w:rFonts w:hint="eastAsia"/>
                <w:lang w:val="en-US" w:eastAsia="zh-CN"/>
              </w:rPr>
            </w:pPr>
            <w:r>
              <w:rPr>
                <w:rFonts w:hint="eastAsia"/>
              </w:rPr>
              <w:t>大学语文</w:t>
            </w:r>
          </w:p>
        </w:tc>
        <w:tc>
          <w:tcPr>
            <w:tcW w:w="653" w:type="dxa"/>
            <w:shd w:val="clear" w:color="auto" w:fill="FFFFFF"/>
            <w:vAlign w:val="top"/>
          </w:tcPr>
          <w:p w14:paraId="6707D63B">
            <w:pPr>
              <w:pStyle w:val="35"/>
              <w:bidi w:val="0"/>
              <w:rPr>
                <w:rFonts w:hint="eastAsia"/>
                <w:lang w:val="en-US" w:eastAsia="zh-CN"/>
              </w:rPr>
            </w:pPr>
            <w:r>
              <w:rPr>
                <w:rFonts w:hint="eastAsia"/>
                <w:lang w:val="en-US" w:eastAsia="zh-CN"/>
              </w:rPr>
              <w:t>B</w:t>
            </w:r>
          </w:p>
        </w:tc>
        <w:tc>
          <w:tcPr>
            <w:tcW w:w="622" w:type="dxa"/>
            <w:shd w:val="clear" w:color="auto" w:fill="FFFFFF"/>
            <w:vAlign w:val="center"/>
          </w:tcPr>
          <w:p w14:paraId="39C91B6A">
            <w:pPr>
              <w:pStyle w:val="35"/>
              <w:bidi w:val="0"/>
              <w:rPr>
                <w:rFonts w:hint="eastAsia"/>
                <w:lang w:eastAsia="zh-CN"/>
              </w:rPr>
            </w:pPr>
            <w:r>
              <w:rPr>
                <w:rFonts w:hint="eastAsia"/>
                <w:lang w:val="en-US" w:eastAsia="zh-CN"/>
              </w:rPr>
              <w:t>考试</w:t>
            </w:r>
          </w:p>
        </w:tc>
        <w:tc>
          <w:tcPr>
            <w:tcW w:w="567" w:type="dxa"/>
            <w:shd w:val="clear" w:color="auto" w:fill="FFFFFF"/>
            <w:vAlign w:val="center"/>
          </w:tcPr>
          <w:p w14:paraId="7A67AFB7">
            <w:pPr>
              <w:pStyle w:val="35"/>
              <w:bidi w:val="0"/>
              <w:rPr>
                <w:rFonts w:hint="eastAsia"/>
                <w:lang w:val="en-US" w:eastAsia="zh-CN"/>
              </w:rPr>
            </w:pPr>
            <w:r>
              <w:rPr>
                <w:rFonts w:hint="eastAsia"/>
                <w:lang w:eastAsia="zh-CN"/>
              </w:rPr>
              <w:t>2</w:t>
            </w:r>
          </w:p>
        </w:tc>
        <w:tc>
          <w:tcPr>
            <w:tcW w:w="601" w:type="dxa"/>
            <w:shd w:val="clear" w:color="auto" w:fill="FFFFFF"/>
            <w:vAlign w:val="center"/>
          </w:tcPr>
          <w:p w14:paraId="105B9BCE">
            <w:pPr>
              <w:pStyle w:val="35"/>
              <w:bidi w:val="0"/>
              <w:rPr>
                <w:rFonts w:hint="eastAsia"/>
                <w:lang w:val="en-US" w:eastAsia="zh-CN"/>
              </w:rPr>
            </w:pPr>
            <w:r>
              <w:rPr>
                <w:rFonts w:hint="eastAsia"/>
                <w:lang w:val="en-US" w:eastAsia="zh-CN"/>
              </w:rPr>
              <w:t>32</w:t>
            </w:r>
          </w:p>
        </w:tc>
        <w:tc>
          <w:tcPr>
            <w:tcW w:w="533" w:type="dxa"/>
            <w:shd w:val="clear" w:color="auto" w:fill="FFFFFF"/>
            <w:vAlign w:val="center"/>
          </w:tcPr>
          <w:p w14:paraId="3DF132BC">
            <w:pPr>
              <w:pStyle w:val="35"/>
              <w:bidi w:val="0"/>
              <w:rPr>
                <w:rFonts w:hint="default"/>
                <w:lang w:val="en-US" w:eastAsia="zh-CN"/>
              </w:rPr>
            </w:pPr>
            <w:r>
              <w:rPr>
                <w:rFonts w:hint="eastAsia"/>
                <w:lang w:val="en-US" w:eastAsia="zh-CN"/>
              </w:rPr>
              <w:t>28</w:t>
            </w:r>
          </w:p>
        </w:tc>
        <w:tc>
          <w:tcPr>
            <w:tcW w:w="547" w:type="dxa"/>
            <w:shd w:val="clear" w:color="auto" w:fill="FFFFFF"/>
            <w:vAlign w:val="top"/>
          </w:tcPr>
          <w:p w14:paraId="7C0E2F9E">
            <w:pPr>
              <w:pStyle w:val="35"/>
              <w:bidi w:val="0"/>
              <w:rPr>
                <w:rFonts w:hint="eastAsia"/>
                <w:lang w:val="en-US" w:eastAsia="zh-CN"/>
              </w:rPr>
            </w:pPr>
            <w:r>
              <w:rPr>
                <w:rFonts w:hint="eastAsia"/>
                <w:lang w:val="en-US" w:eastAsia="zh-CN"/>
              </w:rPr>
              <w:t>4</w:t>
            </w:r>
          </w:p>
        </w:tc>
        <w:tc>
          <w:tcPr>
            <w:tcW w:w="848" w:type="dxa"/>
            <w:shd w:val="clear" w:color="auto" w:fill="FFFFFF"/>
            <w:vAlign w:val="center"/>
          </w:tcPr>
          <w:p w14:paraId="526F3286">
            <w:pPr>
              <w:pStyle w:val="35"/>
              <w:bidi w:val="0"/>
              <w:rPr>
                <w:rFonts w:hint="eastAsia"/>
                <w:lang w:val="en-US" w:eastAsia="zh-CN"/>
              </w:rPr>
            </w:pPr>
          </w:p>
        </w:tc>
        <w:tc>
          <w:tcPr>
            <w:tcW w:w="955" w:type="dxa"/>
            <w:shd w:val="clear" w:color="auto" w:fill="FFFFFF"/>
            <w:vAlign w:val="center"/>
          </w:tcPr>
          <w:p w14:paraId="48202151">
            <w:pPr>
              <w:pStyle w:val="35"/>
              <w:bidi w:val="0"/>
              <w:rPr>
                <w:rFonts w:hint="eastAsia"/>
                <w:lang w:val="en-US" w:eastAsia="zh-CN"/>
              </w:rPr>
            </w:pPr>
            <w:r>
              <w:rPr>
                <w:rFonts w:hint="eastAsia"/>
                <w:lang w:val="en-US" w:eastAsia="zh-CN"/>
              </w:rPr>
              <w:t>2*16</w:t>
            </w:r>
          </w:p>
          <w:p w14:paraId="543C7245">
            <w:pPr>
              <w:pStyle w:val="35"/>
              <w:bidi w:val="0"/>
              <w:rPr>
                <w:rFonts w:hint="default"/>
                <w:lang w:val="en-US" w:eastAsia="zh-CN"/>
              </w:rPr>
            </w:pPr>
            <w:r>
              <w:rPr>
                <w:rFonts w:hint="eastAsia"/>
                <w:color w:val="FF0000"/>
                <w:sz w:val="15"/>
                <w:szCs w:val="15"/>
                <w:lang w:val="en-US" w:eastAsia="zh-CN"/>
              </w:rPr>
              <w:t>（2-17）</w:t>
            </w:r>
          </w:p>
        </w:tc>
        <w:tc>
          <w:tcPr>
            <w:tcW w:w="917" w:type="dxa"/>
            <w:shd w:val="clear" w:color="auto" w:fill="FFFFFF"/>
            <w:vAlign w:val="center"/>
          </w:tcPr>
          <w:p w14:paraId="1203E352">
            <w:pPr>
              <w:pStyle w:val="35"/>
              <w:bidi w:val="0"/>
              <w:rPr>
                <w:rFonts w:hint="eastAsia"/>
              </w:rPr>
            </w:pPr>
          </w:p>
        </w:tc>
        <w:tc>
          <w:tcPr>
            <w:tcW w:w="797" w:type="dxa"/>
            <w:shd w:val="clear" w:color="auto" w:fill="FFFFFF"/>
            <w:vAlign w:val="center"/>
          </w:tcPr>
          <w:p w14:paraId="4DC491AF">
            <w:pPr>
              <w:pStyle w:val="35"/>
              <w:bidi w:val="0"/>
              <w:rPr>
                <w:rFonts w:hint="eastAsia"/>
              </w:rPr>
            </w:pPr>
          </w:p>
        </w:tc>
        <w:tc>
          <w:tcPr>
            <w:tcW w:w="812" w:type="dxa"/>
            <w:shd w:val="clear" w:color="auto" w:fill="FFFFFF"/>
            <w:vAlign w:val="center"/>
          </w:tcPr>
          <w:p w14:paraId="6C784B6E">
            <w:pPr>
              <w:pStyle w:val="35"/>
              <w:bidi w:val="0"/>
              <w:rPr>
                <w:rFonts w:hint="eastAsia"/>
              </w:rPr>
            </w:pPr>
          </w:p>
        </w:tc>
        <w:tc>
          <w:tcPr>
            <w:tcW w:w="827" w:type="dxa"/>
            <w:shd w:val="clear" w:color="auto" w:fill="FFFFFF"/>
            <w:vAlign w:val="center"/>
          </w:tcPr>
          <w:p w14:paraId="4702251C">
            <w:pPr>
              <w:pStyle w:val="35"/>
              <w:bidi w:val="0"/>
              <w:rPr>
                <w:rFonts w:hint="eastAsia"/>
              </w:rPr>
            </w:pPr>
          </w:p>
        </w:tc>
      </w:tr>
      <w:tr w14:paraId="5FE2E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2" w:hRule="atLeast"/>
          <w:jc w:val="center"/>
        </w:trPr>
        <w:tc>
          <w:tcPr>
            <w:tcW w:w="486" w:type="dxa"/>
            <w:vMerge w:val="continue"/>
            <w:shd w:val="clear" w:color="auto" w:fill="FFFFFF"/>
            <w:vAlign w:val="center"/>
          </w:tcPr>
          <w:p w14:paraId="6CF8CF9B">
            <w:pPr>
              <w:pStyle w:val="35"/>
              <w:bidi w:val="0"/>
              <w:rPr>
                <w:rFonts w:hint="eastAsia"/>
              </w:rPr>
            </w:pPr>
          </w:p>
        </w:tc>
        <w:tc>
          <w:tcPr>
            <w:tcW w:w="929" w:type="dxa"/>
            <w:vMerge w:val="continue"/>
            <w:shd w:val="clear" w:color="auto" w:fill="FFFFFF"/>
            <w:vAlign w:val="center"/>
          </w:tcPr>
          <w:p w14:paraId="2DF2AEE4">
            <w:pPr>
              <w:pStyle w:val="35"/>
              <w:bidi w:val="0"/>
              <w:rPr>
                <w:rFonts w:hint="eastAsia"/>
              </w:rPr>
            </w:pPr>
          </w:p>
        </w:tc>
        <w:tc>
          <w:tcPr>
            <w:tcW w:w="1023" w:type="dxa"/>
            <w:shd w:val="clear" w:color="auto" w:fill="FFFFFF"/>
            <w:vAlign w:val="center"/>
          </w:tcPr>
          <w:p w14:paraId="3C4232C9">
            <w:pPr>
              <w:pStyle w:val="35"/>
              <w:bidi w:val="0"/>
              <w:rPr>
                <w:rFonts w:hint="eastAsia"/>
                <w:lang w:val="en-US" w:eastAsia="zh-CN"/>
              </w:rPr>
            </w:pPr>
            <w:r>
              <w:rPr>
                <w:rFonts w:hint="eastAsia"/>
              </w:rPr>
              <w:t>02415105</w:t>
            </w:r>
          </w:p>
        </w:tc>
        <w:tc>
          <w:tcPr>
            <w:tcW w:w="2368" w:type="dxa"/>
            <w:shd w:val="clear" w:color="auto" w:fill="FFFFFF"/>
            <w:vAlign w:val="center"/>
          </w:tcPr>
          <w:p w14:paraId="3D9A3A1E">
            <w:pPr>
              <w:pStyle w:val="35"/>
              <w:bidi w:val="0"/>
              <w:rPr>
                <w:rFonts w:hint="eastAsia"/>
                <w:lang w:val="en-US" w:eastAsia="zh-CN"/>
              </w:rPr>
            </w:pPr>
            <w:r>
              <w:rPr>
                <w:rFonts w:hint="eastAsia"/>
                <w:lang w:val="en-US" w:eastAsia="zh-CN"/>
              </w:rPr>
              <w:t>美育</w:t>
            </w:r>
          </w:p>
        </w:tc>
        <w:tc>
          <w:tcPr>
            <w:tcW w:w="653" w:type="dxa"/>
            <w:shd w:val="clear" w:color="auto" w:fill="FFFFFF"/>
            <w:vAlign w:val="center"/>
          </w:tcPr>
          <w:p w14:paraId="08F4A7D3">
            <w:pPr>
              <w:pStyle w:val="35"/>
              <w:bidi w:val="0"/>
              <w:rPr>
                <w:rFonts w:hint="eastAsia"/>
                <w:lang w:val="en-US" w:eastAsia="zh-CN"/>
              </w:rPr>
            </w:pPr>
            <w:r>
              <w:rPr>
                <w:rFonts w:hint="eastAsia"/>
                <w:lang w:val="en-US" w:eastAsia="zh-CN"/>
              </w:rPr>
              <w:t>B</w:t>
            </w:r>
          </w:p>
        </w:tc>
        <w:tc>
          <w:tcPr>
            <w:tcW w:w="622" w:type="dxa"/>
            <w:shd w:val="clear" w:color="auto" w:fill="FFFFFF"/>
            <w:vAlign w:val="center"/>
          </w:tcPr>
          <w:p w14:paraId="48483680">
            <w:pPr>
              <w:pStyle w:val="35"/>
              <w:bidi w:val="0"/>
              <w:rPr>
                <w:rFonts w:hint="eastAsia"/>
              </w:rPr>
            </w:pPr>
            <w:r>
              <w:rPr>
                <w:rFonts w:hint="eastAsia"/>
                <w:lang w:val="en-US" w:eastAsia="zh-CN"/>
              </w:rPr>
              <w:t>考查</w:t>
            </w:r>
          </w:p>
        </w:tc>
        <w:tc>
          <w:tcPr>
            <w:tcW w:w="567" w:type="dxa"/>
            <w:shd w:val="clear" w:color="auto" w:fill="FFFFFF"/>
            <w:vAlign w:val="center"/>
          </w:tcPr>
          <w:p w14:paraId="094B942C">
            <w:pPr>
              <w:pStyle w:val="35"/>
              <w:bidi w:val="0"/>
              <w:rPr>
                <w:rFonts w:hint="eastAsia"/>
                <w:lang w:val="en-US" w:eastAsia="zh-CN"/>
              </w:rPr>
            </w:pPr>
            <w:r>
              <w:rPr>
                <w:rFonts w:hint="eastAsia"/>
              </w:rPr>
              <w:t>1</w:t>
            </w:r>
          </w:p>
        </w:tc>
        <w:tc>
          <w:tcPr>
            <w:tcW w:w="601" w:type="dxa"/>
            <w:shd w:val="clear" w:color="auto" w:fill="FFFFFF"/>
            <w:vAlign w:val="center"/>
          </w:tcPr>
          <w:p w14:paraId="2F4EDAEE">
            <w:pPr>
              <w:pStyle w:val="35"/>
              <w:bidi w:val="0"/>
              <w:rPr>
                <w:rFonts w:hint="eastAsia"/>
                <w:lang w:val="en-US" w:eastAsia="zh-CN"/>
              </w:rPr>
            </w:pPr>
            <w:r>
              <w:rPr>
                <w:rFonts w:hint="eastAsia"/>
                <w:lang w:val="en-US" w:eastAsia="zh-CN"/>
              </w:rPr>
              <w:t>18</w:t>
            </w:r>
          </w:p>
        </w:tc>
        <w:tc>
          <w:tcPr>
            <w:tcW w:w="533" w:type="dxa"/>
            <w:shd w:val="clear" w:color="auto" w:fill="FFFFFF"/>
            <w:vAlign w:val="top"/>
          </w:tcPr>
          <w:p w14:paraId="088B7591">
            <w:pPr>
              <w:pStyle w:val="35"/>
              <w:bidi w:val="0"/>
              <w:rPr>
                <w:rFonts w:hint="default"/>
                <w:lang w:val="en-US" w:eastAsia="zh-CN"/>
              </w:rPr>
            </w:pPr>
            <w:r>
              <w:rPr>
                <w:rFonts w:hint="eastAsia"/>
                <w:lang w:val="en-US" w:eastAsia="zh-CN"/>
              </w:rPr>
              <w:t>10</w:t>
            </w:r>
          </w:p>
        </w:tc>
        <w:tc>
          <w:tcPr>
            <w:tcW w:w="547" w:type="dxa"/>
            <w:shd w:val="clear" w:color="auto" w:fill="FFFFFF"/>
            <w:vAlign w:val="center"/>
          </w:tcPr>
          <w:p w14:paraId="11914FA7">
            <w:pPr>
              <w:pStyle w:val="35"/>
              <w:bidi w:val="0"/>
              <w:rPr>
                <w:rFonts w:hint="default"/>
                <w:lang w:val="en-US" w:eastAsia="zh-CN"/>
              </w:rPr>
            </w:pPr>
            <w:r>
              <w:rPr>
                <w:rFonts w:hint="eastAsia"/>
                <w:lang w:val="en-US" w:eastAsia="zh-CN"/>
              </w:rPr>
              <w:t>8</w:t>
            </w:r>
          </w:p>
        </w:tc>
        <w:tc>
          <w:tcPr>
            <w:tcW w:w="848" w:type="dxa"/>
            <w:shd w:val="clear" w:color="auto" w:fill="FFFFFF"/>
            <w:vAlign w:val="center"/>
          </w:tcPr>
          <w:p w14:paraId="5E4921BD">
            <w:pPr>
              <w:pStyle w:val="35"/>
              <w:bidi w:val="0"/>
              <w:rPr>
                <w:rFonts w:hint="eastAsia"/>
                <w:lang w:val="en-US" w:eastAsia="zh-CN"/>
              </w:rPr>
            </w:pPr>
          </w:p>
        </w:tc>
        <w:tc>
          <w:tcPr>
            <w:tcW w:w="955" w:type="dxa"/>
            <w:shd w:val="clear" w:color="auto" w:fill="FFFFFF"/>
            <w:vAlign w:val="center"/>
          </w:tcPr>
          <w:p w14:paraId="5DCC5394">
            <w:pPr>
              <w:pStyle w:val="35"/>
              <w:bidi w:val="0"/>
              <w:rPr>
                <w:rFonts w:hint="eastAsia"/>
                <w:lang w:val="en-US" w:eastAsia="zh-CN"/>
              </w:rPr>
            </w:pPr>
            <w:r>
              <w:rPr>
                <w:rFonts w:hint="eastAsia"/>
              </w:rPr>
              <w:t>2*</w:t>
            </w:r>
            <w:r>
              <w:rPr>
                <w:rFonts w:hint="eastAsia"/>
                <w:lang w:val="en-US" w:eastAsia="zh-CN"/>
              </w:rPr>
              <w:t>9</w:t>
            </w:r>
          </w:p>
          <w:p w14:paraId="31A50534">
            <w:pPr>
              <w:pStyle w:val="35"/>
              <w:bidi w:val="0"/>
              <w:rPr>
                <w:rFonts w:hint="eastAsia"/>
                <w:lang w:val="en-US" w:eastAsia="zh-CN"/>
              </w:rPr>
            </w:pPr>
            <w:r>
              <w:rPr>
                <w:rFonts w:hint="eastAsia"/>
                <w:color w:val="FF0000"/>
                <w:sz w:val="15"/>
                <w:szCs w:val="15"/>
                <w:lang w:val="en-US" w:eastAsia="zh-CN"/>
              </w:rPr>
              <w:t>（10-18）</w:t>
            </w:r>
          </w:p>
        </w:tc>
        <w:tc>
          <w:tcPr>
            <w:tcW w:w="917" w:type="dxa"/>
            <w:shd w:val="clear" w:color="auto" w:fill="FFFFFF"/>
            <w:vAlign w:val="center"/>
          </w:tcPr>
          <w:p w14:paraId="2A17440A">
            <w:pPr>
              <w:pStyle w:val="35"/>
              <w:bidi w:val="0"/>
              <w:rPr>
                <w:rFonts w:hint="eastAsia"/>
                <w:lang w:val="en-US" w:eastAsia="zh-CN"/>
              </w:rPr>
            </w:pPr>
          </w:p>
        </w:tc>
        <w:tc>
          <w:tcPr>
            <w:tcW w:w="797" w:type="dxa"/>
            <w:shd w:val="clear" w:color="auto" w:fill="FFFFFF"/>
            <w:vAlign w:val="center"/>
          </w:tcPr>
          <w:p w14:paraId="49F40B67">
            <w:pPr>
              <w:pStyle w:val="35"/>
              <w:bidi w:val="0"/>
              <w:rPr>
                <w:rFonts w:hint="eastAsia"/>
                <w:lang w:val="en-US" w:eastAsia="zh-CN"/>
              </w:rPr>
            </w:pPr>
          </w:p>
        </w:tc>
        <w:tc>
          <w:tcPr>
            <w:tcW w:w="812" w:type="dxa"/>
            <w:shd w:val="clear" w:color="auto" w:fill="FFFFFF"/>
            <w:vAlign w:val="center"/>
          </w:tcPr>
          <w:p w14:paraId="1E75AB72">
            <w:pPr>
              <w:pStyle w:val="35"/>
              <w:bidi w:val="0"/>
              <w:rPr>
                <w:rFonts w:hint="eastAsia"/>
                <w:lang w:val="en-US" w:eastAsia="zh-CN"/>
              </w:rPr>
            </w:pPr>
          </w:p>
        </w:tc>
        <w:tc>
          <w:tcPr>
            <w:tcW w:w="827" w:type="dxa"/>
            <w:shd w:val="clear" w:color="auto" w:fill="FFFFFF"/>
            <w:vAlign w:val="center"/>
          </w:tcPr>
          <w:p w14:paraId="5B480D45">
            <w:pPr>
              <w:pStyle w:val="35"/>
              <w:bidi w:val="0"/>
              <w:rPr>
                <w:rFonts w:hint="eastAsia"/>
                <w:lang w:val="en-US" w:eastAsia="zh-CN"/>
              </w:rPr>
            </w:pPr>
          </w:p>
        </w:tc>
      </w:tr>
      <w:tr w14:paraId="270ED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7EE62DC0">
            <w:pPr>
              <w:pStyle w:val="35"/>
              <w:bidi w:val="0"/>
              <w:rPr>
                <w:rFonts w:hint="eastAsia"/>
              </w:rPr>
            </w:pPr>
          </w:p>
        </w:tc>
        <w:tc>
          <w:tcPr>
            <w:tcW w:w="929" w:type="dxa"/>
            <w:vMerge w:val="continue"/>
            <w:shd w:val="clear" w:color="auto" w:fill="FFFFFF"/>
            <w:vAlign w:val="center"/>
          </w:tcPr>
          <w:p w14:paraId="60BF4AE8">
            <w:pPr>
              <w:pStyle w:val="35"/>
              <w:bidi w:val="0"/>
              <w:rPr>
                <w:rFonts w:hint="eastAsia"/>
              </w:rPr>
            </w:pPr>
          </w:p>
        </w:tc>
        <w:tc>
          <w:tcPr>
            <w:tcW w:w="1023" w:type="dxa"/>
            <w:shd w:val="clear" w:color="auto" w:fill="FFFFFF"/>
            <w:vAlign w:val="center"/>
          </w:tcPr>
          <w:p w14:paraId="07F5BA80">
            <w:pPr>
              <w:pStyle w:val="35"/>
              <w:bidi w:val="0"/>
              <w:rPr>
                <w:rFonts w:hint="eastAsia"/>
              </w:rPr>
            </w:pPr>
            <w:r>
              <w:rPr>
                <w:rFonts w:hint="eastAsia"/>
              </w:rPr>
              <w:t>02413017</w:t>
            </w:r>
          </w:p>
        </w:tc>
        <w:tc>
          <w:tcPr>
            <w:tcW w:w="2368" w:type="dxa"/>
            <w:shd w:val="clear" w:color="auto" w:fill="FFFFFF"/>
            <w:vAlign w:val="center"/>
          </w:tcPr>
          <w:p w14:paraId="78F0DEF6">
            <w:pPr>
              <w:pStyle w:val="35"/>
              <w:bidi w:val="0"/>
              <w:rPr>
                <w:rFonts w:hint="default"/>
                <w:lang w:val="en-US" w:eastAsia="zh-CN"/>
              </w:rPr>
            </w:pPr>
            <w:r>
              <w:rPr>
                <w:rFonts w:hint="eastAsia"/>
                <w:lang w:val="en-US" w:eastAsia="zh-CN"/>
              </w:rPr>
              <w:t>职业素养</w:t>
            </w:r>
          </w:p>
        </w:tc>
        <w:tc>
          <w:tcPr>
            <w:tcW w:w="653" w:type="dxa"/>
            <w:shd w:val="clear" w:color="auto" w:fill="FFFFFF"/>
            <w:vAlign w:val="center"/>
          </w:tcPr>
          <w:p w14:paraId="39C545D4">
            <w:pPr>
              <w:pStyle w:val="35"/>
              <w:bidi w:val="0"/>
              <w:rPr>
                <w:rFonts w:hint="default"/>
                <w:lang w:val="en-US" w:eastAsia="zh-CN"/>
              </w:rPr>
            </w:pPr>
            <w:r>
              <w:rPr>
                <w:rFonts w:hint="eastAsia"/>
                <w:lang w:val="en-US" w:eastAsia="zh-CN"/>
              </w:rPr>
              <w:t>B</w:t>
            </w:r>
          </w:p>
        </w:tc>
        <w:tc>
          <w:tcPr>
            <w:tcW w:w="622" w:type="dxa"/>
            <w:shd w:val="clear" w:color="auto" w:fill="FFFFFF"/>
            <w:vAlign w:val="center"/>
          </w:tcPr>
          <w:p w14:paraId="5FC483F3">
            <w:pPr>
              <w:pStyle w:val="35"/>
              <w:bidi w:val="0"/>
              <w:rPr>
                <w:rFonts w:hint="eastAsia"/>
                <w:lang w:val="en-US" w:eastAsia="zh-CN"/>
              </w:rPr>
            </w:pPr>
            <w:r>
              <w:rPr>
                <w:rFonts w:hint="eastAsia"/>
                <w:lang w:val="en-US" w:eastAsia="zh-CN"/>
              </w:rPr>
              <w:t>考查</w:t>
            </w:r>
          </w:p>
        </w:tc>
        <w:tc>
          <w:tcPr>
            <w:tcW w:w="567" w:type="dxa"/>
            <w:shd w:val="clear" w:color="auto" w:fill="FFFFFF"/>
            <w:vAlign w:val="center"/>
          </w:tcPr>
          <w:p w14:paraId="6FF289EB">
            <w:pPr>
              <w:pStyle w:val="35"/>
              <w:bidi w:val="0"/>
              <w:rPr>
                <w:rFonts w:hint="default"/>
                <w:lang w:val="en-US" w:eastAsia="zh-CN"/>
              </w:rPr>
            </w:pPr>
            <w:r>
              <w:rPr>
                <w:rFonts w:hint="eastAsia"/>
                <w:lang w:val="en-US" w:eastAsia="zh-CN"/>
              </w:rPr>
              <w:t>1</w:t>
            </w:r>
          </w:p>
        </w:tc>
        <w:tc>
          <w:tcPr>
            <w:tcW w:w="601" w:type="dxa"/>
            <w:shd w:val="clear" w:color="auto" w:fill="FFFFFF"/>
            <w:vAlign w:val="center"/>
          </w:tcPr>
          <w:p w14:paraId="0F8FB3EE">
            <w:pPr>
              <w:pStyle w:val="35"/>
              <w:bidi w:val="0"/>
              <w:rPr>
                <w:rFonts w:hint="default"/>
                <w:lang w:val="en-US" w:eastAsia="zh-CN"/>
              </w:rPr>
            </w:pPr>
            <w:r>
              <w:rPr>
                <w:rFonts w:hint="eastAsia"/>
                <w:lang w:val="en-US" w:eastAsia="zh-CN"/>
              </w:rPr>
              <w:t>16</w:t>
            </w:r>
          </w:p>
        </w:tc>
        <w:tc>
          <w:tcPr>
            <w:tcW w:w="533" w:type="dxa"/>
            <w:shd w:val="clear" w:color="auto" w:fill="FFFFFF"/>
            <w:vAlign w:val="center"/>
          </w:tcPr>
          <w:p w14:paraId="398CFF51">
            <w:pPr>
              <w:pStyle w:val="35"/>
              <w:bidi w:val="0"/>
              <w:rPr>
                <w:rFonts w:hint="default"/>
                <w:lang w:val="en-US" w:eastAsia="zh-CN"/>
              </w:rPr>
            </w:pPr>
            <w:r>
              <w:rPr>
                <w:rFonts w:hint="eastAsia"/>
                <w:lang w:val="en-US" w:eastAsia="zh-CN"/>
              </w:rPr>
              <w:t>8</w:t>
            </w:r>
          </w:p>
        </w:tc>
        <w:tc>
          <w:tcPr>
            <w:tcW w:w="547" w:type="dxa"/>
            <w:shd w:val="clear" w:color="auto" w:fill="FFFFFF"/>
            <w:vAlign w:val="center"/>
          </w:tcPr>
          <w:p w14:paraId="0AC85F46">
            <w:pPr>
              <w:pStyle w:val="35"/>
              <w:bidi w:val="0"/>
              <w:rPr>
                <w:rFonts w:hint="default"/>
                <w:lang w:val="en-US" w:eastAsia="zh-CN"/>
              </w:rPr>
            </w:pPr>
            <w:r>
              <w:rPr>
                <w:rFonts w:hint="eastAsia"/>
                <w:lang w:val="en-US" w:eastAsia="zh-CN"/>
              </w:rPr>
              <w:t>8</w:t>
            </w:r>
          </w:p>
        </w:tc>
        <w:tc>
          <w:tcPr>
            <w:tcW w:w="848" w:type="dxa"/>
            <w:shd w:val="clear" w:color="auto" w:fill="FFFFFF"/>
            <w:vAlign w:val="center"/>
          </w:tcPr>
          <w:p w14:paraId="5FD1F6D6">
            <w:pPr>
              <w:pStyle w:val="35"/>
              <w:bidi w:val="0"/>
              <w:rPr>
                <w:rFonts w:hint="eastAsia"/>
                <w:lang w:val="en-US" w:eastAsia="zh-CN"/>
              </w:rPr>
            </w:pPr>
            <w:r>
              <w:rPr>
                <w:rFonts w:hint="eastAsia"/>
                <w:lang w:val="en-US" w:eastAsia="zh-CN"/>
              </w:rPr>
              <w:t>学习</w:t>
            </w:r>
          </w:p>
          <w:p w14:paraId="702F4A04">
            <w:pPr>
              <w:pStyle w:val="35"/>
              <w:bidi w:val="0"/>
              <w:rPr>
                <w:rFonts w:hint="eastAsia"/>
                <w:lang w:val="en-US" w:eastAsia="zh-CN"/>
              </w:rPr>
            </w:pPr>
            <w:r>
              <w:rPr>
                <w:rFonts w:hint="eastAsia"/>
                <w:lang w:val="en-US" w:eastAsia="zh-CN"/>
              </w:rPr>
              <w:t>平台</w:t>
            </w:r>
          </w:p>
        </w:tc>
        <w:tc>
          <w:tcPr>
            <w:tcW w:w="955" w:type="dxa"/>
            <w:shd w:val="clear" w:color="auto" w:fill="FFFFFF"/>
            <w:vAlign w:val="center"/>
          </w:tcPr>
          <w:p w14:paraId="70F8B05F">
            <w:pPr>
              <w:pStyle w:val="35"/>
              <w:bidi w:val="0"/>
              <w:rPr>
                <w:rFonts w:hint="eastAsia"/>
                <w:lang w:val="en-US" w:eastAsia="zh-CN"/>
              </w:rPr>
            </w:pPr>
          </w:p>
        </w:tc>
        <w:tc>
          <w:tcPr>
            <w:tcW w:w="917" w:type="dxa"/>
            <w:shd w:val="clear" w:color="auto" w:fill="FFFFFF"/>
            <w:vAlign w:val="center"/>
          </w:tcPr>
          <w:p w14:paraId="4A9AD0E6">
            <w:pPr>
              <w:pStyle w:val="35"/>
              <w:bidi w:val="0"/>
              <w:rPr>
                <w:rFonts w:hint="eastAsia"/>
              </w:rPr>
            </w:pPr>
          </w:p>
        </w:tc>
        <w:tc>
          <w:tcPr>
            <w:tcW w:w="797" w:type="dxa"/>
            <w:shd w:val="clear" w:color="auto" w:fill="FFFFFF"/>
            <w:vAlign w:val="center"/>
          </w:tcPr>
          <w:p w14:paraId="25808B5F">
            <w:pPr>
              <w:pStyle w:val="35"/>
              <w:bidi w:val="0"/>
              <w:rPr>
                <w:rFonts w:hint="eastAsia"/>
              </w:rPr>
            </w:pPr>
          </w:p>
        </w:tc>
        <w:tc>
          <w:tcPr>
            <w:tcW w:w="812" w:type="dxa"/>
            <w:shd w:val="clear" w:color="auto" w:fill="FFFFFF"/>
            <w:vAlign w:val="center"/>
          </w:tcPr>
          <w:p w14:paraId="77AE4C32">
            <w:pPr>
              <w:pStyle w:val="35"/>
              <w:bidi w:val="0"/>
              <w:rPr>
                <w:rFonts w:hint="eastAsia"/>
              </w:rPr>
            </w:pPr>
          </w:p>
        </w:tc>
        <w:tc>
          <w:tcPr>
            <w:tcW w:w="827" w:type="dxa"/>
            <w:shd w:val="clear" w:color="auto" w:fill="FFFFFF"/>
            <w:vAlign w:val="center"/>
          </w:tcPr>
          <w:p w14:paraId="35E30E33">
            <w:pPr>
              <w:pStyle w:val="35"/>
              <w:bidi w:val="0"/>
              <w:rPr>
                <w:rFonts w:hint="eastAsia"/>
              </w:rPr>
            </w:pPr>
          </w:p>
        </w:tc>
      </w:tr>
      <w:tr w14:paraId="1BA3A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DCE6F2" w:themeFill="accent1" w:themeFillTint="32"/>
            <w:vAlign w:val="center"/>
          </w:tcPr>
          <w:p w14:paraId="6AD9E8FA">
            <w:pPr>
              <w:pStyle w:val="35"/>
              <w:bidi w:val="0"/>
              <w:rPr>
                <w:rFonts w:hint="eastAsia"/>
              </w:rPr>
            </w:pPr>
          </w:p>
        </w:tc>
        <w:tc>
          <w:tcPr>
            <w:tcW w:w="929" w:type="dxa"/>
            <w:vMerge w:val="continue"/>
            <w:shd w:val="clear" w:color="auto" w:fill="DCE6F2" w:themeFill="accent1" w:themeFillTint="32"/>
            <w:vAlign w:val="center"/>
          </w:tcPr>
          <w:p w14:paraId="446C5BCC">
            <w:pPr>
              <w:pStyle w:val="35"/>
              <w:bidi w:val="0"/>
              <w:rPr>
                <w:rFonts w:hint="eastAsia"/>
              </w:rPr>
            </w:pPr>
          </w:p>
        </w:tc>
        <w:tc>
          <w:tcPr>
            <w:tcW w:w="4666" w:type="dxa"/>
            <w:gridSpan w:val="4"/>
            <w:shd w:val="clear" w:color="auto" w:fill="DCE6F2" w:themeFill="accent1" w:themeFillTint="32"/>
            <w:vAlign w:val="center"/>
          </w:tcPr>
          <w:p w14:paraId="7197E9C2">
            <w:pPr>
              <w:pStyle w:val="35"/>
              <w:bidi w:val="0"/>
              <w:rPr>
                <w:rFonts w:hint="eastAsia"/>
                <w:b/>
                <w:bCs/>
                <w:lang w:val="en-US" w:eastAsia="zh-CN"/>
              </w:rPr>
            </w:pPr>
            <w:r>
              <w:rPr>
                <w:rFonts w:hint="eastAsia"/>
                <w:b/>
                <w:bCs/>
                <w:lang w:val="en-US" w:eastAsia="zh-CN"/>
              </w:rPr>
              <w:t>公共基础限选课小计</w:t>
            </w:r>
          </w:p>
        </w:tc>
        <w:tc>
          <w:tcPr>
            <w:tcW w:w="567" w:type="dxa"/>
            <w:shd w:val="clear" w:color="auto" w:fill="DCE6F2" w:themeFill="accent1" w:themeFillTint="32"/>
            <w:vAlign w:val="center"/>
          </w:tcPr>
          <w:p w14:paraId="477AE669">
            <w:pPr>
              <w:pStyle w:val="35"/>
              <w:bidi w:val="0"/>
              <w:rPr>
                <w:rFonts w:hint="eastAsia"/>
                <w:b/>
                <w:bCs/>
                <w:lang w:val="en-US" w:eastAsia="zh-CN"/>
              </w:rPr>
            </w:pPr>
            <w:r>
              <w:rPr>
                <w:rFonts w:hint="eastAsia"/>
                <w:b/>
                <w:bCs/>
                <w:lang w:val="en-US" w:eastAsia="zh-CN"/>
              </w:rPr>
              <w:t>4</w:t>
            </w:r>
          </w:p>
        </w:tc>
        <w:tc>
          <w:tcPr>
            <w:tcW w:w="601" w:type="dxa"/>
            <w:shd w:val="clear" w:color="auto" w:fill="DCE6F2" w:themeFill="accent1" w:themeFillTint="32"/>
            <w:vAlign w:val="center"/>
          </w:tcPr>
          <w:p w14:paraId="0C9DBF9A">
            <w:pPr>
              <w:pStyle w:val="35"/>
              <w:bidi w:val="0"/>
              <w:rPr>
                <w:rFonts w:hint="default"/>
                <w:b/>
                <w:bCs/>
                <w:lang w:val="en-US" w:eastAsia="zh-CN"/>
              </w:rPr>
            </w:pPr>
            <w:r>
              <w:rPr>
                <w:rFonts w:hint="eastAsia"/>
                <w:b/>
                <w:bCs/>
                <w:lang w:val="en-US" w:eastAsia="zh-CN"/>
              </w:rPr>
              <w:t>94</w:t>
            </w:r>
          </w:p>
        </w:tc>
        <w:tc>
          <w:tcPr>
            <w:tcW w:w="533" w:type="dxa"/>
            <w:shd w:val="clear" w:color="auto" w:fill="DCE6F2" w:themeFill="accent1" w:themeFillTint="32"/>
            <w:vAlign w:val="center"/>
          </w:tcPr>
          <w:p w14:paraId="7D1EF284">
            <w:pPr>
              <w:pStyle w:val="35"/>
              <w:bidi w:val="0"/>
              <w:rPr>
                <w:rFonts w:hint="default"/>
                <w:b/>
                <w:bCs/>
                <w:lang w:val="en-US" w:eastAsia="zh-CN"/>
              </w:rPr>
            </w:pPr>
            <w:r>
              <w:rPr>
                <w:rFonts w:hint="eastAsia"/>
                <w:b/>
                <w:bCs/>
                <w:lang w:val="en-US" w:eastAsia="zh-CN"/>
              </w:rPr>
              <w:t>66</w:t>
            </w:r>
          </w:p>
        </w:tc>
        <w:tc>
          <w:tcPr>
            <w:tcW w:w="547" w:type="dxa"/>
            <w:shd w:val="clear" w:color="auto" w:fill="DCE6F2" w:themeFill="accent1" w:themeFillTint="32"/>
            <w:vAlign w:val="top"/>
          </w:tcPr>
          <w:p w14:paraId="63207077">
            <w:pPr>
              <w:pStyle w:val="35"/>
              <w:bidi w:val="0"/>
              <w:rPr>
                <w:rFonts w:hint="default"/>
                <w:b/>
                <w:bCs/>
                <w:lang w:val="en-US" w:eastAsia="zh-CN"/>
              </w:rPr>
            </w:pPr>
            <w:r>
              <w:rPr>
                <w:rFonts w:hint="eastAsia"/>
                <w:b/>
                <w:bCs/>
                <w:lang w:val="en-US" w:eastAsia="zh-CN"/>
              </w:rPr>
              <w:t>28</w:t>
            </w:r>
          </w:p>
        </w:tc>
        <w:tc>
          <w:tcPr>
            <w:tcW w:w="848" w:type="dxa"/>
            <w:shd w:val="clear" w:color="auto" w:fill="DCE6F2" w:themeFill="accent1" w:themeFillTint="32"/>
            <w:vAlign w:val="center"/>
          </w:tcPr>
          <w:p w14:paraId="02EC34E2">
            <w:pPr>
              <w:pStyle w:val="35"/>
              <w:bidi w:val="0"/>
              <w:rPr>
                <w:rFonts w:hint="default"/>
                <w:lang w:val="en-US" w:eastAsia="zh-CN"/>
              </w:rPr>
            </w:pPr>
            <w:r>
              <w:rPr>
                <w:rFonts w:hint="eastAsia"/>
                <w:b/>
                <w:bCs/>
                <w:lang w:val="en-US" w:eastAsia="zh-CN"/>
              </w:rPr>
              <w:t>2</w:t>
            </w:r>
          </w:p>
        </w:tc>
        <w:tc>
          <w:tcPr>
            <w:tcW w:w="955" w:type="dxa"/>
            <w:shd w:val="clear" w:color="auto" w:fill="DCE6F2" w:themeFill="accent1" w:themeFillTint="32"/>
            <w:vAlign w:val="center"/>
          </w:tcPr>
          <w:p w14:paraId="0353841E">
            <w:pPr>
              <w:pStyle w:val="35"/>
              <w:bidi w:val="0"/>
              <w:rPr>
                <w:rFonts w:hint="default"/>
                <w:lang w:val="en-US" w:eastAsia="zh-CN"/>
              </w:rPr>
            </w:pPr>
            <w:r>
              <w:rPr>
                <w:rFonts w:hint="eastAsia"/>
                <w:b/>
                <w:bCs/>
                <w:lang w:val="en-US" w:eastAsia="zh-CN"/>
              </w:rPr>
              <w:t>4</w:t>
            </w:r>
          </w:p>
        </w:tc>
        <w:tc>
          <w:tcPr>
            <w:tcW w:w="917" w:type="dxa"/>
            <w:shd w:val="clear" w:color="auto" w:fill="DCE6F2" w:themeFill="accent1" w:themeFillTint="32"/>
            <w:vAlign w:val="center"/>
          </w:tcPr>
          <w:p w14:paraId="69C4B223">
            <w:pPr>
              <w:pStyle w:val="35"/>
              <w:bidi w:val="0"/>
              <w:rPr>
                <w:rFonts w:hint="default"/>
                <w:b/>
                <w:bCs/>
                <w:lang w:val="en-US" w:eastAsia="zh-CN"/>
              </w:rPr>
            </w:pPr>
            <w:r>
              <w:rPr>
                <w:rFonts w:hint="eastAsia"/>
                <w:b/>
                <w:bCs/>
                <w:lang w:val="en-US" w:eastAsia="zh-CN"/>
              </w:rPr>
              <w:t>0</w:t>
            </w:r>
          </w:p>
        </w:tc>
        <w:tc>
          <w:tcPr>
            <w:tcW w:w="797" w:type="dxa"/>
            <w:shd w:val="clear" w:color="auto" w:fill="DCE6F2" w:themeFill="accent1" w:themeFillTint="32"/>
            <w:vAlign w:val="center"/>
          </w:tcPr>
          <w:p w14:paraId="45F58687">
            <w:pPr>
              <w:pStyle w:val="35"/>
              <w:bidi w:val="0"/>
              <w:rPr>
                <w:rFonts w:hint="default"/>
                <w:b/>
                <w:bCs/>
                <w:lang w:val="en-US" w:eastAsia="zh-CN"/>
              </w:rPr>
            </w:pPr>
            <w:r>
              <w:rPr>
                <w:rFonts w:hint="eastAsia"/>
                <w:b/>
                <w:bCs/>
                <w:lang w:val="en-US" w:eastAsia="zh-CN"/>
              </w:rPr>
              <w:t>0</w:t>
            </w:r>
          </w:p>
        </w:tc>
        <w:tc>
          <w:tcPr>
            <w:tcW w:w="812" w:type="dxa"/>
            <w:shd w:val="clear" w:color="auto" w:fill="DCE6F2" w:themeFill="accent1" w:themeFillTint="32"/>
            <w:vAlign w:val="center"/>
          </w:tcPr>
          <w:p w14:paraId="5A83426B">
            <w:pPr>
              <w:pStyle w:val="35"/>
              <w:bidi w:val="0"/>
              <w:rPr>
                <w:rFonts w:hint="default"/>
                <w:b/>
                <w:bCs/>
                <w:lang w:val="en-US" w:eastAsia="zh-CN"/>
              </w:rPr>
            </w:pPr>
            <w:r>
              <w:rPr>
                <w:rFonts w:hint="eastAsia"/>
                <w:b/>
                <w:bCs/>
                <w:lang w:val="en-US" w:eastAsia="zh-CN"/>
              </w:rPr>
              <w:t>0</w:t>
            </w:r>
          </w:p>
        </w:tc>
        <w:tc>
          <w:tcPr>
            <w:tcW w:w="827" w:type="dxa"/>
            <w:shd w:val="clear" w:color="auto" w:fill="DCE6F2" w:themeFill="accent1" w:themeFillTint="32"/>
            <w:vAlign w:val="center"/>
          </w:tcPr>
          <w:p w14:paraId="0A3CD9B7">
            <w:pPr>
              <w:pStyle w:val="35"/>
              <w:bidi w:val="0"/>
              <w:rPr>
                <w:rFonts w:hint="eastAsia"/>
              </w:rPr>
            </w:pPr>
          </w:p>
        </w:tc>
      </w:tr>
      <w:tr w14:paraId="2156C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5A3AC0AB">
            <w:pPr>
              <w:pStyle w:val="35"/>
              <w:bidi w:val="0"/>
              <w:rPr>
                <w:rFonts w:hint="eastAsia"/>
              </w:rPr>
            </w:pPr>
          </w:p>
        </w:tc>
        <w:tc>
          <w:tcPr>
            <w:tcW w:w="929" w:type="dxa"/>
            <w:vMerge w:val="restart"/>
            <w:shd w:val="clear" w:color="auto" w:fill="FFFFFF"/>
            <w:vAlign w:val="center"/>
          </w:tcPr>
          <w:p w14:paraId="6BD36751">
            <w:pPr>
              <w:pStyle w:val="35"/>
              <w:bidi w:val="0"/>
              <w:rPr>
                <w:rFonts w:hint="eastAsia"/>
              </w:rPr>
            </w:pPr>
            <w:r>
              <w:rPr>
                <w:rFonts w:hint="eastAsia"/>
              </w:rPr>
              <w:t>公共基础</w:t>
            </w:r>
          </w:p>
          <w:p w14:paraId="669265D7">
            <w:pPr>
              <w:pStyle w:val="35"/>
              <w:bidi w:val="0"/>
              <w:rPr>
                <w:rFonts w:hint="eastAsia"/>
              </w:rPr>
            </w:pPr>
            <w:r>
              <w:rPr>
                <w:rFonts w:hint="eastAsia"/>
              </w:rPr>
              <w:t>任选课程</w:t>
            </w:r>
          </w:p>
          <w:p w14:paraId="51C8C835">
            <w:pPr>
              <w:pStyle w:val="35"/>
              <w:bidi w:val="0"/>
              <w:rPr>
                <w:rFonts w:hint="eastAsia"/>
                <w:lang w:val="en-US" w:eastAsia="zh-CN"/>
              </w:rPr>
            </w:pPr>
            <w:r>
              <w:rPr>
                <w:rFonts w:hint="eastAsia"/>
                <w:lang w:val="en-US" w:eastAsia="zh-CN"/>
              </w:rPr>
              <w:t>6门选2门</w:t>
            </w:r>
          </w:p>
          <w:p w14:paraId="128665B7">
            <w:pPr>
              <w:pStyle w:val="35"/>
              <w:bidi w:val="0"/>
              <w:rPr>
                <w:rFonts w:hint="eastAsia"/>
                <w:lang w:val="en-US" w:eastAsia="zh-CN"/>
              </w:rPr>
            </w:pPr>
            <w:r>
              <w:rPr>
                <w:rFonts w:hint="eastAsia"/>
                <w:lang w:val="en-US" w:eastAsia="zh-CN"/>
              </w:rPr>
              <w:t>二、三、四学期任选3门，修满3个学分</w:t>
            </w:r>
          </w:p>
        </w:tc>
        <w:tc>
          <w:tcPr>
            <w:tcW w:w="1023" w:type="dxa"/>
            <w:shd w:val="clear" w:color="auto" w:fill="FFFFFF"/>
            <w:vAlign w:val="center"/>
          </w:tcPr>
          <w:p w14:paraId="7A52A2E6">
            <w:pPr>
              <w:pStyle w:val="35"/>
              <w:bidi w:val="0"/>
              <w:rPr>
                <w:rFonts w:hint="eastAsia"/>
                <w:lang w:val="en-US" w:eastAsia="zh-CN"/>
              </w:rPr>
            </w:pPr>
          </w:p>
        </w:tc>
        <w:tc>
          <w:tcPr>
            <w:tcW w:w="2368" w:type="dxa"/>
            <w:shd w:val="clear" w:color="auto" w:fill="FFFFFF"/>
            <w:vAlign w:val="center"/>
          </w:tcPr>
          <w:p w14:paraId="4564F7A9">
            <w:pPr>
              <w:pStyle w:val="35"/>
              <w:bidi w:val="0"/>
              <w:rPr>
                <w:rFonts w:hint="eastAsia"/>
                <w:lang w:val="en-US" w:eastAsia="zh-CN"/>
              </w:rPr>
            </w:pPr>
            <w:r>
              <w:rPr>
                <w:rFonts w:hint="eastAsia"/>
                <w:lang w:val="en-US" w:eastAsia="zh-CN"/>
              </w:rPr>
              <w:t>普通话</w:t>
            </w:r>
          </w:p>
        </w:tc>
        <w:tc>
          <w:tcPr>
            <w:tcW w:w="653" w:type="dxa"/>
            <w:shd w:val="clear" w:color="auto" w:fill="FFFFFF"/>
            <w:vAlign w:val="center"/>
          </w:tcPr>
          <w:p w14:paraId="5D899991">
            <w:pPr>
              <w:pStyle w:val="35"/>
              <w:bidi w:val="0"/>
              <w:rPr>
                <w:rFonts w:hint="eastAsia"/>
                <w:lang w:val="en-US" w:eastAsia="zh-CN"/>
              </w:rPr>
            </w:pPr>
            <w:r>
              <w:rPr>
                <w:rFonts w:hint="eastAsia"/>
                <w:lang w:val="en-US" w:eastAsia="zh-CN"/>
              </w:rPr>
              <w:t>B</w:t>
            </w:r>
          </w:p>
        </w:tc>
        <w:tc>
          <w:tcPr>
            <w:tcW w:w="622" w:type="dxa"/>
            <w:shd w:val="clear" w:color="auto" w:fill="FFFFFF"/>
            <w:vAlign w:val="center"/>
          </w:tcPr>
          <w:p w14:paraId="50DCFB69">
            <w:pPr>
              <w:pStyle w:val="35"/>
              <w:bidi w:val="0"/>
              <w:rPr>
                <w:rFonts w:hint="eastAsia"/>
                <w:lang w:val="en-US" w:eastAsia="zh-CN"/>
              </w:rPr>
            </w:pPr>
          </w:p>
        </w:tc>
        <w:tc>
          <w:tcPr>
            <w:tcW w:w="567" w:type="dxa"/>
            <w:shd w:val="clear" w:color="auto" w:fill="FFFFFF"/>
            <w:vAlign w:val="center"/>
          </w:tcPr>
          <w:p w14:paraId="4E08B64A">
            <w:pPr>
              <w:pStyle w:val="35"/>
              <w:bidi w:val="0"/>
              <w:rPr>
                <w:rFonts w:hint="eastAsia"/>
                <w:lang w:val="en-US" w:eastAsia="zh-CN"/>
              </w:rPr>
            </w:pPr>
            <w:r>
              <w:rPr>
                <w:rFonts w:hint="eastAsia"/>
                <w:lang w:val="en-US" w:eastAsia="zh-CN"/>
              </w:rPr>
              <w:t>1</w:t>
            </w:r>
          </w:p>
        </w:tc>
        <w:tc>
          <w:tcPr>
            <w:tcW w:w="601" w:type="dxa"/>
            <w:shd w:val="clear" w:color="auto" w:fill="FFFFFF"/>
            <w:vAlign w:val="center"/>
          </w:tcPr>
          <w:p w14:paraId="33EC9923">
            <w:pPr>
              <w:pStyle w:val="35"/>
              <w:bidi w:val="0"/>
              <w:rPr>
                <w:rFonts w:hint="default"/>
                <w:lang w:val="en-US" w:eastAsia="zh-CN"/>
              </w:rPr>
            </w:pPr>
            <w:r>
              <w:rPr>
                <w:rFonts w:hint="eastAsia"/>
                <w:lang w:val="en-US" w:eastAsia="zh-CN"/>
              </w:rPr>
              <w:t>16</w:t>
            </w:r>
          </w:p>
        </w:tc>
        <w:tc>
          <w:tcPr>
            <w:tcW w:w="533" w:type="dxa"/>
            <w:shd w:val="clear" w:color="auto" w:fill="FFFFFF"/>
            <w:vAlign w:val="center"/>
          </w:tcPr>
          <w:p w14:paraId="2B1309F3">
            <w:pPr>
              <w:pStyle w:val="35"/>
              <w:bidi w:val="0"/>
              <w:rPr>
                <w:rFonts w:hint="eastAsia"/>
                <w:lang w:val="en-US" w:eastAsia="zh-CN"/>
              </w:rPr>
            </w:pPr>
            <w:r>
              <w:rPr>
                <w:rFonts w:hint="eastAsia"/>
                <w:lang w:val="en-US" w:eastAsia="zh-CN"/>
              </w:rPr>
              <w:t>6</w:t>
            </w:r>
          </w:p>
        </w:tc>
        <w:tc>
          <w:tcPr>
            <w:tcW w:w="547" w:type="dxa"/>
            <w:shd w:val="clear" w:color="auto" w:fill="FFFFFF"/>
            <w:vAlign w:val="top"/>
          </w:tcPr>
          <w:p w14:paraId="37194235">
            <w:pPr>
              <w:pStyle w:val="35"/>
              <w:bidi w:val="0"/>
              <w:rPr>
                <w:rFonts w:hint="default"/>
                <w:lang w:val="en-US" w:eastAsia="zh-CN"/>
              </w:rPr>
            </w:pPr>
            <w:r>
              <w:rPr>
                <w:rFonts w:hint="eastAsia"/>
                <w:lang w:val="en-US" w:eastAsia="zh-CN"/>
              </w:rPr>
              <w:t>10</w:t>
            </w:r>
          </w:p>
        </w:tc>
        <w:tc>
          <w:tcPr>
            <w:tcW w:w="848" w:type="dxa"/>
            <w:shd w:val="clear" w:color="auto" w:fill="FFFFFF"/>
            <w:vAlign w:val="center"/>
          </w:tcPr>
          <w:p w14:paraId="1CFF9874">
            <w:pPr>
              <w:pStyle w:val="35"/>
              <w:bidi w:val="0"/>
              <w:rPr>
                <w:rFonts w:hint="default" w:eastAsiaTheme="minorEastAsia"/>
                <w:lang w:val="en-US" w:eastAsia="zh-CN"/>
              </w:rPr>
            </w:pPr>
            <w:r>
              <w:rPr>
                <w:rFonts w:hint="eastAsia"/>
                <w:lang w:val="en-US" w:eastAsia="zh-CN"/>
              </w:rPr>
              <w:t>0</w:t>
            </w:r>
          </w:p>
        </w:tc>
        <w:tc>
          <w:tcPr>
            <w:tcW w:w="955" w:type="dxa"/>
            <w:vMerge w:val="restart"/>
            <w:shd w:val="clear" w:color="auto" w:fill="FFFFFF"/>
            <w:vAlign w:val="center"/>
          </w:tcPr>
          <w:p w14:paraId="79957738">
            <w:pPr>
              <w:pStyle w:val="35"/>
              <w:bidi w:val="0"/>
              <w:rPr>
                <w:rFonts w:hint="eastAsia"/>
                <w:lang w:val="en-US" w:eastAsia="zh-CN"/>
              </w:rPr>
            </w:pPr>
            <w:r>
              <w:rPr>
                <w:rFonts w:hint="eastAsia"/>
                <w:lang w:val="en-US" w:eastAsia="zh-CN"/>
              </w:rPr>
              <w:t>2</w:t>
            </w:r>
          </w:p>
        </w:tc>
        <w:tc>
          <w:tcPr>
            <w:tcW w:w="917" w:type="dxa"/>
            <w:vMerge w:val="restart"/>
            <w:shd w:val="clear" w:color="auto" w:fill="FFFFFF"/>
            <w:vAlign w:val="center"/>
          </w:tcPr>
          <w:p w14:paraId="75433564">
            <w:pPr>
              <w:pStyle w:val="35"/>
              <w:bidi w:val="0"/>
              <w:rPr>
                <w:rFonts w:hint="eastAsia"/>
                <w:lang w:val="en-US" w:eastAsia="zh-CN"/>
              </w:rPr>
            </w:pPr>
            <w:r>
              <w:rPr>
                <w:rFonts w:hint="eastAsia"/>
                <w:lang w:val="en-US" w:eastAsia="zh-CN"/>
              </w:rPr>
              <w:t>2</w:t>
            </w:r>
          </w:p>
        </w:tc>
        <w:tc>
          <w:tcPr>
            <w:tcW w:w="797" w:type="dxa"/>
            <w:vMerge w:val="restart"/>
            <w:shd w:val="clear" w:color="auto" w:fill="FFFFFF"/>
            <w:vAlign w:val="center"/>
          </w:tcPr>
          <w:p w14:paraId="4B6D12F5">
            <w:pPr>
              <w:pStyle w:val="35"/>
              <w:bidi w:val="0"/>
              <w:rPr>
                <w:rFonts w:hint="eastAsia"/>
                <w:lang w:val="en-US" w:eastAsia="zh-CN"/>
              </w:rPr>
            </w:pPr>
            <w:r>
              <w:rPr>
                <w:rFonts w:hint="eastAsia"/>
                <w:lang w:val="en-US" w:eastAsia="zh-CN"/>
              </w:rPr>
              <w:t>2</w:t>
            </w:r>
          </w:p>
        </w:tc>
        <w:tc>
          <w:tcPr>
            <w:tcW w:w="812" w:type="dxa"/>
            <w:shd w:val="clear" w:color="auto" w:fill="FFFFFF"/>
            <w:vAlign w:val="center"/>
          </w:tcPr>
          <w:p w14:paraId="2A329EDD">
            <w:pPr>
              <w:pStyle w:val="35"/>
              <w:bidi w:val="0"/>
              <w:rPr>
                <w:rFonts w:hint="eastAsia"/>
              </w:rPr>
            </w:pPr>
          </w:p>
        </w:tc>
        <w:tc>
          <w:tcPr>
            <w:tcW w:w="827" w:type="dxa"/>
            <w:shd w:val="clear" w:color="auto" w:fill="FFFFFF"/>
            <w:vAlign w:val="center"/>
          </w:tcPr>
          <w:p w14:paraId="3B312265">
            <w:pPr>
              <w:pStyle w:val="35"/>
              <w:bidi w:val="0"/>
              <w:rPr>
                <w:rFonts w:hint="eastAsia"/>
              </w:rPr>
            </w:pPr>
          </w:p>
        </w:tc>
      </w:tr>
      <w:tr w14:paraId="2B267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86" w:type="dxa"/>
            <w:vMerge w:val="continue"/>
            <w:shd w:val="clear" w:color="auto" w:fill="FFFFFF"/>
            <w:vAlign w:val="center"/>
          </w:tcPr>
          <w:p w14:paraId="2C60EFBF">
            <w:pPr>
              <w:pStyle w:val="35"/>
              <w:bidi w:val="0"/>
              <w:rPr>
                <w:rFonts w:hint="eastAsia"/>
              </w:rPr>
            </w:pPr>
          </w:p>
        </w:tc>
        <w:tc>
          <w:tcPr>
            <w:tcW w:w="929" w:type="dxa"/>
            <w:vMerge w:val="continue"/>
            <w:shd w:val="clear" w:color="auto" w:fill="FFFFFF"/>
            <w:vAlign w:val="center"/>
          </w:tcPr>
          <w:p w14:paraId="596CA3FC">
            <w:pPr>
              <w:pStyle w:val="35"/>
              <w:bidi w:val="0"/>
              <w:rPr>
                <w:rFonts w:hint="eastAsia"/>
              </w:rPr>
            </w:pPr>
          </w:p>
        </w:tc>
        <w:tc>
          <w:tcPr>
            <w:tcW w:w="1023" w:type="dxa"/>
            <w:shd w:val="clear" w:color="auto" w:fill="FFFFFF"/>
            <w:vAlign w:val="center"/>
          </w:tcPr>
          <w:p w14:paraId="660A0B4E">
            <w:pPr>
              <w:pStyle w:val="35"/>
              <w:bidi w:val="0"/>
              <w:rPr>
                <w:rFonts w:hint="eastAsia"/>
              </w:rPr>
            </w:pPr>
          </w:p>
        </w:tc>
        <w:tc>
          <w:tcPr>
            <w:tcW w:w="2368" w:type="dxa"/>
            <w:shd w:val="clear" w:color="auto" w:fill="FFFFFF"/>
            <w:vAlign w:val="center"/>
          </w:tcPr>
          <w:p w14:paraId="7FBE8EC0">
            <w:pPr>
              <w:pStyle w:val="35"/>
              <w:bidi w:val="0"/>
              <w:rPr>
                <w:rFonts w:hint="eastAsia"/>
                <w:lang w:val="en-US" w:eastAsia="zh-CN"/>
              </w:rPr>
            </w:pPr>
            <w:r>
              <w:rPr>
                <w:rFonts w:hint="eastAsia"/>
                <w:lang w:val="en-US" w:eastAsia="zh-CN"/>
              </w:rPr>
              <w:t>演讲与口才</w:t>
            </w:r>
          </w:p>
        </w:tc>
        <w:tc>
          <w:tcPr>
            <w:tcW w:w="653" w:type="dxa"/>
            <w:shd w:val="clear" w:color="auto" w:fill="FFFFFF"/>
            <w:vAlign w:val="center"/>
          </w:tcPr>
          <w:p w14:paraId="0403BAE7">
            <w:pPr>
              <w:pStyle w:val="35"/>
              <w:bidi w:val="0"/>
              <w:rPr>
                <w:rFonts w:hint="eastAsia"/>
                <w:lang w:val="en-US" w:eastAsia="zh-CN"/>
              </w:rPr>
            </w:pPr>
            <w:r>
              <w:rPr>
                <w:rFonts w:hint="eastAsia"/>
                <w:lang w:val="en-US" w:eastAsia="zh-CN"/>
              </w:rPr>
              <w:t>B</w:t>
            </w:r>
          </w:p>
        </w:tc>
        <w:tc>
          <w:tcPr>
            <w:tcW w:w="622" w:type="dxa"/>
            <w:shd w:val="clear" w:color="auto" w:fill="FFFFFF"/>
            <w:vAlign w:val="center"/>
          </w:tcPr>
          <w:p w14:paraId="7419C35E">
            <w:pPr>
              <w:pStyle w:val="35"/>
              <w:bidi w:val="0"/>
              <w:rPr>
                <w:rFonts w:hint="eastAsia"/>
                <w:lang w:val="en-US" w:eastAsia="zh-CN"/>
              </w:rPr>
            </w:pPr>
          </w:p>
        </w:tc>
        <w:tc>
          <w:tcPr>
            <w:tcW w:w="567" w:type="dxa"/>
            <w:shd w:val="clear" w:color="auto" w:fill="FFFFFF"/>
            <w:vAlign w:val="center"/>
          </w:tcPr>
          <w:p w14:paraId="65225FB5">
            <w:pPr>
              <w:pStyle w:val="35"/>
              <w:bidi w:val="0"/>
              <w:rPr>
                <w:rFonts w:hint="eastAsia"/>
                <w:lang w:val="en-US" w:eastAsia="zh-CN"/>
              </w:rPr>
            </w:pPr>
            <w:r>
              <w:rPr>
                <w:rFonts w:hint="eastAsia"/>
                <w:lang w:val="en-US" w:eastAsia="zh-CN"/>
              </w:rPr>
              <w:t>1</w:t>
            </w:r>
          </w:p>
        </w:tc>
        <w:tc>
          <w:tcPr>
            <w:tcW w:w="601" w:type="dxa"/>
            <w:shd w:val="clear" w:color="auto" w:fill="FFFFFF"/>
            <w:vAlign w:val="center"/>
          </w:tcPr>
          <w:p w14:paraId="73A6D1E0">
            <w:pPr>
              <w:pStyle w:val="35"/>
              <w:bidi w:val="0"/>
              <w:rPr>
                <w:rFonts w:hint="eastAsia"/>
                <w:lang w:val="en-US" w:eastAsia="zh-CN"/>
              </w:rPr>
            </w:pPr>
            <w:r>
              <w:rPr>
                <w:rFonts w:hint="eastAsia"/>
                <w:lang w:val="en-US" w:eastAsia="zh-CN"/>
              </w:rPr>
              <w:t>16</w:t>
            </w:r>
          </w:p>
        </w:tc>
        <w:tc>
          <w:tcPr>
            <w:tcW w:w="533" w:type="dxa"/>
            <w:shd w:val="clear" w:color="auto" w:fill="FFFFFF"/>
            <w:vAlign w:val="center"/>
          </w:tcPr>
          <w:p w14:paraId="4B193A01">
            <w:pPr>
              <w:pStyle w:val="35"/>
              <w:bidi w:val="0"/>
              <w:rPr>
                <w:rFonts w:hint="eastAsia"/>
              </w:rPr>
            </w:pPr>
            <w:r>
              <w:rPr>
                <w:rFonts w:hint="eastAsia"/>
                <w:lang w:val="en-US" w:eastAsia="zh-CN"/>
              </w:rPr>
              <w:t>6</w:t>
            </w:r>
          </w:p>
        </w:tc>
        <w:tc>
          <w:tcPr>
            <w:tcW w:w="547" w:type="dxa"/>
            <w:shd w:val="clear" w:color="auto" w:fill="FFFFFF"/>
          </w:tcPr>
          <w:p w14:paraId="398FA2C0">
            <w:pPr>
              <w:pStyle w:val="35"/>
              <w:bidi w:val="0"/>
              <w:rPr>
                <w:rFonts w:hint="eastAsia"/>
              </w:rPr>
            </w:pPr>
            <w:r>
              <w:rPr>
                <w:rFonts w:hint="eastAsia"/>
                <w:lang w:val="en-US" w:eastAsia="zh-CN"/>
              </w:rPr>
              <w:t>10</w:t>
            </w:r>
          </w:p>
        </w:tc>
        <w:tc>
          <w:tcPr>
            <w:tcW w:w="848" w:type="dxa"/>
            <w:shd w:val="clear" w:color="auto" w:fill="FFFFFF"/>
            <w:vAlign w:val="center"/>
          </w:tcPr>
          <w:p w14:paraId="33D67DC4">
            <w:pPr>
              <w:pStyle w:val="35"/>
              <w:bidi w:val="0"/>
              <w:rPr>
                <w:rFonts w:hint="eastAsia" w:eastAsiaTheme="minorEastAsia"/>
                <w:lang w:val="en-US" w:eastAsia="zh-CN"/>
              </w:rPr>
            </w:pPr>
            <w:r>
              <w:rPr>
                <w:rFonts w:hint="eastAsia"/>
                <w:lang w:val="en-US" w:eastAsia="zh-CN"/>
              </w:rPr>
              <w:t>0</w:t>
            </w:r>
          </w:p>
        </w:tc>
        <w:tc>
          <w:tcPr>
            <w:tcW w:w="955" w:type="dxa"/>
            <w:vMerge w:val="continue"/>
            <w:shd w:val="clear" w:color="auto" w:fill="FFFFFF"/>
            <w:vAlign w:val="center"/>
          </w:tcPr>
          <w:p w14:paraId="09F252C4">
            <w:pPr>
              <w:pStyle w:val="35"/>
              <w:bidi w:val="0"/>
              <w:rPr>
                <w:rFonts w:hint="eastAsia"/>
              </w:rPr>
            </w:pPr>
          </w:p>
        </w:tc>
        <w:tc>
          <w:tcPr>
            <w:tcW w:w="917" w:type="dxa"/>
            <w:vMerge w:val="continue"/>
            <w:shd w:val="clear" w:color="auto" w:fill="FFFFFF"/>
            <w:vAlign w:val="center"/>
          </w:tcPr>
          <w:p w14:paraId="50A205D9">
            <w:pPr>
              <w:pStyle w:val="35"/>
              <w:bidi w:val="0"/>
              <w:rPr>
                <w:rFonts w:hint="eastAsia"/>
              </w:rPr>
            </w:pPr>
          </w:p>
        </w:tc>
        <w:tc>
          <w:tcPr>
            <w:tcW w:w="797" w:type="dxa"/>
            <w:vMerge w:val="continue"/>
            <w:shd w:val="clear" w:color="auto" w:fill="FFFFFF"/>
            <w:vAlign w:val="center"/>
          </w:tcPr>
          <w:p w14:paraId="6725A969">
            <w:pPr>
              <w:pStyle w:val="35"/>
              <w:bidi w:val="0"/>
              <w:rPr>
                <w:rFonts w:hint="eastAsia"/>
              </w:rPr>
            </w:pPr>
          </w:p>
        </w:tc>
        <w:tc>
          <w:tcPr>
            <w:tcW w:w="812" w:type="dxa"/>
            <w:shd w:val="clear" w:color="auto" w:fill="FFFFFF"/>
            <w:vAlign w:val="center"/>
          </w:tcPr>
          <w:p w14:paraId="022292F2">
            <w:pPr>
              <w:pStyle w:val="35"/>
              <w:bidi w:val="0"/>
              <w:rPr>
                <w:rFonts w:hint="eastAsia"/>
              </w:rPr>
            </w:pPr>
          </w:p>
        </w:tc>
        <w:tc>
          <w:tcPr>
            <w:tcW w:w="827" w:type="dxa"/>
            <w:shd w:val="clear" w:color="auto" w:fill="FFFFFF"/>
            <w:vAlign w:val="center"/>
          </w:tcPr>
          <w:p w14:paraId="7F8BDC17">
            <w:pPr>
              <w:pStyle w:val="35"/>
              <w:bidi w:val="0"/>
              <w:rPr>
                <w:rFonts w:hint="eastAsia"/>
              </w:rPr>
            </w:pPr>
          </w:p>
        </w:tc>
      </w:tr>
      <w:tr w14:paraId="4D8DD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3C0D079E">
            <w:pPr>
              <w:pStyle w:val="35"/>
              <w:bidi w:val="0"/>
              <w:rPr>
                <w:rFonts w:hint="eastAsia"/>
              </w:rPr>
            </w:pPr>
          </w:p>
        </w:tc>
        <w:tc>
          <w:tcPr>
            <w:tcW w:w="929" w:type="dxa"/>
            <w:vMerge w:val="continue"/>
            <w:shd w:val="clear" w:color="auto" w:fill="FFFFFF"/>
            <w:vAlign w:val="center"/>
          </w:tcPr>
          <w:p w14:paraId="6B00F217">
            <w:pPr>
              <w:pStyle w:val="35"/>
              <w:bidi w:val="0"/>
              <w:rPr>
                <w:rFonts w:hint="eastAsia"/>
              </w:rPr>
            </w:pPr>
          </w:p>
        </w:tc>
        <w:tc>
          <w:tcPr>
            <w:tcW w:w="1023" w:type="dxa"/>
            <w:shd w:val="clear" w:color="auto" w:fill="FFFFFF"/>
            <w:vAlign w:val="center"/>
          </w:tcPr>
          <w:p w14:paraId="5A55915C">
            <w:pPr>
              <w:pStyle w:val="35"/>
              <w:bidi w:val="0"/>
              <w:rPr>
                <w:rFonts w:hint="eastAsia"/>
              </w:rPr>
            </w:pPr>
          </w:p>
        </w:tc>
        <w:tc>
          <w:tcPr>
            <w:tcW w:w="2368" w:type="dxa"/>
            <w:shd w:val="clear" w:color="auto" w:fill="FFFFFF"/>
            <w:vAlign w:val="center"/>
          </w:tcPr>
          <w:p w14:paraId="51CC0A09">
            <w:pPr>
              <w:pStyle w:val="35"/>
              <w:bidi w:val="0"/>
              <w:rPr>
                <w:rFonts w:hint="eastAsia"/>
                <w:lang w:val="en-US" w:eastAsia="zh-CN"/>
              </w:rPr>
            </w:pPr>
            <w:r>
              <w:rPr>
                <w:rFonts w:hint="eastAsia"/>
                <w:lang w:val="en-US" w:eastAsia="zh-CN"/>
              </w:rPr>
              <w:t>土家织锦</w:t>
            </w:r>
          </w:p>
        </w:tc>
        <w:tc>
          <w:tcPr>
            <w:tcW w:w="653" w:type="dxa"/>
            <w:shd w:val="clear" w:color="auto" w:fill="FFFFFF"/>
            <w:vAlign w:val="center"/>
          </w:tcPr>
          <w:p w14:paraId="5D533C8A">
            <w:pPr>
              <w:pStyle w:val="35"/>
              <w:bidi w:val="0"/>
              <w:rPr>
                <w:rFonts w:hint="eastAsia"/>
              </w:rPr>
            </w:pPr>
            <w:r>
              <w:rPr>
                <w:rFonts w:hint="eastAsia"/>
                <w:lang w:val="en-US" w:eastAsia="zh-CN"/>
              </w:rPr>
              <w:t>B</w:t>
            </w:r>
          </w:p>
        </w:tc>
        <w:tc>
          <w:tcPr>
            <w:tcW w:w="622" w:type="dxa"/>
            <w:shd w:val="clear" w:color="auto" w:fill="FFFFFF"/>
            <w:vAlign w:val="center"/>
          </w:tcPr>
          <w:p w14:paraId="42DB5CA4">
            <w:pPr>
              <w:pStyle w:val="35"/>
              <w:bidi w:val="0"/>
              <w:rPr>
                <w:rFonts w:hint="eastAsia"/>
                <w:lang w:val="en-US" w:eastAsia="zh-CN"/>
              </w:rPr>
            </w:pPr>
          </w:p>
        </w:tc>
        <w:tc>
          <w:tcPr>
            <w:tcW w:w="567" w:type="dxa"/>
            <w:shd w:val="clear" w:color="auto" w:fill="FFFFFF"/>
            <w:vAlign w:val="center"/>
          </w:tcPr>
          <w:p w14:paraId="71B21B3D">
            <w:pPr>
              <w:pStyle w:val="35"/>
              <w:bidi w:val="0"/>
              <w:rPr>
                <w:rFonts w:hint="eastAsia"/>
                <w:lang w:val="en-US" w:eastAsia="zh-CN"/>
              </w:rPr>
            </w:pPr>
            <w:r>
              <w:rPr>
                <w:rFonts w:hint="eastAsia"/>
                <w:lang w:val="en-US" w:eastAsia="zh-CN"/>
              </w:rPr>
              <w:t>1</w:t>
            </w:r>
          </w:p>
        </w:tc>
        <w:tc>
          <w:tcPr>
            <w:tcW w:w="601" w:type="dxa"/>
            <w:shd w:val="clear" w:color="auto" w:fill="FFFFFF"/>
            <w:vAlign w:val="center"/>
          </w:tcPr>
          <w:p w14:paraId="2FB73928">
            <w:pPr>
              <w:pStyle w:val="35"/>
              <w:bidi w:val="0"/>
              <w:rPr>
                <w:rFonts w:hint="eastAsia"/>
                <w:lang w:val="en-US" w:eastAsia="zh-CN"/>
              </w:rPr>
            </w:pPr>
            <w:r>
              <w:rPr>
                <w:rFonts w:hint="eastAsia"/>
                <w:lang w:val="en-US" w:eastAsia="zh-CN"/>
              </w:rPr>
              <w:t>16</w:t>
            </w:r>
          </w:p>
        </w:tc>
        <w:tc>
          <w:tcPr>
            <w:tcW w:w="533" w:type="dxa"/>
            <w:shd w:val="clear" w:color="auto" w:fill="FFFFFF"/>
            <w:vAlign w:val="center"/>
          </w:tcPr>
          <w:p w14:paraId="073155D4">
            <w:pPr>
              <w:pStyle w:val="35"/>
              <w:bidi w:val="0"/>
              <w:rPr>
                <w:rFonts w:hint="eastAsia"/>
              </w:rPr>
            </w:pPr>
            <w:r>
              <w:rPr>
                <w:rFonts w:hint="eastAsia"/>
                <w:lang w:val="en-US" w:eastAsia="zh-CN"/>
              </w:rPr>
              <w:t>6</w:t>
            </w:r>
          </w:p>
        </w:tc>
        <w:tc>
          <w:tcPr>
            <w:tcW w:w="547" w:type="dxa"/>
            <w:shd w:val="clear" w:color="auto" w:fill="FFFFFF"/>
          </w:tcPr>
          <w:p w14:paraId="6DB899AC">
            <w:pPr>
              <w:pStyle w:val="35"/>
              <w:bidi w:val="0"/>
              <w:rPr>
                <w:rFonts w:hint="eastAsia"/>
              </w:rPr>
            </w:pPr>
            <w:r>
              <w:rPr>
                <w:rFonts w:hint="eastAsia"/>
                <w:lang w:val="en-US" w:eastAsia="zh-CN"/>
              </w:rPr>
              <w:t>10</w:t>
            </w:r>
          </w:p>
        </w:tc>
        <w:tc>
          <w:tcPr>
            <w:tcW w:w="848" w:type="dxa"/>
            <w:shd w:val="clear" w:color="auto" w:fill="FFFFFF"/>
            <w:vAlign w:val="center"/>
          </w:tcPr>
          <w:p w14:paraId="7377ECB6">
            <w:pPr>
              <w:pStyle w:val="35"/>
              <w:bidi w:val="0"/>
              <w:rPr>
                <w:rFonts w:hint="eastAsia" w:eastAsiaTheme="minorEastAsia"/>
                <w:lang w:val="en-US" w:eastAsia="zh-CN"/>
              </w:rPr>
            </w:pPr>
            <w:r>
              <w:rPr>
                <w:rFonts w:hint="eastAsia"/>
                <w:lang w:val="en-US" w:eastAsia="zh-CN"/>
              </w:rPr>
              <w:t>0</w:t>
            </w:r>
          </w:p>
        </w:tc>
        <w:tc>
          <w:tcPr>
            <w:tcW w:w="955" w:type="dxa"/>
            <w:vMerge w:val="continue"/>
            <w:shd w:val="clear" w:color="auto" w:fill="FFFFFF"/>
            <w:vAlign w:val="center"/>
          </w:tcPr>
          <w:p w14:paraId="63584115">
            <w:pPr>
              <w:pStyle w:val="35"/>
              <w:bidi w:val="0"/>
              <w:rPr>
                <w:rFonts w:hint="eastAsia"/>
                <w:lang w:val="en-US" w:eastAsia="zh-CN"/>
              </w:rPr>
            </w:pPr>
          </w:p>
        </w:tc>
        <w:tc>
          <w:tcPr>
            <w:tcW w:w="917" w:type="dxa"/>
            <w:vMerge w:val="continue"/>
            <w:shd w:val="clear" w:color="auto" w:fill="FFFFFF"/>
            <w:vAlign w:val="center"/>
          </w:tcPr>
          <w:p w14:paraId="0301BC0C">
            <w:pPr>
              <w:pStyle w:val="35"/>
              <w:bidi w:val="0"/>
              <w:rPr>
                <w:rFonts w:hint="eastAsia"/>
                <w:lang w:val="en-US" w:eastAsia="zh-CN"/>
              </w:rPr>
            </w:pPr>
          </w:p>
        </w:tc>
        <w:tc>
          <w:tcPr>
            <w:tcW w:w="797" w:type="dxa"/>
            <w:vMerge w:val="continue"/>
            <w:shd w:val="clear" w:color="auto" w:fill="FFFFFF"/>
            <w:vAlign w:val="center"/>
          </w:tcPr>
          <w:p w14:paraId="37A89293">
            <w:pPr>
              <w:pStyle w:val="35"/>
              <w:bidi w:val="0"/>
              <w:rPr>
                <w:rFonts w:hint="eastAsia"/>
                <w:lang w:val="en-US" w:eastAsia="zh-CN"/>
              </w:rPr>
            </w:pPr>
          </w:p>
        </w:tc>
        <w:tc>
          <w:tcPr>
            <w:tcW w:w="812" w:type="dxa"/>
            <w:shd w:val="clear" w:color="auto" w:fill="FFFFFF"/>
            <w:vAlign w:val="center"/>
          </w:tcPr>
          <w:p w14:paraId="00DCDA22">
            <w:pPr>
              <w:pStyle w:val="35"/>
              <w:bidi w:val="0"/>
              <w:rPr>
                <w:rFonts w:hint="eastAsia"/>
              </w:rPr>
            </w:pPr>
          </w:p>
        </w:tc>
        <w:tc>
          <w:tcPr>
            <w:tcW w:w="827" w:type="dxa"/>
            <w:shd w:val="clear" w:color="auto" w:fill="FFFFFF"/>
            <w:vAlign w:val="center"/>
          </w:tcPr>
          <w:p w14:paraId="75E02EA3">
            <w:pPr>
              <w:pStyle w:val="35"/>
              <w:bidi w:val="0"/>
              <w:rPr>
                <w:rFonts w:hint="eastAsia"/>
              </w:rPr>
            </w:pPr>
          </w:p>
        </w:tc>
      </w:tr>
      <w:tr w14:paraId="48299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3AC0DEB0">
            <w:pPr>
              <w:pStyle w:val="35"/>
              <w:bidi w:val="0"/>
              <w:rPr>
                <w:rFonts w:hint="eastAsia"/>
              </w:rPr>
            </w:pPr>
          </w:p>
        </w:tc>
        <w:tc>
          <w:tcPr>
            <w:tcW w:w="929" w:type="dxa"/>
            <w:vMerge w:val="continue"/>
            <w:shd w:val="clear" w:color="auto" w:fill="FFFFFF"/>
            <w:vAlign w:val="center"/>
          </w:tcPr>
          <w:p w14:paraId="13F404E3">
            <w:pPr>
              <w:pStyle w:val="35"/>
              <w:bidi w:val="0"/>
              <w:rPr>
                <w:rFonts w:hint="eastAsia"/>
              </w:rPr>
            </w:pPr>
          </w:p>
        </w:tc>
        <w:tc>
          <w:tcPr>
            <w:tcW w:w="1023" w:type="dxa"/>
            <w:shd w:val="clear" w:color="auto" w:fill="FFFFFF"/>
            <w:vAlign w:val="center"/>
          </w:tcPr>
          <w:p w14:paraId="2EDFE052">
            <w:pPr>
              <w:pStyle w:val="35"/>
              <w:bidi w:val="0"/>
              <w:rPr>
                <w:rFonts w:hint="eastAsia"/>
              </w:rPr>
            </w:pPr>
          </w:p>
        </w:tc>
        <w:tc>
          <w:tcPr>
            <w:tcW w:w="2368" w:type="dxa"/>
            <w:shd w:val="clear" w:color="auto" w:fill="FFFFFF"/>
            <w:vAlign w:val="center"/>
          </w:tcPr>
          <w:p w14:paraId="30FE790C">
            <w:pPr>
              <w:pStyle w:val="35"/>
              <w:bidi w:val="0"/>
              <w:rPr>
                <w:rFonts w:hint="eastAsia"/>
                <w:lang w:val="en-US" w:eastAsia="zh-CN"/>
              </w:rPr>
            </w:pPr>
            <w:r>
              <w:rPr>
                <w:rFonts w:hint="eastAsia"/>
                <w:lang w:val="en-US" w:eastAsia="zh-CN"/>
              </w:rPr>
              <w:t>蜡染</w:t>
            </w:r>
          </w:p>
        </w:tc>
        <w:tc>
          <w:tcPr>
            <w:tcW w:w="653" w:type="dxa"/>
            <w:shd w:val="clear" w:color="auto" w:fill="FFFFFF"/>
            <w:vAlign w:val="center"/>
          </w:tcPr>
          <w:p w14:paraId="6F640548">
            <w:pPr>
              <w:pStyle w:val="35"/>
              <w:bidi w:val="0"/>
              <w:rPr>
                <w:rFonts w:hint="eastAsia"/>
              </w:rPr>
            </w:pPr>
            <w:r>
              <w:rPr>
                <w:rFonts w:hint="eastAsia"/>
                <w:lang w:val="en-US" w:eastAsia="zh-CN"/>
              </w:rPr>
              <w:t>B</w:t>
            </w:r>
          </w:p>
        </w:tc>
        <w:tc>
          <w:tcPr>
            <w:tcW w:w="622" w:type="dxa"/>
            <w:shd w:val="clear" w:color="auto" w:fill="FFFFFF"/>
            <w:vAlign w:val="center"/>
          </w:tcPr>
          <w:p w14:paraId="1CC8F3FB">
            <w:pPr>
              <w:pStyle w:val="35"/>
              <w:bidi w:val="0"/>
              <w:rPr>
                <w:rFonts w:hint="eastAsia"/>
                <w:lang w:val="en-US" w:eastAsia="zh-CN"/>
              </w:rPr>
            </w:pPr>
          </w:p>
        </w:tc>
        <w:tc>
          <w:tcPr>
            <w:tcW w:w="567" w:type="dxa"/>
            <w:shd w:val="clear" w:color="auto" w:fill="FFFFFF"/>
            <w:vAlign w:val="center"/>
          </w:tcPr>
          <w:p w14:paraId="4F34A5D4">
            <w:pPr>
              <w:pStyle w:val="35"/>
              <w:bidi w:val="0"/>
              <w:rPr>
                <w:rFonts w:hint="eastAsia"/>
                <w:lang w:val="en-US" w:eastAsia="zh-CN"/>
              </w:rPr>
            </w:pPr>
            <w:r>
              <w:rPr>
                <w:rFonts w:hint="eastAsia"/>
                <w:lang w:val="en-US" w:eastAsia="zh-CN"/>
              </w:rPr>
              <w:t>1</w:t>
            </w:r>
          </w:p>
        </w:tc>
        <w:tc>
          <w:tcPr>
            <w:tcW w:w="601" w:type="dxa"/>
            <w:shd w:val="clear" w:color="auto" w:fill="FFFFFF"/>
            <w:vAlign w:val="center"/>
          </w:tcPr>
          <w:p w14:paraId="7DD66459">
            <w:pPr>
              <w:pStyle w:val="35"/>
              <w:bidi w:val="0"/>
              <w:rPr>
                <w:rFonts w:hint="eastAsia"/>
                <w:lang w:val="en-US" w:eastAsia="zh-CN"/>
              </w:rPr>
            </w:pPr>
            <w:r>
              <w:rPr>
                <w:rFonts w:hint="eastAsia"/>
                <w:lang w:val="en-US" w:eastAsia="zh-CN"/>
              </w:rPr>
              <w:t>16</w:t>
            </w:r>
          </w:p>
        </w:tc>
        <w:tc>
          <w:tcPr>
            <w:tcW w:w="533" w:type="dxa"/>
            <w:shd w:val="clear" w:color="auto" w:fill="FFFFFF"/>
            <w:vAlign w:val="center"/>
          </w:tcPr>
          <w:p w14:paraId="40370027">
            <w:pPr>
              <w:pStyle w:val="35"/>
              <w:bidi w:val="0"/>
              <w:rPr>
                <w:rFonts w:hint="eastAsia"/>
              </w:rPr>
            </w:pPr>
            <w:r>
              <w:rPr>
                <w:rFonts w:hint="eastAsia"/>
                <w:lang w:val="en-US" w:eastAsia="zh-CN"/>
              </w:rPr>
              <w:t>6</w:t>
            </w:r>
          </w:p>
        </w:tc>
        <w:tc>
          <w:tcPr>
            <w:tcW w:w="547" w:type="dxa"/>
            <w:shd w:val="clear" w:color="auto" w:fill="FFFFFF"/>
          </w:tcPr>
          <w:p w14:paraId="1245B547">
            <w:pPr>
              <w:pStyle w:val="35"/>
              <w:bidi w:val="0"/>
              <w:rPr>
                <w:rFonts w:hint="eastAsia"/>
              </w:rPr>
            </w:pPr>
            <w:r>
              <w:rPr>
                <w:rFonts w:hint="eastAsia"/>
                <w:lang w:val="en-US" w:eastAsia="zh-CN"/>
              </w:rPr>
              <w:t>10</w:t>
            </w:r>
          </w:p>
        </w:tc>
        <w:tc>
          <w:tcPr>
            <w:tcW w:w="848" w:type="dxa"/>
            <w:shd w:val="clear" w:color="auto" w:fill="FFFFFF"/>
            <w:vAlign w:val="center"/>
          </w:tcPr>
          <w:p w14:paraId="146B048F">
            <w:pPr>
              <w:pStyle w:val="35"/>
              <w:bidi w:val="0"/>
              <w:rPr>
                <w:rFonts w:hint="eastAsia" w:eastAsiaTheme="minorEastAsia"/>
                <w:lang w:val="en-US" w:eastAsia="zh-CN"/>
              </w:rPr>
            </w:pPr>
            <w:r>
              <w:rPr>
                <w:rFonts w:hint="eastAsia"/>
                <w:lang w:val="en-US" w:eastAsia="zh-CN"/>
              </w:rPr>
              <w:t>0</w:t>
            </w:r>
          </w:p>
        </w:tc>
        <w:tc>
          <w:tcPr>
            <w:tcW w:w="955" w:type="dxa"/>
            <w:vMerge w:val="continue"/>
            <w:shd w:val="clear" w:color="auto" w:fill="FFFFFF"/>
            <w:vAlign w:val="center"/>
          </w:tcPr>
          <w:p w14:paraId="3B6620ED">
            <w:pPr>
              <w:pStyle w:val="35"/>
              <w:bidi w:val="0"/>
              <w:rPr>
                <w:rFonts w:hint="eastAsia"/>
                <w:lang w:val="en-US" w:eastAsia="zh-CN"/>
              </w:rPr>
            </w:pPr>
          </w:p>
        </w:tc>
        <w:tc>
          <w:tcPr>
            <w:tcW w:w="917" w:type="dxa"/>
            <w:vMerge w:val="continue"/>
            <w:shd w:val="clear" w:color="auto" w:fill="FFFFFF"/>
            <w:vAlign w:val="center"/>
          </w:tcPr>
          <w:p w14:paraId="532EDCBB">
            <w:pPr>
              <w:pStyle w:val="35"/>
              <w:bidi w:val="0"/>
              <w:rPr>
                <w:rFonts w:hint="eastAsia"/>
              </w:rPr>
            </w:pPr>
          </w:p>
        </w:tc>
        <w:tc>
          <w:tcPr>
            <w:tcW w:w="797" w:type="dxa"/>
            <w:vMerge w:val="continue"/>
            <w:shd w:val="clear" w:color="auto" w:fill="FFFFFF"/>
            <w:vAlign w:val="center"/>
          </w:tcPr>
          <w:p w14:paraId="603386D3">
            <w:pPr>
              <w:pStyle w:val="35"/>
              <w:bidi w:val="0"/>
              <w:rPr>
                <w:rFonts w:hint="eastAsia"/>
              </w:rPr>
            </w:pPr>
          </w:p>
        </w:tc>
        <w:tc>
          <w:tcPr>
            <w:tcW w:w="812" w:type="dxa"/>
            <w:shd w:val="clear" w:color="auto" w:fill="FFFFFF"/>
            <w:vAlign w:val="center"/>
          </w:tcPr>
          <w:p w14:paraId="5FBD1658">
            <w:pPr>
              <w:pStyle w:val="35"/>
              <w:bidi w:val="0"/>
              <w:rPr>
                <w:rFonts w:hint="eastAsia"/>
              </w:rPr>
            </w:pPr>
          </w:p>
        </w:tc>
        <w:tc>
          <w:tcPr>
            <w:tcW w:w="827" w:type="dxa"/>
            <w:shd w:val="clear" w:color="auto" w:fill="FFFFFF"/>
            <w:vAlign w:val="center"/>
          </w:tcPr>
          <w:p w14:paraId="287E16E3">
            <w:pPr>
              <w:pStyle w:val="35"/>
              <w:bidi w:val="0"/>
              <w:rPr>
                <w:rFonts w:hint="eastAsia"/>
              </w:rPr>
            </w:pPr>
          </w:p>
        </w:tc>
      </w:tr>
      <w:tr w14:paraId="4AF3A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120F3941">
            <w:pPr>
              <w:pStyle w:val="35"/>
              <w:bidi w:val="0"/>
              <w:rPr>
                <w:rFonts w:hint="eastAsia"/>
              </w:rPr>
            </w:pPr>
          </w:p>
        </w:tc>
        <w:tc>
          <w:tcPr>
            <w:tcW w:w="929" w:type="dxa"/>
            <w:vMerge w:val="continue"/>
            <w:shd w:val="clear" w:color="auto" w:fill="FFFFFF"/>
            <w:vAlign w:val="center"/>
          </w:tcPr>
          <w:p w14:paraId="1360FDDB">
            <w:pPr>
              <w:pStyle w:val="35"/>
              <w:bidi w:val="0"/>
              <w:rPr>
                <w:rFonts w:hint="eastAsia"/>
              </w:rPr>
            </w:pPr>
          </w:p>
        </w:tc>
        <w:tc>
          <w:tcPr>
            <w:tcW w:w="1023" w:type="dxa"/>
            <w:shd w:val="clear" w:color="auto" w:fill="FFFFFF"/>
            <w:vAlign w:val="center"/>
          </w:tcPr>
          <w:p w14:paraId="54E42852">
            <w:pPr>
              <w:pStyle w:val="35"/>
              <w:bidi w:val="0"/>
              <w:rPr>
                <w:rFonts w:hint="eastAsia"/>
                <w:lang w:val="en-US" w:eastAsia="zh-CN"/>
              </w:rPr>
            </w:pPr>
          </w:p>
        </w:tc>
        <w:tc>
          <w:tcPr>
            <w:tcW w:w="2368" w:type="dxa"/>
            <w:shd w:val="clear" w:color="auto" w:fill="FFFFFF"/>
            <w:vAlign w:val="center"/>
          </w:tcPr>
          <w:p w14:paraId="593281EE">
            <w:pPr>
              <w:pStyle w:val="35"/>
              <w:bidi w:val="0"/>
              <w:rPr>
                <w:rFonts w:hint="default"/>
                <w:lang w:val="en-US" w:eastAsia="zh-CN"/>
              </w:rPr>
            </w:pPr>
            <w:r>
              <w:rPr>
                <w:rFonts w:hint="eastAsia"/>
                <w:lang w:val="en-US" w:eastAsia="zh-CN"/>
              </w:rPr>
              <w:t>中华优秀传统文化</w:t>
            </w:r>
          </w:p>
        </w:tc>
        <w:tc>
          <w:tcPr>
            <w:tcW w:w="653" w:type="dxa"/>
            <w:shd w:val="clear" w:color="auto" w:fill="FFFFFF"/>
            <w:vAlign w:val="center"/>
          </w:tcPr>
          <w:p w14:paraId="2191096F">
            <w:pPr>
              <w:pStyle w:val="35"/>
              <w:bidi w:val="0"/>
              <w:rPr>
                <w:rFonts w:hint="eastAsia"/>
                <w:lang w:val="en-US" w:eastAsia="zh-CN"/>
              </w:rPr>
            </w:pPr>
            <w:r>
              <w:rPr>
                <w:rFonts w:hint="eastAsia"/>
                <w:lang w:val="en-US" w:eastAsia="zh-CN"/>
              </w:rPr>
              <w:t>B</w:t>
            </w:r>
          </w:p>
        </w:tc>
        <w:tc>
          <w:tcPr>
            <w:tcW w:w="622" w:type="dxa"/>
            <w:shd w:val="clear" w:color="auto" w:fill="FFFFFF"/>
            <w:vAlign w:val="center"/>
          </w:tcPr>
          <w:p w14:paraId="1475ABB9">
            <w:pPr>
              <w:pStyle w:val="35"/>
              <w:bidi w:val="0"/>
              <w:rPr>
                <w:rFonts w:hint="eastAsia"/>
                <w:lang w:val="en-US" w:eastAsia="zh-CN"/>
              </w:rPr>
            </w:pPr>
          </w:p>
        </w:tc>
        <w:tc>
          <w:tcPr>
            <w:tcW w:w="567" w:type="dxa"/>
            <w:shd w:val="clear" w:color="auto" w:fill="FFFFFF"/>
            <w:vAlign w:val="center"/>
          </w:tcPr>
          <w:p w14:paraId="0E41D604">
            <w:pPr>
              <w:pStyle w:val="35"/>
              <w:bidi w:val="0"/>
              <w:rPr>
                <w:rFonts w:hint="default"/>
                <w:lang w:val="en-US" w:eastAsia="zh-CN"/>
              </w:rPr>
            </w:pPr>
            <w:r>
              <w:rPr>
                <w:rFonts w:hint="eastAsia"/>
                <w:lang w:val="en-US" w:eastAsia="zh-CN"/>
              </w:rPr>
              <w:t>1</w:t>
            </w:r>
          </w:p>
        </w:tc>
        <w:tc>
          <w:tcPr>
            <w:tcW w:w="601" w:type="dxa"/>
            <w:shd w:val="clear" w:color="auto" w:fill="FFFFFF"/>
            <w:vAlign w:val="center"/>
          </w:tcPr>
          <w:p w14:paraId="537E4C39">
            <w:pPr>
              <w:pStyle w:val="35"/>
              <w:bidi w:val="0"/>
              <w:rPr>
                <w:rFonts w:hint="eastAsia"/>
                <w:lang w:val="en-US" w:eastAsia="zh-CN"/>
              </w:rPr>
            </w:pPr>
            <w:r>
              <w:rPr>
                <w:rFonts w:hint="eastAsia"/>
                <w:lang w:val="en-US" w:eastAsia="zh-CN"/>
              </w:rPr>
              <w:t>16</w:t>
            </w:r>
          </w:p>
        </w:tc>
        <w:tc>
          <w:tcPr>
            <w:tcW w:w="533" w:type="dxa"/>
            <w:shd w:val="clear" w:color="auto" w:fill="FFFFFF"/>
            <w:vAlign w:val="center"/>
          </w:tcPr>
          <w:p w14:paraId="1D7B6A02">
            <w:pPr>
              <w:pStyle w:val="35"/>
              <w:bidi w:val="0"/>
              <w:rPr>
                <w:rFonts w:hint="eastAsia"/>
                <w:lang w:val="en-US" w:eastAsia="zh-CN"/>
              </w:rPr>
            </w:pPr>
            <w:r>
              <w:rPr>
                <w:rFonts w:hint="eastAsia"/>
                <w:lang w:val="en-US" w:eastAsia="zh-CN"/>
              </w:rPr>
              <w:t>6</w:t>
            </w:r>
          </w:p>
        </w:tc>
        <w:tc>
          <w:tcPr>
            <w:tcW w:w="547" w:type="dxa"/>
            <w:shd w:val="clear" w:color="auto" w:fill="FFFFFF"/>
            <w:vAlign w:val="top"/>
          </w:tcPr>
          <w:p w14:paraId="3A4E52F0">
            <w:pPr>
              <w:pStyle w:val="35"/>
              <w:bidi w:val="0"/>
              <w:rPr>
                <w:rFonts w:hint="eastAsia"/>
                <w:lang w:val="en-US" w:eastAsia="zh-CN"/>
              </w:rPr>
            </w:pPr>
            <w:r>
              <w:rPr>
                <w:rFonts w:hint="eastAsia"/>
                <w:lang w:val="en-US" w:eastAsia="zh-CN"/>
              </w:rPr>
              <w:t>10</w:t>
            </w:r>
          </w:p>
        </w:tc>
        <w:tc>
          <w:tcPr>
            <w:tcW w:w="848" w:type="dxa"/>
            <w:shd w:val="clear" w:color="auto" w:fill="FFFFFF"/>
            <w:vAlign w:val="center"/>
          </w:tcPr>
          <w:p w14:paraId="10DBA5C9">
            <w:pPr>
              <w:pStyle w:val="35"/>
              <w:bidi w:val="0"/>
              <w:rPr>
                <w:rFonts w:hint="default"/>
                <w:lang w:val="en-US" w:eastAsia="zh-CN"/>
              </w:rPr>
            </w:pPr>
            <w:r>
              <w:rPr>
                <w:rFonts w:hint="eastAsia"/>
                <w:lang w:val="en-US" w:eastAsia="zh-CN"/>
              </w:rPr>
              <w:t>0</w:t>
            </w:r>
          </w:p>
        </w:tc>
        <w:tc>
          <w:tcPr>
            <w:tcW w:w="955" w:type="dxa"/>
            <w:vMerge w:val="continue"/>
            <w:shd w:val="clear" w:color="auto" w:fill="FFFFFF"/>
            <w:vAlign w:val="center"/>
          </w:tcPr>
          <w:p w14:paraId="44DC6D72">
            <w:pPr>
              <w:pStyle w:val="35"/>
              <w:bidi w:val="0"/>
              <w:rPr>
                <w:rFonts w:hint="eastAsia"/>
                <w:lang w:val="en-US" w:eastAsia="zh-CN"/>
              </w:rPr>
            </w:pPr>
          </w:p>
        </w:tc>
        <w:tc>
          <w:tcPr>
            <w:tcW w:w="917" w:type="dxa"/>
            <w:vMerge w:val="continue"/>
            <w:shd w:val="clear" w:color="auto" w:fill="FFFFFF"/>
            <w:vAlign w:val="center"/>
          </w:tcPr>
          <w:p w14:paraId="62B7BCD9">
            <w:pPr>
              <w:pStyle w:val="35"/>
              <w:bidi w:val="0"/>
              <w:rPr>
                <w:rFonts w:hint="eastAsia"/>
                <w:lang w:val="en-US" w:eastAsia="zh-CN"/>
              </w:rPr>
            </w:pPr>
          </w:p>
        </w:tc>
        <w:tc>
          <w:tcPr>
            <w:tcW w:w="797" w:type="dxa"/>
            <w:vMerge w:val="continue"/>
            <w:shd w:val="clear" w:color="auto" w:fill="FFFFFF"/>
            <w:vAlign w:val="center"/>
          </w:tcPr>
          <w:p w14:paraId="669BAE6D">
            <w:pPr>
              <w:pStyle w:val="35"/>
              <w:bidi w:val="0"/>
              <w:rPr>
                <w:rFonts w:hint="eastAsia"/>
              </w:rPr>
            </w:pPr>
          </w:p>
        </w:tc>
        <w:tc>
          <w:tcPr>
            <w:tcW w:w="812" w:type="dxa"/>
            <w:shd w:val="clear" w:color="auto" w:fill="FFFFFF"/>
            <w:vAlign w:val="center"/>
          </w:tcPr>
          <w:p w14:paraId="7982CAE5">
            <w:pPr>
              <w:pStyle w:val="35"/>
              <w:bidi w:val="0"/>
              <w:rPr>
                <w:rFonts w:hint="eastAsia"/>
              </w:rPr>
            </w:pPr>
          </w:p>
        </w:tc>
        <w:tc>
          <w:tcPr>
            <w:tcW w:w="827" w:type="dxa"/>
            <w:shd w:val="clear" w:color="auto" w:fill="FFFFFF"/>
            <w:vAlign w:val="center"/>
          </w:tcPr>
          <w:p w14:paraId="1A4CE375">
            <w:pPr>
              <w:pStyle w:val="35"/>
              <w:bidi w:val="0"/>
              <w:rPr>
                <w:rFonts w:hint="eastAsia"/>
              </w:rPr>
            </w:pPr>
          </w:p>
        </w:tc>
      </w:tr>
      <w:tr w14:paraId="4B02C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6ED47F8B">
            <w:pPr>
              <w:pStyle w:val="35"/>
              <w:bidi w:val="0"/>
              <w:rPr>
                <w:rFonts w:hint="eastAsia"/>
              </w:rPr>
            </w:pPr>
          </w:p>
        </w:tc>
        <w:tc>
          <w:tcPr>
            <w:tcW w:w="929" w:type="dxa"/>
            <w:vMerge w:val="continue"/>
            <w:shd w:val="clear" w:color="auto" w:fill="FFFFFF"/>
            <w:vAlign w:val="center"/>
          </w:tcPr>
          <w:p w14:paraId="291E04EA">
            <w:pPr>
              <w:pStyle w:val="35"/>
              <w:bidi w:val="0"/>
              <w:rPr>
                <w:rFonts w:hint="eastAsia"/>
              </w:rPr>
            </w:pPr>
          </w:p>
        </w:tc>
        <w:tc>
          <w:tcPr>
            <w:tcW w:w="1023" w:type="dxa"/>
            <w:shd w:val="clear" w:color="auto" w:fill="FFFFFF"/>
            <w:vAlign w:val="center"/>
          </w:tcPr>
          <w:p w14:paraId="61C096A6">
            <w:pPr>
              <w:pStyle w:val="35"/>
              <w:bidi w:val="0"/>
              <w:rPr>
                <w:rFonts w:hint="eastAsia"/>
              </w:rPr>
            </w:pPr>
          </w:p>
        </w:tc>
        <w:tc>
          <w:tcPr>
            <w:tcW w:w="2368" w:type="dxa"/>
            <w:shd w:val="clear" w:color="auto" w:fill="FFFFFF"/>
            <w:vAlign w:val="center"/>
          </w:tcPr>
          <w:p w14:paraId="14E5068C">
            <w:pPr>
              <w:pStyle w:val="35"/>
              <w:bidi w:val="0"/>
              <w:rPr>
                <w:rFonts w:hint="eastAsia"/>
              </w:rPr>
            </w:pPr>
          </w:p>
        </w:tc>
        <w:tc>
          <w:tcPr>
            <w:tcW w:w="653" w:type="dxa"/>
            <w:shd w:val="clear" w:color="auto" w:fill="FFFFFF"/>
            <w:vAlign w:val="center"/>
          </w:tcPr>
          <w:p w14:paraId="5F2D3B65">
            <w:pPr>
              <w:pStyle w:val="35"/>
              <w:bidi w:val="0"/>
              <w:rPr>
                <w:rFonts w:hint="eastAsia"/>
              </w:rPr>
            </w:pPr>
          </w:p>
        </w:tc>
        <w:tc>
          <w:tcPr>
            <w:tcW w:w="622" w:type="dxa"/>
            <w:shd w:val="clear" w:color="auto" w:fill="FFFFFF"/>
            <w:vAlign w:val="center"/>
          </w:tcPr>
          <w:p w14:paraId="7E2D6E53">
            <w:pPr>
              <w:pStyle w:val="35"/>
              <w:bidi w:val="0"/>
              <w:rPr>
                <w:rFonts w:hint="eastAsia"/>
                <w:lang w:val="en-US" w:eastAsia="zh-CN"/>
              </w:rPr>
            </w:pPr>
          </w:p>
        </w:tc>
        <w:tc>
          <w:tcPr>
            <w:tcW w:w="567" w:type="dxa"/>
            <w:shd w:val="clear" w:color="auto" w:fill="FFFFFF"/>
            <w:vAlign w:val="center"/>
          </w:tcPr>
          <w:p w14:paraId="741A22E4">
            <w:pPr>
              <w:pStyle w:val="35"/>
              <w:bidi w:val="0"/>
              <w:rPr>
                <w:rFonts w:hint="eastAsia"/>
                <w:lang w:val="en-US" w:eastAsia="zh-CN"/>
              </w:rPr>
            </w:pPr>
          </w:p>
        </w:tc>
        <w:tc>
          <w:tcPr>
            <w:tcW w:w="601" w:type="dxa"/>
            <w:shd w:val="clear" w:color="auto" w:fill="FFFFFF"/>
            <w:vAlign w:val="center"/>
          </w:tcPr>
          <w:p w14:paraId="65A99DF1">
            <w:pPr>
              <w:pStyle w:val="35"/>
              <w:bidi w:val="0"/>
              <w:rPr>
                <w:rFonts w:hint="eastAsia"/>
                <w:lang w:val="en-US" w:eastAsia="zh-CN"/>
              </w:rPr>
            </w:pPr>
          </w:p>
        </w:tc>
        <w:tc>
          <w:tcPr>
            <w:tcW w:w="533" w:type="dxa"/>
            <w:shd w:val="clear" w:color="auto" w:fill="FFFFFF"/>
            <w:vAlign w:val="center"/>
          </w:tcPr>
          <w:p w14:paraId="1601DA92">
            <w:pPr>
              <w:pStyle w:val="35"/>
              <w:bidi w:val="0"/>
              <w:rPr>
                <w:rFonts w:hint="eastAsia"/>
              </w:rPr>
            </w:pPr>
          </w:p>
        </w:tc>
        <w:tc>
          <w:tcPr>
            <w:tcW w:w="547" w:type="dxa"/>
            <w:shd w:val="clear" w:color="auto" w:fill="FFFFFF"/>
          </w:tcPr>
          <w:p w14:paraId="7EEF206D">
            <w:pPr>
              <w:pStyle w:val="35"/>
              <w:bidi w:val="0"/>
              <w:rPr>
                <w:rFonts w:hint="eastAsia"/>
              </w:rPr>
            </w:pPr>
          </w:p>
        </w:tc>
        <w:tc>
          <w:tcPr>
            <w:tcW w:w="848" w:type="dxa"/>
            <w:shd w:val="clear" w:color="auto" w:fill="FFFFFF"/>
            <w:vAlign w:val="center"/>
          </w:tcPr>
          <w:p w14:paraId="03F2F9FD">
            <w:pPr>
              <w:pStyle w:val="35"/>
              <w:bidi w:val="0"/>
              <w:rPr>
                <w:rFonts w:hint="eastAsia"/>
              </w:rPr>
            </w:pPr>
          </w:p>
        </w:tc>
        <w:tc>
          <w:tcPr>
            <w:tcW w:w="955" w:type="dxa"/>
            <w:vMerge w:val="continue"/>
            <w:shd w:val="clear" w:color="auto" w:fill="FFFFFF"/>
            <w:vAlign w:val="center"/>
          </w:tcPr>
          <w:p w14:paraId="39A38928">
            <w:pPr>
              <w:pStyle w:val="35"/>
              <w:bidi w:val="0"/>
              <w:rPr>
                <w:rFonts w:hint="eastAsia"/>
                <w:lang w:val="en-US" w:eastAsia="zh-CN"/>
              </w:rPr>
            </w:pPr>
          </w:p>
        </w:tc>
        <w:tc>
          <w:tcPr>
            <w:tcW w:w="917" w:type="dxa"/>
            <w:vMerge w:val="continue"/>
            <w:shd w:val="clear" w:color="auto" w:fill="FFFFFF"/>
            <w:vAlign w:val="center"/>
          </w:tcPr>
          <w:p w14:paraId="6D171245">
            <w:pPr>
              <w:pStyle w:val="35"/>
              <w:bidi w:val="0"/>
              <w:rPr>
                <w:rFonts w:hint="eastAsia"/>
              </w:rPr>
            </w:pPr>
          </w:p>
        </w:tc>
        <w:tc>
          <w:tcPr>
            <w:tcW w:w="797" w:type="dxa"/>
            <w:vMerge w:val="continue"/>
            <w:shd w:val="clear" w:color="auto" w:fill="FFFFFF"/>
            <w:vAlign w:val="center"/>
          </w:tcPr>
          <w:p w14:paraId="0ABA3130">
            <w:pPr>
              <w:pStyle w:val="35"/>
              <w:bidi w:val="0"/>
              <w:rPr>
                <w:rFonts w:hint="eastAsia"/>
              </w:rPr>
            </w:pPr>
          </w:p>
        </w:tc>
        <w:tc>
          <w:tcPr>
            <w:tcW w:w="812" w:type="dxa"/>
            <w:shd w:val="clear" w:color="auto" w:fill="FFFFFF"/>
            <w:vAlign w:val="center"/>
          </w:tcPr>
          <w:p w14:paraId="1621EED9">
            <w:pPr>
              <w:pStyle w:val="35"/>
              <w:bidi w:val="0"/>
              <w:rPr>
                <w:rFonts w:hint="eastAsia"/>
              </w:rPr>
            </w:pPr>
          </w:p>
        </w:tc>
        <w:tc>
          <w:tcPr>
            <w:tcW w:w="827" w:type="dxa"/>
            <w:shd w:val="clear" w:color="auto" w:fill="FFFFFF"/>
            <w:vAlign w:val="center"/>
          </w:tcPr>
          <w:p w14:paraId="5DCF4489">
            <w:pPr>
              <w:pStyle w:val="35"/>
              <w:bidi w:val="0"/>
              <w:rPr>
                <w:rFonts w:hint="eastAsia"/>
              </w:rPr>
            </w:pPr>
          </w:p>
        </w:tc>
      </w:tr>
      <w:tr w14:paraId="1FF5E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DCE6F2" w:themeFill="accent1" w:themeFillTint="32"/>
            <w:vAlign w:val="center"/>
          </w:tcPr>
          <w:p w14:paraId="71580CE3">
            <w:pPr>
              <w:pStyle w:val="35"/>
              <w:bidi w:val="0"/>
              <w:rPr>
                <w:rFonts w:hint="eastAsia"/>
              </w:rPr>
            </w:pPr>
          </w:p>
        </w:tc>
        <w:tc>
          <w:tcPr>
            <w:tcW w:w="929" w:type="dxa"/>
            <w:vMerge w:val="continue"/>
            <w:shd w:val="clear" w:color="auto" w:fill="DCE6F2" w:themeFill="accent1" w:themeFillTint="32"/>
            <w:vAlign w:val="center"/>
          </w:tcPr>
          <w:p w14:paraId="48324D95">
            <w:pPr>
              <w:pStyle w:val="35"/>
              <w:bidi w:val="0"/>
              <w:rPr>
                <w:rFonts w:hint="eastAsia"/>
              </w:rPr>
            </w:pPr>
          </w:p>
        </w:tc>
        <w:tc>
          <w:tcPr>
            <w:tcW w:w="4666" w:type="dxa"/>
            <w:gridSpan w:val="4"/>
            <w:shd w:val="clear" w:color="auto" w:fill="DCE6F2" w:themeFill="accent1" w:themeFillTint="32"/>
            <w:vAlign w:val="center"/>
          </w:tcPr>
          <w:p w14:paraId="0CEA9428">
            <w:pPr>
              <w:pStyle w:val="35"/>
              <w:bidi w:val="0"/>
              <w:rPr>
                <w:rFonts w:hint="eastAsia"/>
                <w:b/>
                <w:bCs/>
                <w:lang w:val="en-US" w:eastAsia="zh-CN"/>
              </w:rPr>
            </w:pPr>
            <w:r>
              <w:rPr>
                <w:rFonts w:hint="eastAsia"/>
                <w:b/>
                <w:bCs/>
                <w:lang w:val="en-US" w:eastAsia="zh-CN"/>
              </w:rPr>
              <w:t>公共基础任选课</w:t>
            </w:r>
            <w:r>
              <w:rPr>
                <w:rFonts w:hint="eastAsia"/>
                <w:b/>
                <w:bCs/>
              </w:rPr>
              <w:t>小计</w:t>
            </w:r>
          </w:p>
        </w:tc>
        <w:tc>
          <w:tcPr>
            <w:tcW w:w="567" w:type="dxa"/>
            <w:shd w:val="clear" w:color="auto" w:fill="DCE6F2" w:themeFill="accent1" w:themeFillTint="32"/>
            <w:vAlign w:val="center"/>
          </w:tcPr>
          <w:p w14:paraId="48A1839C">
            <w:pPr>
              <w:pStyle w:val="35"/>
              <w:bidi w:val="0"/>
              <w:rPr>
                <w:rFonts w:hint="eastAsia"/>
                <w:b/>
                <w:bCs/>
                <w:lang w:val="en-US" w:eastAsia="zh-CN"/>
              </w:rPr>
            </w:pPr>
            <w:r>
              <w:rPr>
                <w:rFonts w:hint="eastAsia"/>
                <w:b/>
                <w:bCs/>
                <w:lang w:val="en-US" w:eastAsia="zh-CN"/>
              </w:rPr>
              <w:t>3</w:t>
            </w:r>
          </w:p>
        </w:tc>
        <w:tc>
          <w:tcPr>
            <w:tcW w:w="601" w:type="dxa"/>
            <w:shd w:val="clear" w:color="auto" w:fill="DCE6F2" w:themeFill="accent1" w:themeFillTint="32"/>
            <w:vAlign w:val="center"/>
          </w:tcPr>
          <w:p w14:paraId="6158C5BC">
            <w:pPr>
              <w:pStyle w:val="35"/>
              <w:bidi w:val="0"/>
              <w:rPr>
                <w:rFonts w:hint="default"/>
                <w:b/>
                <w:bCs/>
                <w:lang w:val="en-US" w:eastAsia="zh-CN"/>
              </w:rPr>
            </w:pPr>
            <w:r>
              <w:rPr>
                <w:rFonts w:hint="eastAsia"/>
                <w:b/>
                <w:bCs/>
                <w:lang w:val="en-US" w:eastAsia="zh-CN"/>
              </w:rPr>
              <w:t>48</w:t>
            </w:r>
          </w:p>
        </w:tc>
        <w:tc>
          <w:tcPr>
            <w:tcW w:w="533" w:type="dxa"/>
            <w:shd w:val="clear" w:color="auto" w:fill="DCE6F2" w:themeFill="accent1" w:themeFillTint="32"/>
            <w:vAlign w:val="center"/>
          </w:tcPr>
          <w:p w14:paraId="17C563BA">
            <w:pPr>
              <w:pStyle w:val="35"/>
              <w:bidi w:val="0"/>
              <w:rPr>
                <w:rFonts w:hint="default"/>
                <w:b/>
                <w:bCs/>
                <w:lang w:val="en-US" w:eastAsia="zh-CN"/>
              </w:rPr>
            </w:pPr>
            <w:r>
              <w:rPr>
                <w:rFonts w:hint="eastAsia"/>
                <w:b/>
                <w:bCs/>
                <w:lang w:val="en-US" w:eastAsia="zh-CN"/>
              </w:rPr>
              <w:t>18</w:t>
            </w:r>
          </w:p>
        </w:tc>
        <w:tc>
          <w:tcPr>
            <w:tcW w:w="547" w:type="dxa"/>
            <w:shd w:val="clear" w:color="auto" w:fill="DCE6F2" w:themeFill="accent1" w:themeFillTint="32"/>
            <w:vAlign w:val="center"/>
          </w:tcPr>
          <w:p w14:paraId="06F080D8">
            <w:pPr>
              <w:pStyle w:val="35"/>
              <w:bidi w:val="0"/>
              <w:rPr>
                <w:rFonts w:hint="default"/>
                <w:b/>
                <w:bCs/>
                <w:lang w:val="en-US" w:eastAsia="zh-CN"/>
              </w:rPr>
            </w:pPr>
            <w:r>
              <w:rPr>
                <w:rFonts w:hint="eastAsia"/>
                <w:b/>
                <w:bCs/>
                <w:lang w:val="en-US" w:eastAsia="zh-CN"/>
              </w:rPr>
              <w:t>30</w:t>
            </w:r>
          </w:p>
        </w:tc>
        <w:tc>
          <w:tcPr>
            <w:tcW w:w="848" w:type="dxa"/>
            <w:shd w:val="clear" w:color="auto" w:fill="DCE6F2" w:themeFill="accent1" w:themeFillTint="32"/>
            <w:vAlign w:val="center"/>
          </w:tcPr>
          <w:p w14:paraId="23D8F246">
            <w:pPr>
              <w:pStyle w:val="35"/>
              <w:bidi w:val="0"/>
              <w:rPr>
                <w:rFonts w:hint="eastAsia" w:eastAsiaTheme="minorEastAsia"/>
                <w:b/>
                <w:bCs/>
                <w:lang w:val="en-US" w:eastAsia="zh-CN"/>
              </w:rPr>
            </w:pPr>
            <w:r>
              <w:rPr>
                <w:rFonts w:hint="eastAsia"/>
                <w:b/>
                <w:bCs/>
                <w:lang w:val="en-US" w:eastAsia="zh-CN"/>
              </w:rPr>
              <w:t>0</w:t>
            </w:r>
          </w:p>
        </w:tc>
        <w:tc>
          <w:tcPr>
            <w:tcW w:w="955" w:type="dxa"/>
            <w:shd w:val="clear" w:color="auto" w:fill="DCE6F2" w:themeFill="accent1" w:themeFillTint="32"/>
            <w:vAlign w:val="center"/>
          </w:tcPr>
          <w:p w14:paraId="142CC83A">
            <w:pPr>
              <w:pStyle w:val="35"/>
              <w:bidi w:val="0"/>
              <w:rPr>
                <w:rFonts w:hint="default"/>
                <w:b/>
                <w:bCs/>
                <w:lang w:val="en-US" w:eastAsia="zh-CN"/>
              </w:rPr>
            </w:pPr>
            <w:r>
              <w:rPr>
                <w:rFonts w:hint="eastAsia"/>
                <w:b/>
                <w:bCs/>
                <w:lang w:val="en-US" w:eastAsia="zh-CN"/>
              </w:rPr>
              <w:t>2</w:t>
            </w:r>
          </w:p>
        </w:tc>
        <w:tc>
          <w:tcPr>
            <w:tcW w:w="917" w:type="dxa"/>
            <w:shd w:val="clear" w:color="auto" w:fill="DCE6F2" w:themeFill="accent1" w:themeFillTint="32"/>
            <w:vAlign w:val="center"/>
          </w:tcPr>
          <w:p w14:paraId="0054C733">
            <w:pPr>
              <w:pStyle w:val="35"/>
              <w:bidi w:val="0"/>
              <w:rPr>
                <w:rFonts w:hint="default"/>
                <w:b/>
                <w:bCs/>
                <w:lang w:val="en-US" w:eastAsia="zh-CN"/>
              </w:rPr>
            </w:pPr>
            <w:r>
              <w:rPr>
                <w:rFonts w:hint="eastAsia"/>
                <w:b/>
                <w:bCs/>
                <w:lang w:val="en-US" w:eastAsia="zh-CN"/>
              </w:rPr>
              <w:t>2</w:t>
            </w:r>
          </w:p>
        </w:tc>
        <w:tc>
          <w:tcPr>
            <w:tcW w:w="797" w:type="dxa"/>
            <w:shd w:val="clear" w:color="auto" w:fill="DCE6F2" w:themeFill="accent1" w:themeFillTint="32"/>
            <w:vAlign w:val="center"/>
          </w:tcPr>
          <w:p w14:paraId="0294DD4F">
            <w:pPr>
              <w:pStyle w:val="35"/>
              <w:bidi w:val="0"/>
              <w:rPr>
                <w:rFonts w:hint="default"/>
                <w:b/>
                <w:bCs/>
                <w:lang w:val="en-US" w:eastAsia="zh-CN"/>
              </w:rPr>
            </w:pPr>
            <w:r>
              <w:rPr>
                <w:rFonts w:hint="eastAsia"/>
                <w:b/>
                <w:bCs/>
                <w:lang w:val="en-US" w:eastAsia="zh-CN"/>
              </w:rPr>
              <w:t>2</w:t>
            </w:r>
          </w:p>
        </w:tc>
        <w:tc>
          <w:tcPr>
            <w:tcW w:w="812" w:type="dxa"/>
            <w:shd w:val="clear" w:color="auto" w:fill="DCE6F2" w:themeFill="accent1" w:themeFillTint="32"/>
            <w:vAlign w:val="center"/>
          </w:tcPr>
          <w:p w14:paraId="10DBE9FD">
            <w:pPr>
              <w:pStyle w:val="35"/>
              <w:bidi w:val="0"/>
              <w:rPr>
                <w:rFonts w:hint="default"/>
                <w:b/>
                <w:bCs/>
                <w:lang w:val="en-US" w:eastAsia="zh-CN"/>
              </w:rPr>
            </w:pPr>
            <w:r>
              <w:rPr>
                <w:rFonts w:hint="eastAsia"/>
                <w:b/>
                <w:bCs/>
                <w:lang w:val="en-US" w:eastAsia="zh-CN"/>
              </w:rPr>
              <w:t>0</w:t>
            </w:r>
          </w:p>
        </w:tc>
        <w:tc>
          <w:tcPr>
            <w:tcW w:w="827" w:type="dxa"/>
            <w:shd w:val="clear" w:color="auto" w:fill="DCE6F2" w:themeFill="accent1" w:themeFillTint="32"/>
            <w:vAlign w:val="center"/>
          </w:tcPr>
          <w:p w14:paraId="029CB821">
            <w:pPr>
              <w:pStyle w:val="35"/>
              <w:bidi w:val="0"/>
              <w:rPr>
                <w:rFonts w:hint="eastAsia"/>
                <w:b/>
                <w:bCs/>
              </w:rPr>
            </w:pPr>
          </w:p>
        </w:tc>
      </w:tr>
      <w:tr w14:paraId="472EF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86" w:type="dxa"/>
            <w:vMerge w:val="continue"/>
            <w:shd w:val="clear" w:color="auto" w:fill="DCE6F2" w:themeFill="accent1" w:themeFillTint="32"/>
            <w:vAlign w:val="center"/>
          </w:tcPr>
          <w:p w14:paraId="0744F5F3">
            <w:pPr>
              <w:pStyle w:val="35"/>
              <w:bidi w:val="0"/>
              <w:rPr>
                <w:rFonts w:hint="eastAsia"/>
              </w:rPr>
            </w:pPr>
          </w:p>
        </w:tc>
        <w:tc>
          <w:tcPr>
            <w:tcW w:w="4973" w:type="dxa"/>
            <w:gridSpan w:val="4"/>
            <w:shd w:val="clear" w:color="auto" w:fill="DCE6F2" w:themeFill="accent1" w:themeFillTint="32"/>
            <w:vAlign w:val="center"/>
          </w:tcPr>
          <w:p w14:paraId="009A0F2D">
            <w:pPr>
              <w:pStyle w:val="35"/>
              <w:bidi w:val="0"/>
              <w:rPr>
                <w:rFonts w:hint="eastAsia"/>
                <w:b/>
                <w:bCs/>
              </w:rPr>
            </w:pPr>
            <w:r>
              <w:rPr>
                <w:rFonts w:hint="eastAsia"/>
                <w:b/>
                <w:bCs/>
                <w:lang w:val="en-US" w:eastAsia="zh-CN"/>
              </w:rPr>
              <w:t>公共课</w:t>
            </w:r>
            <w:r>
              <w:rPr>
                <w:rFonts w:hint="eastAsia"/>
                <w:b/>
                <w:bCs/>
              </w:rPr>
              <w:t>合计</w:t>
            </w:r>
          </w:p>
        </w:tc>
        <w:tc>
          <w:tcPr>
            <w:tcW w:w="622" w:type="dxa"/>
            <w:shd w:val="clear" w:color="auto" w:fill="DCE6F2" w:themeFill="accent1" w:themeFillTint="32"/>
            <w:vAlign w:val="center"/>
          </w:tcPr>
          <w:p w14:paraId="7763C7C5">
            <w:pPr>
              <w:pStyle w:val="35"/>
              <w:bidi w:val="0"/>
              <w:rPr>
                <w:rFonts w:hint="eastAsia"/>
                <w:b/>
                <w:bCs/>
                <w:lang w:val="en-US" w:eastAsia="zh-CN"/>
              </w:rPr>
            </w:pPr>
          </w:p>
        </w:tc>
        <w:tc>
          <w:tcPr>
            <w:tcW w:w="567" w:type="dxa"/>
            <w:shd w:val="clear" w:color="auto" w:fill="DCE6F2" w:themeFill="accent1" w:themeFillTint="32"/>
            <w:vAlign w:val="center"/>
          </w:tcPr>
          <w:p w14:paraId="3A87DF0C">
            <w:pPr>
              <w:pStyle w:val="35"/>
              <w:bidi w:val="0"/>
              <w:rPr>
                <w:rFonts w:hint="default"/>
                <w:b/>
                <w:bCs/>
                <w:lang w:val="en-US" w:eastAsia="zh-CN"/>
              </w:rPr>
            </w:pPr>
            <w:r>
              <w:rPr>
                <w:rFonts w:hint="eastAsia"/>
                <w:b/>
                <w:bCs/>
                <w:lang w:val="en-US" w:eastAsia="zh-CN"/>
              </w:rPr>
              <w:t>39</w:t>
            </w:r>
          </w:p>
        </w:tc>
        <w:tc>
          <w:tcPr>
            <w:tcW w:w="601" w:type="dxa"/>
            <w:shd w:val="clear" w:color="auto" w:fill="DCE6F2" w:themeFill="accent1" w:themeFillTint="32"/>
          </w:tcPr>
          <w:p w14:paraId="63EF8007">
            <w:pPr>
              <w:pStyle w:val="35"/>
              <w:bidi w:val="0"/>
              <w:rPr>
                <w:rFonts w:hint="default"/>
                <w:b/>
                <w:bCs/>
                <w:lang w:val="en-US" w:eastAsia="zh-CN"/>
              </w:rPr>
            </w:pPr>
            <w:r>
              <w:rPr>
                <w:rFonts w:hint="eastAsia"/>
                <w:b/>
                <w:bCs/>
                <w:lang w:val="en-US" w:eastAsia="zh-CN"/>
              </w:rPr>
              <w:t>762</w:t>
            </w:r>
          </w:p>
        </w:tc>
        <w:tc>
          <w:tcPr>
            <w:tcW w:w="533" w:type="dxa"/>
            <w:shd w:val="clear" w:color="auto" w:fill="DCE6F2" w:themeFill="accent1" w:themeFillTint="32"/>
          </w:tcPr>
          <w:p w14:paraId="3ECA8F86">
            <w:pPr>
              <w:pStyle w:val="35"/>
              <w:bidi w:val="0"/>
              <w:rPr>
                <w:rFonts w:hint="default"/>
                <w:b/>
                <w:bCs/>
                <w:lang w:val="en-US" w:eastAsia="zh-CN"/>
              </w:rPr>
            </w:pPr>
            <w:r>
              <w:rPr>
                <w:rFonts w:hint="eastAsia"/>
                <w:b/>
                <w:bCs/>
                <w:lang w:val="en-US" w:eastAsia="zh-CN"/>
              </w:rPr>
              <w:t>412</w:t>
            </w:r>
          </w:p>
        </w:tc>
        <w:tc>
          <w:tcPr>
            <w:tcW w:w="547" w:type="dxa"/>
            <w:shd w:val="clear" w:color="auto" w:fill="DCE6F2" w:themeFill="accent1" w:themeFillTint="32"/>
          </w:tcPr>
          <w:p w14:paraId="35F8D356">
            <w:pPr>
              <w:pStyle w:val="35"/>
              <w:bidi w:val="0"/>
              <w:rPr>
                <w:rFonts w:hint="default"/>
                <w:b/>
                <w:bCs/>
                <w:lang w:val="en-US" w:eastAsia="zh-CN"/>
              </w:rPr>
            </w:pPr>
            <w:r>
              <w:rPr>
                <w:rFonts w:hint="eastAsia"/>
                <w:b/>
                <w:bCs/>
                <w:lang w:val="en-US" w:eastAsia="zh-CN"/>
              </w:rPr>
              <w:t>350</w:t>
            </w:r>
          </w:p>
        </w:tc>
        <w:tc>
          <w:tcPr>
            <w:tcW w:w="848" w:type="dxa"/>
            <w:shd w:val="clear" w:color="auto" w:fill="DCE6F2" w:themeFill="accent1" w:themeFillTint="32"/>
            <w:vAlign w:val="center"/>
          </w:tcPr>
          <w:p w14:paraId="79C3F4A9">
            <w:pPr>
              <w:pStyle w:val="35"/>
              <w:bidi w:val="0"/>
              <w:rPr>
                <w:rFonts w:hint="default"/>
                <w:b/>
                <w:bCs/>
                <w:lang w:val="en-US" w:eastAsia="zh-CN"/>
              </w:rPr>
            </w:pPr>
            <w:r>
              <w:rPr>
                <w:rFonts w:hint="eastAsia"/>
                <w:b/>
                <w:bCs/>
                <w:lang w:val="en-US" w:eastAsia="zh-CN"/>
              </w:rPr>
              <w:t>20</w:t>
            </w:r>
          </w:p>
        </w:tc>
        <w:tc>
          <w:tcPr>
            <w:tcW w:w="955" w:type="dxa"/>
            <w:shd w:val="clear" w:color="auto" w:fill="DCE6F2" w:themeFill="accent1" w:themeFillTint="32"/>
            <w:vAlign w:val="center"/>
          </w:tcPr>
          <w:p w14:paraId="00AE282F">
            <w:pPr>
              <w:pStyle w:val="35"/>
              <w:bidi w:val="0"/>
              <w:rPr>
                <w:rFonts w:hint="default"/>
                <w:b/>
                <w:bCs/>
                <w:lang w:val="en-US" w:eastAsia="zh-CN"/>
              </w:rPr>
            </w:pPr>
            <w:r>
              <w:rPr>
                <w:rFonts w:hint="eastAsia"/>
                <w:b/>
                <w:bCs/>
                <w:lang w:val="en-US" w:eastAsia="zh-CN"/>
              </w:rPr>
              <w:t>16</w:t>
            </w:r>
          </w:p>
        </w:tc>
        <w:tc>
          <w:tcPr>
            <w:tcW w:w="917" w:type="dxa"/>
            <w:shd w:val="clear" w:color="auto" w:fill="DCE6F2" w:themeFill="accent1" w:themeFillTint="32"/>
            <w:vAlign w:val="center"/>
          </w:tcPr>
          <w:p w14:paraId="7BB05E79">
            <w:pPr>
              <w:pStyle w:val="35"/>
              <w:bidi w:val="0"/>
              <w:rPr>
                <w:rFonts w:hint="default"/>
                <w:b/>
                <w:bCs/>
                <w:lang w:val="en-US" w:eastAsia="zh-CN"/>
              </w:rPr>
            </w:pPr>
            <w:r>
              <w:rPr>
                <w:rFonts w:hint="eastAsia"/>
                <w:b/>
                <w:bCs/>
                <w:lang w:val="en-US" w:eastAsia="zh-CN"/>
              </w:rPr>
              <w:t>10</w:t>
            </w:r>
          </w:p>
        </w:tc>
        <w:tc>
          <w:tcPr>
            <w:tcW w:w="797" w:type="dxa"/>
            <w:shd w:val="clear" w:color="auto" w:fill="DCE6F2" w:themeFill="accent1" w:themeFillTint="32"/>
            <w:vAlign w:val="center"/>
          </w:tcPr>
          <w:p w14:paraId="16760308">
            <w:pPr>
              <w:pStyle w:val="35"/>
              <w:bidi w:val="0"/>
              <w:rPr>
                <w:rFonts w:hint="default"/>
                <w:b/>
                <w:bCs/>
                <w:lang w:val="en-US" w:eastAsia="zh-CN"/>
              </w:rPr>
            </w:pPr>
            <w:r>
              <w:rPr>
                <w:rFonts w:hint="eastAsia"/>
                <w:b/>
                <w:bCs/>
                <w:lang w:val="en-US" w:eastAsia="zh-CN"/>
              </w:rPr>
              <w:t>9</w:t>
            </w:r>
          </w:p>
        </w:tc>
        <w:tc>
          <w:tcPr>
            <w:tcW w:w="812" w:type="dxa"/>
            <w:shd w:val="clear" w:color="auto" w:fill="DCE6F2" w:themeFill="accent1" w:themeFillTint="32"/>
            <w:vAlign w:val="center"/>
          </w:tcPr>
          <w:p w14:paraId="326BE382">
            <w:pPr>
              <w:pStyle w:val="35"/>
              <w:bidi w:val="0"/>
              <w:rPr>
                <w:rFonts w:hint="default"/>
                <w:b/>
                <w:bCs/>
                <w:lang w:val="en-US" w:eastAsia="zh-CN"/>
              </w:rPr>
            </w:pPr>
            <w:r>
              <w:rPr>
                <w:rFonts w:hint="eastAsia"/>
                <w:b/>
                <w:bCs/>
                <w:lang w:val="en-US" w:eastAsia="zh-CN"/>
              </w:rPr>
              <w:t>4</w:t>
            </w:r>
          </w:p>
        </w:tc>
        <w:tc>
          <w:tcPr>
            <w:tcW w:w="827" w:type="dxa"/>
            <w:shd w:val="clear" w:color="auto" w:fill="DCE6F2" w:themeFill="accent1" w:themeFillTint="32"/>
            <w:vAlign w:val="center"/>
          </w:tcPr>
          <w:p w14:paraId="664FF5FA">
            <w:pPr>
              <w:pStyle w:val="35"/>
              <w:bidi w:val="0"/>
              <w:rPr>
                <w:rFonts w:hint="eastAsia"/>
                <w:b/>
                <w:bCs/>
              </w:rPr>
            </w:pPr>
          </w:p>
        </w:tc>
      </w:tr>
      <w:tr w14:paraId="15554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restart"/>
            <w:shd w:val="clear" w:color="auto" w:fill="FFFFFF"/>
            <w:vAlign w:val="center"/>
          </w:tcPr>
          <w:p w14:paraId="63522CC0">
            <w:pPr>
              <w:pStyle w:val="35"/>
              <w:bidi w:val="0"/>
              <w:rPr>
                <w:rFonts w:hint="eastAsia"/>
              </w:rPr>
            </w:pPr>
            <w:r>
              <w:rPr>
                <w:rFonts w:hint="eastAsia"/>
              </w:rPr>
              <w:t>专业课程</w:t>
            </w:r>
          </w:p>
        </w:tc>
        <w:tc>
          <w:tcPr>
            <w:tcW w:w="929" w:type="dxa"/>
            <w:vMerge w:val="restart"/>
            <w:shd w:val="clear" w:color="auto" w:fill="FFFFFF"/>
            <w:vAlign w:val="center"/>
          </w:tcPr>
          <w:p w14:paraId="77EC1384">
            <w:pPr>
              <w:pStyle w:val="35"/>
              <w:bidi w:val="0"/>
              <w:rPr>
                <w:rFonts w:hint="eastAsia"/>
              </w:rPr>
            </w:pPr>
            <w:r>
              <w:rPr>
                <w:rFonts w:hint="eastAsia"/>
              </w:rPr>
              <w:t>专业基础课程</w:t>
            </w:r>
          </w:p>
        </w:tc>
        <w:tc>
          <w:tcPr>
            <w:tcW w:w="1023" w:type="dxa"/>
            <w:shd w:val="clear" w:color="auto" w:fill="auto"/>
            <w:vAlign w:val="top"/>
          </w:tcPr>
          <w:p w14:paraId="6F5483A7">
            <w:pPr>
              <w:pStyle w:val="20"/>
              <w:spacing w:before="98" w:line="184" w:lineRule="auto"/>
              <w:jc w:val="center"/>
              <w:rPr>
                <w:rFonts w:hint="eastAsia" w:ascii="宋体" w:hAnsi="宋体" w:eastAsia="宋体" w:cs="宋体"/>
                <w:snapToGrid w:val="0"/>
                <w:color w:val="000000"/>
                <w:kern w:val="0"/>
                <w:sz w:val="21"/>
                <w:szCs w:val="21"/>
                <w:lang w:val="en-US" w:eastAsia="en-US" w:bidi="ar-SA"/>
              </w:rPr>
            </w:pPr>
            <w:r>
              <w:rPr>
                <w:spacing w:val="-1"/>
                <w:sz w:val="21"/>
                <w:szCs w:val="21"/>
              </w:rPr>
              <w:t>02523144</w:t>
            </w:r>
          </w:p>
        </w:tc>
        <w:tc>
          <w:tcPr>
            <w:tcW w:w="2368" w:type="dxa"/>
            <w:shd w:val="clear" w:color="auto" w:fill="auto"/>
            <w:vAlign w:val="top"/>
          </w:tcPr>
          <w:p w14:paraId="166B21D3">
            <w:pPr>
              <w:pStyle w:val="20"/>
              <w:spacing w:before="71" w:line="220" w:lineRule="auto"/>
              <w:ind w:left="184" w:leftChars="0"/>
              <w:jc w:val="center"/>
              <w:rPr>
                <w:rFonts w:hint="eastAsia" w:ascii="宋体" w:hAnsi="宋体" w:eastAsia="宋体" w:cs="宋体"/>
                <w:snapToGrid w:val="0"/>
                <w:color w:val="000000"/>
                <w:kern w:val="0"/>
                <w:sz w:val="21"/>
                <w:szCs w:val="21"/>
                <w:lang w:val="en-US" w:eastAsia="en-US" w:bidi="ar-SA"/>
              </w:rPr>
            </w:pPr>
            <w:r>
              <w:rPr>
                <w:spacing w:val="-2"/>
                <w:sz w:val="21"/>
                <w:szCs w:val="21"/>
              </w:rPr>
              <w:t>基础英语</w:t>
            </w:r>
          </w:p>
        </w:tc>
        <w:tc>
          <w:tcPr>
            <w:tcW w:w="653" w:type="dxa"/>
            <w:shd w:val="clear" w:color="auto" w:fill="auto"/>
            <w:vAlign w:val="center"/>
          </w:tcPr>
          <w:p w14:paraId="75F7CB1A">
            <w:pPr>
              <w:pStyle w:val="20"/>
              <w:spacing w:before="71" w:line="219" w:lineRule="auto"/>
              <w:jc w:val="center"/>
              <w:rPr>
                <w:rFonts w:hint="eastAsia" w:ascii="宋体" w:hAnsi="宋体" w:eastAsia="宋体" w:cs="宋体"/>
                <w:snapToGrid w:val="0"/>
                <w:color w:val="000000"/>
                <w:kern w:val="0"/>
                <w:sz w:val="21"/>
                <w:szCs w:val="21"/>
                <w:lang w:val="en-US" w:eastAsia="en-US" w:bidi="ar-SA"/>
              </w:rPr>
            </w:pPr>
            <w:r>
              <w:rPr>
                <w:spacing w:val="-5"/>
                <w:sz w:val="21"/>
                <w:szCs w:val="21"/>
              </w:rPr>
              <w:t>必修</w:t>
            </w:r>
          </w:p>
        </w:tc>
        <w:tc>
          <w:tcPr>
            <w:tcW w:w="622" w:type="dxa"/>
            <w:shd w:val="clear" w:color="auto" w:fill="auto"/>
            <w:vAlign w:val="center"/>
          </w:tcPr>
          <w:p w14:paraId="7B8676ED">
            <w:pPr>
              <w:pStyle w:val="20"/>
              <w:spacing w:before="28" w:line="219" w:lineRule="auto"/>
              <w:jc w:val="center"/>
              <w:rPr>
                <w:rFonts w:hint="eastAsia" w:ascii="宋体" w:hAnsi="宋体" w:eastAsia="宋体" w:cs="宋体"/>
                <w:snapToGrid w:val="0"/>
                <w:color w:val="000000"/>
                <w:kern w:val="0"/>
                <w:sz w:val="21"/>
                <w:szCs w:val="21"/>
                <w:lang w:val="en-US" w:eastAsia="en-US" w:bidi="ar-SA"/>
              </w:rPr>
            </w:pPr>
            <w:r>
              <w:rPr>
                <w:spacing w:val="-4"/>
                <w:sz w:val="21"/>
                <w:szCs w:val="21"/>
              </w:rPr>
              <w:t>考试</w:t>
            </w:r>
          </w:p>
        </w:tc>
        <w:tc>
          <w:tcPr>
            <w:tcW w:w="567" w:type="dxa"/>
            <w:shd w:val="clear" w:color="auto" w:fill="auto"/>
            <w:vAlign w:val="center"/>
          </w:tcPr>
          <w:p w14:paraId="16BBBE7D">
            <w:pPr>
              <w:pStyle w:val="20"/>
              <w:spacing w:before="100" w:line="182" w:lineRule="auto"/>
              <w:jc w:val="center"/>
              <w:rPr>
                <w:rFonts w:hint="eastAsia" w:ascii="宋体" w:hAnsi="宋体" w:eastAsia="宋体" w:cs="宋体"/>
                <w:snapToGrid w:val="0"/>
                <w:color w:val="000000"/>
                <w:kern w:val="0"/>
                <w:sz w:val="21"/>
                <w:szCs w:val="21"/>
                <w:lang w:val="en-US" w:eastAsia="en-US" w:bidi="ar-SA"/>
              </w:rPr>
            </w:pPr>
            <w:r>
              <w:rPr>
                <w:sz w:val="21"/>
                <w:szCs w:val="21"/>
              </w:rPr>
              <w:t>7</w:t>
            </w:r>
          </w:p>
        </w:tc>
        <w:tc>
          <w:tcPr>
            <w:tcW w:w="601" w:type="dxa"/>
            <w:shd w:val="clear" w:color="auto" w:fill="auto"/>
            <w:vAlign w:val="center"/>
          </w:tcPr>
          <w:p w14:paraId="1EFA791D">
            <w:pPr>
              <w:pStyle w:val="20"/>
              <w:spacing w:before="98" w:line="184" w:lineRule="auto"/>
              <w:jc w:val="center"/>
              <w:rPr>
                <w:rFonts w:hint="eastAsia" w:ascii="宋体" w:hAnsi="宋体" w:eastAsia="宋体" w:cs="宋体"/>
                <w:snapToGrid w:val="0"/>
                <w:color w:val="000000"/>
                <w:kern w:val="0"/>
                <w:sz w:val="21"/>
                <w:szCs w:val="21"/>
                <w:lang w:val="en-US" w:eastAsia="en-US" w:bidi="ar-SA"/>
              </w:rPr>
            </w:pPr>
            <w:r>
              <w:rPr>
                <w:spacing w:val="-7"/>
                <w:sz w:val="21"/>
                <w:szCs w:val="21"/>
              </w:rPr>
              <w:t>132</w:t>
            </w:r>
          </w:p>
        </w:tc>
        <w:tc>
          <w:tcPr>
            <w:tcW w:w="533" w:type="dxa"/>
            <w:shd w:val="clear" w:color="auto" w:fill="auto"/>
            <w:vAlign w:val="center"/>
          </w:tcPr>
          <w:p w14:paraId="28CAAA59">
            <w:pPr>
              <w:pStyle w:val="20"/>
              <w:spacing w:before="99" w:line="183" w:lineRule="auto"/>
              <w:jc w:val="center"/>
              <w:rPr>
                <w:rFonts w:hint="eastAsia" w:ascii="宋体" w:hAnsi="宋体" w:eastAsia="宋体" w:cs="宋体"/>
                <w:snapToGrid w:val="0"/>
                <w:color w:val="000000"/>
                <w:kern w:val="0"/>
                <w:sz w:val="21"/>
                <w:szCs w:val="21"/>
                <w:lang w:val="en-US" w:eastAsia="en-US" w:bidi="ar-SA"/>
              </w:rPr>
            </w:pPr>
            <w:r>
              <w:rPr>
                <w:spacing w:val="-4"/>
                <w:sz w:val="21"/>
                <w:szCs w:val="21"/>
              </w:rPr>
              <w:t>92</w:t>
            </w:r>
          </w:p>
        </w:tc>
        <w:tc>
          <w:tcPr>
            <w:tcW w:w="547" w:type="dxa"/>
            <w:shd w:val="clear" w:color="auto" w:fill="auto"/>
            <w:vAlign w:val="center"/>
          </w:tcPr>
          <w:p w14:paraId="0B40488A">
            <w:pPr>
              <w:pStyle w:val="20"/>
              <w:spacing w:before="99" w:line="183" w:lineRule="auto"/>
              <w:jc w:val="center"/>
              <w:rPr>
                <w:rFonts w:hint="eastAsia" w:ascii="宋体" w:hAnsi="宋体" w:eastAsia="宋体" w:cs="宋体"/>
                <w:snapToGrid w:val="0"/>
                <w:color w:val="000000"/>
                <w:kern w:val="0"/>
                <w:sz w:val="21"/>
                <w:szCs w:val="21"/>
                <w:lang w:val="en-US" w:eastAsia="en-US" w:bidi="ar-SA"/>
              </w:rPr>
            </w:pPr>
            <w:r>
              <w:rPr>
                <w:spacing w:val="-3"/>
                <w:sz w:val="21"/>
                <w:szCs w:val="21"/>
              </w:rPr>
              <w:t>40</w:t>
            </w:r>
          </w:p>
        </w:tc>
        <w:tc>
          <w:tcPr>
            <w:tcW w:w="848" w:type="dxa"/>
            <w:shd w:val="clear" w:color="auto" w:fill="auto"/>
            <w:vAlign w:val="center"/>
          </w:tcPr>
          <w:p w14:paraId="61FA7E65">
            <w:pPr>
              <w:pStyle w:val="20"/>
              <w:spacing w:before="99" w:line="183" w:lineRule="auto"/>
              <w:jc w:val="center"/>
              <w:rPr>
                <w:rFonts w:hint="eastAsia" w:asciiTheme="minorEastAsia" w:hAnsiTheme="minorEastAsia" w:eastAsiaTheme="minorEastAsia" w:cstheme="minorEastAsia"/>
                <w:snapToGrid w:val="0"/>
                <w:color w:val="000000"/>
                <w:kern w:val="0"/>
                <w:sz w:val="21"/>
                <w:szCs w:val="21"/>
                <w:lang w:val="en-US" w:eastAsia="zh-CN" w:bidi="ar-SA"/>
              </w:rPr>
            </w:pPr>
            <w:r>
              <w:rPr>
                <w:rFonts w:hint="eastAsia" w:asciiTheme="minorEastAsia" w:hAnsiTheme="minorEastAsia" w:eastAsiaTheme="minorEastAsia" w:cstheme="minorEastAsia"/>
                <w:sz w:val="21"/>
                <w:szCs w:val="21"/>
                <w:lang w:val="en-US" w:eastAsia="zh-CN"/>
              </w:rPr>
              <w:t>4</w:t>
            </w:r>
          </w:p>
        </w:tc>
        <w:tc>
          <w:tcPr>
            <w:tcW w:w="955" w:type="dxa"/>
            <w:shd w:val="clear" w:color="auto" w:fill="auto"/>
            <w:vAlign w:val="center"/>
          </w:tcPr>
          <w:p w14:paraId="4AFE70BA">
            <w:pPr>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sz w:val="21"/>
                <w:szCs w:val="21"/>
              </w:rPr>
              <w:t>4</w:t>
            </w:r>
          </w:p>
        </w:tc>
        <w:tc>
          <w:tcPr>
            <w:tcW w:w="917" w:type="dxa"/>
            <w:shd w:val="clear" w:color="auto" w:fill="auto"/>
            <w:vAlign w:val="center"/>
          </w:tcPr>
          <w:p w14:paraId="518E7229">
            <w:pPr>
              <w:jc w:val="center"/>
              <w:rPr>
                <w:rFonts w:hint="eastAsia" w:asciiTheme="minorEastAsia" w:hAnsiTheme="minorEastAsia" w:eastAsiaTheme="minorEastAsia" w:cstheme="minorEastAsia"/>
                <w:snapToGrid w:val="0"/>
                <w:color w:val="000000"/>
                <w:kern w:val="0"/>
                <w:sz w:val="21"/>
                <w:szCs w:val="21"/>
                <w:lang w:val="en-US" w:eastAsia="en-US" w:bidi="ar-SA"/>
              </w:rPr>
            </w:pPr>
          </w:p>
        </w:tc>
        <w:tc>
          <w:tcPr>
            <w:tcW w:w="797" w:type="dxa"/>
            <w:shd w:val="clear" w:color="auto" w:fill="auto"/>
            <w:vAlign w:val="center"/>
          </w:tcPr>
          <w:p w14:paraId="22486851">
            <w:pPr>
              <w:jc w:val="center"/>
              <w:rPr>
                <w:rFonts w:hint="eastAsia" w:asciiTheme="minorEastAsia" w:hAnsiTheme="minorEastAsia" w:eastAsiaTheme="minorEastAsia" w:cstheme="minorEastAsia"/>
                <w:snapToGrid w:val="0"/>
                <w:color w:val="000000"/>
                <w:kern w:val="0"/>
                <w:sz w:val="21"/>
                <w:szCs w:val="21"/>
                <w:lang w:val="en-US" w:eastAsia="en-US" w:bidi="ar-SA"/>
              </w:rPr>
            </w:pPr>
          </w:p>
        </w:tc>
        <w:tc>
          <w:tcPr>
            <w:tcW w:w="812" w:type="dxa"/>
            <w:shd w:val="clear" w:color="auto" w:fill="auto"/>
            <w:vAlign w:val="center"/>
          </w:tcPr>
          <w:p w14:paraId="6DEC5943">
            <w:pPr>
              <w:pStyle w:val="20"/>
              <w:spacing w:before="100" w:line="182" w:lineRule="auto"/>
              <w:jc w:val="center"/>
              <w:rPr>
                <w:rFonts w:hint="eastAsia" w:ascii="宋体" w:hAnsi="宋体" w:eastAsia="宋体" w:cs="宋体"/>
                <w:snapToGrid w:val="0"/>
                <w:color w:val="000000"/>
                <w:kern w:val="0"/>
                <w:sz w:val="21"/>
                <w:szCs w:val="21"/>
                <w:lang w:val="en-US" w:eastAsia="en-US" w:bidi="ar-SA"/>
              </w:rPr>
            </w:pPr>
          </w:p>
        </w:tc>
        <w:tc>
          <w:tcPr>
            <w:tcW w:w="827" w:type="dxa"/>
            <w:shd w:val="clear" w:color="auto" w:fill="auto"/>
            <w:vAlign w:val="center"/>
          </w:tcPr>
          <w:p w14:paraId="7C718713">
            <w:pPr>
              <w:pStyle w:val="20"/>
              <w:spacing w:before="28" w:line="219" w:lineRule="auto"/>
              <w:jc w:val="center"/>
              <w:rPr>
                <w:rFonts w:hint="eastAsia" w:ascii="宋体" w:hAnsi="宋体" w:eastAsia="宋体" w:cs="宋体"/>
                <w:snapToGrid w:val="0"/>
                <w:color w:val="000000"/>
                <w:kern w:val="0"/>
                <w:sz w:val="21"/>
                <w:szCs w:val="21"/>
                <w:lang w:val="en-US" w:eastAsia="en-US" w:bidi="ar-SA"/>
              </w:rPr>
            </w:pPr>
          </w:p>
        </w:tc>
      </w:tr>
      <w:tr w14:paraId="24B31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16B92C52">
            <w:pPr>
              <w:pStyle w:val="35"/>
              <w:bidi w:val="0"/>
              <w:rPr>
                <w:rFonts w:hint="eastAsia"/>
              </w:rPr>
            </w:pPr>
          </w:p>
        </w:tc>
        <w:tc>
          <w:tcPr>
            <w:tcW w:w="929" w:type="dxa"/>
            <w:vMerge w:val="continue"/>
            <w:shd w:val="clear" w:color="auto" w:fill="FFFFFF"/>
            <w:vAlign w:val="center"/>
          </w:tcPr>
          <w:p w14:paraId="03B6AA30">
            <w:pPr>
              <w:pStyle w:val="35"/>
              <w:bidi w:val="0"/>
              <w:rPr>
                <w:rFonts w:hint="eastAsia"/>
              </w:rPr>
            </w:pPr>
          </w:p>
        </w:tc>
        <w:tc>
          <w:tcPr>
            <w:tcW w:w="1023" w:type="dxa"/>
            <w:shd w:val="clear" w:color="auto" w:fill="auto"/>
            <w:vAlign w:val="top"/>
          </w:tcPr>
          <w:p w14:paraId="705700D4">
            <w:pPr>
              <w:pStyle w:val="20"/>
              <w:spacing w:before="99" w:line="183" w:lineRule="auto"/>
              <w:jc w:val="center"/>
              <w:rPr>
                <w:rFonts w:hint="eastAsia" w:ascii="宋体" w:hAnsi="宋体" w:eastAsia="宋体" w:cs="宋体"/>
                <w:snapToGrid w:val="0"/>
                <w:color w:val="000000"/>
                <w:kern w:val="0"/>
                <w:sz w:val="21"/>
                <w:szCs w:val="21"/>
                <w:lang w:val="en-US" w:eastAsia="en-US" w:bidi="ar-SA"/>
              </w:rPr>
            </w:pPr>
            <w:r>
              <w:rPr>
                <w:spacing w:val="-1"/>
                <w:sz w:val="21"/>
                <w:szCs w:val="21"/>
              </w:rPr>
              <w:t>02523006</w:t>
            </w:r>
          </w:p>
        </w:tc>
        <w:tc>
          <w:tcPr>
            <w:tcW w:w="2368" w:type="dxa"/>
            <w:shd w:val="clear" w:color="auto" w:fill="auto"/>
            <w:vAlign w:val="top"/>
          </w:tcPr>
          <w:p w14:paraId="15E2BEBD">
            <w:pPr>
              <w:pStyle w:val="20"/>
              <w:spacing w:before="71" w:line="220" w:lineRule="auto"/>
              <w:ind w:left="184" w:leftChars="0"/>
              <w:jc w:val="center"/>
              <w:rPr>
                <w:rFonts w:hint="eastAsia" w:ascii="宋体" w:hAnsi="宋体" w:eastAsia="宋体" w:cs="宋体"/>
                <w:snapToGrid w:val="0"/>
                <w:color w:val="000000"/>
                <w:kern w:val="0"/>
                <w:sz w:val="21"/>
                <w:szCs w:val="21"/>
                <w:lang w:val="en-US" w:eastAsia="en-US" w:bidi="ar-SA"/>
              </w:rPr>
            </w:pPr>
            <w:r>
              <w:rPr>
                <w:spacing w:val="-2"/>
                <w:sz w:val="21"/>
                <w:szCs w:val="21"/>
              </w:rPr>
              <w:t>英语语音</w:t>
            </w:r>
          </w:p>
        </w:tc>
        <w:tc>
          <w:tcPr>
            <w:tcW w:w="653" w:type="dxa"/>
            <w:shd w:val="clear" w:color="auto" w:fill="auto"/>
            <w:vAlign w:val="center"/>
          </w:tcPr>
          <w:p w14:paraId="583AA83C">
            <w:pPr>
              <w:pStyle w:val="20"/>
              <w:spacing w:before="71" w:line="219" w:lineRule="auto"/>
              <w:jc w:val="center"/>
              <w:rPr>
                <w:rFonts w:hint="eastAsia" w:ascii="宋体" w:hAnsi="宋体" w:eastAsia="宋体" w:cs="宋体"/>
                <w:snapToGrid w:val="0"/>
                <w:color w:val="000000"/>
                <w:kern w:val="0"/>
                <w:sz w:val="21"/>
                <w:szCs w:val="21"/>
                <w:lang w:val="en-US" w:eastAsia="en-US" w:bidi="ar-SA"/>
              </w:rPr>
            </w:pPr>
            <w:r>
              <w:rPr>
                <w:spacing w:val="-5"/>
                <w:sz w:val="21"/>
                <w:szCs w:val="21"/>
              </w:rPr>
              <w:t>必修</w:t>
            </w:r>
          </w:p>
        </w:tc>
        <w:tc>
          <w:tcPr>
            <w:tcW w:w="622" w:type="dxa"/>
            <w:shd w:val="clear" w:color="auto" w:fill="auto"/>
            <w:vAlign w:val="center"/>
          </w:tcPr>
          <w:p w14:paraId="78F97D38">
            <w:pPr>
              <w:pStyle w:val="20"/>
              <w:spacing w:before="28" w:line="219" w:lineRule="auto"/>
              <w:jc w:val="center"/>
              <w:rPr>
                <w:rFonts w:hint="eastAsia" w:ascii="宋体" w:hAnsi="宋体" w:eastAsia="宋体" w:cs="宋体"/>
                <w:snapToGrid w:val="0"/>
                <w:color w:val="000000"/>
                <w:kern w:val="0"/>
                <w:sz w:val="21"/>
                <w:szCs w:val="21"/>
                <w:lang w:val="en-US" w:eastAsia="en-US" w:bidi="ar-SA"/>
              </w:rPr>
            </w:pPr>
            <w:r>
              <w:rPr>
                <w:spacing w:val="-4"/>
                <w:sz w:val="21"/>
                <w:szCs w:val="21"/>
              </w:rPr>
              <w:t>考查</w:t>
            </w:r>
          </w:p>
        </w:tc>
        <w:tc>
          <w:tcPr>
            <w:tcW w:w="567" w:type="dxa"/>
            <w:shd w:val="clear" w:color="auto" w:fill="auto"/>
            <w:vAlign w:val="center"/>
          </w:tcPr>
          <w:p w14:paraId="5C862E1B">
            <w:pPr>
              <w:pStyle w:val="20"/>
              <w:spacing w:before="99" w:line="183" w:lineRule="auto"/>
              <w:jc w:val="center"/>
              <w:rPr>
                <w:rFonts w:hint="eastAsia" w:ascii="宋体" w:hAnsi="宋体" w:eastAsia="宋体" w:cs="宋体"/>
                <w:snapToGrid w:val="0"/>
                <w:color w:val="000000"/>
                <w:kern w:val="0"/>
                <w:sz w:val="21"/>
                <w:szCs w:val="21"/>
                <w:lang w:val="en-US" w:eastAsia="en-US" w:bidi="ar-SA"/>
              </w:rPr>
            </w:pPr>
            <w:r>
              <w:rPr>
                <w:sz w:val="21"/>
                <w:szCs w:val="21"/>
              </w:rPr>
              <w:t>3</w:t>
            </w:r>
          </w:p>
        </w:tc>
        <w:tc>
          <w:tcPr>
            <w:tcW w:w="601" w:type="dxa"/>
            <w:shd w:val="clear" w:color="auto" w:fill="auto"/>
            <w:vAlign w:val="center"/>
          </w:tcPr>
          <w:p w14:paraId="7BFF6056">
            <w:pPr>
              <w:pStyle w:val="20"/>
              <w:spacing w:before="99" w:line="183" w:lineRule="auto"/>
              <w:jc w:val="center"/>
              <w:rPr>
                <w:rFonts w:hint="eastAsia" w:ascii="宋体" w:hAnsi="宋体" w:eastAsia="宋体" w:cs="宋体"/>
                <w:snapToGrid w:val="0"/>
                <w:color w:val="000000"/>
                <w:kern w:val="0"/>
                <w:sz w:val="21"/>
                <w:szCs w:val="21"/>
                <w:lang w:val="en-US" w:eastAsia="en-US" w:bidi="ar-SA"/>
              </w:rPr>
            </w:pPr>
            <w:r>
              <w:rPr>
                <w:spacing w:val="-4"/>
                <w:sz w:val="21"/>
                <w:szCs w:val="21"/>
              </w:rPr>
              <w:t>60</w:t>
            </w:r>
          </w:p>
        </w:tc>
        <w:tc>
          <w:tcPr>
            <w:tcW w:w="533" w:type="dxa"/>
            <w:shd w:val="clear" w:color="auto" w:fill="auto"/>
            <w:vAlign w:val="center"/>
          </w:tcPr>
          <w:p w14:paraId="256BD7D5">
            <w:pPr>
              <w:pStyle w:val="20"/>
              <w:spacing w:before="99" w:line="183" w:lineRule="auto"/>
              <w:jc w:val="center"/>
              <w:rPr>
                <w:rFonts w:hint="eastAsia" w:ascii="宋体" w:hAnsi="宋体" w:eastAsia="宋体" w:cs="宋体"/>
                <w:snapToGrid w:val="0"/>
                <w:color w:val="000000"/>
                <w:kern w:val="0"/>
                <w:sz w:val="21"/>
                <w:szCs w:val="21"/>
                <w:lang w:val="en-US" w:eastAsia="en-US" w:bidi="ar-SA"/>
              </w:rPr>
            </w:pPr>
            <w:r>
              <w:rPr>
                <w:spacing w:val="-4"/>
                <w:sz w:val="21"/>
                <w:szCs w:val="21"/>
              </w:rPr>
              <w:t>28</w:t>
            </w:r>
          </w:p>
        </w:tc>
        <w:tc>
          <w:tcPr>
            <w:tcW w:w="547" w:type="dxa"/>
            <w:shd w:val="clear" w:color="auto" w:fill="auto"/>
            <w:vAlign w:val="center"/>
          </w:tcPr>
          <w:p w14:paraId="22E76F9F">
            <w:pPr>
              <w:pStyle w:val="20"/>
              <w:spacing w:before="99" w:line="183" w:lineRule="auto"/>
              <w:jc w:val="center"/>
              <w:rPr>
                <w:rFonts w:hint="eastAsia" w:ascii="宋体" w:hAnsi="宋体" w:eastAsia="宋体" w:cs="宋体"/>
                <w:snapToGrid w:val="0"/>
                <w:color w:val="000000"/>
                <w:kern w:val="0"/>
                <w:sz w:val="21"/>
                <w:szCs w:val="21"/>
                <w:lang w:val="en-US" w:eastAsia="en-US" w:bidi="ar-SA"/>
              </w:rPr>
            </w:pPr>
            <w:r>
              <w:rPr>
                <w:spacing w:val="-5"/>
                <w:sz w:val="21"/>
                <w:szCs w:val="21"/>
              </w:rPr>
              <w:t>32</w:t>
            </w:r>
          </w:p>
        </w:tc>
        <w:tc>
          <w:tcPr>
            <w:tcW w:w="848" w:type="dxa"/>
            <w:shd w:val="clear" w:color="auto" w:fill="auto"/>
            <w:vAlign w:val="center"/>
          </w:tcPr>
          <w:p w14:paraId="0C3B5693">
            <w:pPr>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sz w:val="21"/>
                <w:szCs w:val="21"/>
              </w:rPr>
              <w:t>4</w:t>
            </w:r>
          </w:p>
        </w:tc>
        <w:tc>
          <w:tcPr>
            <w:tcW w:w="955" w:type="dxa"/>
            <w:shd w:val="clear" w:color="auto" w:fill="auto"/>
            <w:vAlign w:val="center"/>
          </w:tcPr>
          <w:p w14:paraId="222AEE96">
            <w:pPr>
              <w:jc w:val="center"/>
              <w:rPr>
                <w:rFonts w:hint="eastAsia" w:asciiTheme="minorEastAsia" w:hAnsiTheme="minorEastAsia" w:eastAsiaTheme="minorEastAsia" w:cstheme="minorEastAsia"/>
                <w:snapToGrid w:val="0"/>
                <w:color w:val="000000"/>
                <w:kern w:val="0"/>
                <w:sz w:val="21"/>
                <w:szCs w:val="21"/>
                <w:lang w:val="en-US" w:eastAsia="en-US" w:bidi="ar-SA"/>
              </w:rPr>
            </w:pPr>
          </w:p>
        </w:tc>
        <w:tc>
          <w:tcPr>
            <w:tcW w:w="917" w:type="dxa"/>
            <w:shd w:val="clear" w:color="auto" w:fill="auto"/>
            <w:vAlign w:val="center"/>
          </w:tcPr>
          <w:p w14:paraId="738B2779">
            <w:pPr>
              <w:jc w:val="center"/>
              <w:rPr>
                <w:rFonts w:hint="eastAsia" w:asciiTheme="minorEastAsia" w:hAnsiTheme="minorEastAsia" w:eastAsiaTheme="minorEastAsia" w:cstheme="minorEastAsia"/>
                <w:snapToGrid w:val="0"/>
                <w:color w:val="000000"/>
                <w:kern w:val="0"/>
                <w:sz w:val="21"/>
                <w:szCs w:val="21"/>
                <w:lang w:val="en-US" w:eastAsia="en-US" w:bidi="ar-SA"/>
              </w:rPr>
            </w:pPr>
          </w:p>
        </w:tc>
        <w:tc>
          <w:tcPr>
            <w:tcW w:w="797" w:type="dxa"/>
            <w:shd w:val="clear" w:color="auto" w:fill="auto"/>
            <w:vAlign w:val="center"/>
          </w:tcPr>
          <w:p w14:paraId="7DE70EEE">
            <w:pPr>
              <w:jc w:val="center"/>
              <w:rPr>
                <w:rFonts w:hint="eastAsia" w:asciiTheme="minorEastAsia" w:hAnsiTheme="minorEastAsia" w:eastAsiaTheme="minorEastAsia" w:cstheme="minorEastAsia"/>
                <w:snapToGrid w:val="0"/>
                <w:color w:val="000000"/>
                <w:kern w:val="0"/>
                <w:sz w:val="21"/>
                <w:szCs w:val="21"/>
                <w:lang w:val="en-US" w:eastAsia="en-US" w:bidi="ar-SA"/>
              </w:rPr>
            </w:pPr>
          </w:p>
        </w:tc>
        <w:tc>
          <w:tcPr>
            <w:tcW w:w="812" w:type="dxa"/>
            <w:shd w:val="clear" w:color="auto" w:fill="auto"/>
            <w:vAlign w:val="center"/>
          </w:tcPr>
          <w:p w14:paraId="68987EE9">
            <w:pPr>
              <w:pStyle w:val="20"/>
              <w:spacing w:before="99" w:line="183" w:lineRule="auto"/>
              <w:jc w:val="center"/>
              <w:rPr>
                <w:rFonts w:hint="eastAsia" w:ascii="宋体" w:hAnsi="宋体" w:eastAsia="宋体" w:cs="宋体"/>
                <w:snapToGrid w:val="0"/>
                <w:color w:val="000000"/>
                <w:kern w:val="0"/>
                <w:sz w:val="21"/>
                <w:szCs w:val="21"/>
                <w:lang w:val="en-US" w:eastAsia="en-US" w:bidi="ar-SA"/>
              </w:rPr>
            </w:pPr>
          </w:p>
        </w:tc>
        <w:tc>
          <w:tcPr>
            <w:tcW w:w="827" w:type="dxa"/>
            <w:shd w:val="clear" w:color="auto" w:fill="auto"/>
            <w:vAlign w:val="center"/>
          </w:tcPr>
          <w:p w14:paraId="31FF582D">
            <w:pPr>
              <w:pStyle w:val="20"/>
              <w:spacing w:before="28" w:line="219" w:lineRule="auto"/>
              <w:jc w:val="center"/>
              <w:rPr>
                <w:rFonts w:hint="eastAsia" w:ascii="宋体" w:hAnsi="宋体" w:eastAsia="宋体" w:cs="宋体"/>
                <w:snapToGrid w:val="0"/>
                <w:color w:val="000000"/>
                <w:kern w:val="0"/>
                <w:sz w:val="21"/>
                <w:szCs w:val="21"/>
                <w:lang w:val="en-US" w:eastAsia="en-US" w:bidi="ar-SA"/>
              </w:rPr>
            </w:pPr>
          </w:p>
        </w:tc>
      </w:tr>
      <w:tr w14:paraId="4980B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0D1F7CD6">
            <w:pPr>
              <w:pStyle w:val="35"/>
              <w:bidi w:val="0"/>
              <w:rPr>
                <w:rFonts w:hint="eastAsia"/>
              </w:rPr>
            </w:pPr>
          </w:p>
        </w:tc>
        <w:tc>
          <w:tcPr>
            <w:tcW w:w="929" w:type="dxa"/>
            <w:vMerge w:val="continue"/>
            <w:shd w:val="clear" w:color="auto" w:fill="FFFFFF"/>
            <w:vAlign w:val="center"/>
          </w:tcPr>
          <w:p w14:paraId="41AB44ED">
            <w:pPr>
              <w:pStyle w:val="35"/>
              <w:bidi w:val="0"/>
              <w:rPr>
                <w:rFonts w:hint="eastAsia"/>
              </w:rPr>
            </w:pPr>
          </w:p>
        </w:tc>
        <w:tc>
          <w:tcPr>
            <w:tcW w:w="1023" w:type="dxa"/>
            <w:shd w:val="clear" w:color="auto" w:fill="auto"/>
            <w:vAlign w:val="top"/>
          </w:tcPr>
          <w:p w14:paraId="09BA1610">
            <w:pPr>
              <w:pStyle w:val="20"/>
              <w:spacing w:before="97" w:line="184" w:lineRule="auto"/>
              <w:jc w:val="center"/>
              <w:rPr>
                <w:rFonts w:hint="eastAsia" w:ascii="宋体" w:hAnsi="宋体" w:eastAsia="宋体" w:cs="宋体"/>
                <w:snapToGrid w:val="0"/>
                <w:color w:val="000000"/>
                <w:kern w:val="0"/>
                <w:sz w:val="21"/>
                <w:szCs w:val="21"/>
                <w:lang w:val="en-US" w:eastAsia="en-US" w:bidi="ar-SA"/>
              </w:rPr>
            </w:pPr>
            <w:r>
              <w:rPr>
                <w:spacing w:val="-1"/>
                <w:sz w:val="21"/>
                <w:szCs w:val="21"/>
              </w:rPr>
              <w:t>02523010</w:t>
            </w:r>
          </w:p>
        </w:tc>
        <w:tc>
          <w:tcPr>
            <w:tcW w:w="2368" w:type="dxa"/>
            <w:shd w:val="clear" w:color="auto" w:fill="auto"/>
            <w:vAlign w:val="top"/>
          </w:tcPr>
          <w:p w14:paraId="2713AB16">
            <w:pPr>
              <w:pStyle w:val="20"/>
              <w:spacing w:before="70" w:line="220" w:lineRule="auto"/>
              <w:ind w:left="184" w:leftChars="0"/>
              <w:jc w:val="center"/>
              <w:rPr>
                <w:rFonts w:hint="eastAsia" w:ascii="宋体" w:hAnsi="宋体" w:eastAsia="宋体" w:cs="宋体"/>
                <w:snapToGrid w:val="0"/>
                <w:color w:val="000000"/>
                <w:kern w:val="0"/>
                <w:sz w:val="21"/>
                <w:szCs w:val="21"/>
                <w:lang w:val="en-US" w:eastAsia="en-US" w:bidi="ar-SA"/>
              </w:rPr>
            </w:pPr>
            <w:r>
              <w:rPr>
                <w:spacing w:val="-2"/>
                <w:sz w:val="21"/>
                <w:szCs w:val="21"/>
              </w:rPr>
              <w:t>英语语法</w:t>
            </w:r>
          </w:p>
        </w:tc>
        <w:tc>
          <w:tcPr>
            <w:tcW w:w="653" w:type="dxa"/>
            <w:shd w:val="clear" w:color="auto" w:fill="auto"/>
            <w:vAlign w:val="center"/>
          </w:tcPr>
          <w:p w14:paraId="1DE7D0D3">
            <w:pPr>
              <w:pStyle w:val="20"/>
              <w:spacing w:before="70" w:line="219" w:lineRule="auto"/>
              <w:jc w:val="center"/>
              <w:rPr>
                <w:rFonts w:hint="eastAsia" w:ascii="宋体" w:hAnsi="宋体" w:eastAsia="宋体" w:cs="宋体"/>
                <w:snapToGrid w:val="0"/>
                <w:color w:val="000000"/>
                <w:kern w:val="0"/>
                <w:sz w:val="21"/>
                <w:szCs w:val="21"/>
                <w:lang w:val="en-US" w:eastAsia="en-US" w:bidi="ar-SA"/>
              </w:rPr>
            </w:pPr>
            <w:r>
              <w:rPr>
                <w:spacing w:val="-5"/>
                <w:sz w:val="21"/>
                <w:szCs w:val="21"/>
              </w:rPr>
              <w:t>必修</w:t>
            </w:r>
          </w:p>
        </w:tc>
        <w:tc>
          <w:tcPr>
            <w:tcW w:w="622" w:type="dxa"/>
            <w:shd w:val="clear" w:color="auto" w:fill="auto"/>
            <w:vAlign w:val="center"/>
          </w:tcPr>
          <w:p w14:paraId="256C35CE">
            <w:pPr>
              <w:pStyle w:val="20"/>
              <w:spacing w:before="29" w:line="219" w:lineRule="auto"/>
              <w:jc w:val="center"/>
              <w:rPr>
                <w:rFonts w:hint="eastAsia" w:ascii="宋体" w:hAnsi="宋体" w:eastAsia="宋体" w:cs="宋体"/>
                <w:snapToGrid w:val="0"/>
                <w:color w:val="000000"/>
                <w:kern w:val="0"/>
                <w:sz w:val="21"/>
                <w:szCs w:val="21"/>
                <w:lang w:val="en-US" w:eastAsia="en-US" w:bidi="ar-SA"/>
              </w:rPr>
            </w:pPr>
            <w:r>
              <w:rPr>
                <w:spacing w:val="-4"/>
                <w:sz w:val="21"/>
                <w:szCs w:val="21"/>
              </w:rPr>
              <w:t>考试</w:t>
            </w:r>
          </w:p>
        </w:tc>
        <w:tc>
          <w:tcPr>
            <w:tcW w:w="567" w:type="dxa"/>
            <w:shd w:val="clear" w:color="auto" w:fill="auto"/>
            <w:vAlign w:val="center"/>
          </w:tcPr>
          <w:p w14:paraId="5A973591">
            <w:pPr>
              <w:pStyle w:val="20"/>
              <w:spacing w:before="98" w:line="183" w:lineRule="auto"/>
              <w:jc w:val="center"/>
              <w:rPr>
                <w:rFonts w:hint="eastAsia" w:ascii="宋体" w:hAnsi="宋体" w:eastAsia="宋体" w:cs="宋体"/>
                <w:snapToGrid w:val="0"/>
                <w:color w:val="000000"/>
                <w:kern w:val="0"/>
                <w:sz w:val="21"/>
                <w:szCs w:val="21"/>
                <w:lang w:val="en-US" w:eastAsia="en-US" w:bidi="ar-SA"/>
              </w:rPr>
            </w:pPr>
            <w:r>
              <w:rPr>
                <w:sz w:val="21"/>
                <w:szCs w:val="21"/>
              </w:rPr>
              <w:t>4</w:t>
            </w:r>
          </w:p>
        </w:tc>
        <w:tc>
          <w:tcPr>
            <w:tcW w:w="601" w:type="dxa"/>
            <w:shd w:val="clear" w:color="auto" w:fill="auto"/>
            <w:vAlign w:val="center"/>
          </w:tcPr>
          <w:p w14:paraId="57EDF29D">
            <w:pPr>
              <w:pStyle w:val="20"/>
              <w:spacing w:before="98" w:line="183" w:lineRule="auto"/>
              <w:jc w:val="center"/>
              <w:rPr>
                <w:rFonts w:hint="eastAsia" w:ascii="宋体" w:hAnsi="宋体" w:eastAsia="宋体" w:cs="宋体"/>
                <w:snapToGrid w:val="0"/>
                <w:color w:val="000000"/>
                <w:kern w:val="0"/>
                <w:sz w:val="21"/>
                <w:szCs w:val="21"/>
                <w:lang w:val="en-US" w:eastAsia="en-US" w:bidi="ar-SA"/>
              </w:rPr>
            </w:pPr>
            <w:r>
              <w:rPr>
                <w:spacing w:val="-4"/>
                <w:sz w:val="21"/>
                <w:szCs w:val="21"/>
              </w:rPr>
              <w:t>66</w:t>
            </w:r>
          </w:p>
        </w:tc>
        <w:tc>
          <w:tcPr>
            <w:tcW w:w="533" w:type="dxa"/>
            <w:shd w:val="clear" w:color="auto" w:fill="auto"/>
            <w:vAlign w:val="center"/>
          </w:tcPr>
          <w:p w14:paraId="6F85900C">
            <w:pPr>
              <w:pStyle w:val="20"/>
              <w:spacing w:before="98" w:line="183" w:lineRule="auto"/>
              <w:jc w:val="center"/>
              <w:rPr>
                <w:rFonts w:hint="eastAsia" w:ascii="宋体" w:hAnsi="宋体" w:eastAsia="宋体" w:cs="宋体"/>
                <w:snapToGrid w:val="0"/>
                <w:color w:val="000000"/>
                <w:kern w:val="0"/>
                <w:sz w:val="21"/>
                <w:szCs w:val="21"/>
                <w:lang w:val="en-US" w:eastAsia="en-US" w:bidi="ar-SA"/>
              </w:rPr>
            </w:pPr>
            <w:r>
              <w:rPr>
                <w:spacing w:val="-3"/>
                <w:sz w:val="21"/>
                <w:szCs w:val="21"/>
              </w:rPr>
              <w:t>48</w:t>
            </w:r>
          </w:p>
        </w:tc>
        <w:tc>
          <w:tcPr>
            <w:tcW w:w="547" w:type="dxa"/>
            <w:shd w:val="clear" w:color="auto" w:fill="auto"/>
            <w:vAlign w:val="center"/>
          </w:tcPr>
          <w:p w14:paraId="195FB3C9">
            <w:pPr>
              <w:pStyle w:val="20"/>
              <w:spacing w:before="97" w:line="184" w:lineRule="auto"/>
              <w:jc w:val="center"/>
              <w:rPr>
                <w:rFonts w:hint="eastAsia" w:ascii="宋体" w:hAnsi="宋体" w:eastAsia="宋体" w:cs="宋体"/>
                <w:snapToGrid w:val="0"/>
                <w:color w:val="000000"/>
                <w:kern w:val="0"/>
                <w:sz w:val="21"/>
                <w:szCs w:val="21"/>
                <w:lang w:val="en-US" w:eastAsia="zh-CN" w:bidi="ar-SA"/>
              </w:rPr>
            </w:pPr>
            <w:r>
              <w:rPr>
                <w:spacing w:val="-10"/>
                <w:sz w:val="21"/>
                <w:szCs w:val="21"/>
              </w:rPr>
              <w:t>18</w:t>
            </w:r>
          </w:p>
        </w:tc>
        <w:tc>
          <w:tcPr>
            <w:tcW w:w="848" w:type="dxa"/>
            <w:shd w:val="clear" w:color="auto" w:fill="auto"/>
            <w:vAlign w:val="center"/>
          </w:tcPr>
          <w:p w14:paraId="579F858E">
            <w:pPr>
              <w:pStyle w:val="20"/>
              <w:spacing w:before="97" w:line="184" w:lineRule="auto"/>
              <w:jc w:val="center"/>
              <w:rPr>
                <w:rFonts w:hint="eastAsia" w:asciiTheme="minorEastAsia" w:hAnsiTheme="minorEastAsia" w:eastAsiaTheme="minorEastAsia" w:cstheme="minorEastAsia"/>
                <w:snapToGrid w:val="0"/>
                <w:color w:val="auto"/>
                <w:kern w:val="0"/>
                <w:sz w:val="21"/>
                <w:szCs w:val="21"/>
                <w:lang w:val="en-US" w:eastAsia="en-US" w:bidi="ar-SA"/>
              </w:rPr>
            </w:pPr>
          </w:p>
        </w:tc>
        <w:tc>
          <w:tcPr>
            <w:tcW w:w="955" w:type="dxa"/>
            <w:shd w:val="clear" w:color="auto" w:fill="auto"/>
            <w:vAlign w:val="center"/>
          </w:tcPr>
          <w:p w14:paraId="10CD94E5">
            <w:pPr>
              <w:pStyle w:val="20"/>
              <w:spacing w:before="97" w:line="184" w:lineRule="auto"/>
              <w:ind w:left="401" w:leftChars="0"/>
              <w:jc w:val="both"/>
              <w:rPr>
                <w:rFonts w:hint="eastAsia" w:asciiTheme="minorEastAsia" w:hAnsiTheme="minorEastAsia" w:eastAsiaTheme="minorEastAsia" w:cstheme="minorEastAsia"/>
                <w:snapToGrid w:val="0"/>
                <w:color w:val="auto"/>
                <w:kern w:val="0"/>
                <w:sz w:val="21"/>
                <w:szCs w:val="21"/>
                <w:lang w:val="en-US" w:eastAsia="en-US" w:bidi="ar-SA"/>
              </w:rPr>
            </w:pPr>
            <w:r>
              <w:rPr>
                <w:rFonts w:hint="eastAsia" w:asciiTheme="minorEastAsia" w:hAnsiTheme="minorEastAsia" w:eastAsiaTheme="minorEastAsia" w:cstheme="minorEastAsia"/>
                <w:color w:val="auto"/>
                <w:sz w:val="21"/>
                <w:szCs w:val="21"/>
                <w:lang w:val="en-US" w:eastAsia="zh-CN"/>
              </w:rPr>
              <w:t>4</w:t>
            </w:r>
          </w:p>
        </w:tc>
        <w:tc>
          <w:tcPr>
            <w:tcW w:w="917" w:type="dxa"/>
            <w:shd w:val="clear" w:color="auto" w:fill="auto"/>
            <w:vAlign w:val="center"/>
          </w:tcPr>
          <w:p w14:paraId="1BF36EC0">
            <w:pPr>
              <w:jc w:val="center"/>
              <w:rPr>
                <w:rFonts w:hint="eastAsia" w:asciiTheme="minorEastAsia" w:hAnsiTheme="minorEastAsia" w:eastAsiaTheme="minorEastAsia" w:cstheme="minorEastAsia"/>
                <w:snapToGrid w:val="0"/>
                <w:color w:val="auto"/>
                <w:kern w:val="0"/>
                <w:sz w:val="21"/>
                <w:szCs w:val="21"/>
                <w:lang w:val="en-US" w:eastAsia="en-US" w:bidi="ar-SA"/>
              </w:rPr>
            </w:pPr>
          </w:p>
        </w:tc>
        <w:tc>
          <w:tcPr>
            <w:tcW w:w="797" w:type="dxa"/>
            <w:shd w:val="clear" w:color="auto" w:fill="auto"/>
            <w:vAlign w:val="center"/>
          </w:tcPr>
          <w:p w14:paraId="15543438">
            <w:pPr>
              <w:jc w:val="center"/>
              <w:rPr>
                <w:rFonts w:hint="eastAsia" w:asciiTheme="minorEastAsia" w:hAnsiTheme="minorEastAsia" w:eastAsiaTheme="minorEastAsia" w:cstheme="minorEastAsia"/>
                <w:snapToGrid w:val="0"/>
                <w:color w:val="000000"/>
                <w:kern w:val="0"/>
                <w:sz w:val="21"/>
                <w:szCs w:val="21"/>
                <w:lang w:val="en-US" w:eastAsia="en-US" w:bidi="ar-SA"/>
              </w:rPr>
            </w:pPr>
          </w:p>
        </w:tc>
        <w:tc>
          <w:tcPr>
            <w:tcW w:w="812" w:type="dxa"/>
            <w:shd w:val="clear" w:color="auto" w:fill="auto"/>
            <w:vAlign w:val="center"/>
          </w:tcPr>
          <w:p w14:paraId="68620C1B">
            <w:pPr>
              <w:pStyle w:val="20"/>
              <w:spacing w:before="98" w:line="183" w:lineRule="auto"/>
              <w:jc w:val="center"/>
              <w:rPr>
                <w:rFonts w:hint="eastAsia" w:ascii="宋体" w:hAnsi="宋体" w:eastAsia="宋体" w:cs="宋体"/>
                <w:snapToGrid w:val="0"/>
                <w:color w:val="000000"/>
                <w:kern w:val="0"/>
                <w:sz w:val="21"/>
                <w:szCs w:val="21"/>
                <w:lang w:val="en-US" w:eastAsia="en-US" w:bidi="ar-SA"/>
              </w:rPr>
            </w:pPr>
          </w:p>
        </w:tc>
        <w:tc>
          <w:tcPr>
            <w:tcW w:w="827" w:type="dxa"/>
            <w:shd w:val="clear" w:color="auto" w:fill="auto"/>
            <w:vAlign w:val="center"/>
          </w:tcPr>
          <w:p w14:paraId="30ED268D">
            <w:pPr>
              <w:pStyle w:val="20"/>
              <w:spacing w:before="29" w:line="219" w:lineRule="auto"/>
              <w:jc w:val="center"/>
              <w:rPr>
                <w:rFonts w:hint="eastAsia" w:ascii="宋体" w:hAnsi="宋体" w:eastAsia="宋体" w:cs="宋体"/>
                <w:snapToGrid w:val="0"/>
                <w:color w:val="000000"/>
                <w:kern w:val="0"/>
                <w:sz w:val="21"/>
                <w:szCs w:val="21"/>
                <w:lang w:val="en-US" w:eastAsia="en-US" w:bidi="ar-SA"/>
              </w:rPr>
            </w:pPr>
          </w:p>
        </w:tc>
      </w:tr>
      <w:tr w14:paraId="528C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166739A2">
            <w:pPr>
              <w:pStyle w:val="35"/>
              <w:bidi w:val="0"/>
              <w:rPr>
                <w:rFonts w:hint="eastAsia"/>
              </w:rPr>
            </w:pPr>
          </w:p>
        </w:tc>
        <w:tc>
          <w:tcPr>
            <w:tcW w:w="929" w:type="dxa"/>
            <w:vMerge w:val="continue"/>
            <w:shd w:val="clear" w:color="auto" w:fill="FFFFFF"/>
            <w:vAlign w:val="center"/>
          </w:tcPr>
          <w:p w14:paraId="12BDED05">
            <w:pPr>
              <w:pStyle w:val="35"/>
              <w:bidi w:val="0"/>
              <w:rPr>
                <w:rFonts w:hint="eastAsia"/>
              </w:rPr>
            </w:pPr>
          </w:p>
        </w:tc>
        <w:tc>
          <w:tcPr>
            <w:tcW w:w="1023" w:type="dxa"/>
            <w:shd w:val="clear" w:color="auto" w:fill="auto"/>
            <w:vAlign w:val="top"/>
          </w:tcPr>
          <w:p w14:paraId="0274C3C3">
            <w:pPr>
              <w:pStyle w:val="20"/>
              <w:spacing w:before="98" w:line="184" w:lineRule="auto"/>
              <w:jc w:val="center"/>
              <w:rPr>
                <w:rFonts w:hint="eastAsia" w:ascii="宋体" w:hAnsi="宋体" w:eastAsia="宋体" w:cs="宋体"/>
                <w:snapToGrid w:val="0"/>
                <w:color w:val="000000"/>
                <w:kern w:val="0"/>
                <w:sz w:val="21"/>
                <w:szCs w:val="21"/>
                <w:lang w:val="en-US" w:eastAsia="en-US" w:bidi="ar-SA"/>
              </w:rPr>
            </w:pPr>
            <w:r>
              <w:rPr>
                <w:spacing w:val="-1"/>
                <w:sz w:val="21"/>
                <w:szCs w:val="21"/>
              </w:rPr>
              <w:t>02523154</w:t>
            </w:r>
          </w:p>
        </w:tc>
        <w:tc>
          <w:tcPr>
            <w:tcW w:w="2368" w:type="dxa"/>
            <w:shd w:val="clear" w:color="auto" w:fill="auto"/>
            <w:vAlign w:val="top"/>
          </w:tcPr>
          <w:p w14:paraId="11AF6B25">
            <w:pPr>
              <w:pStyle w:val="20"/>
              <w:spacing w:before="71" w:line="219" w:lineRule="auto"/>
              <w:ind w:left="184" w:leftChars="0"/>
              <w:jc w:val="center"/>
              <w:rPr>
                <w:rFonts w:hint="eastAsia" w:ascii="宋体" w:hAnsi="宋体" w:eastAsia="宋体" w:cs="宋体"/>
                <w:snapToGrid w:val="0"/>
                <w:color w:val="000000"/>
                <w:kern w:val="0"/>
                <w:sz w:val="21"/>
                <w:szCs w:val="21"/>
                <w:lang w:val="en-US" w:eastAsia="en-US" w:bidi="ar-SA"/>
              </w:rPr>
            </w:pPr>
            <w:r>
              <w:rPr>
                <w:spacing w:val="-2"/>
                <w:sz w:val="21"/>
                <w:szCs w:val="21"/>
              </w:rPr>
              <w:t>英语阅读</w:t>
            </w:r>
          </w:p>
        </w:tc>
        <w:tc>
          <w:tcPr>
            <w:tcW w:w="653" w:type="dxa"/>
            <w:shd w:val="clear" w:color="auto" w:fill="auto"/>
            <w:vAlign w:val="center"/>
          </w:tcPr>
          <w:p w14:paraId="755C6E77">
            <w:pPr>
              <w:pStyle w:val="20"/>
              <w:spacing w:before="71" w:line="219" w:lineRule="auto"/>
              <w:jc w:val="center"/>
              <w:rPr>
                <w:rFonts w:hint="eastAsia" w:ascii="宋体" w:hAnsi="宋体" w:eastAsia="宋体" w:cs="宋体"/>
                <w:snapToGrid w:val="0"/>
                <w:color w:val="000000"/>
                <w:kern w:val="0"/>
                <w:sz w:val="21"/>
                <w:szCs w:val="21"/>
                <w:lang w:val="en-US" w:eastAsia="en-US" w:bidi="ar-SA"/>
              </w:rPr>
            </w:pPr>
            <w:r>
              <w:rPr>
                <w:spacing w:val="-5"/>
                <w:sz w:val="21"/>
                <w:szCs w:val="21"/>
              </w:rPr>
              <w:t>必修</w:t>
            </w:r>
          </w:p>
        </w:tc>
        <w:tc>
          <w:tcPr>
            <w:tcW w:w="622" w:type="dxa"/>
            <w:shd w:val="clear" w:color="auto" w:fill="auto"/>
            <w:vAlign w:val="center"/>
          </w:tcPr>
          <w:p w14:paraId="13D77A14">
            <w:pPr>
              <w:pStyle w:val="20"/>
              <w:spacing w:before="30" w:line="219" w:lineRule="auto"/>
              <w:jc w:val="center"/>
              <w:rPr>
                <w:rFonts w:hint="eastAsia" w:ascii="宋体" w:hAnsi="宋体" w:eastAsia="宋体" w:cs="宋体"/>
                <w:snapToGrid w:val="0"/>
                <w:color w:val="000000"/>
                <w:kern w:val="0"/>
                <w:sz w:val="21"/>
                <w:szCs w:val="21"/>
                <w:lang w:val="en-US" w:eastAsia="en-US" w:bidi="ar-SA"/>
              </w:rPr>
            </w:pPr>
            <w:r>
              <w:rPr>
                <w:spacing w:val="-4"/>
                <w:sz w:val="21"/>
                <w:szCs w:val="21"/>
              </w:rPr>
              <w:t>考查</w:t>
            </w:r>
          </w:p>
        </w:tc>
        <w:tc>
          <w:tcPr>
            <w:tcW w:w="567" w:type="dxa"/>
            <w:shd w:val="clear" w:color="auto" w:fill="auto"/>
            <w:vAlign w:val="center"/>
          </w:tcPr>
          <w:p w14:paraId="25F38A3D">
            <w:pPr>
              <w:pStyle w:val="20"/>
              <w:spacing w:before="99" w:line="183" w:lineRule="auto"/>
              <w:jc w:val="center"/>
              <w:rPr>
                <w:rFonts w:hint="eastAsia" w:ascii="宋体" w:hAnsi="宋体" w:eastAsia="宋体" w:cs="宋体"/>
                <w:snapToGrid w:val="0"/>
                <w:color w:val="000000"/>
                <w:kern w:val="0"/>
                <w:sz w:val="21"/>
                <w:szCs w:val="21"/>
                <w:lang w:val="en-US" w:eastAsia="en-US" w:bidi="ar-SA"/>
              </w:rPr>
            </w:pPr>
            <w:r>
              <w:rPr>
                <w:sz w:val="21"/>
                <w:szCs w:val="21"/>
              </w:rPr>
              <w:t>2</w:t>
            </w:r>
          </w:p>
        </w:tc>
        <w:tc>
          <w:tcPr>
            <w:tcW w:w="601" w:type="dxa"/>
            <w:shd w:val="clear" w:color="auto" w:fill="auto"/>
            <w:vAlign w:val="center"/>
          </w:tcPr>
          <w:p w14:paraId="77FDF776">
            <w:pPr>
              <w:pStyle w:val="20"/>
              <w:spacing w:before="99" w:line="183" w:lineRule="auto"/>
              <w:jc w:val="center"/>
              <w:rPr>
                <w:rFonts w:hint="eastAsia" w:ascii="宋体" w:hAnsi="宋体" w:eastAsia="宋体" w:cs="宋体"/>
                <w:snapToGrid w:val="0"/>
                <w:color w:val="000000"/>
                <w:kern w:val="0"/>
                <w:sz w:val="21"/>
                <w:szCs w:val="21"/>
                <w:lang w:val="en-US" w:eastAsia="en-US" w:bidi="ar-SA"/>
              </w:rPr>
            </w:pPr>
            <w:r>
              <w:rPr>
                <w:spacing w:val="-5"/>
                <w:sz w:val="21"/>
                <w:szCs w:val="21"/>
              </w:rPr>
              <w:t>36</w:t>
            </w:r>
          </w:p>
        </w:tc>
        <w:tc>
          <w:tcPr>
            <w:tcW w:w="533" w:type="dxa"/>
            <w:shd w:val="clear" w:color="auto" w:fill="auto"/>
            <w:vAlign w:val="center"/>
          </w:tcPr>
          <w:p w14:paraId="14BCB09C">
            <w:pPr>
              <w:pStyle w:val="20"/>
              <w:spacing w:before="99" w:line="183" w:lineRule="auto"/>
              <w:jc w:val="center"/>
              <w:rPr>
                <w:rFonts w:hint="eastAsia" w:ascii="宋体" w:hAnsi="宋体" w:eastAsia="宋体" w:cs="宋体"/>
                <w:snapToGrid w:val="0"/>
                <w:color w:val="000000"/>
                <w:kern w:val="0"/>
                <w:sz w:val="21"/>
                <w:szCs w:val="21"/>
                <w:lang w:val="en-US" w:eastAsia="en-US" w:bidi="ar-SA"/>
              </w:rPr>
            </w:pPr>
            <w:r>
              <w:rPr>
                <w:spacing w:val="-4"/>
                <w:sz w:val="21"/>
                <w:szCs w:val="21"/>
              </w:rPr>
              <w:t>28</w:t>
            </w:r>
          </w:p>
        </w:tc>
        <w:tc>
          <w:tcPr>
            <w:tcW w:w="547" w:type="dxa"/>
            <w:shd w:val="clear" w:color="auto" w:fill="auto"/>
            <w:vAlign w:val="center"/>
          </w:tcPr>
          <w:p w14:paraId="692FDE9D">
            <w:pPr>
              <w:pStyle w:val="20"/>
              <w:spacing w:before="99" w:line="183" w:lineRule="auto"/>
              <w:jc w:val="center"/>
              <w:rPr>
                <w:rFonts w:hint="eastAsia" w:ascii="宋体" w:hAnsi="宋体" w:eastAsia="宋体" w:cs="宋体"/>
                <w:snapToGrid w:val="0"/>
                <w:color w:val="000000"/>
                <w:kern w:val="0"/>
                <w:sz w:val="21"/>
                <w:szCs w:val="21"/>
                <w:lang w:val="en-US" w:eastAsia="en-US" w:bidi="ar-SA"/>
              </w:rPr>
            </w:pPr>
            <w:r>
              <w:rPr>
                <w:sz w:val="21"/>
                <w:szCs w:val="21"/>
              </w:rPr>
              <w:t>8</w:t>
            </w:r>
          </w:p>
        </w:tc>
        <w:tc>
          <w:tcPr>
            <w:tcW w:w="848" w:type="dxa"/>
            <w:shd w:val="clear" w:color="auto" w:fill="auto"/>
            <w:vAlign w:val="center"/>
          </w:tcPr>
          <w:p w14:paraId="67BF86F6">
            <w:pPr>
              <w:jc w:val="center"/>
              <w:rPr>
                <w:rFonts w:hint="eastAsia" w:asciiTheme="minorEastAsia" w:hAnsiTheme="minorEastAsia" w:eastAsiaTheme="minorEastAsia" w:cstheme="minorEastAsia"/>
                <w:snapToGrid w:val="0"/>
                <w:color w:val="auto"/>
                <w:kern w:val="0"/>
                <w:sz w:val="21"/>
                <w:szCs w:val="21"/>
                <w:lang w:val="en-US" w:eastAsia="en-US" w:bidi="ar-SA"/>
              </w:rPr>
            </w:pPr>
          </w:p>
        </w:tc>
        <w:tc>
          <w:tcPr>
            <w:tcW w:w="955" w:type="dxa"/>
            <w:shd w:val="clear" w:color="auto" w:fill="auto"/>
            <w:vAlign w:val="center"/>
          </w:tcPr>
          <w:p w14:paraId="799A071E">
            <w:pPr>
              <w:pStyle w:val="20"/>
              <w:spacing w:before="99" w:line="183" w:lineRule="auto"/>
              <w:jc w:val="center"/>
              <w:rPr>
                <w:rFonts w:hint="eastAsia" w:asciiTheme="minorEastAsia" w:hAnsiTheme="minorEastAsia" w:eastAsiaTheme="minorEastAsia" w:cstheme="minorEastAsia"/>
                <w:snapToGrid w:val="0"/>
                <w:color w:val="auto"/>
                <w:kern w:val="0"/>
                <w:sz w:val="21"/>
                <w:szCs w:val="21"/>
                <w:lang w:val="en-US" w:eastAsia="en-US" w:bidi="ar-SA"/>
              </w:rPr>
            </w:pPr>
          </w:p>
        </w:tc>
        <w:tc>
          <w:tcPr>
            <w:tcW w:w="917" w:type="dxa"/>
            <w:shd w:val="clear" w:color="auto" w:fill="auto"/>
            <w:vAlign w:val="center"/>
          </w:tcPr>
          <w:p w14:paraId="44AF544F">
            <w:pPr>
              <w:jc w:val="center"/>
              <w:rPr>
                <w:rFonts w:hint="eastAsia" w:asciiTheme="minorEastAsia" w:hAnsiTheme="minorEastAsia" w:eastAsiaTheme="minorEastAsia" w:cstheme="minorEastAsia"/>
                <w:snapToGrid w:val="0"/>
                <w:color w:val="auto"/>
                <w:kern w:val="0"/>
                <w:sz w:val="21"/>
                <w:szCs w:val="21"/>
                <w:lang w:val="en-US" w:eastAsia="en-US" w:bidi="ar-SA"/>
              </w:rPr>
            </w:pPr>
            <w:r>
              <w:rPr>
                <w:rFonts w:hint="eastAsia" w:asciiTheme="minorEastAsia" w:hAnsiTheme="minorEastAsia" w:eastAsiaTheme="minorEastAsia" w:cstheme="minorEastAsia"/>
                <w:color w:val="auto"/>
                <w:sz w:val="21"/>
                <w:szCs w:val="21"/>
              </w:rPr>
              <w:t>2</w:t>
            </w:r>
          </w:p>
        </w:tc>
        <w:tc>
          <w:tcPr>
            <w:tcW w:w="797" w:type="dxa"/>
            <w:shd w:val="clear" w:color="auto" w:fill="auto"/>
            <w:vAlign w:val="center"/>
          </w:tcPr>
          <w:p w14:paraId="6B08D33B">
            <w:pPr>
              <w:jc w:val="center"/>
              <w:rPr>
                <w:rFonts w:hint="eastAsia" w:asciiTheme="minorEastAsia" w:hAnsiTheme="minorEastAsia" w:eastAsiaTheme="minorEastAsia" w:cstheme="minorEastAsia"/>
                <w:snapToGrid w:val="0"/>
                <w:color w:val="000000"/>
                <w:kern w:val="0"/>
                <w:sz w:val="21"/>
                <w:szCs w:val="21"/>
                <w:lang w:val="en-US" w:eastAsia="en-US" w:bidi="ar-SA"/>
              </w:rPr>
            </w:pPr>
          </w:p>
        </w:tc>
        <w:tc>
          <w:tcPr>
            <w:tcW w:w="812" w:type="dxa"/>
            <w:shd w:val="clear" w:color="auto" w:fill="auto"/>
            <w:vAlign w:val="center"/>
          </w:tcPr>
          <w:p w14:paraId="2FC3370C">
            <w:pPr>
              <w:pStyle w:val="20"/>
              <w:spacing w:before="99" w:line="183" w:lineRule="auto"/>
              <w:jc w:val="center"/>
              <w:rPr>
                <w:rFonts w:hint="eastAsia" w:ascii="宋体" w:hAnsi="宋体" w:eastAsia="宋体" w:cs="宋体"/>
                <w:snapToGrid w:val="0"/>
                <w:color w:val="000000"/>
                <w:kern w:val="0"/>
                <w:sz w:val="21"/>
                <w:szCs w:val="21"/>
                <w:lang w:val="en-US" w:eastAsia="en-US" w:bidi="ar-SA"/>
              </w:rPr>
            </w:pPr>
          </w:p>
        </w:tc>
        <w:tc>
          <w:tcPr>
            <w:tcW w:w="827" w:type="dxa"/>
            <w:shd w:val="clear" w:color="auto" w:fill="auto"/>
            <w:vAlign w:val="center"/>
          </w:tcPr>
          <w:p w14:paraId="55EC6A5C">
            <w:pPr>
              <w:pStyle w:val="20"/>
              <w:spacing w:before="30" w:line="219" w:lineRule="auto"/>
              <w:jc w:val="center"/>
              <w:rPr>
                <w:rFonts w:hint="eastAsia" w:ascii="宋体" w:hAnsi="宋体" w:eastAsia="宋体" w:cs="宋体"/>
                <w:snapToGrid w:val="0"/>
                <w:color w:val="000000"/>
                <w:kern w:val="0"/>
                <w:sz w:val="21"/>
                <w:szCs w:val="21"/>
                <w:lang w:val="en-US" w:eastAsia="en-US" w:bidi="ar-SA"/>
              </w:rPr>
            </w:pPr>
          </w:p>
        </w:tc>
      </w:tr>
      <w:tr w14:paraId="2D4AF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0" w:hRule="atLeast"/>
          <w:jc w:val="center"/>
        </w:trPr>
        <w:tc>
          <w:tcPr>
            <w:tcW w:w="486" w:type="dxa"/>
            <w:vMerge w:val="continue"/>
            <w:shd w:val="clear" w:color="auto" w:fill="FFFFFF"/>
            <w:vAlign w:val="center"/>
          </w:tcPr>
          <w:p w14:paraId="1EDA9837">
            <w:pPr>
              <w:pStyle w:val="35"/>
              <w:bidi w:val="0"/>
              <w:rPr>
                <w:rFonts w:hint="eastAsia"/>
              </w:rPr>
            </w:pPr>
          </w:p>
        </w:tc>
        <w:tc>
          <w:tcPr>
            <w:tcW w:w="929" w:type="dxa"/>
            <w:vMerge w:val="continue"/>
            <w:shd w:val="clear" w:color="auto" w:fill="FFFFFF"/>
            <w:vAlign w:val="center"/>
          </w:tcPr>
          <w:p w14:paraId="7EC13016">
            <w:pPr>
              <w:pStyle w:val="35"/>
              <w:bidi w:val="0"/>
              <w:rPr>
                <w:rFonts w:hint="eastAsia"/>
              </w:rPr>
            </w:pPr>
          </w:p>
        </w:tc>
        <w:tc>
          <w:tcPr>
            <w:tcW w:w="1023" w:type="dxa"/>
            <w:shd w:val="clear" w:color="auto" w:fill="auto"/>
            <w:vAlign w:val="center"/>
          </w:tcPr>
          <w:p w14:paraId="17EE6C02">
            <w:pPr>
              <w:pStyle w:val="20"/>
              <w:spacing w:before="173" w:line="184" w:lineRule="auto"/>
              <w:jc w:val="center"/>
              <w:rPr>
                <w:rFonts w:hint="eastAsia" w:ascii="宋体" w:hAnsi="宋体" w:eastAsia="宋体" w:cs="宋体"/>
                <w:snapToGrid w:val="0"/>
                <w:color w:val="000000"/>
                <w:kern w:val="0"/>
                <w:sz w:val="21"/>
                <w:szCs w:val="21"/>
                <w:lang w:val="en-US" w:eastAsia="en-US" w:bidi="ar-SA"/>
              </w:rPr>
            </w:pPr>
            <w:r>
              <w:rPr>
                <w:spacing w:val="-1"/>
                <w:sz w:val="21"/>
                <w:szCs w:val="21"/>
              </w:rPr>
              <w:t>02523147</w:t>
            </w:r>
          </w:p>
        </w:tc>
        <w:tc>
          <w:tcPr>
            <w:tcW w:w="2368" w:type="dxa"/>
            <w:shd w:val="clear" w:color="auto" w:fill="auto"/>
            <w:vAlign w:val="center"/>
          </w:tcPr>
          <w:p w14:paraId="55D6A3BF">
            <w:pPr>
              <w:pStyle w:val="20"/>
              <w:spacing w:before="30" w:line="221" w:lineRule="auto"/>
              <w:ind w:right="191" w:rightChars="0"/>
              <w:jc w:val="center"/>
              <w:rPr>
                <w:rFonts w:hint="eastAsia" w:ascii="宋体" w:hAnsi="宋体" w:eastAsia="宋体" w:cs="宋体"/>
                <w:snapToGrid w:val="0"/>
                <w:color w:val="000000"/>
                <w:kern w:val="0"/>
                <w:sz w:val="21"/>
                <w:szCs w:val="21"/>
                <w:lang w:val="en-US" w:eastAsia="en-US" w:bidi="ar-SA"/>
              </w:rPr>
            </w:pPr>
            <w:r>
              <w:rPr>
                <w:rFonts w:hint="eastAsia"/>
                <w:spacing w:val="-2"/>
                <w:sz w:val="21"/>
                <w:szCs w:val="21"/>
                <w:lang w:val="en-US" w:eastAsia="zh-CN"/>
              </w:rPr>
              <w:t xml:space="preserve">   </w:t>
            </w:r>
            <w:r>
              <w:rPr>
                <w:spacing w:val="-2"/>
                <w:sz w:val="21"/>
                <w:szCs w:val="21"/>
              </w:rPr>
              <w:t>英语视听</w:t>
            </w:r>
            <w:r>
              <w:rPr>
                <w:sz w:val="21"/>
                <w:szCs w:val="21"/>
              </w:rPr>
              <w:t>说</w:t>
            </w:r>
          </w:p>
        </w:tc>
        <w:tc>
          <w:tcPr>
            <w:tcW w:w="653" w:type="dxa"/>
            <w:shd w:val="clear" w:color="auto" w:fill="auto"/>
            <w:vAlign w:val="center"/>
          </w:tcPr>
          <w:p w14:paraId="12B7A0C4">
            <w:pPr>
              <w:pStyle w:val="20"/>
              <w:spacing w:before="145" w:line="219" w:lineRule="auto"/>
              <w:jc w:val="center"/>
              <w:rPr>
                <w:rFonts w:hint="eastAsia" w:ascii="宋体" w:hAnsi="宋体" w:eastAsia="宋体" w:cs="宋体"/>
                <w:snapToGrid w:val="0"/>
                <w:color w:val="000000"/>
                <w:kern w:val="0"/>
                <w:sz w:val="21"/>
                <w:szCs w:val="21"/>
                <w:lang w:val="en-US" w:eastAsia="en-US" w:bidi="ar-SA"/>
              </w:rPr>
            </w:pPr>
            <w:r>
              <w:rPr>
                <w:spacing w:val="-5"/>
                <w:sz w:val="21"/>
                <w:szCs w:val="21"/>
              </w:rPr>
              <w:t>必修</w:t>
            </w:r>
          </w:p>
        </w:tc>
        <w:tc>
          <w:tcPr>
            <w:tcW w:w="622" w:type="dxa"/>
            <w:shd w:val="clear" w:color="auto" w:fill="auto"/>
            <w:vAlign w:val="center"/>
          </w:tcPr>
          <w:p w14:paraId="1D93CF7A">
            <w:pPr>
              <w:pStyle w:val="20"/>
              <w:spacing w:before="30" w:line="219" w:lineRule="auto"/>
              <w:jc w:val="center"/>
              <w:rPr>
                <w:rFonts w:hint="eastAsia" w:ascii="宋体" w:hAnsi="宋体" w:eastAsia="宋体" w:cs="宋体"/>
                <w:snapToGrid w:val="0"/>
                <w:color w:val="000000"/>
                <w:kern w:val="0"/>
                <w:sz w:val="21"/>
                <w:szCs w:val="21"/>
                <w:lang w:val="en-US" w:eastAsia="en-US" w:bidi="ar-SA"/>
              </w:rPr>
            </w:pPr>
            <w:r>
              <w:rPr>
                <w:spacing w:val="-4"/>
                <w:sz w:val="21"/>
                <w:szCs w:val="21"/>
              </w:rPr>
              <w:t>考查</w:t>
            </w:r>
          </w:p>
        </w:tc>
        <w:tc>
          <w:tcPr>
            <w:tcW w:w="567" w:type="dxa"/>
            <w:shd w:val="clear" w:color="auto" w:fill="auto"/>
            <w:vAlign w:val="center"/>
          </w:tcPr>
          <w:p w14:paraId="2D57DBE9">
            <w:pPr>
              <w:pStyle w:val="20"/>
              <w:spacing w:before="174" w:line="183" w:lineRule="auto"/>
              <w:jc w:val="center"/>
              <w:rPr>
                <w:rFonts w:hint="eastAsia" w:ascii="宋体" w:hAnsi="宋体" w:eastAsia="宋体" w:cs="宋体"/>
                <w:snapToGrid w:val="0"/>
                <w:color w:val="000000"/>
                <w:kern w:val="0"/>
                <w:sz w:val="21"/>
                <w:szCs w:val="21"/>
                <w:lang w:val="en-US" w:eastAsia="en-US" w:bidi="ar-SA"/>
              </w:rPr>
            </w:pPr>
            <w:r>
              <w:rPr>
                <w:sz w:val="21"/>
                <w:szCs w:val="21"/>
              </w:rPr>
              <w:t>4</w:t>
            </w:r>
          </w:p>
        </w:tc>
        <w:tc>
          <w:tcPr>
            <w:tcW w:w="601" w:type="dxa"/>
            <w:shd w:val="clear" w:color="auto" w:fill="auto"/>
            <w:vAlign w:val="center"/>
          </w:tcPr>
          <w:p w14:paraId="7C1AEA78">
            <w:pPr>
              <w:pStyle w:val="20"/>
              <w:spacing w:before="174" w:line="183" w:lineRule="auto"/>
              <w:jc w:val="center"/>
              <w:rPr>
                <w:rFonts w:hint="eastAsia" w:ascii="宋体" w:hAnsi="宋体" w:eastAsia="宋体" w:cs="宋体"/>
                <w:snapToGrid w:val="0"/>
                <w:color w:val="000000"/>
                <w:kern w:val="0"/>
                <w:sz w:val="21"/>
                <w:szCs w:val="21"/>
                <w:lang w:val="en-US" w:eastAsia="en-US" w:bidi="ar-SA"/>
              </w:rPr>
            </w:pPr>
            <w:r>
              <w:rPr>
                <w:spacing w:val="-4"/>
                <w:sz w:val="21"/>
                <w:szCs w:val="21"/>
              </w:rPr>
              <w:t>66</w:t>
            </w:r>
          </w:p>
        </w:tc>
        <w:tc>
          <w:tcPr>
            <w:tcW w:w="533" w:type="dxa"/>
            <w:shd w:val="clear" w:color="auto" w:fill="auto"/>
            <w:vAlign w:val="center"/>
          </w:tcPr>
          <w:p w14:paraId="50E60397">
            <w:pPr>
              <w:pStyle w:val="20"/>
              <w:spacing w:before="174" w:line="183" w:lineRule="auto"/>
              <w:jc w:val="center"/>
              <w:rPr>
                <w:rFonts w:hint="eastAsia" w:ascii="宋体" w:hAnsi="宋体" w:eastAsia="宋体" w:cs="宋体"/>
                <w:snapToGrid w:val="0"/>
                <w:color w:val="000000"/>
                <w:kern w:val="0"/>
                <w:sz w:val="21"/>
                <w:szCs w:val="21"/>
                <w:lang w:val="en-US" w:eastAsia="en-US" w:bidi="ar-SA"/>
              </w:rPr>
            </w:pPr>
            <w:r>
              <w:rPr>
                <w:spacing w:val="-4"/>
                <w:sz w:val="21"/>
                <w:szCs w:val="21"/>
              </w:rPr>
              <w:t>26</w:t>
            </w:r>
          </w:p>
        </w:tc>
        <w:tc>
          <w:tcPr>
            <w:tcW w:w="547" w:type="dxa"/>
            <w:shd w:val="clear" w:color="auto" w:fill="auto"/>
            <w:vAlign w:val="center"/>
          </w:tcPr>
          <w:p w14:paraId="21D0E9F9">
            <w:pPr>
              <w:pStyle w:val="20"/>
              <w:spacing w:before="174" w:line="183" w:lineRule="auto"/>
              <w:jc w:val="center"/>
              <w:rPr>
                <w:rFonts w:hint="eastAsia" w:ascii="宋体" w:hAnsi="宋体" w:eastAsia="宋体" w:cs="宋体"/>
                <w:snapToGrid w:val="0"/>
                <w:color w:val="000000"/>
                <w:kern w:val="0"/>
                <w:sz w:val="21"/>
                <w:szCs w:val="21"/>
                <w:lang w:val="en-US" w:eastAsia="en-US" w:bidi="ar-SA"/>
              </w:rPr>
            </w:pPr>
            <w:r>
              <w:rPr>
                <w:spacing w:val="-3"/>
                <w:sz w:val="21"/>
                <w:szCs w:val="21"/>
              </w:rPr>
              <w:t>40</w:t>
            </w:r>
          </w:p>
        </w:tc>
        <w:tc>
          <w:tcPr>
            <w:tcW w:w="848" w:type="dxa"/>
            <w:shd w:val="clear" w:color="auto" w:fill="auto"/>
            <w:vAlign w:val="center"/>
          </w:tcPr>
          <w:p w14:paraId="4FD94DCE">
            <w:pPr>
              <w:pStyle w:val="20"/>
              <w:spacing w:before="174" w:line="183" w:lineRule="auto"/>
              <w:ind w:left="388" w:leftChars="0"/>
              <w:jc w:val="center"/>
              <w:rPr>
                <w:rFonts w:hint="eastAsia" w:asciiTheme="minorEastAsia" w:hAnsiTheme="minorEastAsia" w:eastAsiaTheme="minorEastAsia" w:cstheme="minorEastAsia"/>
                <w:snapToGrid w:val="0"/>
                <w:color w:val="auto"/>
                <w:kern w:val="0"/>
                <w:sz w:val="21"/>
                <w:szCs w:val="21"/>
                <w:lang w:val="en-US" w:eastAsia="en-US" w:bidi="ar-SA"/>
              </w:rPr>
            </w:pPr>
          </w:p>
        </w:tc>
        <w:tc>
          <w:tcPr>
            <w:tcW w:w="955" w:type="dxa"/>
            <w:shd w:val="clear" w:color="auto" w:fill="auto"/>
            <w:vAlign w:val="center"/>
          </w:tcPr>
          <w:p w14:paraId="518F194B">
            <w:pPr>
              <w:pStyle w:val="20"/>
              <w:spacing w:before="174" w:line="183" w:lineRule="auto"/>
              <w:jc w:val="center"/>
              <w:rPr>
                <w:rFonts w:hint="eastAsia" w:asciiTheme="minorEastAsia" w:hAnsiTheme="minorEastAsia" w:eastAsiaTheme="minorEastAsia" w:cstheme="minorEastAsia"/>
                <w:snapToGrid w:val="0"/>
                <w:color w:val="auto"/>
                <w:kern w:val="0"/>
                <w:sz w:val="21"/>
                <w:szCs w:val="21"/>
                <w:lang w:val="en-US" w:eastAsia="en-US" w:bidi="ar-SA"/>
              </w:rPr>
            </w:pPr>
            <w:r>
              <w:rPr>
                <w:rFonts w:hint="eastAsia" w:asciiTheme="minorEastAsia" w:hAnsiTheme="minorEastAsia" w:eastAsiaTheme="minorEastAsia" w:cstheme="minorEastAsia"/>
                <w:color w:val="auto"/>
                <w:sz w:val="21"/>
                <w:szCs w:val="21"/>
              </w:rPr>
              <w:t>2</w:t>
            </w:r>
          </w:p>
        </w:tc>
        <w:tc>
          <w:tcPr>
            <w:tcW w:w="917" w:type="dxa"/>
            <w:shd w:val="clear" w:color="auto" w:fill="auto"/>
            <w:vAlign w:val="center"/>
          </w:tcPr>
          <w:p w14:paraId="4C1C4101">
            <w:pPr>
              <w:pStyle w:val="20"/>
              <w:spacing w:before="174" w:line="183" w:lineRule="auto"/>
              <w:jc w:val="center"/>
              <w:rPr>
                <w:rFonts w:hint="eastAsia" w:asciiTheme="minorEastAsia" w:hAnsiTheme="minorEastAsia" w:eastAsiaTheme="minorEastAsia" w:cstheme="minorEastAsia"/>
                <w:snapToGrid w:val="0"/>
                <w:color w:val="auto"/>
                <w:kern w:val="0"/>
                <w:sz w:val="21"/>
                <w:szCs w:val="21"/>
                <w:lang w:val="en-US" w:eastAsia="en-US" w:bidi="ar-SA"/>
              </w:rPr>
            </w:pPr>
            <w:r>
              <w:rPr>
                <w:rFonts w:hint="eastAsia" w:asciiTheme="minorEastAsia" w:hAnsiTheme="minorEastAsia" w:eastAsiaTheme="minorEastAsia" w:cstheme="minorEastAsia"/>
                <w:color w:val="auto"/>
                <w:sz w:val="21"/>
                <w:szCs w:val="21"/>
              </w:rPr>
              <w:t>2</w:t>
            </w:r>
          </w:p>
        </w:tc>
        <w:tc>
          <w:tcPr>
            <w:tcW w:w="797" w:type="dxa"/>
            <w:shd w:val="clear" w:color="auto" w:fill="auto"/>
            <w:vAlign w:val="center"/>
          </w:tcPr>
          <w:p w14:paraId="0E51D99B">
            <w:pPr>
              <w:jc w:val="center"/>
              <w:rPr>
                <w:rFonts w:hint="eastAsia" w:asciiTheme="minorEastAsia" w:hAnsiTheme="minorEastAsia" w:eastAsiaTheme="minorEastAsia" w:cstheme="minorEastAsia"/>
                <w:snapToGrid w:val="0"/>
                <w:color w:val="000000"/>
                <w:kern w:val="0"/>
                <w:sz w:val="21"/>
                <w:szCs w:val="21"/>
                <w:lang w:val="en-US" w:eastAsia="en-US" w:bidi="ar-SA"/>
              </w:rPr>
            </w:pPr>
          </w:p>
        </w:tc>
        <w:tc>
          <w:tcPr>
            <w:tcW w:w="812" w:type="dxa"/>
            <w:shd w:val="clear" w:color="auto" w:fill="auto"/>
            <w:vAlign w:val="center"/>
          </w:tcPr>
          <w:p w14:paraId="29F5CF12">
            <w:pPr>
              <w:pStyle w:val="20"/>
              <w:spacing w:before="174" w:line="183" w:lineRule="auto"/>
              <w:jc w:val="center"/>
              <w:rPr>
                <w:rFonts w:hint="eastAsia" w:ascii="宋体" w:hAnsi="宋体" w:eastAsia="宋体" w:cs="宋体"/>
                <w:snapToGrid w:val="0"/>
                <w:color w:val="000000"/>
                <w:kern w:val="0"/>
                <w:sz w:val="21"/>
                <w:szCs w:val="21"/>
                <w:lang w:val="en-US" w:eastAsia="en-US" w:bidi="ar-SA"/>
              </w:rPr>
            </w:pPr>
          </w:p>
        </w:tc>
        <w:tc>
          <w:tcPr>
            <w:tcW w:w="827" w:type="dxa"/>
            <w:shd w:val="clear" w:color="auto" w:fill="auto"/>
            <w:vAlign w:val="center"/>
          </w:tcPr>
          <w:p w14:paraId="0B5EA3FB">
            <w:pPr>
              <w:pStyle w:val="20"/>
              <w:spacing w:before="30" w:line="219" w:lineRule="auto"/>
              <w:jc w:val="center"/>
              <w:rPr>
                <w:rFonts w:hint="eastAsia" w:ascii="宋体" w:hAnsi="宋体" w:eastAsia="宋体" w:cs="宋体"/>
                <w:snapToGrid w:val="0"/>
                <w:color w:val="000000"/>
                <w:kern w:val="0"/>
                <w:sz w:val="21"/>
                <w:szCs w:val="21"/>
                <w:lang w:val="en-US" w:eastAsia="en-US" w:bidi="ar-SA"/>
              </w:rPr>
            </w:pPr>
          </w:p>
        </w:tc>
      </w:tr>
      <w:tr w14:paraId="26553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334697FB">
            <w:pPr>
              <w:pStyle w:val="35"/>
              <w:bidi w:val="0"/>
              <w:rPr>
                <w:rFonts w:hint="eastAsia"/>
              </w:rPr>
            </w:pPr>
          </w:p>
        </w:tc>
        <w:tc>
          <w:tcPr>
            <w:tcW w:w="929" w:type="dxa"/>
            <w:vMerge w:val="continue"/>
            <w:shd w:val="clear" w:color="auto" w:fill="FFFFFF"/>
            <w:vAlign w:val="center"/>
          </w:tcPr>
          <w:p w14:paraId="5E10B233">
            <w:pPr>
              <w:pStyle w:val="35"/>
              <w:bidi w:val="0"/>
              <w:rPr>
                <w:rFonts w:hint="eastAsia"/>
              </w:rPr>
            </w:pPr>
          </w:p>
        </w:tc>
        <w:tc>
          <w:tcPr>
            <w:tcW w:w="1023" w:type="dxa"/>
            <w:shd w:val="clear" w:color="auto" w:fill="FFFFFF"/>
            <w:vAlign w:val="center"/>
          </w:tcPr>
          <w:p w14:paraId="6BE62CE1">
            <w:pPr>
              <w:pStyle w:val="35"/>
              <w:bidi w:val="0"/>
              <w:rPr>
                <w:rFonts w:hint="eastAsia"/>
                <w:sz w:val="21"/>
                <w:szCs w:val="21"/>
              </w:rPr>
            </w:pPr>
          </w:p>
        </w:tc>
        <w:tc>
          <w:tcPr>
            <w:tcW w:w="2368" w:type="dxa"/>
            <w:shd w:val="clear" w:color="auto" w:fill="FFFFFF"/>
            <w:vAlign w:val="center"/>
          </w:tcPr>
          <w:p w14:paraId="5B088817">
            <w:pPr>
              <w:pStyle w:val="35"/>
              <w:bidi w:val="0"/>
              <w:rPr>
                <w:rFonts w:hint="default" w:eastAsiaTheme="minorEastAsia"/>
                <w:sz w:val="21"/>
                <w:szCs w:val="21"/>
                <w:lang w:val="en-US" w:eastAsia="zh-CN"/>
              </w:rPr>
            </w:pPr>
            <w:r>
              <w:rPr>
                <w:rFonts w:hint="eastAsia"/>
                <w:sz w:val="21"/>
                <w:szCs w:val="21"/>
                <w:lang w:val="en-US" w:eastAsia="zh-CN"/>
              </w:rPr>
              <w:t>英语听力</w:t>
            </w:r>
          </w:p>
        </w:tc>
        <w:tc>
          <w:tcPr>
            <w:tcW w:w="653" w:type="dxa"/>
            <w:shd w:val="clear" w:color="auto" w:fill="FFFFFF"/>
            <w:vAlign w:val="center"/>
          </w:tcPr>
          <w:p w14:paraId="4C45B330">
            <w:pPr>
              <w:pStyle w:val="35"/>
              <w:bidi w:val="0"/>
              <w:rPr>
                <w:rFonts w:hint="default" w:eastAsiaTheme="minorEastAsia"/>
                <w:sz w:val="21"/>
                <w:szCs w:val="21"/>
                <w:lang w:val="en-US" w:eastAsia="zh-CN"/>
              </w:rPr>
            </w:pPr>
            <w:r>
              <w:rPr>
                <w:rFonts w:hint="eastAsia"/>
                <w:sz w:val="21"/>
                <w:szCs w:val="21"/>
                <w:lang w:val="en-US" w:eastAsia="zh-CN"/>
              </w:rPr>
              <w:t>必修</w:t>
            </w:r>
          </w:p>
        </w:tc>
        <w:tc>
          <w:tcPr>
            <w:tcW w:w="622" w:type="dxa"/>
            <w:shd w:val="clear" w:color="auto" w:fill="FFFFFF"/>
            <w:vAlign w:val="center"/>
          </w:tcPr>
          <w:p w14:paraId="45CA3EEF">
            <w:pPr>
              <w:pStyle w:val="35"/>
              <w:bidi w:val="0"/>
              <w:rPr>
                <w:rFonts w:hint="eastAsia" w:eastAsiaTheme="minorEastAsia"/>
                <w:sz w:val="21"/>
                <w:szCs w:val="21"/>
                <w:lang w:val="en-US" w:eastAsia="zh-CN"/>
              </w:rPr>
            </w:pPr>
            <w:r>
              <w:rPr>
                <w:rFonts w:hint="eastAsia"/>
                <w:sz w:val="21"/>
                <w:szCs w:val="21"/>
                <w:lang w:val="en-US" w:eastAsia="zh-CN"/>
              </w:rPr>
              <w:t>考查</w:t>
            </w:r>
          </w:p>
        </w:tc>
        <w:tc>
          <w:tcPr>
            <w:tcW w:w="567" w:type="dxa"/>
            <w:shd w:val="clear" w:color="auto" w:fill="FFFFFF"/>
            <w:vAlign w:val="center"/>
          </w:tcPr>
          <w:p w14:paraId="49333342">
            <w:pPr>
              <w:pStyle w:val="35"/>
              <w:bidi w:val="0"/>
              <w:rPr>
                <w:rFonts w:hint="eastAsia" w:eastAsiaTheme="minorEastAsia"/>
                <w:sz w:val="21"/>
                <w:szCs w:val="21"/>
                <w:lang w:val="en-US" w:eastAsia="zh-CN"/>
              </w:rPr>
            </w:pPr>
            <w:r>
              <w:rPr>
                <w:rFonts w:hint="eastAsia"/>
                <w:sz w:val="21"/>
                <w:szCs w:val="21"/>
                <w:lang w:val="en-US" w:eastAsia="zh-CN"/>
              </w:rPr>
              <w:t>2</w:t>
            </w:r>
          </w:p>
        </w:tc>
        <w:tc>
          <w:tcPr>
            <w:tcW w:w="601" w:type="dxa"/>
            <w:shd w:val="clear" w:color="auto" w:fill="auto"/>
            <w:vAlign w:val="center"/>
          </w:tcPr>
          <w:p w14:paraId="3D820AE7">
            <w:pPr>
              <w:pStyle w:val="20"/>
              <w:spacing w:before="172" w:line="183" w:lineRule="auto"/>
              <w:jc w:val="center"/>
              <w:rPr>
                <w:rFonts w:hint="eastAsia" w:ascii="宋体" w:hAnsi="宋体" w:eastAsia="宋体" w:cs="宋体"/>
                <w:snapToGrid w:val="0"/>
                <w:color w:val="000000"/>
                <w:kern w:val="0"/>
                <w:sz w:val="21"/>
                <w:szCs w:val="21"/>
                <w:lang w:val="en-US" w:eastAsia="en-US" w:bidi="ar-SA"/>
              </w:rPr>
            </w:pPr>
            <w:r>
              <w:rPr>
                <w:spacing w:val="-5"/>
                <w:sz w:val="21"/>
                <w:szCs w:val="21"/>
              </w:rPr>
              <w:t>30</w:t>
            </w:r>
          </w:p>
        </w:tc>
        <w:tc>
          <w:tcPr>
            <w:tcW w:w="533" w:type="dxa"/>
            <w:shd w:val="clear" w:color="auto" w:fill="auto"/>
            <w:vAlign w:val="center"/>
          </w:tcPr>
          <w:p w14:paraId="2FE41DE4">
            <w:pPr>
              <w:pStyle w:val="20"/>
              <w:spacing w:before="171" w:line="184" w:lineRule="auto"/>
              <w:jc w:val="center"/>
              <w:rPr>
                <w:rFonts w:hint="eastAsia" w:ascii="宋体" w:hAnsi="宋体" w:eastAsia="宋体" w:cs="宋体"/>
                <w:snapToGrid w:val="0"/>
                <w:color w:val="000000"/>
                <w:kern w:val="0"/>
                <w:sz w:val="21"/>
                <w:szCs w:val="21"/>
                <w:lang w:val="en-US" w:eastAsia="en-US" w:bidi="ar-SA"/>
              </w:rPr>
            </w:pPr>
            <w:r>
              <w:rPr>
                <w:spacing w:val="-11"/>
                <w:sz w:val="21"/>
                <w:szCs w:val="21"/>
              </w:rPr>
              <w:t>10</w:t>
            </w:r>
          </w:p>
        </w:tc>
        <w:tc>
          <w:tcPr>
            <w:tcW w:w="547" w:type="dxa"/>
            <w:shd w:val="clear" w:color="auto" w:fill="auto"/>
            <w:vAlign w:val="center"/>
          </w:tcPr>
          <w:p w14:paraId="3A0A9893">
            <w:pPr>
              <w:pStyle w:val="20"/>
              <w:spacing w:before="172" w:line="183" w:lineRule="auto"/>
              <w:jc w:val="center"/>
              <w:rPr>
                <w:rFonts w:hint="eastAsia" w:ascii="宋体" w:hAnsi="宋体" w:eastAsia="宋体" w:cs="宋体"/>
                <w:snapToGrid w:val="0"/>
                <w:color w:val="000000"/>
                <w:kern w:val="0"/>
                <w:sz w:val="21"/>
                <w:szCs w:val="21"/>
                <w:lang w:val="en-US" w:eastAsia="en-US" w:bidi="ar-SA"/>
              </w:rPr>
            </w:pPr>
            <w:r>
              <w:rPr>
                <w:spacing w:val="-4"/>
                <w:sz w:val="21"/>
                <w:szCs w:val="21"/>
              </w:rPr>
              <w:t>20</w:t>
            </w:r>
          </w:p>
        </w:tc>
        <w:tc>
          <w:tcPr>
            <w:tcW w:w="848" w:type="dxa"/>
            <w:shd w:val="clear" w:color="auto" w:fill="auto"/>
            <w:vAlign w:val="center"/>
          </w:tcPr>
          <w:p w14:paraId="2044F1D6">
            <w:pPr>
              <w:pStyle w:val="20"/>
              <w:spacing w:before="172" w:line="183" w:lineRule="auto"/>
              <w:jc w:val="center"/>
              <w:rPr>
                <w:rFonts w:hint="eastAsia" w:ascii="宋体" w:hAnsi="宋体" w:eastAsia="宋体" w:cs="宋体"/>
                <w:snapToGrid w:val="0"/>
                <w:color w:val="000000"/>
                <w:kern w:val="0"/>
                <w:sz w:val="21"/>
                <w:szCs w:val="21"/>
                <w:lang w:val="en-US" w:eastAsia="en-US" w:bidi="ar-SA"/>
              </w:rPr>
            </w:pPr>
            <w:r>
              <w:rPr>
                <w:sz w:val="21"/>
                <w:szCs w:val="21"/>
              </w:rPr>
              <w:t>2</w:t>
            </w:r>
          </w:p>
        </w:tc>
        <w:tc>
          <w:tcPr>
            <w:tcW w:w="955" w:type="dxa"/>
            <w:shd w:val="clear" w:color="auto" w:fill="FFFFFF"/>
            <w:vAlign w:val="center"/>
          </w:tcPr>
          <w:p w14:paraId="2B0CAFEB">
            <w:pPr>
              <w:pStyle w:val="35"/>
              <w:bidi w:val="0"/>
              <w:rPr>
                <w:rFonts w:hint="eastAsia"/>
                <w:sz w:val="21"/>
                <w:szCs w:val="21"/>
              </w:rPr>
            </w:pPr>
          </w:p>
        </w:tc>
        <w:tc>
          <w:tcPr>
            <w:tcW w:w="917" w:type="dxa"/>
            <w:shd w:val="clear" w:color="auto" w:fill="FFFFFF"/>
            <w:vAlign w:val="center"/>
          </w:tcPr>
          <w:p w14:paraId="0C3D6FC8">
            <w:pPr>
              <w:pStyle w:val="35"/>
              <w:bidi w:val="0"/>
              <w:rPr>
                <w:rFonts w:hint="eastAsia"/>
                <w:sz w:val="21"/>
                <w:szCs w:val="21"/>
              </w:rPr>
            </w:pPr>
          </w:p>
        </w:tc>
        <w:tc>
          <w:tcPr>
            <w:tcW w:w="797" w:type="dxa"/>
            <w:shd w:val="clear" w:color="auto" w:fill="FFFFFF"/>
            <w:vAlign w:val="center"/>
          </w:tcPr>
          <w:p w14:paraId="2FFB0979">
            <w:pPr>
              <w:pStyle w:val="35"/>
              <w:bidi w:val="0"/>
              <w:rPr>
                <w:rFonts w:hint="eastAsia"/>
                <w:sz w:val="21"/>
                <w:szCs w:val="21"/>
              </w:rPr>
            </w:pPr>
          </w:p>
        </w:tc>
        <w:tc>
          <w:tcPr>
            <w:tcW w:w="812" w:type="dxa"/>
            <w:shd w:val="clear" w:color="auto" w:fill="FFFFFF"/>
            <w:vAlign w:val="center"/>
          </w:tcPr>
          <w:p w14:paraId="2B499981">
            <w:pPr>
              <w:pStyle w:val="35"/>
              <w:bidi w:val="0"/>
              <w:rPr>
                <w:rFonts w:hint="eastAsia"/>
                <w:sz w:val="21"/>
                <w:szCs w:val="21"/>
              </w:rPr>
            </w:pPr>
          </w:p>
        </w:tc>
        <w:tc>
          <w:tcPr>
            <w:tcW w:w="827" w:type="dxa"/>
            <w:shd w:val="clear" w:color="auto" w:fill="FFFFFF"/>
            <w:vAlign w:val="center"/>
          </w:tcPr>
          <w:p w14:paraId="5AC74E90">
            <w:pPr>
              <w:pStyle w:val="35"/>
              <w:bidi w:val="0"/>
              <w:rPr>
                <w:rFonts w:hint="eastAsia"/>
                <w:sz w:val="21"/>
                <w:szCs w:val="21"/>
              </w:rPr>
            </w:pPr>
          </w:p>
        </w:tc>
      </w:tr>
      <w:tr w14:paraId="20043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DCE6F2" w:themeFill="accent1" w:themeFillTint="32"/>
            <w:vAlign w:val="center"/>
          </w:tcPr>
          <w:p w14:paraId="25594313">
            <w:pPr>
              <w:pStyle w:val="35"/>
              <w:bidi w:val="0"/>
              <w:rPr>
                <w:rFonts w:hint="eastAsia"/>
              </w:rPr>
            </w:pPr>
          </w:p>
        </w:tc>
        <w:tc>
          <w:tcPr>
            <w:tcW w:w="929" w:type="dxa"/>
            <w:vMerge w:val="continue"/>
            <w:shd w:val="clear" w:color="auto" w:fill="DCE6F2" w:themeFill="accent1" w:themeFillTint="32"/>
            <w:vAlign w:val="center"/>
          </w:tcPr>
          <w:p w14:paraId="77D869E7">
            <w:pPr>
              <w:pStyle w:val="35"/>
              <w:bidi w:val="0"/>
              <w:rPr>
                <w:rFonts w:hint="eastAsia"/>
              </w:rPr>
            </w:pPr>
          </w:p>
        </w:tc>
        <w:tc>
          <w:tcPr>
            <w:tcW w:w="1023" w:type="dxa"/>
            <w:shd w:val="clear" w:color="auto" w:fill="DCE6F2" w:themeFill="accent1" w:themeFillTint="32"/>
            <w:vAlign w:val="center"/>
          </w:tcPr>
          <w:p w14:paraId="2804C605">
            <w:pPr>
              <w:pStyle w:val="35"/>
              <w:bidi w:val="0"/>
              <w:rPr>
                <w:rFonts w:hint="eastAsia"/>
              </w:rPr>
            </w:pPr>
          </w:p>
        </w:tc>
        <w:tc>
          <w:tcPr>
            <w:tcW w:w="2368" w:type="dxa"/>
            <w:shd w:val="clear" w:color="auto" w:fill="DCE6F2" w:themeFill="accent1" w:themeFillTint="32"/>
            <w:vAlign w:val="center"/>
          </w:tcPr>
          <w:p w14:paraId="321C27C1">
            <w:pPr>
              <w:pStyle w:val="35"/>
              <w:bidi w:val="0"/>
              <w:rPr>
                <w:rFonts w:hint="eastAsia"/>
                <w:b/>
                <w:bCs/>
              </w:rPr>
            </w:pPr>
            <w:r>
              <w:rPr>
                <w:rFonts w:hint="eastAsia"/>
                <w:b/>
                <w:bCs/>
              </w:rPr>
              <w:t>小计</w:t>
            </w:r>
          </w:p>
        </w:tc>
        <w:tc>
          <w:tcPr>
            <w:tcW w:w="653" w:type="dxa"/>
            <w:shd w:val="clear" w:color="auto" w:fill="DCE6F2" w:themeFill="accent1" w:themeFillTint="32"/>
            <w:vAlign w:val="center"/>
          </w:tcPr>
          <w:p w14:paraId="56EF1CE7">
            <w:pPr>
              <w:pStyle w:val="35"/>
              <w:bidi w:val="0"/>
              <w:rPr>
                <w:rFonts w:hint="eastAsia"/>
                <w:b/>
                <w:bCs/>
              </w:rPr>
            </w:pPr>
          </w:p>
        </w:tc>
        <w:tc>
          <w:tcPr>
            <w:tcW w:w="622" w:type="dxa"/>
            <w:shd w:val="clear" w:color="auto" w:fill="DCE6F2" w:themeFill="accent1" w:themeFillTint="32"/>
            <w:vAlign w:val="center"/>
          </w:tcPr>
          <w:p w14:paraId="0500E318">
            <w:pPr>
              <w:pStyle w:val="35"/>
              <w:bidi w:val="0"/>
              <w:rPr>
                <w:rFonts w:hint="eastAsia"/>
              </w:rPr>
            </w:pPr>
          </w:p>
        </w:tc>
        <w:tc>
          <w:tcPr>
            <w:tcW w:w="567" w:type="dxa"/>
            <w:shd w:val="clear" w:color="auto" w:fill="DCE6F2" w:themeFill="accent1" w:themeFillTint="32"/>
            <w:vAlign w:val="center"/>
          </w:tcPr>
          <w:p w14:paraId="4B39F7C8">
            <w:pPr>
              <w:pStyle w:val="35"/>
              <w:bidi w:val="0"/>
              <w:rPr>
                <w:rFonts w:hint="default" w:eastAsiaTheme="minorEastAsia"/>
                <w:b/>
                <w:bCs/>
                <w:lang w:val="en-US" w:eastAsia="zh-CN"/>
              </w:rPr>
            </w:pPr>
            <w:r>
              <w:rPr>
                <w:rFonts w:hint="eastAsia"/>
                <w:b/>
                <w:bCs/>
                <w:lang w:val="en-US" w:eastAsia="zh-CN"/>
              </w:rPr>
              <w:t>22</w:t>
            </w:r>
          </w:p>
        </w:tc>
        <w:tc>
          <w:tcPr>
            <w:tcW w:w="601" w:type="dxa"/>
            <w:shd w:val="clear" w:color="auto" w:fill="DCE6F2" w:themeFill="accent1" w:themeFillTint="32"/>
          </w:tcPr>
          <w:p w14:paraId="1F0C10C3">
            <w:pPr>
              <w:pStyle w:val="35"/>
              <w:bidi w:val="0"/>
              <w:rPr>
                <w:rFonts w:hint="default" w:eastAsiaTheme="minorEastAsia"/>
                <w:b/>
                <w:bCs/>
                <w:lang w:val="en-US" w:eastAsia="zh-CN"/>
              </w:rPr>
            </w:pPr>
            <w:r>
              <w:rPr>
                <w:rFonts w:hint="eastAsia"/>
                <w:b/>
                <w:bCs/>
                <w:lang w:val="en-US" w:eastAsia="zh-CN"/>
              </w:rPr>
              <w:t>390</w:t>
            </w:r>
          </w:p>
        </w:tc>
        <w:tc>
          <w:tcPr>
            <w:tcW w:w="533" w:type="dxa"/>
            <w:shd w:val="clear" w:color="auto" w:fill="DCE6F2" w:themeFill="accent1" w:themeFillTint="32"/>
          </w:tcPr>
          <w:p w14:paraId="72FA3735">
            <w:pPr>
              <w:pStyle w:val="35"/>
              <w:bidi w:val="0"/>
              <w:rPr>
                <w:rFonts w:hint="default" w:eastAsiaTheme="minorEastAsia"/>
                <w:b/>
                <w:bCs/>
                <w:lang w:val="en-US" w:eastAsia="zh-CN"/>
              </w:rPr>
            </w:pPr>
            <w:r>
              <w:rPr>
                <w:rFonts w:hint="eastAsia"/>
                <w:b/>
                <w:bCs/>
                <w:lang w:val="en-US" w:eastAsia="zh-CN"/>
              </w:rPr>
              <w:t>232</w:t>
            </w:r>
          </w:p>
        </w:tc>
        <w:tc>
          <w:tcPr>
            <w:tcW w:w="547" w:type="dxa"/>
            <w:shd w:val="clear" w:color="auto" w:fill="DCE6F2" w:themeFill="accent1" w:themeFillTint="32"/>
          </w:tcPr>
          <w:p w14:paraId="23BE280A">
            <w:pPr>
              <w:pStyle w:val="35"/>
              <w:bidi w:val="0"/>
              <w:rPr>
                <w:rFonts w:hint="default" w:eastAsiaTheme="minorEastAsia"/>
                <w:b/>
                <w:bCs/>
                <w:lang w:val="en-US" w:eastAsia="zh-CN"/>
              </w:rPr>
            </w:pPr>
            <w:r>
              <w:rPr>
                <w:rFonts w:hint="eastAsia"/>
                <w:b/>
                <w:bCs/>
                <w:lang w:val="en-US" w:eastAsia="zh-CN"/>
              </w:rPr>
              <w:t>158</w:t>
            </w:r>
          </w:p>
        </w:tc>
        <w:tc>
          <w:tcPr>
            <w:tcW w:w="848" w:type="dxa"/>
            <w:shd w:val="clear" w:color="auto" w:fill="DCE6F2" w:themeFill="accent1" w:themeFillTint="32"/>
            <w:vAlign w:val="center"/>
          </w:tcPr>
          <w:p w14:paraId="2DCE0B28">
            <w:pPr>
              <w:pStyle w:val="35"/>
              <w:bidi w:val="0"/>
              <w:rPr>
                <w:rFonts w:hint="default" w:eastAsiaTheme="minorEastAsia"/>
                <w:b/>
                <w:bCs/>
                <w:lang w:val="en-US" w:eastAsia="zh-CN"/>
              </w:rPr>
            </w:pPr>
            <w:r>
              <w:rPr>
                <w:rFonts w:hint="eastAsia"/>
                <w:b/>
                <w:bCs/>
                <w:lang w:val="en-US" w:eastAsia="zh-CN"/>
              </w:rPr>
              <w:t>10</w:t>
            </w:r>
          </w:p>
        </w:tc>
        <w:tc>
          <w:tcPr>
            <w:tcW w:w="955" w:type="dxa"/>
            <w:shd w:val="clear" w:color="auto" w:fill="DCE6F2" w:themeFill="accent1" w:themeFillTint="32"/>
            <w:vAlign w:val="center"/>
          </w:tcPr>
          <w:p w14:paraId="519A4BD8">
            <w:pPr>
              <w:pStyle w:val="35"/>
              <w:bidi w:val="0"/>
              <w:rPr>
                <w:rFonts w:hint="default" w:eastAsiaTheme="minorEastAsia"/>
                <w:b/>
                <w:bCs/>
                <w:lang w:val="en-US" w:eastAsia="zh-CN"/>
              </w:rPr>
            </w:pPr>
            <w:r>
              <w:rPr>
                <w:rFonts w:hint="eastAsia"/>
                <w:b/>
                <w:bCs/>
                <w:lang w:val="en-US" w:eastAsia="zh-CN"/>
              </w:rPr>
              <w:t>10</w:t>
            </w:r>
          </w:p>
        </w:tc>
        <w:tc>
          <w:tcPr>
            <w:tcW w:w="917" w:type="dxa"/>
            <w:shd w:val="clear" w:color="auto" w:fill="DCE6F2" w:themeFill="accent1" w:themeFillTint="32"/>
            <w:vAlign w:val="center"/>
          </w:tcPr>
          <w:p w14:paraId="5F82D73C">
            <w:pPr>
              <w:pStyle w:val="35"/>
              <w:bidi w:val="0"/>
              <w:rPr>
                <w:rFonts w:hint="eastAsia" w:eastAsiaTheme="minorEastAsia"/>
                <w:b/>
                <w:bCs/>
                <w:lang w:val="en-US" w:eastAsia="zh-CN"/>
              </w:rPr>
            </w:pPr>
            <w:r>
              <w:rPr>
                <w:rFonts w:hint="eastAsia"/>
                <w:b/>
                <w:bCs/>
                <w:lang w:val="en-US" w:eastAsia="zh-CN"/>
              </w:rPr>
              <w:t>4</w:t>
            </w:r>
          </w:p>
        </w:tc>
        <w:tc>
          <w:tcPr>
            <w:tcW w:w="797" w:type="dxa"/>
            <w:shd w:val="clear" w:color="auto" w:fill="DCE6F2" w:themeFill="accent1" w:themeFillTint="32"/>
            <w:vAlign w:val="center"/>
          </w:tcPr>
          <w:p w14:paraId="049590C3">
            <w:pPr>
              <w:pStyle w:val="35"/>
              <w:bidi w:val="0"/>
              <w:rPr>
                <w:rFonts w:hint="eastAsia" w:eastAsiaTheme="minorEastAsia"/>
                <w:b/>
                <w:bCs/>
                <w:lang w:val="en-US" w:eastAsia="zh-CN"/>
              </w:rPr>
            </w:pPr>
            <w:r>
              <w:rPr>
                <w:rFonts w:hint="eastAsia"/>
                <w:b/>
                <w:bCs/>
                <w:lang w:val="en-US" w:eastAsia="zh-CN"/>
              </w:rPr>
              <w:t>0</w:t>
            </w:r>
          </w:p>
        </w:tc>
        <w:tc>
          <w:tcPr>
            <w:tcW w:w="812" w:type="dxa"/>
            <w:shd w:val="clear" w:color="auto" w:fill="DCE6F2" w:themeFill="accent1" w:themeFillTint="32"/>
            <w:vAlign w:val="center"/>
          </w:tcPr>
          <w:p w14:paraId="0BC48629">
            <w:pPr>
              <w:pStyle w:val="35"/>
              <w:bidi w:val="0"/>
              <w:rPr>
                <w:rFonts w:hint="eastAsia" w:eastAsiaTheme="minorEastAsia"/>
                <w:b/>
                <w:bCs/>
                <w:lang w:val="en-US" w:eastAsia="zh-CN"/>
              </w:rPr>
            </w:pPr>
            <w:r>
              <w:rPr>
                <w:rFonts w:hint="eastAsia"/>
                <w:b/>
                <w:bCs/>
                <w:lang w:val="en-US" w:eastAsia="zh-CN"/>
              </w:rPr>
              <w:t>0</w:t>
            </w:r>
          </w:p>
        </w:tc>
        <w:tc>
          <w:tcPr>
            <w:tcW w:w="827" w:type="dxa"/>
            <w:shd w:val="clear" w:color="auto" w:fill="DCE6F2" w:themeFill="accent1" w:themeFillTint="32"/>
            <w:vAlign w:val="center"/>
          </w:tcPr>
          <w:p w14:paraId="13319D81">
            <w:pPr>
              <w:pStyle w:val="35"/>
              <w:bidi w:val="0"/>
              <w:rPr>
                <w:rFonts w:hint="eastAsia" w:eastAsiaTheme="minorEastAsia"/>
                <w:lang w:val="en-US" w:eastAsia="zh-CN"/>
              </w:rPr>
            </w:pPr>
            <w:r>
              <w:rPr>
                <w:rFonts w:hint="eastAsia"/>
                <w:b/>
                <w:bCs/>
                <w:lang w:val="en-US" w:eastAsia="zh-CN"/>
              </w:rPr>
              <w:t>0</w:t>
            </w:r>
          </w:p>
        </w:tc>
      </w:tr>
      <w:tr w14:paraId="764D1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3E0154DE">
            <w:pPr>
              <w:pStyle w:val="35"/>
              <w:bidi w:val="0"/>
              <w:rPr>
                <w:rFonts w:hint="eastAsia"/>
              </w:rPr>
            </w:pPr>
          </w:p>
        </w:tc>
        <w:tc>
          <w:tcPr>
            <w:tcW w:w="929" w:type="dxa"/>
            <w:vMerge w:val="restart"/>
            <w:shd w:val="clear" w:color="auto" w:fill="FFFFFF"/>
            <w:vAlign w:val="center"/>
          </w:tcPr>
          <w:p w14:paraId="5C7E1C21">
            <w:pPr>
              <w:pStyle w:val="35"/>
              <w:bidi w:val="0"/>
              <w:rPr>
                <w:rFonts w:hint="eastAsia"/>
              </w:rPr>
            </w:pPr>
            <w:r>
              <w:rPr>
                <w:rFonts w:hint="eastAsia"/>
              </w:rPr>
              <w:t>专业核心课程</w:t>
            </w:r>
          </w:p>
          <w:p w14:paraId="1E11D321">
            <w:pPr>
              <w:pStyle w:val="35"/>
              <w:bidi w:val="0"/>
              <w:rPr>
                <w:rFonts w:hint="eastAsia"/>
              </w:rPr>
            </w:pPr>
          </w:p>
        </w:tc>
        <w:tc>
          <w:tcPr>
            <w:tcW w:w="1023" w:type="dxa"/>
            <w:shd w:val="clear" w:color="auto" w:fill="auto"/>
            <w:vAlign w:val="top"/>
          </w:tcPr>
          <w:p w14:paraId="3F37885E">
            <w:pPr>
              <w:pStyle w:val="20"/>
              <w:spacing w:before="99" w:line="183" w:lineRule="auto"/>
              <w:jc w:val="center"/>
              <w:rPr>
                <w:rFonts w:hint="eastAsia"/>
                <w:spacing w:val="-1"/>
                <w:sz w:val="21"/>
                <w:szCs w:val="21"/>
                <w:lang w:val="en-US" w:eastAsia="en-US"/>
              </w:rPr>
            </w:pPr>
            <w:r>
              <w:rPr>
                <w:spacing w:val="-1"/>
                <w:sz w:val="21"/>
                <w:szCs w:val="21"/>
              </w:rPr>
              <w:t>02523001</w:t>
            </w:r>
          </w:p>
        </w:tc>
        <w:tc>
          <w:tcPr>
            <w:tcW w:w="2368" w:type="dxa"/>
            <w:shd w:val="clear" w:color="auto" w:fill="auto"/>
            <w:vAlign w:val="top"/>
          </w:tcPr>
          <w:p w14:paraId="36C368E3">
            <w:pPr>
              <w:pStyle w:val="20"/>
              <w:spacing w:before="99" w:line="183" w:lineRule="auto"/>
              <w:jc w:val="center"/>
              <w:rPr>
                <w:rFonts w:hint="eastAsia"/>
                <w:spacing w:val="-1"/>
                <w:sz w:val="21"/>
                <w:szCs w:val="21"/>
                <w:lang w:val="en-US" w:eastAsia="en-US"/>
              </w:rPr>
            </w:pPr>
            <w:r>
              <w:rPr>
                <w:spacing w:val="-1"/>
                <w:sz w:val="21"/>
                <w:szCs w:val="21"/>
              </w:rPr>
              <w:t>综合英语</w:t>
            </w:r>
          </w:p>
        </w:tc>
        <w:tc>
          <w:tcPr>
            <w:tcW w:w="653" w:type="dxa"/>
            <w:shd w:val="clear" w:color="auto" w:fill="FFFFFF"/>
            <w:vAlign w:val="center"/>
          </w:tcPr>
          <w:p w14:paraId="7822D0BA">
            <w:pPr>
              <w:pStyle w:val="35"/>
              <w:bidi w:val="0"/>
              <w:rPr>
                <w:rFonts w:hint="eastAsia" w:eastAsiaTheme="minorEastAsia"/>
                <w:lang w:val="en-US" w:eastAsia="zh-CN"/>
              </w:rPr>
            </w:pPr>
            <w:r>
              <w:rPr>
                <w:rFonts w:hint="eastAsia"/>
                <w:lang w:val="en-US" w:eastAsia="zh-CN"/>
              </w:rPr>
              <w:t>必修</w:t>
            </w:r>
          </w:p>
        </w:tc>
        <w:tc>
          <w:tcPr>
            <w:tcW w:w="622" w:type="dxa"/>
            <w:shd w:val="clear" w:color="auto" w:fill="FFFFFF"/>
            <w:vAlign w:val="center"/>
          </w:tcPr>
          <w:p w14:paraId="0F64D1F6">
            <w:pPr>
              <w:pStyle w:val="35"/>
              <w:bidi w:val="0"/>
              <w:rPr>
                <w:rFonts w:hint="eastAsia" w:eastAsiaTheme="minorEastAsia"/>
                <w:lang w:val="en-US" w:eastAsia="zh-CN"/>
              </w:rPr>
            </w:pPr>
            <w:r>
              <w:rPr>
                <w:rFonts w:hint="eastAsia"/>
                <w:lang w:val="en-US" w:eastAsia="zh-CN"/>
              </w:rPr>
              <w:t>考试</w:t>
            </w:r>
          </w:p>
        </w:tc>
        <w:tc>
          <w:tcPr>
            <w:tcW w:w="567" w:type="dxa"/>
            <w:shd w:val="clear" w:color="auto" w:fill="FFFFFF"/>
            <w:vAlign w:val="center"/>
          </w:tcPr>
          <w:p w14:paraId="483C982E">
            <w:pPr>
              <w:pStyle w:val="35"/>
              <w:bidi w:val="0"/>
              <w:rPr>
                <w:rFonts w:hint="default" w:eastAsiaTheme="minorEastAsia"/>
                <w:lang w:val="en-US" w:eastAsia="zh-CN"/>
              </w:rPr>
            </w:pPr>
            <w:r>
              <w:rPr>
                <w:rFonts w:hint="eastAsia"/>
                <w:lang w:val="en-US" w:eastAsia="zh-CN"/>
              </w:rPr>
              <w:t>12</w:t>
            </w:r>
          </w:p>
        </w:tc>
        <w:tc>
          <w:tcPr>
            <w:tcW w:w="601" w:type="dxa"/>
            <w:shd w:val="clear" w:color="auto" w:fill="auto"/>
            <w:vAlign w:val="top"/>
          </w:tcPr>
          <w:p w14:paraId="2C1CB847">
            <w:pPr>
              <w:pStyle w:val="20"/>
              <w:spacing w:before="98" w:line="184" w:lineRule="auto"/>
              <w:jc w:val="center"/>
              <w:rPr>
                <w:rFonts w:hint="eastAsia"/>
                <w:spacing w:val="-7"/>
                <w:sz w:val="21"/>
                <w:szCs w:val="21"/>
                <w:lang w:val="en-US" w:eastAsia="en-US"/>
              </w:rPr>
            </w:pPr>
            <w:r>
              <w:rPr>
                <w:spacing w:val="-7"/>
                <w:sz w:val="21"/>
                <w:szCs w:val="21"/>
              </w:rPr>
              <w:t>196</w:t>
            </w:r>
          </w:p>
        </w:tc>
        <w:tc>
          <w:tcPr>
            <w:tcW w:w="533" w:type="dxa"/>
            <w:shd w:val="clear" w:color="auto" w:fill="auto"/>
            <w:vAlign w:val="top"/>
          </w:tcPr>
          <w:p w14:paraId="74461857">
            <w:pPr>
              <w:pStyle w:val="20"/>
              <w:spacing w:before="98" w:line="184" w:lineRule="auto"/>
              <w:jc w:val="center"/>
              <w:rPr>
                <w:rFonts w:hint="eastAsia"/>
                <w:spacing w:val="-7"/>
                <w:sz w:val="21"/>
                <w:szCs w:val="21"/>
                <w:lang w:val="en-US" w:eastAsia="en-US"/>
              </w:rPr>
            </w:pPr>
            <w:r>
              <w:rPr>
                <w:spacing w:val="-7"/>
                <w:sz w:val="21"/>
                <w:szCs w:val="21"/>
              </w:rPr>
              <w:t>140</w:t>
            </w:r>
          </w:p>
        </w:tc>
        <w:tc>
          <w:tcPr>
            <w:tcW w:w="547" w:type="dxa"/>
            <w:shd w:val="clear" w:color="auto" w:fill="auto"/>
            <w:vAlign w:val="top"/>
          </w:tcPr>
          <w:p w14:paraId="0EB82BB3">
            <w:pPr>
              <w:pStyle w:val="20"/>
              <w:spacing w:before="98" w:line="184" w:lineRule="auto"/>
              <w:jc w:val="center"/>
              <w:rPr>
                <w:rFonts w:hint="eastAsia"/>
                <w:spacing w:val="-7"/>
                <w:sz w:val="21"/>
                <w:szCs w:val="21"/>
                <w:lang w:val="en-US" w:eastAsia="en-US"/>
              </w:rPr>
            </w:pPr>
            <w:r>
              <w:rPr>
                <w:spacing w:val="-7"/>
                <w:sz w:val="21"/>
                <w:szCs w:val="21"/>
              </w:rPr>
              <w:t>56</w:t>
            </w:r>
          </w:p>
        </w:tc>
        <w:tc>
          <w:tcPr>
            <w:tcW w:w="848" w:type="dxa"/>
            <w:shd w:val="clear" w:color="auto" w:fill="FFFFFF"/>
            <w:vAlign w:val="center"/>
          </w:tcPr>
          <w:p w14:paraId="6D47F3E5">
            <w:pPr>
              <w:pStyle w:val="35"/>
              <w:bidi w:val="0"/>
              <w:rPr>
                <w:rFonts w:hint="eastAsia"/>
              </w:rPr>
            </w:pPr>
          </w:p>
        </w:tc>
        <w:tc>
          <w:tcPr>
            <w:tcW w:w="955" w:type="dxa"/>
            <w:shd w:val="clear" w:color="auto" w:fill="FFFFFF"/>
            <w:vAlign w:val="center"/>
          </w:tcPr>
          <w:p w14:paraId="54CFDD46">
            <w:pPr>
              <w:pStyle w:val="35"/>
              <w:bidi w:val="0"/>
              <w:rPr>
                <w:rFonts w:hint="eastAsia"/>
              </w:rPr>
            </w:pPr>
          </w:p>
        </w:tc>
        <w:tc>
          <w:tcPr>
            <w:tcW w:w="917" w:type="dxa"/>
            <w:shd w:val="clear" w:color="auto" w:fill="FFFFFF"/>
            <w:vAlign w:val="center"/>
          </w:tcPr>
          <w:p w14:paraId="2F3D97D0">
            <w:pPr>
              <w:pStyle w:val="35"/>
              <w:bidi w:val="0"/>
              <w:rPr>
                <w:rFonts w:hint="eastAsia" w:eastAsiaTheme="minorEastAsia"/>
                <w:lang w:val="en-US" w:eastAsia="zh-CN"/>
              </w:rPr>
            </w:pPr>
            <w:r>
              <w:rPr>
                <w:rFonts w:hint="eastAsia"/>
                <w:lang w:val="en-US" w:eastAsia="zh-CN"/>
              </w:rPr>
              <w:t>4</w:t>
            </w:r>
          </w:p>
        </w:tc>
        <w:tc>
          <w:tcPr>
            <w:tcW w:w="797" w:type="dxa"/>
            <w:shd w:val="clear" w:color="auto" w:fill="FFFFFF"/>
            <w:vAlign w:val="center"/>
          </w:tcPr>
          <w:p w14:paraId="5D5356F3">
            <w:pPr>
              <w:pStyle w:val="35"/>
              <w:bidi w:val="0"/>
              <w:rPr>
                <w:rFonts w:hint="eastAsia" w:eastAsiaTheme="minorEastAsia"/>
                <w:lang w:val="en-US" w:eastAsia="zh-CN"/>
              </w:rPr>
            </w:pPr>
            <w:r>
              <w:rPr>
                <w:rFonts w:hint="eastAsia"/>
                <w:lang w:val="en-US" w:eastAsia="zh-CN"/>
              </w:rPr>
              <w:t>4</w:t>
            </w:r>
          </w:p>
        </w:tc>
        <w:tc>
          <w:tcPr>
            <w:tcW w:w="812" w:type="dxa"/>
            <w:shd w:val="clear" w:color="auto" w:fill="FFFFFF"/>
            <w:vAlign w:val="center"/>
          </w:tcPr>
          <w:p w14:paraId="598F2CED">
            <w:pPr>
              <w:pStyle w:val="35"/>
              <w:bidi w:val="0"/>
              <w:rPr>
                <w:rFonts w:hint="eastAsia" w:eastAsiaTheme="minorEastAsia"/>
                <w:lang w:val="en-US" w:eastAsia="zh-CN"/>
              </w:rPr>
            </w:pPr>
            <w:r>
              <w:rPr>
                <w:rFonts w:hint="eastAsia"/>
                <w:lang w:val="en-US" w:eastAsia="zh-CN"/>
              </w:rPr>
              <w:t>4</w:t>
            </w:r>
          </w:p>
        </w:tc>
        <w:tc>
          <w:tcPr>
            <w:tcW w:w="827" w:type="dxa"/>
            <w:shd w:val="clear" w:color="auto" w:fill="FFFFFF"/>
            <w:vAlign w:val="center"/>
          </w:tcPr>
          <w:p w14:paraId="09BE3CAD">
            <w:pPr>
              <w:pStyle w:val="35"/>
              <w:bidi w:val="0"/>
              <w:rPr>
                <w:rFonts w:hint="eastAsia"/>
              </w:rPr>
            </w:pPr>
          </w:p>
        </w:tc>
      </w:tr>
      <w:tr w14:paraId="7583D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483BE849">
            <w:pPr>
              <w:pStyle w:val="35"/>
              <w:bidi w:val="0"/>
              <w:rPr>
                <w:rFonts w:hint="eastAsia"/>
              </w:rPr>
            </w:pPr>
          </w:p>
        </w:tc>
        <w:tc>
          <w:tcPr>
            <w:tcW w:w="929" w:type="dxa"/>
            <w:vMerge w:val="continue"/>
            <w:shd w:val="clear" w:color="auto" w:fill="FFFFFF"/>
            <w:vAlign w:val="center"/>
          </w:tcPr>
          <w:p w14:paraId="71CBC82F">
            <w:pPr>
              <w:pStyle w:val="35"/>
              <w:bidi w:val="0"/>
              <w:rPr>
                <w:rFonts w:hint="eastAsia"/>
              </w:rPr>
            </w:pPr>
          </w:p>
        </w:tc>
        <w:tc>
          <w:tcPr>
            <w:tcW w:w="1023" w:type="dxa"/>
            <w:shd w:val="clear" w:color="auto" w:fill="auto"/>
            <w:vAlign w:val="top"/>
          </w:tcPr>
          <w:p w14:paraId="3AEEE079">
            <w:pPr>
              <w:pStyle w:val="20"/>
              <w:spacing w:before="70" w:line="220" w:lineRule="auto"/>
              <w:jc w:val="center"/>
              <w:rPr>
                <w:rFonts w:hint="eastAsia"/>
                <w:spacing w:val="-2"/>
                <w:sz w:val="21"/>
                <w:szCs w:val="21"/>
                <w:lang w:val="en-US" w:eastAsia="en-US"/>
              </w:rPr>
            </w:pPr>
            <w:r>
              <w:rPr>
                <w:spacing w:val="-2"/>
                <w:sz w:val="21"/>
                <w:szCs w:val="21"/>
              </w:rPr>
              <w:t>02523155</w:t>
            </w:r>
          </w:p>
        </w:tc>
        <w:tc>
          <w:tcPr>
            <w:tcW w:w="2368" w:type="dxa"/>
            <w:shd w:val="clear" w:color="auto" w:fill="auto"/>
            <w:vAlign w:val="top"/>
          </w:tcPr>
          <w:p w14:paraId="50B8FEA8">
            <w:pPr>
              <w:pStyle w:val="20"/>
              <w:spacing w:before="70" w:line="220" w:lineRule="auto"/>
              <w:jc w:val="center"/>
              <w:rPr>
                <w:rFonts w:hint="eastAsia"/>
                <w:spacing w:val="-2"/>
                <w:sz w:val="21"/>
                <w:szCs w:val="21"/>
                <w:lang w:val="en-US" w:eastAsia="en-US"/>
              </w:rPr>
            </w:pPr>
            <w:r>
              <w:rPr>
                <w:spacing w:val="-2"/>
                <w:sz w:val="21"/>
                <w:szCs w:val="21"/>
              </w:rPr>
              <w:t>英语写作</w:t>
            </w:r>
          </w:p>
        </w:tc>
        <w:tc>
          <w:tcPr>
            <w:tcW w:w="653" w:type="dxa"/>
            <w:shd w:val="clear" w:color="auto" w:fill="auto"/>
            <w:vAlign w:val="center"/>
          </w:tcPr>
          <w:p w14:paraId="1EEBF73E">
            <w:pPr>
              <w:pStyle w:val="20"/>
              <w:spacing w:before="145" w:line="219" w:lineRule="auto"/>
              <w:jc w:val="center"/>
              <w:rPr>
                <w:rFonts w:hint="eastAsia"/>
                <w:spacing w:val="-5"/>
                <w:sz w:val="21"/>
                <w:szCs w:val="21"/>
                <w:lang w:val="en-US" w:eastAsia="en-US"/>
              </w:rPr>
            </w:pPr>
            <w:r>
              <w:rPr>
                <w:spacing w:val="-5"/>
                <w:sz w:val="21"/>
                <w:szCs w:val="21"/>
              </w:rPr>
              <w:t>必修</w:t>
            </w:r>
          </w:p>
        </w:tc>
        <w:tc>
          <w:tcPr>
            <w:tcW w:w="622" w:type="dxa"/>
            <w:shd w:val="clear" w:color="auto" w:fill="FFFFFF"/>
            <w:vAlign w:val="center"/>
          </w:tcPr>
          <w:p w14:paraId="06E4CE8E">
            <w:pPr>
              <w:pStyle w:val="20"/>
              <w:spacing w:before="145" w:line="219" w:lineRule="auto"/>
              <w:jc w:val="center"/>
              <w:rPr>
                <w:rFonts w:hint="eastAsia"/>
                <w:spacing w:val="-5"/>
                <w:sz w:val="21"/>
                <w:szCs w:val="21"/>
                <w:lang w:val="en-US" w:eastAsia="zh-CN"/>
              </w:rPr>
            </w:pPr>
            <w:r>
              <w:rPr>
                <w:rFonts w:hint="eastAsia"/>
                <w:spacing w:val="-5"/>
                <w:sz w:val="21"/>
                <w:szCs w:val="21"/>
                <w:lang w:val="en-US" w:eastAsia="zh-CN"/>
              </w:rPr>
              <w:t>考试</w:t>
            </w:r>
          </w:p>
        </w:tc>
        <w:tc>
          <w:tcPr>
            <w:tcW w:w="567" w:type="dxa"/>
            <w:shd w:val="clear" w:color="auto" w:fill="FFFFFF"/>
            <w:vAlign w:val="center"/>
          </w:tcPr>
          <w:p w14:paraId="4BB20F77">
            <w:pPr>
              <w:pStyle w:val="20"/>
              <w:spacing w:before="145" w:line="219" w:lineRule="auto"/>
              <w:jc w:val="center"/>
              <w:rPr>
                <w:rFonts w:hint="eastAsia"/>
                <w:spacing w:val="-5"/>
                <w:sz w:val="21"/>
                <w:szCs w:val="21"/>
                <w:lang w:val="en-US" w:eastAsia="zh-CN"/>
              </w:rPr>
            </w:pPr>
            <w:r>
              <w:rPr>
                <w:rFonts w:hint="eastAsia"/>
                <w:spacing w:val="-5"/>
                <w:sz w:val="21"/>
                <w:szCs w:val="21"/>
                <w:lang w:val="en-US" w:eastAsia="zh-CN"/>
              </w:rPr>
              <w:t>4</w:t>
            </w:r>
          </w:p>
        </w:tc>
        <w:tc>
          <w:tcPr>
            <w:tcW w:w="601" w:type="dxa"/>
            <w:shd w:val="clear" w:color="auto" w:fill="auto"/>
            <w:vAlign w:val="center"/>
          </w:tcPr>
          <w:p w14:paraId="72F20473">
            <w:pPr>
              <w:pStyle w:val="20"/>
              <w:spacing w:before="145" w:line="219" w:lineRule="auto"/>
              <w:jc w:val="center"/>
              <w:rPr>
                <w:rFonts w:hint="eastAsia"/>
                <w:spacing w:val="-5"/>
                <w:sz w:val="21"/>
                <w:szCs w:val="21"/>
                <w:lang w:val="en-US" w:eastAsia="en-US"/>
              </w:rPr>
            </w:pPr>
            <w:r>
              <w:rPr>
                <w:spacing w:val="-5"/>
                <w:sz w:val="21"/>
                <w:szCs w:val="21"/>
              </w:rPr>
              <w:t>62</w:t>
            </w:r>
          </w:p>
        </w:tc>
        <w:tc>
          <w:tcPr>
            <w:tcW w:w="533" w:type="dxa"/>
            <w:shd w:val="clear" w:color="auto" w:fill="auto"/>
            <w:vAlign w:val="center"/>
          </w:tcPr>
          <w:p w14:paraId="123E8EED">
            <w:pPr>
              <w:pStyle w:val="20"/>
              <w:spacing w:before="145" w:line="219" w:lineRule="auto"/>
              <w:jc w:val="center"/>
              <w:rPr>
                <w:rFonts w:hint="eastAsia"/>
                <w:spacing w:val="-5"/>
                <w:sz w:val="21"/>
                <w:szCs w:val="21"/>
                <w:lang w:val="en-US" w:eastAsia="en-US"/>
              </w:rPr>
            </w:pPr>
            <w:r>
              <w:rPr>
                <w:spacing w:val="-5"/>
                <w:sz w:val="21"/>
                <w:szCs w:val="21"/>
              </w:rPr>
              <w:t>28</w:t>
            </w:r>
          </w:p>
        </w:tc>
        <w:tc>
          <w:tcPr>
            <w:tcW w:w="547" w:type="dxa"/>
            <w:shd w:val="clear" w:color="auto" w:fill="auto"/>
            <w:vAlign w:val="center"/>
          </w:tcPr>
          <w:p w14:paraId="161E10EB">
            <w:pPr>
              <w:pStyle w:val="20"/>
              <w:spacing w:before="145" w:line="219" w:lineRule="auto"/>
              <w:jc w:val="center"/>
              <w:rPr>
                <w:rFonts w:hint="eastAsia"/>
                <w:spacing w:val="-5"/>
                <w:sz w:val="21"/>
                <w:szCs w:val="21"/>
                <w:lang w:val="en-US" w:eastAsia="en-US"/>
              </w:rPr>
            </w:pPr>
            <w:r>
              <w:rPr>
                <w:spacing w:val="-5"/>
                <w:sz w:val="21"/>
                <w:szCs w:val="21"/>
              </w:rPr>
              <w:t>34</w:t>
            </w:r>
          </w:p>
        </w:tc>
        <w:tc>
          <w:tcPr>
            <w:tcW w:w="848" w:type="dxa"/>
            <w:shd w:val="clear" w:color="auto" w:fill="FFFFFF"/>
            <w:vAlign w:val="center"/>
          </w:tcPr>
          <w:p w14:paraId="0966CE19">
            <w:pPr>
              <w:pStyle w:val="20"/>
              <w:spacing w:before="145" w:line="219" w:lineRule="auto"/>
              <w:jc w:val="center"/>
              <w:rPr>
                <w:rFonts w:hint="eastAsia"/>
                <w:spacing w:val="-5"/>
                <w:sz w:val="21"/>
                <w:szCs w:val="21"/>
              </w:rPr>
            </w:pPr>
          </w:p>
        </w:tc>
        <w:tc>
          <w:tcPr>
            <w:tcW w:w="955" w:type="dxa"/>
            <w:shd w:val="clear" w:color="auto" w:fill="FFFFFF"/>
            <w:vAlign w:val="center"/>
          </w:tcPr>
          <w:p w14:paraId="113C046B">
            <w:pPr>
              <w:pStyle w:val="20"/>
              <w:spacing w:before="145" w:line="219" w:lineRule="auto"/>
              <w:jc w:val="center"/>
              <w:rPr>
                <w:rFonts w:hint="eastAsia"/>
                <w:spacing w:val="-5"/>
                <w:sz w:val="21"/>
                <w:szCs w:val="21"/>
              </w:rPr>
            </w:pPr>
          </w:p>
        </w:tc>
        <w:tc>
          <w:tcPr>
            <w:tcW w:w="917" w:type="dxa"/>
            <w:shd w:val="clear" w:color="auto" w:fill="FFFFFF"/>
            <w:vAlign w:val="center"/>
          </w:tcPr>
          <w:p w14:paraId="4AF67E96">
            <w:pPr>
              <w:pStyle w:val="20"/>
              <w:spacing w:before="145" w:line="219" w:lineRule="auto"/>
              <w:jc w:val="center"/>
              <w:rPr>
                <w:rFonts w:hint="eastAsia"/>
                <w:spacing w:val="-5"/>
                <w:sz w:val="21"/>
                <w:szCs w:val="21"/>
              </w:rPr>
            </w:pPr>
          </w:p>
        </w:tc>
        <w:tc>
          <w:tcPr>
            <w:tcW w:w="797" w:type="dxa"/>
            <w:shd w:val="clear" w:color="auto" w:fill="FFFFFF"/>
            <w:vAlign w:val="center"/>
          </w:tcPr>
          <w:p w14:paraId="00EF9296">
            <w:pPr>
              <w:pStyle w:val="20"/>
              <w:spacing w:before="145" w:line="219" w:lineRule="auto"/>
              <w:jc w:val="center"/>
              <w:rPr>
                <w:rFonts w:hint="eastAsia"/>
                <w:spacing w:val="-5"/>
                <w:sz w:val="21"/>
                <w:szCs w:val="21"/>
                <w:lang w:val="en-US" w:eastAsia="zh-CN"/>
              </w:rPr>
            </w:pPr>
            <w:r>
              <w:rPr>
                <w:rFonts w:hint="eastAsia"/>
                <w:spacing w:val="-5"/>
                <w:sz w:val="21"/>
                <w:szCs w:val="21"/>
                <w:lang w:val="en-US" w:eastAsia="zh-CN"/>
              </w:rPr>
              <w:t>2</w:t>
            </w:r>
          </w:p>
        </w:tc>
        <w:tc>
          <w:tcPr>
            <w:tcW w:w="812" w:type="dxa"/>
            <w:shd w:val="clear" w:color="auto" w:fill="FFFFFF"/>
            <w:vAlign w:val="center"/>
          </w:tcPr>
          <w:p w14:paraId="76D79473">
            <w:pPr>
              <w:pStyle w:val="20"/>
              <w:spacing w:before="145" w:line="219" w:lineRule="auto"/>
              <w:jc w:val="center"/>
              <w:rPr>
                <w:rFonts w:hint="eastAsia"/>
                <w:spacing w:val="-5"/>
                <w:sz w:val="21"/>
                <w:szCs w:val="21"/>
                <w:lang w:val="en-US" w:eastAsia="zh-CN"/>
              </w:rPr>
            </w:pPr>
            <w:r>
              <w:rPr>
                <w:rFonts w:hint="eastAsia"/>
                <w:spacing w:val="-5"/>
                <w:sz w:val="21"/>
                <w:szCs w:val="21"/>
                <w:lang w:val="en-US" w:eastAsia="zh-CN"/>
              </w:rPr>
              <w:t>2</w:t>
            </w:r>
          </w:p>
        </w:tc>
        <w:tc>
          <w:tcPr>
            <w:tcW w:w="827" w:type="dxa"/>
            <w:shd w:val="clear" w:color="auto" w:fill="FFFFFF"/>
            <w:vAlign w:val="center"/>
          </w:tcPr>
          <w:p w14:paraId="7A82D764">
            <w:pPr>
              <w:pStyle w:val="35"/>
              <w:bidi w:val="0"/>
              <w:rPr>
                <w:rFonts w:hint="eastAsia"/>
              </w:rPr>
            </w:pPr>
          </w:p>
        </w:tc>
      </w:tr>
      <w:tr w14:paraId="1BB79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4E39469E">
            <w:pPr>
              <w:pStyle w:val="35"/>
              <w:bidi w:val="0"/>
              <w:rPr>
                <w:rFonts w:hint="eastAsia"/>
              </w:rPr>
            </w:pPr>
          </w:p>
        </w:tc>
        <w:tc>
          <w:tcPr>
            <w:tcW w:w="929" w:type="dxa"/>
            <w:vMerge w:val="continue"/>
            <w:shd w:val="clear" w:color="auto" w:fill="FFFFFF"/>
            <w:vAlign w:val="center"/>
          </w:tcPr>
          <w:p w14:paraId="4D4294F2">
            <w:pPr>
              <w:pStyle w:val="35"/>
              <w:bidi w:val="0"/>
              <w:rPr>
                <w:rFonts w:hint="eastAsia"/>
              </w:rPr>
            </w:pPr>
          </w:p>
        </w:tc>
        <w:tc>
          <w:tcPr>
            <w:tcW w:w="1023" w:type="dxa"/>
            <w:shd w:val="clear" w:color="auto" w:fill="auto"/>
            <w:vAlign w:val="top"/>
          </w:tcPr>
          <w:p w14:paraId="48E1BA93">
            <w:pPr>
              <w:pStyle w:val="20"/>
              <w:spacing w:before="70" w:line="220" w:lineRule="auto"/>
              <w:jc w:val="center"/>
              <w:rPr>
                <w:rFonts w:hint="eastAsia"/>
                <w:spacing w:val="-2"/>
                <w:sz w:val="21"/>
                <w:szCs w:val="21"/>
                <w:lang w:val="en-US" w:eastAsia="en-US"/>
              </w:rPr>
            </w:pPr>
            <w:r>
              <w:rPr>
                <w:spacing w:val="-2"/>
                <w:sz w:val="21"/>
                <w:szCs w:val="21"/>
              </w:rPr>
              <w:t>02523157</w:t>
            </w:r>
          </w:p>
        </w:tc>
        <w:tc>
          <w:tcPr>
            <w:tcW w:w="2368" w:type="dxa"/>
            <w:shd w:val="clear" w:color="auto" w:fill="auto"/>
            <w:vAlign w:val="top"/>
          </w:tcPr>
          <w:p w14:paraId="5856EACB">
            <w:pPr>
              <w:pStyle w:val="20"/>
              <w:spacing w:before="70" w:line="220" w:lineRule="auto"/>
              <w:jc w:val="center"/>
              <w:rPr>
                <w:rFonts w:hint="eastAsia"/>
                <w:spacing w:val="-2"/>
                <w:sz w:val="21"/>
                <w:szCs w:val="21"/>
                <w:lang w:val="en-US" w:eastAsia="en-US"/>
              </w:rPr>
            </w:pPr>
            <w:r>
              <w:rPr>
                <w:spacing w:val="-2"/>
                <w:sz w:val="21"/>
                <w:szCs w:val="21"/>
              </w:rPr>
              <w:t>英汉互译</w:t>
            </w:r>
          </w:p>
        </w:tc>
        <w:tc>
          <w:tcPr>
            <w:tcW w:w="653" w:type="dxa"/>
            <w:shd w:val="clear" w:color="auto" w:fill="auto"/>
            <w:vAlign w:val="top"/>
          </w:tcPr>
          <w:p w14:paraId="085CE1EB">
            <w:pPr>
              <w:pStyle w:val="20"/>
              <w:spacing w:before="70" w:line="220" w:lineRule="auto"/>
              <w:jc w:val="center"/>
              <w:rPr>
                <w:rFonts w:hint="eastAsia"/>
                <w:spacing w:val="-2"/>
                <w:sz w:val="21"/>
                <w:szCs w:val="21"/>
                <w:lang w:val="en-US" w:eastAsia="en-US"/>
              </w:rPr>
            </w:pPr>
            <w:r>
              <w:rPr>
                <w:spacing w:val="-2"/>
                <w:sz w:val="21"/>
                <w:szCs w:val="21"/>
              </w:rPr>
              <w:t>必修</w:t>
            </w:r>
          </w:p>
        </w:tc>
        <w:tc>
          <w:tcPr>
            <w:tcW w:w="622" w:type="dxa"/>
            <w:shd w:val="clear" w:color="auto" w:fill="auto"/>
            <w:vAlign w:val="top"/>
          </w:tcPr>
          <w:p w14:paraId="7AE0E43A">
            <w:pPr>
              <w:pStyle w:val="20"/>
              <w:spacing w:before="70" w:line="220" w:lineRule="auto"/>
              <w:jc w:val="center"/>
              <w:rPr>
                <w:rFonts w:hint="eastAsia"/>
                <w:spacing w:val="-2"/>
                <w:sz w:val="21"/>
                <w:szCs w:val="21"/>
                <w:lang w:val="en-US" w:eastAsia="zh-CN"/>
              </w:rPr>
            </w:pPr>
            <w:r>
              <w:rPr>
                <w:rFonts w:hint="eastAsia"/>
                <w:spacing w:val="-2"/>
                <w:sz w:val="21"/>
                <w:szCs w:val="21"/>
                <w:lang w:val="en-US" w:eastAsia="zh-CN"/>
              </w:rPr>
              <w:t>考试</w:t>
            </w:r>
          </w:p>
        </w:tc>
        <w:tc>
          <w:tcPr>
            <w:tcW w:w="567" w:type="dxa"/>
            <w:shd w:val="clear" w:color="auto" w:fill="FFFFFF"/>
            <w:vAlign w:val="center"/>
          </w:tcPr>
          <w:p w14:paraId="0DC8F5D3">
            <w:pPr>
              <w:pStyle w:val="35"/>
              <w:bidi w:val="0"/>
              <w:rPr>
                <w:rFonts w:hint="eastAsia" w:eastAsiaTheme="minorEastAsia"/>
                <w:lang w:val="en-US" w:eastAsia="zh-CN"/>
              </w:rPr>
            </w:pPr>
            <w:r>
              <w:rPr>
                <w:rFonts w:hint="eastAsia"/>
                <w:lang w:val="en-US" w:eastAsia="zh-CN"/>
              </w:rPr>
              <w:t>4</w:t>
            </w:r>
          </w:p>
        </w:tc>
        <w:tc>
          <w:tcPr>
            <w:tcW w:w="601" w:type="dxa"/>
            <w:shd w:val="clear" w:color="auto" w:fill="FFFFFF"/>
          </w:tcPr>
          <w:p w14:paraId="7C4C40C9">
            <w:pPr>
              <w:pStyle w:val="35"/>
              <w:bidi w:val="0"/>
              <w:rPr>
                <w:rFonts w:hint="default" w:eastAsiaTheme="minorEastAsia"/>
                <w:lang w:val="en-US" w:eastAsia="zh-CN"/>
              </w:rPr>
            </w:pPr>
            <w:r>
              <w:rPr>
                <w:rFonts w:hint="eastAsia"/>
                <w:lang w:val="en-US" w:eastAsia="zh-CN"/>
              </w:rPr>
              <w:t>72</w:t>
            </w:r>
          </w:p>
        </w:tc>
        <w:tc>
          <w:tcPr>
            <w:tcW w:w="533" w:type="dxa"/>
            <w:shd w:val="clear" w:color="auto" w:fill="FFFFFF"/>
          </w:tcPr>
          <w:p w14:paraId="16737DE9">
            <w:pPr>
              <w:pStyle w:val="35"/>
              <w:bidi w:val="0"/>
              <w:rPr>
                <w:rFonts w:hint="default" w:eastAsiaTheme="minorEastAsia"/>
                <w:lang w:val="en-US" w:eastAsia="zh-CN"/>
              </w:rPr>
            </w:pPr>
            <w:r>
              <w:rPr>
                <w:rFonts w:hint="eastAsia"/>
                <w:lang w:val="en-US" w:eastAsia="zh-CN"/>
              </w:rPr>
              <w:t>38</w:t>
            </w:r>
          </w:p>
        </w:tc>
        <w:tc>
          <w:tcPr>
            <w:tcW w:w="547" w:type="dxa"/>
            <w:shd w:val="clear" w:color="auto" w:fill="FFFFFF"/>
          </w:tcPr>
          <w:p w14:paraId="4DA53828">
            <w:pPr>
              <w:pStyle w:val="35"/>
              <w:bidi w:val="0"/>
              <w:rPr>
                <w:rFonts w:hint="default" w:eastAsiaTheme="minorEastAsia"/>
                <w:lang w:val="en-US" w:eastAsia="zh-CN"/>
              </w:rPr>
            </w:pPr>
            <w:r>
              <w:rPr>
                <w:rFonts w:hint="eastAsia"/>
                <w:lang w:val="en-US" w:eastAsia="zh-CN"/>
              </w:rPr>
              <w:t>34</w:t>
            </w:r>
          </w:p>
        </w:tc>
        <w:tc>
          <w:tcPr>
            <w:tcW w:w="848" w:type="dxa"/>
            <w:shd w:val="clear" w:color="auto" w:fill="FFFFFF"/>
            <w:vAlign w:val="center"/>
          </w:tcPr>
          <w:p w14:paraId="76525DDE">
            <w:pPr>
              <w:pStyle w:val="35"/>
              <w:bidi w:val="0"/>
              <w:rPr>
                <w:rFonts w:hint="eastAsia"/>
              </w:rPr>
            </w:pPr>
          </w:p>
        </w:tc>
        <w:tc>
          <w:tcPr>
            <w:tcW w:w="955" w:type="dxa"/>
            <w:shd w:val="clear" w:color="auto" w:fill="FFFFFF"/>
            <w:vAlign w:val="center"/>
          </w:tcPr>
          <w:p w14:paraId="5B41E5B9">
            <w:pPr>
              <w:pStyle w:val="35"/>
              <w:bidi w:val="0"/>
              <w:rPr>
                <w:rFonts w:hint="eastAsia"/>
              </w:rPr>
            </w:pPr>
          </w:p>
        </w:tc>
        <w:tc>
          <w:tcPr>
            <w:tcW w:w="917" w:type="dxa"/>
            <w:shd w:val="clear" w:color="auto" w:fill="FFFFFF"/>
            <w:vAlign w:val="center"/>
          </w:tcPr>
          <w:p w14:paraId="700D5AB1">
            <w:pPr>
              <w:pStyle w:val="35"/>
              <w:bidi w:val="0"/>
              <w:rPr>
                <w:rFonts w:hint="eastAsia" w:eastAsiaTheme="minorEastAsia"/>
                <w:lang w:val="en-US" w:eastAsia="zh-CN"/>
              </w:rPr>
            </w:pPr>
            <w:r>
              <w:rPr>
                <w:rFonts w:hint="eastAsia"/>
                <w:lang w:val="en-US" w:eastAsia="zh-CN"/>
              </w:rPr>
              <w:t>2</w:t>
            </w:r>
          </w:p>
        </w:tc>
        <w:tc>
          <w:tcPr>
            <w:tcW w:w="797" w:type="dxa"/>
            <w:shd w:val="clear" w:color="auto" w:fill="FFFFFF"/>
            <w:vAlign w:val="center"/>
          </w:tcPr>
          <w:p w14:paraId="55BC7819">
            <w:pPr>
              <w:pStyle w:val="35"/>
              <w:bidi w:val="0"/>
              <w:rPr>
                <w:rFonts w:hint="eastAsia" w:eastAsiaTheme="minorEastAsia"/>
                <w:lang w:val="en-US" w:eastAsia="zh-CN"/>
              </w:rPr>
            </w:pPr>
            <w:r>
              <w:rPr>
                <w:rFonts w:hint="eastAsia"/>
                <w:lang w:val="en-US" w:eastAsia="zh-CN"/>
              </w:rPr>
              <w:t>2</w:t>
            </w:r>
          </w:p>
        </w:tc>
        <w:tc>
          <w:tcPr>
            <w:tcW w:w="812" w:type="dxa"/>
            <w:shd w:val="clear" w:color="auto" w:fill="FFFFFF"/>
            <w:vAlign w:val="center"/>
          </w:tcPr>
          <w:p w14:paraId="512C7066">
            <w:pPr>
              <w:pStyle w:val="35"/>
              <w:bidi w:val="0"/>
              <w:rPr>
                <w:rFonts w:hint="eastAsia"/>
              </w:rPr>
            </w:pPr>
          </w:p>
        </w:tc>
        <w:tc>
          <w:tcPr>
            <w:tcW w:w="827" w:type="dxa"/>
            <w:shd w:val="clear" w:color="auto" w:fill="FFFFFF"/>
            <w:vAlign w:val="center"/>
          </w:tcPr>
          <w:p w14:paraId="337CCD3D">
            <w:pPr>
              <w:pStyle w:val="35"/>
              <w:bidi w:val="0"/>
              <w:rPr>
                <w:rFonts w:hint="eastAsia"/>
              </w:rPr>
            </w:pPr>
          </w:p>
        </w:tc>
      </w:tr>
      <w:tr w14:paraId="179DD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2883004D">
            <w:pPr>
              <w:pStyle w:val="35"/>
              <w:bidi w:val="0"/>
              <w:rPr>
                <w:rFonts w:hint="eastAsia"/>
              </w:rPr>
            </w:pPr>
          </w:p>
        </w:tc>
        <w:tc>
          <w:tcPr>
            <w:tcW w:w="929" w:type="dxa"/>
            <w:vMerge w:val="continue"/>
            <w:shd w:val="clear" w:color="auto" w:fill="FFFFFF"/>
            <w:vAlign w:val="center"/>
          </w:tcPr>
          <w:p w14:paraId="157E1943">
            <w:pPr>
              <w:pStyle w:val="35"/>
              <w:bidi w:val="0"/>
              <w:rPr>
                <w:rFonts w:hint="eastAsia"/>
              </w:rPr>
            </w:pPr>
          </w:p>
        </w:tc>
        <w:tc>
          <w:tcPr>
            <w:tcW w:w="1023" w:type="dxa"/>
            <w:shd w:val="clear" w:color="auto" w:fill="FFFFFF"/>
            <w:vAlign w:val="center"/>
          </w:tcPr>
          <w:p w14:paraId="76A9E722">
            <w:pPr>
              <w:pStyle w:val="35"/>
              <w:bidi w:val="0"/>
              <w:rPr>
                <w:rFonts w:hint="eastAsia"/>
              </w:rPr>
            </w:pPr>
          </w:p>
        </w:tc>
        <w:tc>
          <w:tcPr>
            <w:tcW w:w="2368" w:type="dxa"/>
            <w:shd w:val="clear" w:color="auto" w:fill="FFFFFF"/>
            <w:vAlign w:val="center"/>
          </w:tcPr>
          <w:p w14:paraId="115861F8">
            <w:pPr>
              <w:pStyle w:val="35"/>
              <w:bidi w:val="0"/>
              <w:rPr>
                <w:rFonts w:hint="default" w:eastAsiaTheme="minorEastAsia"/>
                <w:lang w:val="en-US" w:eastAsia="zh-CN"/>
              </w:rPr>
            </w:pPr>
            <w:r>
              <w:rPr>
                <w:rFonts w:hint="eastAsia"/>
                <w:lang w:val="en-US" w:eastAsia="zh-CN"/>
              </w:rPr>
              <w:t>跨文化交际</w:t>
            </w:r>
          </w:p>
        </w:tc>
        <w:tc>
          <w:tcPr>
            <w:tcW w:w="653" w:type="dxa"/>
            <w:shd w:val="clear" w:color="auto" w:fill="FFFFFF"/>
            <w:vAlign w:val="center"/>
          </w:tcPr>
          <w:p w14:paraId="54F1DE78">
            <w:pPr>
              <w:pStyle w:val="35"/>
              <w:bidi w:val="0"/>
              <w:rPr>
                <w:rFonts w:hint="eastAsia" w:eastAsiaTheme="minorEastAsia"/>
                <w:lang w:val="en-US" w:eastAsia="zh-CN"/>
              </w:rPr>
            </w:pPr>
            <w:r>
              <w:rPr>
                <w:rFonts w:hint="eastAsia"/>
                <w:lang w:val="en-US" w:eastAsia="zh-CN"/>
              </w:rPr>
              <w:t>必修</w:t>
            </w:r>
          </w:p>
        </w:tc>
        <w:tc>
          <w:tcPr>
            <w:tcW w:w="622" w:type="dxa"/>
            <w:shd w:val="clear" w:color="auto" w:fill="FFFFFF"/>
            <w:vAlign w:val="center"/>
          </w:tcPr>
          <w:p w14:paraId="3D02F8FF">
            <w:pPr>
              <w:pStyle w:val="35"/>
              <w:bidi w:val="0"/>
              <w:rPr>
                <w:rFonts w:hint="eastAsia" w:eastAsiaTheme="minorEastAsia"/>
                <w:lang w:val="en-US" w:eastAsia="zh-CN"/>
              </w:rPr>
            </w:pPr>
            <w:r>
              <w:rPr>
                <w:rFonts w:hint="eastAsia"/>
                <w:lang w:val="en-US" w:eastAsia="zh-CN"/>
              </w:rPr>
              <w:t>考查</w:t>
            </w:r>
          </w:p>
        </w:tc>
        <w:tc>
          <w:tcPr>
            <w:tcW w:w="567" w:type="dxa"/>
            <w:shd w:val="clear" w:color="auto" w:fill="FFFFFF"/>
            <w:vAlign w:val="center"/>
          </w:tcPr>
          <w:p w14:paraId="1ADD2BBA">
            <w:pPr>
              <w:pStyle w:val="35"/>
              <w:bidi w:val="0"/>
              <w:rPr>
                <w:rFonts w:hint="eastAsia" w:eastAsiaTheme="minorEastAsia"/>
                <w:lang w:val="en-US" w:eastAsia="zh-CN"/>
              </w:rPr>
            </w:pPr>
            <w:r>
              <w:rPr>
                <w:rFonts w:hint="eastAsia"/>
                <w:lang w:val="en-US" w:eastAsia="zh-CN"/>
              </w:rPr>
              <w:t>2</w:t>
            </w:r>
          </w:p>
        </w:tc>
        <w:tc>
          <w:tcPr>
            <w:tcW w:w="601" w:type="dxa"/>
            <w:shd w:val="clear" w:color="auto" w:fill="FFFFFF"/>
          </w:tcPr>
          <w:p w14:paraId="4C3A2828">
            <w:pPr>
              <w:pStyle w:val="35"/>
              <w:bidi w:val="0"/>
              <w:rPr>
                <w:rFonts w:hint="default" w:eastAsiaTheme="minorEastAsia"/>
                <w:lang w:val="en-US" w:eastAsia="zh-CN"/>
              </w:rPr>
            </w:pPr>
            <w:r>
              <w:rPr>
                <w:rFonts w:hint="eastAsia"/>
                <w:lang w:val="en-US" w:eastAsia="zh-CN"/>
              </w:rPr>
              <w:t>30</w:t>
            </w:r>
          </w:p>
        </w:tc>
        <w:tc>
          <w:tcPr>
            <w:tcW w:w="533" w:type="dxa"/>
            <w:shd w:val="clear" w:color="auto" w:fill="FFFFFF"/>
          </w:tcPr>
          <w:p w14:paraId="4D5E6F21">
            <w:pPr>
              <w:pStyle w:val="35"/>
              <w:bidi w:val="0"/>
              <w:rPr>
                <w:rFonts w:hint="default" w:eastAsiaTheme="minorEastAsia"/>
                <w:lang w:val="en-US" w:eastAsia="zh-CN"/>
              </w:rPr>
            </w:pPr>
            <w:r>
              <w:rPr>
                <w:rFonts w:hint="eastAsia"/>
                <w:lang w:val="en-US" w:eastAsia="zh-CN"/>
              </w:rPr>
              <w:t>18</w:t>
            </w:r>
          </w:p>
        </w:tc>
        <w:tc>
          <w:tcPr>
            <w:tcW w:w="547" w:type="dxa"/>
            <w:shd w:val="clear" w:color="auto" w:fill="FFFFFF"/>
          </w:tcPr>
          <w:p w14:paraId="1074CA71">
            <w:pPr>
              <w:pStyle w:val="35"/>
              <w:bidi w:val="0"/>
              <w:rPr>
                <w:rFonts w:hint="default" w:eastAsiaTheme="minorEastAsia"/>
                <w:lang w:val="en-US" w:eastAsia="zh-CN"/>
              </w:rPr>
            </w:pPr>
            <w:r>
              <w:rPr>
                <w:rFonts w:hint="eastAsia"/>
                <w:lang w:val="en-US" w:eastAsia="zh-CN"/>
              </w:rPr>
              <w:t>12</w:t>
            </w:r>
          </w:p>
        </w:tc>
        <w:tc>
          <w:tcPr>
            <w:tcW w:w="848" w:type="dxa"/>
            <w:shd w:val="clear" w:color="auto" w:fill="FFFFFF"/>
            <w:vAlign w:val="center"/>
          </w:tcPr>
          <w:p w14:paraId="30601AD0">
            <w:pPr>
              <w:pStyle w:val="35"/>
              <w:bidi w:val="0"/>
              <w:rPr>
                <w:rFonts w:hint="eastAsia"/>
              </w:rPr>
            </w:pPr>
          </w:p>
        </w:tc>
        <w:tc>
          <w:tcPr>
            <w:tcW w:w="955" w:type="dxa"/>
            <w:shd w:val="clear" w:color="auto" w:fill="FFFFFF"/>
            <w:vAlign w:val="center"/>
          </w:tcPr>
          <w:p w14:paraId="3A6A64C7">
            <w:pPr>
              <w:pStyle w:val="35"/>
              <w:bidi w:val="0"/>
              <w:rPr>
                <w:rFonts w:hint="eastAsia"/>
              </w:rPr>
            </w:pPr>
          </w:p>
        </w:tc>
        <w:tc>
          <w:tcPr>
            <w:tcW w:w="917" w:type="dxa"/>
            <w:shd w:val="clear" w:color="auto" w:fill="FFFFFF"/>
            <w:vAlign w:val="center"/>
          </w:tcPr>
          <w:p w14:paraId="1B32C15D">
            <w:pPr>
              <w:pStyle w:val="35"/>
              <w:bidi w:val="0"/>
              <w:rPr>
                <w:rFonts w:hint="eastAsia" w:eastAsiaTheme="minorEastAsia"/>
                <w:lang w:val="en-US" w:eastAsia="zh-CN"/>
              </w:rPr>
            </w:pPr>
            <w:r>
              <w:rPr>
                <w:rFonts w:hint="eastAsia"/>
                <w:lang w:val="en-US" w:eastAsia="zh-CN"/>
              </w:rPr>
              <w:t>2</w:t>
            </w:r>
          </w:p>
        </w:tc>
        <w:tc>
          <w:tcPr>
            <w:tcW w:w="797" w:type="dxa"/>
            <w:shd w:val="clear" w:color="auto" w:fill="FFFFFF"/>
            <w:vAlign w:val="center"/>
          </w:tcPr>
          <w:p w14:paraId="5D5A1EFA">
            <w:pPr>
              <w:pStyle w:val="35"/>
              <w:bidi w:val="0"/>
              <w:rPr>
                <w:rFonts w:hint="eastAsia" w:eastAsiaTheme="minorEastAsia"/>
                <w:lang w:val="en-US" w:eastAsia="zh-CN"/>
              </w:rPr>
            </w:pPr>
          </w:p>
        </w:tc>
        <w:tc>
          <w:tcPr>
            <w:tcW w:w="812" w:type="dxa"/>
            <w:shd w:val="clear" w:color="auto" w:fill="FFFFFF"/>
            <w:vAlign w:val="center"/>
          </w:tcPr>
          <w:p w14:paraId="74199562">
            <w:pPr>
              <w:pStyle w:val="35"/>
              <w:bidi w:val="0"/>
              <w:rPr>
                <w:rFonts w:hint="eastAsia"/>
              </w:rPr>
            </w:pPr>
          </w:p>
        </w:tc>
        <w:tc>
          <w:tcPr>
            <w:tcW w:w="827" w:type="dxa"/>
            <w:shd w:val="clear" w:color="auto" w:fill="FFFFFF"/>
            <w:vAlign w:val="center"/>
          </w:tcPr>
          <w:p w14:paraId="5B0A0079">
            <w:pPr>
              <w:pStyle w:val="35"/>
              <w:bidi w:val="0"/>
              <w:rPr>
                <w:rFonts w:hint="eastAsia"/>
              </w:rPr>
            </w:pPr>
          </w:p>
        </w:tc>
      </w:tr>
      <w:tr w14:paraId="44BAD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253EA130">
            <w:pPr>
              <w:pStyle w:val="35"/>
              <w:bidi w:val="0"/>
              <w:rPr>
                <w:rFonts w:hint="eastAsia"/>
              </w:rPr>
            </w:pPr>
          </w:p>
        </w:tc>
        <w:tc>
          <w:tcPr>
            <w:tcW w:w="929" w:type="dxa"/>
            <w:vMerge w:val="continue"/>
            <w:shd w:val="clear" w:color="auto" w:fill="FFFFFF"/>
            <w:vAlign w:val="center"/>
          </w:tcPr>
          <w:p w14:paraId="3BCB1014">
            <w:pPr>
              <w:pStyle w:val="35"/>
              <w:bidi w:val="0"/>
              <w:rPr>
                <w:rFonts w:hint="eastAsia"/>
              </w:rPr>
            </w:pPr>
          </w:p>
        </w:tc>
        <w:tc>
          <w:tcPr>
            <w:tcW w:w="1023" w:type="dxa"/>
            <w:shd w:val="clear" w:color="auto" w:fill="FFFFFF"/>
            <w:vAlign w:val="center"/>
          </w:tcPr>
          <w:p w14:paraId="398211DD">
            <w:pPr>
              <w:pStyle w:val="35"/>
              <w:bidi w:val="0"/>
              <w:rPr>
                <w:rFonts w:hint="eastAsia"/>
              </w:rPr>
            </w:pPr>
          </w:p>
        </w:tc>
        <w:tc>
          <w:tcPr>
            <w:tcW w:w="2368" w:type="dxa"/>
            <w:shd w:val="clear" w:color="auto" w:fill="FFFFFF"/>
            <w:vAlign w:val="center"/>
          </w:tcPr>
          <w:p w14:paraId="4B2BED59">
            <w:pPr>
              <w:pStyle w:val="35"/>
              <w:bidi w:val="0"/>
              <w:rPr>
                <w:rFonts w:hint="default" w:eastAsiaTheme="minorEastAsia"/>
                <w:lang w:val="en-US" w:eastAsia="zh-CN"/>
              </w:rPr>
            </w:pPr>
            <w:r>
              <w:rPr>
                <w:rFonts w:hint="eastAsia"/>
                <w:lang w:val="en-US" w:eastAsia="zh-CN"/>
              </w:rPr>
              <w:t>英语国家概况</w:t>
            </w:r>
          </w:p>
        </w:tc>
        <w:tc>
          <w:tcPr>
            <w:tcW w:w="653" w:type="dxa"/>
            <w:shd w:val="clear" w:color="auto" w:fill="FFFFFF"/>
            <w:vAlign w:val="center"/>
          </w:tcPr>
          <w:p w14:paraId="05738E41">
            <w:pPr>
              <w:pStyle w:val="35"/>
              <w:bidi w:val="0"/>
              <w:rPr>
                <w:rFonts w:hint="eastAsia" w:eastAsiaTheme="minorEastAsia"/>
                <w:lang w:val="en-US" w:eastAsia="zh-CN"/>
              </w:rPr>
            </w:pPr>
            <w:r>
              <w:rPr>
                <w:rFonts w:hint="eastAsia"/>
                <w:lang w:val="en-US" w:eastAsia="zh-CN"/>
              </w:rPr>
              <w:t>必修</w:t>
            </w:r>
          </w:p>
        </w:tc>
        <w:tc>
          <w:tcPr>
            <w:tcW w:w="622" w:type="dxa"/>
            <w:shd w:val="clear" w:color="auto" w:fill="FFFFFF"/>
            <w:vAlign w:val="center"/>
          </w:tcPr>
          <w:p w14:paraId="7A23E9FD">
            <w:pPr>
              <w:pStyle w:val="35"/>
              <w:bidi w:val="0"/>
              <w:rPr>
                <w:rFonts w:hint="eastAsia" w:eastAsiaTheme="minorEastAsia"/>
                <w:lang w:val="en-US" w:eastAsia="zh-CN"/>
              </w:rPr>
            </w:pPr>
            <w:r>
              <w:rPr>
                <w:rFonts w:hint="eastAsia"/>
                <w:lang w:val="en-US" w:eastAsia="zh-CN"/>
              </w:rPr>
              <w:t>考查</w:t>
            </w:r>
          </w:p>
        </w:tc>
        <w:tc>
          <w:tcPr>
            <w:tcW w:w="567" w:type="dxa"/>
            <w:shd w:val="clear" w:color="auto" w:fill="FFFFFF"/>
            <w:vAlign w:val="center"/>
          </w:tcPr>
          <w:p w14:paraId="6E830E1C">
            <w:pPr>
              <w:pStyle w:val="35"/>
              <w:bidi w:val="0"/>
              <w:rPr>
                <w:rFonts w:hint="eastAsia" w:eastAsiaTheme="minorEastAsia"/>
                <w:lang w:val="en-US" w:eastAsia="zh-CN"/>
              </w:rPr>
            </w:pPr>
            <w:r>
              <w:rPr>
                <w:rFonts w:hint="eastAsia"/>
                <w:lang w:val="en-US" w:eastAsia="zh-CN"/>
              </w:rPr>
              <w:t>3</w:t>
            </w:r>
          </w:p>
        </w:tc>
        <w:tc>
          <w:tcPr>
            <w:tcW w:w="601" w:type="dxa"/>
            <w:shd w:val="clear" w:color="auto" w:fill="FFFFFF"/>
          </w:tcPr>
          <w:p w14:paraId="126D369E">
            <w:pPr>
              <w:pStyle w:val="35"/>
              <w:bidi w:val="0"/>
              <w:rPr>
                <w:rFonts w:hint="default" w:eastAsiaTheme="minorEastAsia"/>
                <w:lang w:val="en-US" w:eastAsia="zh-CN"/>
              </w:rPr>
            </w:pPr>
            <w:r>
              <w:rPr>
                <w:rFonts w:hint="eastAsia"/>
                <w:lang w:val="en-US" w:eastAsia="zh-CN"/>
              </w:rPr>
              <w:t>62</w:t>
            </w:r>
          </w:p>
        </w:tc>
        <w:tc>
          <w:tcPr>
            <w:tcW w:w="533" w:type="dxa"/>
            <w:shd w:val="clear" w:color="auto" w:fill="FFFFFF"/>
          </w:tcPr>
          <w:p w14:paraId="7C24A316">
            <w:pPr>
              <w:pStyle w:val="35"/>
              <w:bidi w:val="0"/>
              <w:rPr>
                <w:rFonts w:hint="default" w:eastAsiaTheme="minorEastAsia"/>
                <w:lang w:val="en-US" w:eastAsia="zh-CN"/>
              </w:rPr>
            </w:pPr>
            <w:r>
              <w:rPr>
                <w:rFonts w:hint="eastAsia"/>
                <w:lang w:val="en-US" w:eastAsia="zh-CN"/>
              </w:rPr>
              <w:t>36</w:t>
            </w:r>
          </w:p>
        </w:tc>
        <w:tc>
          <w:tcPr>
            <w:tcW w:w="547" w:type="dxa"/>
            <w:shd w:val="clear" w:color="auto" w:fill="FFFFFF"/>
          </w:tcPr>
          <w:p w14:paraId="6D475045">
            <w:pPr>
              <w:pStyle w:val="35"/>
              <w:bidi w:val="0"/>
              <w:rPr>
                <w:rFonts w:hint="default" w:eastAsiaTheme="minorEastAsia"/>
                <w:lang w:val="en-US" w:eastAsia="zh-CN"/>
              </w:rPr>
            </w:pPr>
            <w:r>
              <w:rPr>
                <w:rFonts w:hint="eastAsia"/>
                <w:lang w:val="en-US" w:eastAsia="zh-CN"/>
              </w:rPr>
              <w:t>26</w:t>
            </w:r>
          </w:p>
        </w:tc>
        <w:tc>
          <w:tcPr>
            <w:tcW w:w="848" w:type="dxa"/>
            <w:shd w:val="clear" w:color="auto" w:fill="FFFFFF"/>
            <w:vAlign w:val="center"/>
          </w:tcPr>
          <w:p w14:paraId="5FB5FE3A">
            <w:pPr>
              <w:pStyle w:val="35"/>
              <w:bidi w:val="0"/>
              <w:rPr>
                <w:rFonts w:hint="eastAsia"/>
              </w:rPr>
            </w:pPr>
          </w:p>
        </w:tc>
        <w:tc>
          <w:tcPr>
            <w:tcW w:w="955" w:type="dxa"/>
            <w:shd w:val="clear" w:color="auto" w:fill="FFFFFF"/>
            <w:vAlign w:val="center"/>
          </w:tcPr>
          <w:p w14:paraId="26E2D954">
            <w:pPr>
              <w:pStyle w:val="35"/>
              <w:bidi w:val="0"/>
              <w:rPr>
                <w:rFonts w:hint="eastAsia"/>
              </w:rPr>
            </w:pPr>
          </w:p>
        </w:tc>
        <w:tc>
          <w:tcPr>
            <w:tcW w:w="917" w:type="dxa"/>
            <w:shd w:val="clear" w:color="auto" w:fill="FFFFFF"/>
            <w:vAlign w:val="center"/>
          </w:tcPr>
          <w:p w14:paraId="0D387AE1">
            <w:pPr>
              <w:pStyle w:val="35"/>
              <w:bidi w:val="0"/>
              <w:rPr>
                <w:rFonts w:hint="eastAsia"/>
              </w:rPr>
            </w:pPr>
          </w:p>
        </w:tc>
        <w:tc>
          <w:tcPr>
            <w:tcW w:w="797" w:type="dxa"/>
            <w:shd w:val="clear" w:color="auto" w:fill="FFFFFF"/>
            <w:vAlign w:val="center"/>
          </w:tcPr>
          <w:p w14:paraId="719F4817">
            <w:pPr>
              <w:pStyle w:val="35"/>
              <w:bidi w:val="0"/>
              <w:rPr>
                <w:rFonts w:hint="eastAsia" w:eastAsiaTheme="minorEastAsia"/>
                <w:lang w:val="en-US" w:eastAsia="zh-CN"/>
              </w:rPr>
            </w:pPr>
            <w:r>
              <w:rPr>
                <w:rFonts w:hint="eastAsia"/>
                <w:lang w:val="en-US" w:eastAsia="zh-CN"/>
              </w:rPr>
              <w:t>2</w:t>
            </w:r>
          </w:p>
        </w:tc>
        <w:tc>
          <w:tcPr>
            <w:tcW w:w="812" w:type="dxa"/>
            <w:shd w:val="clear" w:color="auto" w:fill="FFFFFF"/>
            <w:vAlign w:val="center"/>
          </w:tcPr>
          <w:p w14:paraId="016FACFD">
            <w:pPr>
              <w:pStyle w:val="35"/>
              <w:bidi w:val="0"/>
              <w:rPr>
                <w:rFonts w:hint="eastAsia" w:eastAsiaTheme="minorEastAsia"/>
                <w:lang w:val="en-US" w:eastAsia="zh-CN"/>
              </w:rPr>
            </w:pPr>
            <w:r>
              <w:rPr>
                <w:rFonts w:hint="eastAsia"/>
                <w:lang w:val="en-US" w:eastAsia="zh-CN"/>
              </w:rPr>
              <w:t>2</w:t>
            </w:r>
          </w:p>
        </w:tc>
        <w:tc>
          <w:tcPr>
            <w:tcW w:w="827" w:type="dxa"/>
            <w:shd w:val="clear" w:color="auto" w:fill="FFFFFF"/>
            <w:vAlign w:val="center"/>
          </w:tcPr>
          <w:p w14:paraId="30D49EB0">
            <w:pPr>
              <w:pStyle w:val="35"/>
              <w:bidi w:val="0"/>
              <w:rPr>
                <w:rFonts w:hint="eastAsia"/>
              </w:rPr>
            </w:pPr>
          </w:p>
        </w:tc>
      </w:tr>
      <w:tr w14:paraId="18A61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62CEC065">
            <w:pPr>
              <w:pStyle w:val="35"/>
              <w:bidi w:val="0"/>
              <w:rPr>
                <w:rFonts w:hint="eastAsia"/>
              </w:rPr>
            </w:pPr>
          </w:p>
        </w:tc>
        <w:tc>
          <w:tcPr>
            <w:tcW w:w="929" w:type="dxa"/>
            <w:vMerge w:val="continue"/>
            <w:shd w:val="clear" w:color="auto" w:fill="FFFFFF"/>
            <w:vAlign w:val="center"/>
          </w:tcPr>
          <w:p w14:paraId="0FD5DD33">
            <w:pPr>
              <w:pStyle w:val="35"/>
              <w:bidi w:val="0"/>
              <w:rPr>
                <w:rFonts w:hint="eastAsia"/>
              </w:rPr>
            </w:pPr>
          </w:p>
        </w:tc>
        <w:tc>
          <w:tcPr>
            <w:tcW w:w="1023" w:type="dxa"/>
            <w:shd w:val="clear" w:color="auto" w:fill="FFFFFF"/>
            <w:vAlign w:val="center"/>
          </w:tcPr>
          <w:p w14:paraId="5127AF7D">
            <w:pPr>
              <w:pStyle w:val="35"/>
              <w:bidi w:val="0"/>
              <w:rPr>
                <w:rFonts w:hint="eastAsia"/>
              </w:rPr>
            </w:pPr>
          </w:p>
        </w:tc>
        <w:tc>
          <w:tcPr>
            <w:tcW w:w="2368" w:type="dxa"/>
            <w:shd w:val="clear" w:color="auto" w:fill="FFFFFF"/>
            <w:vAlign w:val="center"/>
          </w:tcPr>
          <w:p w14:paraId="464C1764">
            <w:pPr>
              <w:pStyle w:val="35"/>
              <w:bidi w:val="0"/>
              <w:rPr>
                <w:rFonts w:hint="default" w:eastAsiaTheme="minorEastAsia"/>
                <w:lang w:val="en-US" w:eastAsia="zh-CN"/>
              </w:rPr>
            </w:pPr>
            <w:r>
              <w:rPr>
                <w:rFonts w:hint="eastAsia"/>
                <w:lang w:val="en-US" w:eastAsia="zh-CN"/>
              </w:rPr>
              <w:t>外贸英语函电</w:t>
            </w:r>
          </w:p>
        </w:tc>
        <w:tc>
          <w:tcPr>
            <w:tcW w:w="653" w:type="dxa"/>
            <w:shd w:val="clear" w:color="auto" w:fill="FFFFFF"/>
            <w:vAlign w:val="center"/>
          </w:tcPr>
          <w:p w14:paraId="30015C92">
            <w:pPr>
              <w:pStyle w:val="35"/>
              <w:bidi w:val="0"/>
              <w:rPr>
                <w:rFonts w:hint="eastAsia" w:eastAsiaTheme="minorEastAsia"/>
                <w:lang w:val="en-US" w:eastAsia="zh-CN"/>
              </w:rPr>
            </w:pPr>
            <w:r>
              <w:rPr>
                <w:rFonts w:hint="eastAsia"/>
                <w:lang w:val="en-US" w:eastAsia="zh-CN"/>
              </w:rPr>
              <w:t>必修</w:t>
            </w:r>
          </w:p>
        </w:tc>
        <w:tc>
          <w:tcPr>
            <w:tcW w:w="622" w:type="dxa"/>
            <w:shd w:val="clear" w:color="auto" w:fill="FFFFFF"/>
            <w:vAlign w:val="center"/>
          </w:tcPr>
          <w:p w14:paraId="3238C624">
            <w:pPr>
              <w:pStyle w:val="35"/>
              <w:bidi w:val="0"/>
              <w:rPr>
                <w:rFonts w:hint="eastAsia" w:eastAsiaTheme="minorEastAsia"/>
                <w:lang w:val="en-US" w:eastAsia="zh-CN"/>
              </w:rPr>
            </w:pPr>
            <w:r>
              <w:rPr>
                <w:rFonts w:hint="eastAsia"/>
                <w:lang w:val="en-US" w:eastAsia="zh-CN"/>
              </w:rPr>
              <w:t>考查</w:t>
            </w:r>
          </w:p>
        </w:tc>
        <w:tc>
          <w:tcPr>
            <w:tcW w:w="567" w:type="dxa"/>
            <w:shd w:val="clear" w:color="auto" w:fill="FFFFFF"/>
            <w:vAlign w:val="center"/>
          </w:tcPr>
          <w:p w14:paraId="7CC70C96">
            <w:pPr>
              <w:pStyle w:val="35"/>
              <w:bidi w:val="0"/>
              <w:rPr>
                <w:rFonts w:hint="eastAsia" w:eastAsiaTheme="minorEastAsia"/>
                <w:lang w:val="en-US" w:eastAsia="zh-CN"/>
              </w:rPr>
            </w:pPr>
            <w:r>
              <w:rPr>
                <w:rFonts w:hint="eastAsia"/>
                <w:lang w:val="en-US" w:eastAsia="zh-CN"/>
              </w:rPr>
              <w:t>4</w:t>
            </w:r>
          </w:p>
        </w:tc>
        <w:tc>
          <w:tcPr>
            <w:tcW w:w="601" w:type="dxa"/>
            <w:shd w:val="clear" w:color="auto" w:fill="FFFFFF"/>
          </w:tcPr>
          <w:p w14:paraId="1C9E2F67">
            <w:pPr>
              <w:pStyle w:val="35"/>
              <w:bidi w:val="0"/>
              <w:rPr>
                <w:rFonts w:hint="default" w:eastAsiaTheme="minorEastAsia"/>
                <w:lang w:val="en-US" w:eastAsia="zh-CN"/>
              </w:rPr>
            </w:pPr>
            <w:r>
              <w:rPr>
                <w:rFonts w:hint="eastAsia"/>
                <w:lang w:val="en-US" w:eastAsia="zh-CN"/>
              </w:rPr>
              <w:t>72</w:t>
            </w:r>
          </w:p>
        </w:tc>
        <w:tc>
          <w:tcPr>
            <w:tcW w:w="533" w:type="dxa"/>
            <w:shd w:val="clear" w:color="auto" w:fill="FFFFFF"/>
          </w:tcPr>
          <w:p w14:paraId="0660A480">
            <w:pPr>
              <w:pStyle w:val="35"/>
              <w:bidi w:val="0"/>
              <w:rPr>
                <w:rFonts w:hint="default" w:eastAsiaTheme="minorEastAsia"/>
                <w:lang w:val="en-US" w:eastAsia="zh-CN"/>
              </w:rPr>
            </w:pPr>
            <w:r>
              <w:rPr>
                <w:rFonts w:hint="eastAsia"/>
                <w:lang w:val="en-US" w:eastAsia="zh-CN"/>
              </w:rPr>
              <w:t>48</w:t>
            </w:r>
          </w:p>
        </w:tc>
        <w:tc>
          <w:tcPr>
            <w:tcW w:w="547" w:type="dxa"/>
            <w:shd w:val="clear" w:color="auto" w:fill="FFFFFF"/>
          </w:tcPr>
          <w:p w14:paraId="70DAFEB1">
            <w:pPr>
              <w:pStyle w:val="35"/>
              <w:bidi w:val="0"/>
              <w:rPr>
                <w:rFonts w:hint="default" w:eastAsiaTheme="minorEastAsia"/>
                <w:lang w:val="en-US" w:eastAsia="zh-CN"/>
              </w:rPr>
            </w:pPr>
            <w:r>
              <w:rPr>
                <w:rFonts w:hint="eastAsia"/>
                <w:lang w:val="en-US" w:eastAsia="zh-CN"/>
              </w:rPr>
              <w:t>24</w:t>
            </w:r>
          </w:p>
        </w:tc>
        <w:tc>
          <w:tcPr>
            <w:tcW w:w="848" w:type="dxa"/>
            <w:shd w:val="clear" w:color="auto" w:fill="FFFFFF"/>
            <w:vAlign w:val="center"/>
          </w:tcPr>
          <w:p w14:paraId="34FB5F16">
            <w:pPr>
              <w:pStyle w:val="35"/>
              <w:bidi w:val="0"/>
              <w:rPr>
                <w:rFonts w:hint="eastAsia"/>
              </w:rPr>
            </w:pPr>
          </w:p>
        </w:tc>
        <w:tc>
          <w:tcPr>
            <w:tcW w:w="955" w:type="dxa"/>
            <w:shd w:val="clear" w:color="auto" w:fill="FFFFFF"/>
            <w:vAlign w:val="center"/>
          </w:tcPr>
          <w:p w14:paraId="78B891D8">
            <w:pPr>
              <w:pStyle w:val="35"/>
              <w:bidi w:val="0"/>
              <w:rPr>
                <w:rFonts w:hint="eastAsia" w:eastAsiaTheme="minorEastAsia"/>
                <w:lang w:val="en-US" w:eastAsia="zh-CN"/>
              </w:rPr>
            </w:pPr>
            <w:r>
              <w:rPr>
                <w:rFonts w:hint="eastAsia"/>
                <w:lang w:val="en-US" w:eastAsia="zh-CN"/>
              </w:rPr>
              <w:t>2</w:t>
            </w:r>
          </w:p>
        </w:tc>
        <w:tc>
          <w:tcPr>
            <w:tcW w:w="917" w:type="dxa"/>
            <w:shd w:val="clear" w:color="auto" w:fill="FFFFFF"/>
            <w:vAlign w:val="center"/>
          </w:tcPr>
          <w:p w14:paraId="2829D103">
            <w:pPr>
              <w:pStyle w:val="35"/>
              <w:bidi w:val="0"/>
              <w:rPr>
                <w:rFonts w:hint="eastAsia" w:eastAsiaTheme="minorEastAsia"/>
                <w:lang w:val="en-US" w:eastAsia="zh-CN"/>
              </w:rPr>
            </w:pPr>
            <w:r>
              <w:rPr>
                <w:rFonts w:hint="eastAsia"/>
                <w:lang w:val="en-US" w:eastAsia="zh-CN"/>
              </w:rPr>
              <w:t>2</w:t>
            </w:r>
          </w:p>
        </w:tc>
        <w:tc>
          <w:tcPr>
            <w:tcW w:w="797" w:type="dxa"/>
            <w:shd w:val="clear" w:color="auto" w:fill="FFFFFF"/>
            <w:vAlign w:val="center"/>
          </w:tcPr>
          <w:p w14:paraId="4D903121">
            <w:pPr>
              <w:pStyle w:val="35"/>
              <w:bidi w:val="0"/>
              <w:rPr>
                <w:rFonts w:hint="eastAsia"/>
              </w:rPr>
            </w:pPr>
          </w:p>
        </w:tc>
        <w:tc>
          <w:tcPr>
            <w:tcW w:w="812" w:type="dxa"/>
            <w:shd w:val="clear" w:color="auto" w:fill="FFFFFF"/>
            <w:vAlign w:val="center"/>
          </w:tcPr>
          <w:p w14:paraId="5C8CE36B">
            <w:pPr>
              <w:pStyle w:val="35"/>
              <w:bidi w:val="0"/>
              <w:rPr>
                <w:rFonts w:hint="eastAsia"/>
              </w:rPr>
            </w:pPr>
          </w:p>
        </w:tc>
        <w:tc>
          <w:tcPr>
            <w:tcW w:w="827" w:type="dxa"/>
            <w:shd w:val="clear" w:color="auto" w:fill="FFFFFF"/>
            <w:vAlign w:val="center"/>
          </w:tcPr>
          <w:p w14:paraId="7D66DF25">
            <w:pPr>
              <w:pStyle w:val="35"/>
              <w:bidi w:val="0"/>
              <w:rPr>
                <w:rFonts w:hint="eastAsia"/>
              </w:rPr>
            </w:pPr>
          </w:p>
        </w:tc>
      </w:tr>
      <w:tr w14:paraId="2EFD0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14905007">
            <w:pPr>
              <w:pStyle w:val="35"/>
              <w:bidi w:val="0"/>
              <w:rPr>
                <w:rFonts w:hint="eastAsia"/>
              </w:rPr>
            </w:pPr>
          </w:p>
        </w:tc>
        <w:tc>
          <w:tcPr>
            <w:tcW w:w="929" w:type="dxa"/>
            <w:vMerge w:val="continue"/>
            <w:shd w:val="clear" w:color="auto" w:fill="FFFFFF"/>
            <w:vAlign w:val="center"/>
          </w:tcPr>
          <w:p w14:paraId="61BE69C0">
            <w:pPr>
              <w:pStyle w:val="35"/>
              <w:bidi w:val="0"/>
              <w:rPr>
                <w:rFonts w:hint="eastAsia"/>
              </w:rPr>
            </w:pPr>
          </w:p>
        </w:tc>
        <w:tc>
          <w:tcPr>
            <w:tcW w:w="1023" w:type="dxa"/>
            <w:shd w:val="clear" w:color="auto" w:fill="FFFFFF"/>
            <w:vAlign w:val="center"/>
          </w:tcPr>
          <w:p w14:paraId="341D27A8">
            <w:pPr>
              <w:pStyle w:val="35"/>
              <w:bidi w:val="0"/>
              <w:rPr>
                <w:rFonts w:hint="eastAsia"/>
              </w:rPr>
            </w:pPr>
          </w:p>
        </w:tc>
        <w:tc>
          <w:tcPr>
            <w:tcW w:w="2368" w:type="dxa"/>
            <w:shd w:val="clear" w:color="auto" w:fill="FFFFFF"/>
            <w:vAlign w:val="center"/>
          </w:tcPr>
          <w:p w14:paraId="14D06F17">
            <w:pPr>
              <w:pStyle w:val="35"/>
              <w:bidi w:val="0"/>
              <w:rPr>
                <w:rFonts w:hint="default" w:eastAsiaTheme="minorEastAsia"/>
                <w:lang w:val="en-US" w:eastAsia="zh-CN"/>
              </w:rPr>
            </w:pPr>
            <w:r>
              <w:rPr>
                <w:rFonts w:hint="eastAsia"/>
                <w:lang w:val="en-US" w:eastAsia="zh-CN"/>
              </w:rPr>
              <w:t>跨境电商英语</w:t>
            </w:r>
          </w:p>
        </w:tc>
        <w:tc>
          <w:tcPr>
            <w:tcW w:w="653" w:type="dxa"/>
            <w:shd w:val="clear" w:color="auto" w:fill="FFFFFF"/>
            <w:vAlign w:val="center"/>
          </w:tcPr>
          <w:p w14:paraId="3F8BF1EA">
            <w:pPr>
              <w:pStyle w:val="35"/>
              <w:bidi w:val="0"/>
              <w:rPr>
                <w:rFonts w:hint="eastAsia" w:eastAsiaTheme="minorEastAsia"/>
                <w:lang w:val="en-US" w:eastAsia="zh-CN"/>
              </w:rPr>
            </w:pPr>
            <w:r>
              <w:rPr>
                <w:rFonts w:hint="eastAsia"/>
                <w:lang w:val="en-US" w:eastAsia="zh-CN"/>
              </w:rPr>
              <w:t>必修</w:t>
            </w:r>
          </w:p>
        </w:tc>
        <w:tc>
          <w:tcPr>
            <w:tcW w:w="622" w:type="dxa"/>
            <w:shd w:val="clear" w:color="auto" w:fill="FFFFFF"/>
            <w:vAlign w:val="center"/>
          </w:tcPr>
          <w:p w14:paraId="767E69BD">
            <w:pPr>
              <w:pStyle w:val="35"/>
              <w:bidi w:val="0"/>
              <w:rPr>
                <w:rFonts w:hint="eastAsia" w:eastAsiaTheme="minorEastAsia"/>
                <w:lang w:val="en-US" w:eastAsia="zh-CN"/>
              </w:rPr>
            </w:pPr>
            <w:r>
              <w:rPr>
                <w:rFonts w:hint="eastAsia"/>
                <w:lang w:val="en-US" w:eastAsia="zh-CN"/>
              </w:rPr>
              <w:t>考查</w:t>
            </w:r>
          </w:p>
        </w:tc>
        <w:tc>
          <w:tcPr>
            <w:tcW w:w="567" w:type="dxa"/>
            <w:shd w:val="clear" w:color="auto" w:fill="FFFFFF"/>
            <w:vAlign w:val="center"/>
          </w:tcPr>
          <w:p w14:paraId="35F7797F">
            <w:pPr>
              <w:pStyle w:val="35"/>
              <w:bidi w:val="0"/>
              <w:rPr>
                <w:rFonts w:hint="eastAsia" w:eastAsiaTheme="minorEastAsia"/>
                <w:lang w:val="en-US" w:eastAsia="zh-CN"/>
              </w:rPr>
            </w:pPr>
            <w:r>
              <w:rPr>
                <w:rFonts w:hint="eastAsia"/>
                <w:lang w:val="en-US" w:eastAsia="zh-CN"/>
              </w:rPr>
              <w:t>4</w:t>
            </w:r>
          </w:p>
        </w:tc>
        <w:tc>
          <w:tcPr>
            <w:tcW w:w="601" w:type="dxa"/>
            <w:shd w:val="clear" w:color="auto" w:fill="FFFFFF"/>
          </w:tcPr>
          <w:p w14:paraId="3F49A755">
            <w:pPr>
              <w:pStyle w:val="35"/>
              <w:bidi w:val="0"/>
              <w:rPr>
                <w:rFonts w:hint="default" w:eastAsiaTheme="minorEastAsia"/>
                <w:lang w:val="en-US" w:eastAsia="zh-CN"/>
              </w:rPr>
            </w:pPr>
            <w:r>
              <w:rPr>
                <w:rFonts w:hint="eastAsia"/>
                <w:lang w:val="en-US" w:eastAsia="zh-CN"/>
              </w:rPr>
              <w:t>72</w:t>
            </w:r>
          </w:p>
        </w:tc>
        <w:tc>
          <w:tcPr>
            <w:tcW w:w="533" w:type="dxa"/>
            <w:shd w:val="clear" w:color="auto" w:fill="FFFFFF"/>
          </w:tcPr>
          <w:p w14:paraId="42857E35">
            <w:pPr>
              <w:pStyle w:val="35"/>
              <w:bidi w:val="0"/>
              <w:rPr>
                <w:rFonts w:hint="default" w:eastAsiaTheme="minorEastAsia"/>
                <w:lang w:val="en-US" w:eastAsia="zh-CN"/>
              </w:rPr>
            </w:pPr>
            <w:r>
              <w:rPr>
                <w:rFonts w:hint="eastAsia"/>
                <w:lang w:val="en-US" w:eastAsia="zh-CN"/>
              </w:rPr>
              <w:t>48</w:t>
            </w:r>
          </w:p>
        </w:tc>
        <w:tc>
          <w:tcPr>
            <w:tcW w:w="547" w:type="dxa"/>
            <w:shd w:val="clear" w:color="auto" w:fill="FFFFFF"/>
          </w:tcPr>
          <w:p w14:paraId="71A079CD">
            <w:pPr>
              <w:pStyle w:val="35"/>
              <w:bidi w:val="0"/>
              <w:rPr>
                <w:rFonts w:hint="default" w:eastAsiaTheme="minorEastAsia"/>
                <w:lang w:val="en-US" w:eastAsia="zh-CN"/>
              </w:rPr>
            </w:pPr>
            <w:r>
              <w:rPr>
                <w:rFonts w:hint="eastAsia"/>
                <w:lang w:val="en-US" w:eastAsia="zh-CN"/>
              </w:rPr>
              <w:t>24</w:t>
            </w:r>
          </w:p>
        </w:tc>
        <w:tc>
          <w:tcPr>
            <w:tcW w:w="848" w:type="dxa"/>
            <w:shd w:val="clear" w:color="auto" w:fill="FFFFFF"/>
            <w:vAlign w:val="center"/>
          </w:tcPr>
          <w:p w14:paraId="7E603E4C">
            <w:pPr>
              <w:pStyle w:val="35"/>
              <w:bidi w:val="0"/>
              <w:rPr>
                <w:rFonts w:hint="eastAsia"/>
              </w:rPr>
            </w:pPr>
          </w:p>
        </w:tc>
        <w:tc>
          <w:tcPr>
            <w:tcW w:w="955" w:type="dxa"/>
            <w:shd w:val="clear" w:color="auto" w:fill="FFFFFF"/>
            <w:vAlign w:val="center"/>
          </w:tcPr>
          <w:p w14:paraId="074E306D">
            <w:pPr>
              <w:pStyle w:val="35"/>
              <w:bidi w:val="0"/>
              <w:rPr>
                <w:rFonts w:hint="eastAsia" w:eastAsiaTheme="minorEastAsia"/>
                <w:lang w:val="en-US" w:eastAsia="zh-CN"/>
              </w:rPr>
            </w:pPr>
            <w:r>
              <w:rPr>
                <w:rFonts w:hint="eastAsia"/>
                <w:lang w:val="en-US" w:eastAsia="zh-CN"/>
              </w:rPr>
              <w:t>2</w:t>
            </w:r>
          </w:p>
        </w:tc>
        <w:tc>
          <w:tcPr>
            <w:tcW w:w="917" w:type="dxa"/>
            <w:shd w:val="clear" w:color="auto" w:fill="FFFFFF"/>
            <w:vAlign w:val="center"/>
          </w:tcPr>
          <w:p w14:paraId="08286F65">
            <w:pPr>
              <w:pStyle w:val="35"/>
              <w:bidi w:val="0"/>
              <w:rPr>
                <w:rFonts w:hint="eastAsia" w:eastAsiaTheme="minorEastAsia"/>
                <w:lang w:val="en-US" w:eastAsia="zh-CN"/>
              </w:rPr>
            </w:pPr>
            <w:r>
              <w:rPr>
                <w:rFonts w:hint="eastAsia"/>
                <w:lang w:val="en-US" w:eastAsia="zh-CN"/>
              </w:rPr>
              <w:t>2</w:t>
            </w:r>
          </w:p>
        </w:tc>
        <w:tc>
          <w:tcPr>
            <w:tcW w:w="797" w:type="dxa"/>
            <w:shd w:val="clear" w:color="auto" w:fill="FFFFFF"/>
            <w:vAlign w:val="center"/>
          </w:tcPr>
          <w:p w14:paraId="1E6371ED">
            <w:pPr>
              <w:pStyle w:val="35"/>
              <w:bidi w:val="0"/>
              <w:rPr>
                <w:rFonts w:hint="eastAsia"/>
              </w:rPr>
            </w:pPr>
          </w:p>
        </w:tc>
        <w:tc>
          <w:tcPr>
            <w:tcW w:w="812" w:type="dxa"/>
            <w:shd w:val="clear" w:color="auto" w:fill="FFFFFF"/>
            <w:vAlign w:val="center"/>
          </w:tcPr>
          <w:p w14:paraId="3D8577DF">
            <w:pPr>
              <w:pStyle w:val="35"/>
              <w:bidi w:val="0"/>
              <w:rPr>
                <w:rFonts w:hint="eastAsia"/>
              </w:rPr>
            </w:pPr>
          </w:p>
        </w:tc>
        <w:tc>
          <w:tcPr>
            <w:tcW w:w="827" w:type="dxa"/>
            <w:shd w:val="clear" w:color="auto" w:fill="FFFFFF"/>
            <w:vAlign w:val="center"/>
          </w:tcPr>
          <w:p w14:paraId="2CA260D4">
            <w:pPr>
              <w:pStyle w:val="35"/>
              <w:bidi w:val="0"/>
              <w:rPr>
                <w:rFonts w:hint="eastAsia"/>
              </w:rPr>
            </w:pPr>
          </w:p>
        </w:tc>
      </w:tr>
      <w:tr w14:paraId="0B17D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5920E398">
            <w:pPr>
              <w:pStyle w:val="35"/>
              <w:bidi w:val="0"/>
              <w:rPr>
                <w:rFonts w:hint="eastAsia"/>
              </w:rPr>
            </w:pPr>
          </w:p>
        </w:tc>
        <w:tc>
          <w:tcPr>
            <w:tcW w:w="929" w:type="dxa"/>
            <w:vMerge w:val="continue"/>
            <w:shd w:val="clear" w:color="auto" w:fill="FFFFFF"/>
            <w:vAlign w:val="center"/>
          </w:tcPr>
          <w:p w14:paraId="5F00F69D">
            <w:pPr>
              <w:pStyle w:val="35"/>
              <w:bidi w:val="0"/>
              <w:rPr>
                <w:rFonts w:hint="eastAsia"/>
              </w:rPr>
            </w:pPr>
          </w:p>
        </w:tc>
        <w:tc>
          <w:tcPr>
            <w:tcW w:w="1023" w:type="dxa"/>
            <w:shd w:val="clear" w:color="auto" w:fill="FFFFFF"/>
            <w:vAlign w:val="center"/>
          </w:tcPr>
          <w:p w14:paraId="5A7AA405">
            <w:pPr>
              <w:pStyle w:val="35"/>
              <w:bidi w:val="0"/>
              <w:rPr>
                <w:rFonts w:hint="eastAsia"/>
              </w:rPr>
            </w:pPr>
          </w:p>
        </w:tc>
        <w:tc>
          <w:tcPr>
            <w:tcW w:w="2368" w:type="dxa"/>
            <w:shd w:val="clear" w:color="auto" w:fill="FFFFFF"/>
            <w:vAlign w:val="center"/>
          </w:tcPr>
          <w:p w14:paraId="493276BC">
            <w:pPr>
              <w:pStyle w:val="35"/>
              <w:bidi w:val="0"/>
              <w:rPr>
                <w:rFonts w:hint="default" w:eastAsiaTheme="minorEastAsia"/>
                <w:lang w:val="en-US" w:eastAsia="zh-CN"/>
              </w:rPr>
            </w:pPr>
            <w:r>
              <w:rPr>
                <w:rFonts w:hint="eastAsia"/>
                <w:lang w:val="en-US" w:eastAsia="zh-CN"/>
              </w:rPr>
              <w:t>英文信息化处理</w:t>
            </w:r>
          </w:p>
        </w:tc>
        <w:tc>
          <w:tcPr>
            <w:tcW w:w="653" w:type="dxa"/>
            <w:shd w:val="clear" w:color="auto" w:fill="FFFFFF"/>
            <w:vAlign w:val="center"/>
          </w:tcPr>
          <w:p w14:paraId="62B4F24E">
            <w:pPr>
              <w:pStyle w:val="35"/>
              <w:bidi w:val="0"/>
              <w:rPr>
                <w:rFonts w:hint="eastAsia" w:eastAsiaTheme="minorEastAsia"/>
                <w:lang w:val="en-US" w:eastAsia="zh-CN"/>
              </w:rPr>
            </w:pPr>
            <w:r>
              <w:rPr>
                <w:rFonts w:hint="eastAsia"/>
                <w:lang w:val="en-US" w:eastAsia="zh-CN"/>
              </w:rPr>
              <w:t>必修</w:t>
            </w:r>
          </w:p>
        </w:tc>
        <w:tc>
          <w:tcPr>
            <w:tcW w:w="622" w:type="dxa"/>
            <w:shd w:val="clear" w:color="auto" w:fill="FFFFFF"/>
            <w:vAlign w:val="center"/>
          </w:tcPr>
          <w:p w14:paraId="611F29AA">
            <w:pPr>
              <w:pStyle w:val="35"/>
              <w:bidi w:val="0"/>
              <w:rPr>
                <w:rFonts w:hint="eastAsia" w:eastAsiaTheme="minorEastAsia"/>
                <w:lang w:val="en-US" w:eastAsia="zh-CN"/>
              </w:rPr>
            </w:pPr>
            <w:r>
              <w:rPr>
                <w:rFonts w:hint="eastAsia"/>
                <w:lang w:val="en-US" w:eastAsia="zh-CN"/>
              </w:rPr>
              <w:t>考查</w:t>
            </w:r>
          </w:p>
        </w:tc>
        <w:tc>
          <w:tcPr>
            <w:tcW w:w="567" w:type="dxa"/>
            <w:shd w:val="clear" w:color="auto" w:fill="FFFFFF"/>
            <w:vAlign w:val="center"/>
          </w:tcPr>
          <w:p w14:paraId="6DA988D0">
            <w:pPr>
              <w:pStyle w:val="35"/>
              <w:bidi w:val="0"/>
              <w:rPr>
                <w:rFonts w:hint="default" w:eastAsiaTheme="minorEastAsia"/>
                <w:lang w:val="en-US" w:eastAsia="zh-CN"/>
              </w:rPr>
            </w:pPr>
            <w:r>
              <w:rPr>
                <w:rFonts w:hint="eastAsia"/>
                <w:lang w:val="en-US" w:eastAsia="zh-CN"/>
              </w:rPr>
              <w:t>2</w:t>
            </w:r>
          </w:p>
        </w:tc>
        <w:tc>
          <w:tcPr>
            <w:tcW w:w="601" w:type="dxa"/>
            <w:shd w:val="clear" w:color="auto" w:fill="FFFFFF"/>
          </w:tcPr>
          <w:p w14:paraId="1B3E285A">
            <w:pPr>
              <w:pStyle w:val="35"/>
              <w:bidi w:val="0"/>
              <w:rPr>
                <w:rFonts w:hint="default" w:eastAsiaTheme="minorEastAsia"/>
                <w:lang w:val="en-US" w:eastAsia="zh-CN"/>
              </w:rPr>
            </w:pPr>
            <w:r>
              <w:rPr>
                <w:rFonts w:hint="eastAsia"/>
                <w:lang w:val="en-US" w:eastAsia="zh-CN"/>
              </w:rPr>
              <w:t>26</w:t>
            </w:r>
          </w:p>
        </w:tc>
        <w:tc>
          <w:tcPr>
            <w:tcW w:w="533" w:type="dxa"/>
            <w:shd w:val="clear" w:color="auto" w:fill="FFFFFF"/>
          </w:tcPr>
          <w:p w14:paraId="27103CE3">
            <w:pPr>
              <w:pStyle w:val="35"/>
              <w:bidi w:val="0"/>
              <w:rPr>
                <w:rFonts w:hint="default" w:eastAsiaTheme="minorEastAsia"/>
                <w:lang w:val="en-US" w:eastAsia="zh-CN"/>
              </w:rPr>
            </w:pPr>
            <w:r>
              <w:rPr>
                <w:rFonts w:hint="eastAsia"/>
                <w:lang w:val="en-US" w:eastAsia="zh-CN"/>
              </w:rPr>
              <w:t>14</w:t>
            </w:r>
          </w:p>
        </w:tc>
        <w:tc>
          <w:tcPr>
            <w:tcW w:w="547" w:type="dxa"/>
            <w:shd w:val="clear" w:color="auto" w:fill="FFFFFF"/>
          </w:tcPr>
          <w:p w14:paraId="2F24033C">
            <w:pPr>
              <w:pStyle w:val="35"/>
              <w:bidi w:val="0"/>
              <w:rPr>
                <w:rFonts w:hint="default" w:eastAsiaTheme="minorEastAsia"/>
                <w:lang w:val="en-US" w:eastAsia="zh-CN"/>
              </w:rPr>
            </w:pPr>
            <w:r>
              <w:rPr>
                <w:rFonts w:hint="eastAsia"/>
                <w:lang w:val="en-US" w:eastAsia="zh-CN"/>
              </w:rPr>
              <w:t>12</w:t>
            </w:r>
          </w:p>
        </w:tc>
        <w:tc>
          <w:tcPr>
            <w:tcW w:w="848" w:type="dxa"/>
            <w:shd w:val="clear" w:color="auto" w:fill="FFFFFF"/>
            <w:vAlign w:val="center"/>
          </w:tcPr>
          <w:p w14:paraId="4EAA19C7">
            <w:pPr>
              <w:pStyle w:val="35"/>
              <w:bidi w:val="0"/>
              <w:rPr>
                <w:rFonts w:hint="eastAsia"/>
              </w:rPr>
            </w:pPr>
          </w:p>
        </w:tc>
        <w:tc>
          <w:tcPr>
            <w:tcW w:w="955" w:type="dxa"/>
            <w:shd w:val="clear" w:color="auto" w:fill="FFFFFF"/>
            <w:vAlign w:val="center"/>
          </w:tcPr>
          <w:p w14:paraId="74D2F47E">
            <w:pPr>
              <w:pStyle w:val="35"/>
              <w:bidi w:val="0"/>
              <w:rPr>
                <w:rFonts w:hint="eastAsia"/>
              </w:rPr>
            </w:pPr>
          </w:p>
        </w:tc>
        <w:tc>
          <w:tcPr>
            <w:tcW w:w="917" w:type="dxa"/>
            <w:shd w:val="clear" w:color="auto" w:fill="FFFFFF"/>
            <w:vAlign w:val="center"/>
          </w:tcPr>
          <w:p w14:paraId="3FD9B0A6">
            <w:pPr>
              <w:pStyle w:val="35"/>
              <w:bidi w:val="0"/>
              <w:rPr>
                <w:rFonts w:hint="eastAsia"/>
              </w:rPr>
            </w:pPr>
          </w:p>
        </w:tc>
        <w:tc>
          <w:tcPr>
            <w:tcW w:w="797" w:type="dxa"/>
            <w:shd w:val="clear" w:color="auto" w:fill="FFFFFF"/>
            <w:vAlign w:val="center"/>
          </w:tcPr>
          <w:p w14:paraId="5CD72322">
            <w:pPr>
              <w:pStyle w:val="35"/>
              <w:bidi w:val="0"/>
              <w:rPr>
                <w:rFonts w:hint="eastAsia"/>
              </w:rPr>
            </w:pPr>
          </w:p>
        </w:tc>
        <w:tc>
          <w:tcPr>
            <w:tcW w:w="812" w:type="dxa"/>
            <w:shd w:val="clear" w:color="auto" w:fill="FFFFFF"/>
            <w:vAlign w:val="center"/>
          </w:tcPr>
          <w:p w14:paraId="6157A569">
            <w:pPr>
              <w:pStyle w:val="35"/>
              <w:bidi w:val="0"/>
              <w:rPr>
                <w:rFonts w:hint="eastAsia" w:eastAsiaTheme="minorEastAsia"/>
                <w:lang w:val="en-US" w:eastAsia="zh-CN"/>
              </w:rPr>
            </w:pPr>
            <w:r>
              <w:rPr>
                <w:rFonts w:hint="eastAsia"/>
                <w:lang w:val="en-US" w:eastAsia="zh-CN"/>
              </w:rPr>
              <w:t>2</w:t>
            </w:r>
          </w:p>
        </w:tc>
        <w:tc>
          <w:tcPr>
            <w:tcW w:w="827" w:type="dxa"/>
            <w:shd w:val="clear" w:color="auto" w:fill="FFFFFF"/>
            <w:vAlign w:val="center"/>
          </w:tcPr>
          <w:p w14:paraId="24A83E53">
            <w:pPr>
              <w:pStyle w:val="35"/>
              <w:bidi w:val="0"/>
              <w:rPr>
                <w:rFonts w:hint="eastAsia"/>
              </w:rPr>
            </w:pPr>
          </w:p>
        </w:tc>
      </w:tr>
      <w:tr w14:paraId="0BCE4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DCE6F2" w:themeFill="accent1" w:themeFillTint="32"/>
            <w:vAlign w:val="center"/>
          </w:tcPr>
          <w:p w14:paraId="0B100FBA">
            <w:pPr>
              <w:pStyle w:val="35"/>
              <w:bidi w:val="0"/>
              <w:rPr>
                <w:rFonts w:hint="eastAsia"/>
              </w:rPr>
            </w:pPr>
          </w:p>
        </w:tc>
        <w:tc>
          <w:tcPr>
            <w:tcW w:w="929" w:type="dxa"/>
            <w:vMerge w:val="continue"/>
            <w:shd w:val="clear" w:color="auto" w:fill="DCE6F2" w:themeFill="accent1" w:themeFillTint="32"/>
            <w:vAlign w:val="center"/>
          </w:tcPr>
          <w:p w14:paraId="571D95FA">
            <w:pPr>
              <w:pStyle w:val="35"/>
              <w:bidi w:val="0"/>
              <w:rPr>
                <w:rFonts w:hint="eastAsia"/>
              </w:rPr>
            </w:pPr>
          </w:p>
        </w:tc>
        <w:tc>
          <w:tcPr>
            <w:tcW w:w="1023" w:type="dxa"/>
            <w:shd w:val="clear" w:color="auto" w:fill="DCE6F2" w:themeFill="accent1" w:themeFillTint="32"/>
            <w:vAlign w:val="center"/>
          </w:tcPr>
          <w:p w14:paraId="43D57C98">
            <w:pPr>
              <w:pStyle w:val="35"/>
              <w:bidi w:val="0"/>
              <w:rPr>
                <w:rFonts w:hint="eastAsia"/>
              </w:rPr>
            </w:pPr>
          </w:p>
        </w:tc>
        <w:tc>
          <w:tcPr>
            <w:tcW w:w="2368" w:type="dxa"/>
            <w:shd w:val="clear" w:color="auto" w:fill="DCE6F2" w:themeFill="accent1" w:themeFillTint="32"/>
            <w:vAlign w:val="center"/>
          </w:tcPr>
          <w:p w14:paraId="14A24294">
            <w:pPr>
              <w:pStyle w:val="35"/>
              <w:bidi w:val="0"/>
              <w:rPr>
                <w:rFonts w:hint="eastAsia"/>
                <w:b/>
                <w:bCs/>
              </w:rPr>
            </w:pPr>
            <w:r>
              <w:rPr>
                <w:rFonts w:hint="eastAsia"/>
                <w:b/>
                <w:bCs/>
              </w:rPr>
              <w:t>小计</w:t>
            </w:r>
          </w:p>
        </w:tc>
        <w:tc>
          <w:tcPr>
            <w:tcW w:w="653" w:type="dxa"/>
            <w:shd w:val="clear" w:color="auto" w:fill="DCE6F2" w:themeFill="accent1" w:themeFillTint="32"/>
            <w:vAlign w:val="center"/>
          </w:tcPr>
          <w:p w14:paraId="756C575D">
            <w:pPr>
              <w:pStyle w:val="35"/>
              <w:bidi w:val="0"/>
              <w:rPr>
                <w:rFonts w:hint="eastAsia"/>
                <w:b/>
                <w:bCs/>
              </w:rPr>
            </w:pPr>
          </w:p>
        </w:tc>
        <w:tc>
          <w:tcPr>
            <w:tcW w:w="622" w:type="dxa"/>
            <w:shd w:val="clear" w:color="auto" w:fill="DCE6F2" w:themeFill="accent1" w:themeFillTint="32"/>
            <w:vAlign w:val="center"/>
          </w:tcPr>
          <w:p w14:paraId="7BD18169">
            <w:pPr>
              <w:pStyle w:val="35"/>
              <w:bidi w:val="0"/>
              <w:rPr>
                <w:rFonts w:hint="eastAsia"/>
              </w:rPr>
            </w:pPr>
          </w:p>
        </w:tc>
        <w:tc>
          <w:tcPr>
            <w:tcW w:w="567" w:type="dxa"/>
            <w:shd w:val="clear" w:color="auto" w:fill="DCE6F2" w:themeFill="accent1" w:themeFillTint="32"/>
            <w:vAlign w:val="center"/>
          </w:tcPr>
          <w:p w14:paraId="6CD21271">
            <w:pPr>
              <w:pStyle w:val="35"/>
              <w:bidi w:val="0"/>
              <w:rPr>
                <w:rFonts w:hint="default" w:eastAsiaTheme="minorEastAsia"/>
                <w:b/>
                <w:bCs/>
                <w:lang w:val="en-US" w:eastAsia="zh-CN"/>
              </w:rPr>
            </w:pPr>
            <w:r>
              <w:rPr>
                <w:rFonts w:hint="eastAsia"/>
                <w:b/>
                <w:bCs/>
                <w:lang w:val="en-US" w:eastAsia="zh-CN"/>
              </w:rPr>
              <w:t>35</w:t>
            </w:r>
          </w:p>
        </w:tc>
        <w:tc>
          <w:tcPr>
            <w:tcW w:w="601" w:type="dxa"/>
            <w:shd w:val="clear" w:color="auto" w:fill="DCE6F2" w:themeFill="accent1" w:themeFillTint="32"/>
          </w:tcPr>
          <w:p w14:paraId="662F78ED">
            <w:pPr>
              <w:pStyle w:val="35"/>
              <w:bidi w:val="0"/>
              <w:rPr>
                <w:rFonts w:hint="default" w:eastAsiaTheme="minorEastAsia"/>
                <w:b/>
                <w:bCs/>
                <w:lang w:val="en-US" w:eastAsia="zh-CN"/>
              </w:rPr>
            </w:pPr>
            <w:r>
              <w:rPr>
                <w:rFonts w:hint="eastAsia"/>
                <w:b/>
                <w:bCs/>
                <w:lang w:val="en-US" w:eastAsia="zh-CN"/>
              </w:rPr>
              <w:t>592</w:t>
            </w:r>
          </w:p>
        </w:tc>
        <w:tc>
          <w:tcPr>
            <w:tcW w:w="533" w:type="dxa"/>
            <w:shd w:val="clear" w:color="auto" w:fill="DCE6F2" w:themeFill="accent1" w:themeFillTint="32"/>
          </w:tcPr>
          <w:p w14:paraId="3359C2E3">
            <w:pPr>
              <w:pStyle w:val="35"/>
              <w:bidi w:val="0"/>
              <w:rPr>
                <w:rFonts w:hint="default" w:eastAsiaTheme="minorEastAsia"/>
                <w:b/>
                <w:bCs/>
                <w:lang w:val="en-US" w:eastAsia="zh-CN"/>
              </w:rPr>
            </w:pPr>
            <w:r>
              <w:rPr>
                <w:rFonts w:hint="eastAsia"/>
                <w:b/>
                <w:bCs/>
                <w:lang w:val="en-US" w:eastAsia="zh-CN"/>
              </w:rPr>
              <w:t>370</w:t>
            </w:r>
          </w:p>
        </w:tc>
        <w:tc>
          <w:tcPr>
            <w:tcW w:w="547" w:type="dxa"/>
            <w:shd w:val="clear" w:color="auto" w:fill="DCE6F2" w:themeFill="accent1" w:themeFillTint="32"/>
          </w:tcPr>
          <w:p w14:paraId="25AF44F1">
            <w:pPr>
              <w:pStyle w:val="35"/>
              <w:bidi w:val="0"/>
              <w:rPr>
                <w:rFonts w:hint="default" w:eastAsiaTheme="minorEastAsia"/>
                <w:b/>
                <w:bCs/>
                <w:lang w:val="en-US" w:eastAsia="zh-CN"/>
              </w:rPr>
            </w:pPr>
            <w:r>
              <w:rPr>
                <w:rFonts w:hint="eastAsia"/>
                <w:b/>
                <w:bCs/>
                <w:lang w:val="en-US" w:eastAsia="zh-CN"/>
              </w:rPr>
              <w:t>222</w:t>
            </w:r>
          </w:p>
        </w:tc>
        <w:tc>
          <w:tcPr>
            <w:tcW w:w="848" w:type="dxa"/>
            <w:shd w:val="clear" w:color="auto" w:fill="DCE6F2" w:themeFill="accent1" w:themeFillTint="32"/>
            <w:vAlign w:val="center"/>
          </w:tcPr>
          <w:p w14:paraId="0D3E0688">
            <w:pPr>
              <w:pStyle w:val="35"/>
              <w:bidi w:val="0"/>
              <w:rPr>
                <w:rFonts w:hint="eastAsia" w:eastAsiaTheme="minorEastAsia"/>
                <w:b/>
                <w:bCs/>
                <w:lang w:val="en-US" w:eastAsia="zh-CN"/>
              </w:rPr>
            </w:pPr>
            <w:r>
              <w:rPr>
                <w:rFonts w:hint="eastAsia"/>
                <w:b/>
                <w:bCs/>
                <w:lang w:val="en-US" w:eastAsia="zh-CN"/>
              </w:rPr>
              <w:t>0</w:t>
            </w:r>
          </w:p>
        </w:tc>
        <w:tc>
          <w:tcPr>
            <w:tcW w:w="955" w:type="dxa"/>
            <w:shd w:val="clear" w:color="auto" w:fill="DCE6F2" w:themeFill="accent1" w:themeFillTint="32"/>
            <w:vAlign w:val="center"/>
          </w:tcPr>
          <w:p w14:paraId="5E9822DE">
            <w:pPr>
              <w:pStyle w:val="35"/>
              <w:bidi w:val="0"/>
              <w:rPr>
                <w:rFonts w:hint="eastAsia" w:eastAsiaTheme="minorEastAsia"/>
                <w:b/>
                <w:bCs/>
                <w:lang w:val="en-US" w:eastAsia="zh-CN"/>
              </w:rPr>
            </w:pPr>
            <w:r>
              <w:rPr>
                <w:rFonts w:hint="eastAsia"/>
                <w:b/>
                <w:bCs/>
                <w:lang w:val="en-US" w:eastAsia="zh-CN"/>
              </w:rPr>
              <w:t>4</w:t>
            </w:r>
          </w:p>
        </w:tc>
        <w:tc>
          <w:tcPr>
            <w:tcW w:w="917" w:type="dxa"/>
            <w:shd w:val="clear" w:color="auto" w:fill="DCE6F2" w:themeFill="accent1" w:themeFillTint="32"/>
            <w:vAlign w:val="center"/>
          </w:tcPr>
          <w:p w14:paraId="04E496E7">
            <w:pPr>
              <w:pStyle w:val="35"/>
              <w:bidi w:val="0"/>
              <w:rPr>
                <w:rFonts w:hint="default" w:eastAsiaTheme="minorEastAsia"/>
                <w:b/>
                <w:bCs/>
                <w:lang w:val="en-US" w:eastAsia="zh-CN"/>
              </w:rPr>
            </w:pPr>
            <w:r>
              <w:rPr>
                <w:rFonts w:hint="eastAsia"/>
                <w:b/>
                <w:bCs/>
                <w:lang w:val="en-US" w:eastAsia="zh-CN"/>
              </w:rPr>
              <w:t>12</w:t>
            </w:r>
          </w:p>
        </w:tc>
        <w:tc>
          <w:tcPr>
            <w:tcW w:w="797" w:type="dxa"/>
            <w:shd w:val="clear" w:color="auto" w:fill="DCE6F2" w:themeFill="accent1" w:themeFillTint="32"/>
            <w:vAlign w:val="center"/>
          </w:tcPr>
          <w:p w14:paraId="447946F7">
            <w:pPr>
              <w:pStyle w:val="35"/>
              <w:bidi w:val="0"/>
              <w:rPr>
                <w:rFonts w:hint="default" w:eastAsiaTheme="minorEastAsia"/>
                <w:b/>
                <w:bCs/>
                <w:lang w:val="en-US" w:eastAsia="zh-CN"/>
              </w:rPr>
            </w:pPr>
            <w:r>
              <w:rPr>
                <w:rFonts w:hint="eastAsia"/>
                <w:b/>
                <w:bCs/>
                <w:lang w:val="en-US" w:eastAsia="zh-CN"/>
              </w:rPr>
              <w:t>10</w:t>
            </w:r>
          </w:p>
        </w:tc>
        <w:tc>
          <w:tcPr>
            <w:tcW w:w="812" w:type="dxa"/>
            <w:shd w:val="clear" w:color="auto" w:fill="DCE6F2" w:themeFill="accent1" w:themeFillTint="32"/>
            <w:vAlign w:val="center"/>
          </w:tcPr>
          <w:p w14:paraId="6831972C">
            <w:pPr>
              <w:pStyle w:val="35"/>
              <w:bidi w:val="0"/>
              <w:rPr>
                <w:rFonts w:hint="default" w:eastAsiaTheme="minorEastAsia"/>
                <w:b/>
                <w:bCs/>
                <w:lang w:val="en-US" w:eastAsia="zh-CN"/>
              </w:rPr>
            </w:pPr>
            <w:r>
              <w:rPr>
                <w:rFonts w:hint="eastAsia"/>
                <w:b/>
                <w:bCs/>
                <w:lang w:val="en-US" w:eastAsia="zh-CN"/>
              </w:rPr>
              <w:t>10</w:t>
            </w:r>
          </w:p>
        </w:tc>
        <w:tc>
          <w:tcPr>
            <w:tcW w:w="827" w:type="dxa"/>
            <w:shd w:val="clear" w:color="auto" w:fill="DCE6F2" w:themeFill="accent1" w:themeFillTint="32"/>
            <w:vAlign w:val="center"/>
          </w:tcPr>
          <w:p w14:paraId="32968376">
            <w:pPr>
              <w:pStyle w:val="35"/>
              <w:bidi w:val="0"/>
              <w:rPr>
                <w:rFonts w:hint="eastAsia" w:eastAsiaTheme="minorEastAsia"/>
                <w:lang w:val="en-US" w:eastAsia="zh-CN"/>
              </w:rPr>
            </w:pPr>
            <w:r>
              <w:rPr>
                <w:rFonts w:hint="eastAsia"/>
                <w:b/>
                <w:bCs/>
                <w:lang w:val="en-US" w:eastAsia="zh-CN"/>
              </w:rPr>
              <w:t>0</w:t>
            </w:r>
          </w:p>
        </w:tc>
      </w:tr>
      <w:tr w14:paraId="57D6C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76A6916C">
            <w:pPr>
              <w:pStyle w:val="35"/>
              <w:bidi w:val="0"/>
              <w:rPr>
                <w:rFonts w:hint="eastAsia"/>
              </w:rPr>
            </w:pPr>
          </w:p>
        </w:tc>
        <w:tc>
          <w:tcPr>
            <w:tcW w:w="929" w:type="dxa"/>
            <w:vMerge w:val="restart"/>
            <w:shd w:val="clear" w:color="auto" w:fill="FFFFFF"/>
            <w:vAlign w:val="center"/>
          </w:tcPr>
          <w:p w14:paraId="0C60EA7D">
            <w:pPr>
              <w:pStyle w:val="35"/>
              <w:bidi w:val="0"/>
              <w:rPr>
                <w:rFonts w:hint="eastAsia"/>
              </w:rPr>
            </w:pPr>
            <w:r>
              <w:rPr>
                <w:rFonts w:hint="eastAsia"/>
              </w:rPr>
              <w:t>专业拓展课程</w:t>
            </w:r>
          </w:p>
        </w:tc>
        <w:tc>
          <w:tcPr>
            <w:tcW w:w="1023" w:type="dxa"/>
            <w:shd w:val="clear" w:color="auto" w:fill="auto"/>
            <w:vAlign w:val="top"/>
          </w:tcPr>
          <w:p w14:paraId="6CC03381">
            <w:pPr>
              <w:pStyle w:val="20"/>
              <w:spacing w:before="99" w:line="183" w:lineRule="auto"/>
              <w:jc w:val="center"/>
              <w:rPr>
                <w:rFonts w:hint="eastAsia"/>
                <w:spacing w:val="-1"/>
                <w:sz w:val="21"/>
                <w:szCs w:val="21"/>
                <w:lang w:val="en-US" w:eastAsia="en-US"/>
              </w:rPr>
            </w:pPr>
            <w:r>
              <w:rPr>
                <w:spacing w:val="-1"/>
                <w:sz w:val="21"/>
                <w:szCs w:val="21"/>
              </w:rPr>
              <w:t>02523030</w:t>
            </w:r>
          </w:p>
        </w:tc>
        <w:tc>
          <w:tcPr>
            <w:tcW w:w="2368" w:type="dxa"/>
            <w:shd w:val="clear" w:color="auto" w:fill="auto"/>
            <w:vAlign w:val="top"/>
          </w:tcPr>
          <w:p w14:paraId="75D7226A">
            <w:pPr>
              <w:pStyle w:val="20"/>
              <w:spacing w:before="99" w:line="183" w:lineRule="auto"/>
              <w:jc w:val="center"/>
              <w:rPr>
                <w:rFonts w:hint="eastAsia"/>
                <w:spacing w:val="-1"/>
                <w:sz w:val="21"/>
                <w:szCs w:val="21"/>
                <w:lang w:val="en-US" w:eastAsia="en-US"/>
              </w:rPr>
            </w:pPr>
            <w:r>
              <w:rPr>
                <w:spacing w:val="-1"/>
                <w:sz w:val="21"/>
                <w:szCs w:val="21"/>
              </w:rPr>
              <w:t>第二外语 （日语）</w:t>
            </w:r>
          </w:p>
        </w:tc>
        <w:tc>
          <w:tcPr>
            <w:tcW w:w="653" w:type="dxa"/>
            <w:shd w:val="clear" w:color="auto" w:fill="auto"/>
            <w:vAlign w:val="top"/>
          </w:tcPr>
          <w:p w14:paraId="43CD8C77">
            <w:pPr>
              <w:pStyle w:val="20"/>
              <w:spacing w:before="99" w:line="183" w:lineRule="auto"/>
              <w:jc w:val="center"/>
              <w:rPr>
                <w:rFonts w:hint="eastAsia"/>
                <w:spacing w:val="-1"/>
                <w:sz w:val="21"/>
                <w:szCs w:val="21"/>
                <w:lang w:val="en-US" w:eastAsia="en-US"/>
              </w:rPr>
            </w:pPr>
            <w:r>
              <w:rPr>
                <w:spacing w:val="-1"/>
                <w:sz w:val="21"/>
                <w:szCs w:val="21"/>
              </w:rPr>
              <w:t>限选</w:t>
            </w:r>
          </w:p>
        </w:tc>
        <w:tc>
          <w:tcPr>
            <w:tcW w:w="622" w:type="dxa"/>
            <w:vAlign w:val="center"/>
          </w:tcPr>
          <w:p w14:paraId="4FCFE532">
            <w:pPr>
              <w:pStyle w:val="35"/>
              <w:bidi w:val="0"/>
              <w:rPr>
                <w:rFonts w:hint="eastAsia" w:eastAsiaTheme="minorEastAsia"/>
                <w:lang w:val="en-US" w:eastAsia="zh-CN"/>
              </w:rPr>
            </w:pPr>
            <w:r>
              <w:rPr>
                <w:rFonts w:hint="eastAsia"/>
                <w:lang w:val="en-US" w:eastAsia="zh-CN"/>
              </w:rPr>
              <w:t>考查</w:t>
            </w:r>
          </w:p>
        </w:tc>
        <w:tc>
          <w:tcPr>
            <w:tcW w:w="567" w:type="dxa"/>
            <w:vAlign w:val="center"/>
          </w:tcPr>
          <w:p w14:paraId="063110E9">
            <w:pPr>
              <w:pStyle w:val="35"/>
              <w:bidi w:val="0"/>
              <w:rPr>
                <w:rFonts w:hint="eastAsia" w:eastAsiaTheme="minorEastAsia"/>
                <w:lang w:val="en-US" w:eastAsia="zh-CN"/>
              </w:rPr>
            </w:pPr>
            <w:r>
              <w:rPr>
                <w:rFonts w:hint="eastAsia"/>
                <w:lang w:val="en-US" w:eastAsia="zh-CN"/>
              </w:rPr>
              <w:t>4</w:t>
            </w:r>
          </w:p>
        </w:tc>
        <w:tc>
          <w:tcPr>
            <w:tcW w:w="601" w:type="dxa"/>
            <w:vAlign w:val="top"/>
          </w:tcPr>
          <w:p w14:paraId="218C9421">
            <w:pPr>
              <w:pStyle w:val="35"/>
              <w:bidi w:val="0"/>
              <w:rPr>
                <w:rFonts w:hint="default" w:eastAsiaTheme="minorEastAsia"/>
                <w:lang w:val="en-US" w:eastAsia="zh-CN"/>
              </w:rPr>
            </w:pPr>
            <w:r>
              <w:rPr>
                <w:rFonts w:hint="eastAsia"/>
                <w:lang w:val="en-US" w:eastAsia="zh-CN"/>
              </w:rPr>
              <w:t>72</w:t>
            </w:r>
          </w:p>
        </w:tc>
        <w:tc>
          <w:tcPr>
            <w:tcW w:w="533" w:type="dxa"/>
            <w:vAlign w:val="top"/>
          </w:tcPr>
          <w:p w14:paraId="538FDD73">
            <w:pPr>
              <w:pStyle w:val="35"/>
              <w:bidi w:val="0"/>
              <w:rPr>
                <w:rFonts w:hint="default" w:eastAsiaTheme="minorEastAsia"/>
                <w:lang w:val="en-US" w:eastAsia="zh-CN"/>
              </w:rPr>
            </w:pPr>
            <w:r>
              <w:rPr>
                <w:rFonts w:hint="eastAsia"/>
                <w:lang w:val="en-US" w:eastAsia="zh-CN"/>
              </w:rPr>
              <w:t>52</w:t>
            </w:r>
          </w:p>
        </w:tc>
        <w:tc>
          <w:tcPr>
            <w:tcW w:w="547" w:type="dxa"/>
            <w:vAlign w:val="top"/>
          </w:tcPr>
          <w:p w14:paraId="34C5457D">
            <w:pPr>
              <w:pStyle w:val="35"/>
              <w:bidi w:val="0"/>
              <w:rPr>
                <w:rFonts w:hint="default" w:eastAsiaTheme="minorEastAsia"/>
                <w:lang w:val="en-US" w:eastAsia="zh-CN"/>
              </w:rPr>
            </w:pPr>
            <w:r>
              <w:rPr>
                <w:rFonts w:hint="eastAsia"/>
                <w:lang w:val="en-US" w:eastAsia="zh-CN"/>
              </w:rPr>
              <w:t>20</w:t>
            </w:r>
          </w:p>
        </w:tc>
        <w:tc>
          <w:tcPr>
            <w:tcW w:w="848" w:type="dxa"/>
            <w:vAlign w:val="center"/>
          </w:tcPr>
          <w:p w14:paraId="3368261E">
            <w:pPr>
              <w:pStyle w:val="35"/>
              <w:bidi w:val="0"/>
              <w:rPr>
                <w:rFonts w:hint="eastAsia"/>
              </w:rPr>
            </w:pPr>
          </w:p>
        </w:tc>
        <w:tc>
          <w:tcPr>
            <w:tcW w:w="955" w:type="dxa"/>
            <w:vAlign w:val="center"/>
          </w:tcPr>
          <w:p w14:paraId="7DA049C2">
            <w:pPr>
              <w:pStyle w:val="35"/>
              <w:bidi w:val="0"/>
              <w:rPr>
                <w:rFonts w:hint="eastAsia"/>
              </w:rPr>
            </w:pPr>
          </w:p>
        </w:tc>
        <w:tc>
          <w:tcPr>
            <w:tcW w:w="917" w:type="dxa"/>
            <w:vAlign w:val="center"/>
          </w:tcPr>
          <w:p w14:paraId="3BA42630">
            <w:pPr>
              <w:pStyle w:val="35"/>
              <w:bidi w:val="0"/>
              <w:rPr>
                <w:rFonts w:hint="eastAsia" w:eastAsiaTheme="minorEastAsia"/>
                <w:lang w:val="en-US" w:eastAsia="zh-CN"/>
              </w:rPr>
            </w:pPr>
            <w:r>
              <w:rPr>
                <w:rFonts w:hint="eastAsia"/>
                <w:lang w:val="en-US" w:eastAsia="zh-CN"/>
              </w:rPr>
              <w:t>2</w:t>
            </w:r>
          </w:p>
        </w:tc>
        <w:tc>
          <w:tcPr>
            <w:tcW w:w="797" w:type="dxa"/>
            <w:vAlign w:val="center"/>
          </w:tcPr>
          <w:p w14:paraId="11CBC4FB">
            <w:pPr>
              <w:pStyle w:val="35"/>
              <w:bidi w:val="0"/>
              <w:rPr>
                <w:rFonts w:hint="eastAsia" w:eastAsiaTheme="minorEastAsia"/>
                <w:lang w:val="en-US" w:eastAsia="zh-CN"/>
              </w:rPr>
            </w:pPr>
            <w:r>
              <w:rPr>
                <w:rFonts w:hint="eastAsia"/>
                <w:lang w:val="en-US" w:eastAsia="zh-CN"/>
              </w:rPr>
              <w:t>2</w:t>
            </w:r>
          </w:p>
        </w:tc>
        <w:tc>
          <w:tcPr>
            <w:tcW w:w="812" w:type="dxa"/>
            <w:vAlign w:val="center"/>
          </w:tcPr>
          <w:p w14:paraId="1F109344">
            <w:pPr>
              <w:pStyle w:val="35"/>
              <w:bidi w:val="0"/>
              <w:rPr>
                <w:rFonts w:hint="eastAsia"/>
              </w:rPr>
            </w:pPr>
          </w:p>
        </w:tc>
        <w:tc>
          <w:tcPr>
            <w:tcW w:w="827" w:type="dxa"/>
            <w:vAlign w:val="center"/>
          </w:tcPr>
          <w:p w14:paraId="75E30748">
            <w:pPr>
              <w:pStyle w:val="35"/>
              <w:bidi w:val="0"/>
              <w:rPr>
                <w:rFonts w:hint="eastAsia"/>
              </w:rPr>
            </w:pPr>
          </w:p>
        </w:tc>
      </w:tr>
      <w:tr w14:paraId="30E06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4960699E">
            <w:pPr>
              <w:pStyle w:val="35"/>
              <w:bidi w:val="0"/>
              <w:rPr>
                <w:rFonts w:hint="eastAsia"/>
              </w:rPr>
            </w:pPr>
          </w:p>
        </w:tc>
        <w:tc>
          <w:tcPr>
            <w:tcW w:w="929" w:type="dxa"/>
            <w:vMerge w:val="continue"/>
            <w:shd w:val="clear" w:color="auto" w:fill="FFFFFF"/>
            <w:vAlign w:val="center"/>
          </w:tcPr>
          <w:p w14:paraId="1467E408">
            <w:pPr>
              <w:pStyle w:val="35"/>
              <w:bidi w:val="0"/>
              <w:rPr>
                <w:rFonts w:hint="eastAsia"/>
              </w:rPr>
            </w:pPr>
          </w:p>
        </w:tc>
        <w:tc>
          <w:tcPr>
            <w:tcW w:w="1023" w:type="dxa"/>
            <w:vAlign w:val="center"/>
          </w:tcPr>
          <w:p w14:paraId="2A5E21E7">
            <w:pPr>
              <w:pStyle w:val="35"/>
              <w:bidi w:val="0"/>
              <w:rPr>
                <w:rFonts w:hint="eastAsia"/>
              </w:rPr>
            </w:pPr>
          </w:p>
        </w:tc>
        <w:tc>
          <w:tcPr>
            <w:tcW w:w="2368" w:type="dxa"/>
            <w:vAlign w:val="center"/>
          </w:tcPr>
          <w:p w14:paraId="46620F10">
            <w:pPr>
              <w:pStyle w:val="35"/>
              <w:bidi w:val="0"/>
              <w:rPr>
                <w:rFonts w:hint="default" w:eastAsiaTheme="minorEastAsia"/>
                <w:lang w:val="en-US" w:eastAsia="zh-CN"/>
              </w:rPr>
            </w:pPr>
            <w:r>
              <w:rPr>
                <w:rFonts w:hint="eastAsia"/>
                <w:lang w:val="en-US" w:eastAsia="zh-CN"/>
              </w:rPr>
              <w:t>计算机辅助翻译</w:t>
            </w:r>
          </w:p>
        </w:tc>
        <w:tc>
          <w:tcPr>
            <w:tcW w:w="653" w:type="dxa"/>
            <w:vAlign w:val="center"/>
          </w:tcPr>
          <w:p w14:paraId="70656062">
            <w:pPr>
              <w:pStyle w:val="35"/>
              <w:bidi w:val="0"/>
              <w:rPr>
                <w:rFonts w:hint="eastAsia" w:eastAsiaTheme="minorEastAsia"/>
                <w:lang w:val="en-US" w:eastAsia="zh-CN"/>
              </w:rPr>
            </w:pPr>
            <w:r>
              <w:rPr>
                <w:rFonts w:hint="eastAsia"/>
                <w:lang w:val="en-US" w:eastAsia="zh-CN"/>
              </w:rPr>
              <w:t>限选</w:t>
            </w:r>
          </w:p>
        </w:tc>
        <w:tc>
          <w:tcPr>
            <w:tcW w:w="622" w:type="dxa"/>
            <w:vAlign w:val="center"/>
          </w:tcPr>
          <w:p w14:paraId="6EA50C79">
            <w:pPr>
              <w:pStyle w:val="35"/>
              <w:bidi w:val="0"/>
              <w:rPr>
                <w:rFonts w:hint="eastAsia" w:eastAsiaTheme="minorEastAsia"/>
                <w:lang w:val="en-US" w:eastAsia="zh-CN"/>
              </w:rPr>
            </w:pPr>
            <w:r>
              <w:rPr>
                <w:rFonts w:hint="eastAsia"/>
                <w:lang w:val="en-US" w:eastAsia="zh-CN"/>
              </w:rPr>
              <w:t>考查</w:t>
            </w:r>
          </w:p>
        </w:tc>
        <w:tc>
          <w:tcPr>
            <w:tcW w:w="567" w:type="dxa"/>
            <w:vAlign w:val="center"/>
          </w:tcPr>
          <w:p w14:paraId="5D0C9B8B">
            <w:pPr>
              <w:pStyle w:val="35"/>
              <w:bidi w:val="0"/>
              <w:rPr>
                <w:rFonts w:hint="default" w:eastAsiaTheme="minorEastAsia"/>
                <w:lang w:val="en-US" w:eastAsia="zh-CN"/>
              </w:rPr>
            </w:pPr>
            <w:r>
              <w:rPr>
                <w:rFonts w:hint="eastAsia"/>
                <w:lang w:val="en-US" w:eastAsia="zh-CN"/>
              </w:rPr>
              <w:t>2</w:t>
            </w:r>
          </w:p>
        </w:tc>
        <w:tc>
          <w:tcPr>
            <w:tcW w:w="601" w:type="dxa"/>
            <w:vAlign w:val="top"/>
          </w:tcPr>
          <w:p w14:paraId="52C4F3DB">
            <w:pPr>
              <w:pStyle w:val="35"/>
              <w:bidi w:val="0"/>
              <w:rPr>
                <w:rFonts w:hint="default" w:eastAsiaTheme="minorEastAsia"/>
                <w:lang w:val="en-US" w:eastAsia="zh-CN"/>
              </w:rPr>
            </w:pPr>
            <w:r>
              <w:rPr>
                <w:rFonts w:hint="eastAsia"/>
                <w:lang w:val="en-US" w:eastAsia="zh-CN"/>
              </w:rPr>
              <w:t>26</w:t>
            </w:r>
          </w:p>
        </w:tc>
        <w:tc>
          <w:tcPr>
            <w:tcW w:w="533" w:type="dxa"/>
            <w:vAlign w:val="top"/>
          </w:tcPr>
          <w:p w14:paraId="7A11E53B">
            <w:pPr>
              <w:pStyle w:val="35"/>
              <w:bidi w:val="0"/>
              <w:rPr>
                <w:rFonts w:hint="eastAsia" w:eastAsiaTheme="minorEastAsia"/>
                <w:lang w:val="en-US" w:eastAsia="zh-CN"/>
              </w:rPr>
            </w:pPr>
            <w:r>
              <w:rPr>
                <w:rFonts w:hint="eastAsia"/>
                <w:lang w:val="en-US" w:eastAsia="zh-CN"/>
              </w:rPr>
              <w:t>8</w:t>
            </w:r>
          </w:p>
        </w:tc>
        <w:tc>
          <w:tcPr>
            <w:tcW w:w="547" w:type="dxa"/>
            <w:vAlign w:val="top"/>
          </w:tcPr>
          <w:p w14:paraId="256B3269">
            <w:pPr>
              <w:pStyle w:val="35"/>
              <w:bidi w:val="0"/>
              <w:rPr>
                <w:rFonts w:hint="default" w:eastAsiaTheme="minorEastAsia"/>
                <w:lang w:val="en-US" w:eastAsia="zh-CN"/>
              </w:rPr>
            </w:pPr>
            <w:r>
              <w:rPr>
                <w:rFonts w:hint="eastAsia"/>
                <w:lang w:val="en-US" w:eastAsia="zh-CN"/>
              </w:rPr>
              <w:t>18</w:t>
            </w:r>
          </w:p>
        </w:tc>
        <w:tc>
          <w:tcPr>
            <w:tcW w:w="848" w:type="dxa"/>
            <w:vAlign w:val="center"/>
          </w:tcPr>
          <w:p w14:paraId="09CA4B42">
            <w:pPr>
              <w:pStyle w:val="35"/>
              <w:bidi w:val="0"/>
              <w:rPr>
                <w:rFonts w:hint="eastAsia"/>
              </w:rPr>
            </w:pPr>
          </w:p>
        </w:tc>
        <w:tc>
          <w:tcPr>
            <w:tcW w:w="955" w:type="dxa"/>
            <w:vAlign w:val="center"/>
          </w:tcPr>
          <w:p w14:paraId="1AAA0ED5">
            <w:pPr>
              <w:pStyle w:val="35"/>
              <w:bidi w:val="0"/>
              <w:rPr>
                <w:rFonts w:hint="eastAsia"/>
              </w:rPr>
            </w:pPr>
          </w:p>
        </w:tc>
        <w:tc>
          <w:tcPr>
            <w:tcW w:w="917" w:type="dxa"/>
            <w:vAlign w:val="center"/>
          </w:tcPr>
          <w:p w14:paraId="5B36BBC0">
            <w:pPr>
              <w:pStyle w:val="35"/>
              <w:bidi w:val="0"/>
              <w:rPr>
                <w:rFonts w:hint="eastAsia"/>
              </w:rPr>
            </w:pPr>
          </w:p>
        </w:tc>
        <w:tc>
          <w:tcPr>
            <w:tcW w:w="797" w:type="dxa"/>
            <w:vAlign w:val="center"/>
          </w:tcPr>
          <w:p w14:paraId="50A0173F">
            <w:pPr>
              <w:pStyle w:val="35"/>
              <w:bidi w:val="0"/>
              <w:rPr>
                <w:rFonts w:hint="eastAsia"/>
              </w:rPr>
            </w:pPr>
          </w:p>
        </w:tc>
        <w:tc>
          <w:tcPr>
            <w:tcW w:w="812" w:type="dxa"/>
            <w:vAlign w:val="center"/>
          </w:tcPr>
          <w:p w14:paraId="238C127A">
            <w:pPr>
              <w:pStyle w:val="35"/>
              <w:bidi w:val="0"/>
              <w:rPr>
                <w:rFonts w:hint="eastAsia" w:eastAsiaTheme="minorEastAsia"/>
                <w:lang w:val="en-US" w:eastAsia="zh-CN"/>
              </w:rPr>
            </w:pPr>
            <w:r>
              <w:rPr>
                <w:rFonts w:hint="eastAsia"/>
                <w:lang w:val="en-US" w:eastAsia="zh-CN"/>
              </w:rPr>
              <w:t>2</w:t>
            </w:r>
          </w:p>
        </w:tc>
        <w:tc>
          <w:tcPr>
            <w:tcW w:w="827" w:type="dxa"/>
            <w:vAlign w:val="center"/>
          </w:tcPr>
          <w:p w14:paraId="5D0FB2DE">
            <w:pPr>
              <w:pStyle w:val="35"/>
              <w:bidi w:val="0"/>
              <w:rPr>
                <w:rFonts w:hint="eastAsia"/>
              </w:rPr>
            </w:pPr>
          </w:p>
        </w:tc>
      </w:tr>
      <w:tr w14:paraId="0507A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5D230B19">
            <w:pPr>
              <w:pStyle w:val="35"/>
              <w:bidi w:val="0"/>
              <w:rPr>
                <w:rFonts w:hint="eastAsia"/>
              </w:rPr>
            </w:pPr>
          </w:p>
        </w:tc>
        <w:tc>
          <w:tcPr>
            <w:tcW w:w="929" w:type="dxa"/>
            <w:vMerge w:val="continue"/>
            <w:shd w:val="clear" w:color="auto" w:fill="FFFFFF"/>
            <w:vAlign w:val="center"/>
          </w:tcPr>
          <w:p w14:paraId="6DCCAD19">
            <w:pPr>
              <w:pStyle w:val="35"/>
              <w:bidi w:val="0"/>
              <w:rPr>
                <w:rFonts w:hint="eastAsia"/>
              </w:rPr>
            </w:pPr>
          </w:p>
        </w:tc>
        <w:tc>
          <w:tcPr>
            <w:tcW w:w="1023" w:type="dxa"/>
            <w:vAlign w:val="center"/>
          </w:tcPr>
          <w:p w14:paraId="73AC1A95">
            <w:pPr>
              <w:pStyle w:val="20"/>
              <w:spacing w:before="99" w:line="183" w:lineRule="auto"/>
              <w:jc w:val="center"/>
              <w:rPr>
                <w:rFonts w:hint="eastAsia"/>
                <w:spacing w:val="-1"/>
                <w:sz w:val="21"/>
                <w:szCs w:val="21"/>
              </w:rPr>
            </w:pPr>
            <w:r>
              <w:rPr>
                <w:spacing w:val="-1"/>
                <w:sz w:val="21"/>
                <w:szCs w:val="21"/>
              </w:rPr>
              <w:t>02523160</w:t>
            </w:r>
          </w:p>
        </w:tc>
        <w:tc>
          <w:tcPr>
            <w:tcW w:w="2368" w:type="dxa"/>
            <w:vAlign w:val="center"/>
          </w:tcPr>
          <w:p w14:paraId="1AD90797">
            <w:pPr>
              <w:pStyle w:val="20"/>
              <w:spacing w:before="99" w:line="183" w:lineRule="auto"/>
              <w:jc w:val="center"/>
              <w:rPr>
                <w:rFonts w:hint="default"/>
                <w:spacing w:val="-1"/>
                <w:sz w:val="21"/>
                <w:szCs w:val="21"/>
                <w:lang w:val="en-US" w:eastAsia="zh-CN"/>
              </w:rPr>
            </w:pPr>
            <w:r>
              <w:rPr>
                <w:rFonts w:hint="eastAsia"/>
                <w:spacing w:val="-1"/>
                <w:sz w:val="21"/>
                <w:szCs w:val="21"/>
                <w:lang w:val="en-US" w:eastAsia="zh-CN"/>
              </w:rPr>
              <w:t>信息技术及应用</w:t>
            </w:r>
          </w:p>
        </w:tc>
        <w:tc>
          <w:tcPr>
            <w:tcW w:w="653" w:type="dxa"/>
            <w:vAlign w:val="center"/>
          </w:tcPr>
          <w:p w14:paraId="32F70E4A">
            <w:pPr>
              <w:pStyle w:val="35"/>
              <w:bidi w:val="0"/>
              <w:rPr>
                <w:rFonts w:hint="default" w:eastAsiaTheme="minorEastAsia"/>
                <w:lang w:val="en-US" w:eastAsia="zh-CN"/>
              </w:rPr>
            </w:pPr>
            <w:r>
              <w:rPr>
                <w:rFonts w:hint="eastAsia"/>
                <w:lang w:val="en-US" w:eastAsia="zh-CN"/>
              </w:rPr>
              <w:t>限选</w:t>
            </w:r>
          </w:p>
        </w:tc>
        <w:tc>
          <w:tcPr>
            <w:tcW w:w="622" w:type="dxa"/>
            <w:vAlign w:val="center"/>
          </w:tcPr>
          <w:p w14:paraId="16CD60B7">
            <w:pPr>
              <w:pStyle w:val="35"/>
              <w:bidi w:val="0"/>
              <w:rPr>
                <w:rFonts w:hint="eastAsia" w:eastAsiaTheme="minorEastAsia"/>
                <w:lang w:val="en-US" w:eastAsia="zh-CN"/>
              </w:rPr>
            </w:pPr>
            <w:r>
              <w:rPr>
                <w:rFonts w:hint="eastAsia"/>
                <w:lang w:val="en-US" w:eastAsia="zh-CN"/>
              </w:rPr>
              <w:t>考查</w:t>
            </w:r>
          </w:p>
        </w:tc>
        <w:tc>
          <w:tcPr>
            <w:tcW w:w="567" w:type="dxa"/>
            <w:vAlign w:val="center"/>
          </w:tcPr>
          <w:p w14:paraId="6786B187">
            <w:pPr>
              <w:pStyle w:val="35"/>
              <w:bidi w:val="0"/>
              <w:rPr>
                <w:rFonts w:hint="eastAsia" w:eastAsiaTheme="minorEastAsia"/>
                <w:lang w:val="en-US" w:eastAsia="zh-CN"/>
              </w:rPr>
            </w:pPr>
            <w:r>
              <w:rPr>
                <w:rFonts w:hint="eastAsia"/>
                <w:lang w:val="en-US" w:eastAsia="zh-CN"/>
              </w:rPr>
              <w:t>2</w:t>
            </w:r>
          </w:p>
        </w:tc>
        <w:tc>
          <w:tcPr>
            <w:tcW w:w="601" w:type="dxa"/>
            <w:vAlign w:val="top"/>
          </w:tcPr>
          <w:p w14:paraId="7D706951">
            <w:pPr>
              <w:pStyle w:val="35"/>
              <w:bidi w:val="0"/>
              <w:rPr>
                <w:rFonts w:hint="default" w:eastAsiaTheme="minorEastAsia"/>
                <w:lang w:val="en-US" w:eastAsia="zh-CN"/>
              </w:rPr>
            </w:pPr>
            <w:r>
              <w:rPr>
                <w:rFonts w:hint="eastAsia"/>
                <w:lang w:val="en-US" w:eastAsia="zh-CN"/>
              </w:rPr>
              <w:t>26</w:t>
            </w:r>
          </w:p>
        </w:tc>
        <w:tc>
          <w:tcPr>
            <w:tcW w:w="533" w:type="dxa"/>
            <w:vAlign w:val="top"/>
          </w:tcPr>
          <w:p w14:paraId="18C7050F">
            <w:pPr>
              <w:pStyle w:val="35"/>
              <w:bidi w:val="0"/>
              <w:rPr>
                <w:rFonts w:hint="default" w:eastAsiaTheme="minorEastAsia"/>
                <w:lang w:val="en-US" w:eastAsia="zh-CN"/>
              </w:rPr>
            </w:pPr>
            <w:r>
              <w:rPr>
                <w:rFonts w:hint="eastAsia"/>
                <w:lang w:val="en-US" w:eastAsia="zh-CN"/>
              </w:rPr>
              <w:t>8</w:t>
            </w:r>
          </w:p>
        </w:tc>
        <w:tc>
          <w:tcPr>
            <w:tcW w:w="547" w:type="dxa"/>
            <w:vAlign w:val="top"/>
          </w:tcPr>
          <w:p w14:paraId="19BEF934">
            <w:pPr>
              <w:pStyle w:val="35"/>
              <w:bidi w:val="0"/>
              <w:rPr>
                <w:rFonts w:hint="default" w:eastAsiaTheme="minorEastAsia"/>
                <w:lang w:val="en-US" w:eastAsia="zh-CN"/>
              </w:rPr>
            </w:pPr>
            <w:r>
              <w:rPr>
                <w:rFonts w:hint="eastAsia"/>
                <w:lang w:val="en-US" w:eastAsia="zh-CN"/>
              </w:rPr>
              <w:t>18</w:t>
            </w:r>
          </w:p>
        </w:tc>
        <w:tc>
          <w:tcPr>
            <w:tcW w:w="848" w:type="dxa"/>
            <w:vAlign w:val="center"/>
          </w:tcPr>
          <w:p w14:paraId="5646B5FD">
            <w:pPr>
              <w:pStyle w:val="35"/>
              <w:bidi w:val="0"/>
              <w:rPr>
                <w:rFonts w:hint="eastAsia"/>
              </w:rPr>
            </w:pPr>
          </w:p>
        </w:tc>
        <w:tc>
          <w:tcPr>
            <w:tcW w:w="955" w:type="dxa"/>
            <w:vAlign w:val="center"/>
          </w:tcPr>
          <w:p w14:paraId="100C4615">
            <w:pPr>
              <w:pStyle w:val="35"/>
              <w:bidi w:val="0"/>
              <w:rPr>
                <w:rFonts w:hint="eastAsia"/>
              </w:rPr>
            </w:pPr>
          </w:p>
        </w:tc>
        <w:tc>
          <w:tcPr>
            <w:tcW w:w="917" w:type="dxa"/>
            <w:vAlign w:val="center"/>
          </w:tcPr>
          <w:p w14:paraId="679103E8">
            <w:pPr>
              <w:pStyle w:val="35"/>
              <w:bidi w:val="0"/>
              <w:rPr>
                <w:rFonts w:hint="eastAsia"/>
              </w:rPr>
            </w:pPr>
          </w:p>
        </w:tc>
        <w:tc>
          <w:tcPr>
            <w:tcW w:w="797" w:type="dxa"/>
            <w:vAlign w:val="center"/>
          </w:tcPr>
          <w:p w14:paraId="64527534">
            <w:pPr>
              <w:pStyle w:val="35"/>
              <w:bidi w:val="0"/>
              <w:rPr>
                <w:rFonts w:hint="eastAsia"/>
              </w:rPr>
            </w:pPr>
          </w:p>
        </w:tc>
        <w:tc>
          <w:tcPr>
            <w:tcW w:w="812" w:type="dxa"/>
            <w:vAlign w:val="center"/>
          </w:tcPr>
          <w:p w14:paraId="224B05D0">
            <w:pPr>
              <w:pStyle w:val="35"/>
              <w:bidi w:val="0"/>
              <w:rPr>
                <w:rFonts w:hint="eastAsia" w:eastAsiaTheme="minorEastAsia"/>
                <w:lang w:val="en-US" w:eastAsia="zh-CN"/>
              </w:rPr>
            </w:pPr>
            <w:r>
              <w:rPr>
                <w:rFonts w:hint="eastAsia"/>
                <w:lang w:val="en-US" w:eastAsia="zh-CN"/>
              </w:rPr>
              <w:t>2</w:t>
            </w:r>
          </w:p>
        </w:tc>
        <w:tc>
          <w:tcPr>
            <w:tcW w:w="827" w:type="dxa"/>
            <w:vAlign w:val="center"/>
          </w:tcPr>
          <w:p w14:paraId="3A4DFC97">
            <w:pPr>
              <w:pStyle w:val="35"/>
              <w:bidi w:val="0"/>
              <w:rPr>
                <w:rFonts w:hint="eastAsia"/>
              </w:rPr>
            </w:pPr>
          </w:p>
        </w:tc>
      </w:tr>
      <w:tr w14:paraId="52D86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DCE6F2" w:themeFill="accent1" w:themeFillTint="32"/>
            <w:vAlign w:val="center"/>
          </w:tcPr>
          <w:p w14:paraId="4C1B9C94">
            <w:pPr>
              <w:pStyle w:val="35"/>
              <w:bidi w:val="0"/>
              <w:rPr>
                <w:rFonts w:hint="eastAsia"/>
              </w:rPr>
            </w:pPr>
          </w:p>
        </w:tc>
        <w:tc>
          <w:tcPr>
            <w:tcW w:w="929" w:type="dxa"/>
            <w:vMerge w:val="continue"/>
            <w:shd w:val="clear" w:color="auto" w:fill="DCE6F2" w:themeFill="accent1" w:themeFillTint="32"/>
            <w:vAlign w:val="center"/>
          </w:tcPr>
          <w:p w14:paraId="39319CD6">
            <w:pPr>
              <w:pStyle w:val="35"/>
              <w:bidi w:val="0"/>
              <w:rPr>
                <w:rFonts w:hint="eastAsia"/>
              </w:rPr>
            </w:pPr>
          </w:p>
        </w:tc>
        <w:tc>
          <w:tcPr>
            <w:tcW w:w="1023" w:type="dxa"/>
            <w:shd w:val="clear" w:color="auto" w:fill="DCE6F2" w:themeFill="accent1" w:themeFillTint="32"/>
            <w:vAlign w:val="center"/>
          </w:tcPr>
          <w:p w14:paraId="7FB7EEF0">
            <w:pPr>
              <w:pStyle w:val="35"/>
              <w:bidi w:val="0"/>
              <w:rPr>
                <w:rFonts w:hint="eastAsia"/>
              </w:rPr>
            </w:pPr>
          </w:p>
        </w:tc>
        <w:tc>
          <w:tcPr>
            <w:tcW w:w="2368" w:type="dxa"/>
            <w:shd w:val="clear" w:color="auto" w:fill="DCE6F2" w:themeFill="accent1" w:themeFillTint="32"/>
            <w:vAlign w:val="center"/>
          </w:tcPr>
          <w:p w14:paraId="403F5ABC">
            <w:pPr>
              <w:pStyle w:val="35"/>
              <w:bidi w:val="0"/>
              <w:rPr>
                <w:rFonts w:hint="eastAsia"/>
                <w:b/>
                <w:bCs/>
              </w:rPr>
            </w:pPr>
            <w:r>
              <w:rPr>
                <w:rFonts w:hint="eastAsia"/>
                <w:b/>
                <w:bCs/>
              </w:rPr>
              <w:t>小计</w:t>
            </w:r>
          </w:p>
        </w:tc>
        <w:tc>
          <w:tcPr>
            <w:tcW w:w="653" w:type="dxa"/>
            <w:shd w:val="clear" w:color="auto" w:fill="DCE6F2" w:themeFill="accent1" w:themeFillTint="32"/>
            <w:vAlign w:val="center"/>
          </w:tcPr>
          <w:p w14:paraId="1E0DE50F">
            <w:pPr>
              <w:pStyle w:val="35"/>
              <w:bidi w:val="0"/>
              <w:rPr>
                <w:rFonts w:hint="eastAsia"/>
                <w:b/>
                <w:bCs/>
              </w:rPr>
            </w:pPr>
          </w:p>
        </w:tc>
        <w:tc>
          <w:tcPr>
            <w:tcW w:w="622" w:type="dxa"/>
            <w:shd w:val="clear" w:color="auto" w:fill="DCE6F2" w:themeFill="accent1" w:themeFillTint="32"/>
            <w:vAlign w:val="center"/>
          </w:tcPr>
          <w:p w14:paraId="08A29D88">
            <w:pPr>
              <w:pStyle w:val="35"/>
              <w:bidi w:val="0"/>
              <w:rPr>
                <w:rFonts w:hint="eastAsia"/>
              </w:rPr>
            </w:pPr>
          </w:p>
        </w:tc>
        <w:tc>
          <w:tcPr>
            <w:tcW w:w="567" w:type="dxa"/>
            <w:shd w:val="clear" w:color="auto" w:fill="DCE6F2" w:themeFill="accent1" w:themeFillTint="32"/>
            <w:vAlign w:val="center"/>
          </w:tcPr>
          <w:p w14:paraId="63166DCE">
            <w:pPr>
              <w:pStyle w:val="35"/>
              <w:bidi w:val="0"/>
              <w:rPr>
                <w:rFonts w:hint="eastAsia" w:eastAsiaTheme="minorEastAsia"/>
                <w:b/>
                <w:bCs/>
                <w:lang w:val="en-US" w:eastAsia="zh-CN"/>
              </w:rPr>
            </w:pPr>
            <w:r>
              <w:rPr>
                <w:rFonts w:hint="eastAsia"/>
                <w:b/>
                <w:bCs/>
                <w:lang w:val="en-US" w:eastAsia="zh-CN"/>
              </w:rPr>
              <w:t>8</w:t>
            </w:r>
          </w:p>
        </w:tc>
        <w:tc>
          <w:tcPr>
            <w:tcW w:w="601" w:type="dxa"/>
            <w:shd w:val="clear" w:color="auto" w:fill="DCE6F2" w:themeFill="accent1" w:themeFillTint="32"/>
            <w:vAlign w:val="top"/>
          </w:tcPr>
          <w:p w14:paraId="5BD38DDF">
            <w:pPr>
              <w:pStyle w:val="35"/>
              <w:bidi w:val="0"/>
              <w:rPr>
                <w:rFonts w:hint="default" w:eastAsiaTheme="minorEastAsia"/>
                <w:b/>
                <w:bCs/>
                <w:lang w:val="en-US" w:eastAsia="zh-CN"/>
              </w:rPr>
            </w:pPr>
            <w:r>
              <w:rPr>
                <w:rFonts w:hint="eastAsia"/>
                <w:b/>
                <w:bCs/>
                <w:lang w:val="en-US" w:eastAsia="zh-CN"/>
              </w:rPr>
              <w:t>124</w:t>
            </w:r>
          </w:p>
        </w:tc>
        <w:tc>
          <w:tcPr>
            <w:tcW w:w="533" w:type="dxa"/>
            <w:shd w:val="clear" w:color="auto" w:fill="DCE6F2" w:themeFill="accent1" w:themeFillTint="32"/>
            <w:vAlign w:val="top"/>
          </w:tcPr>
          <w:p w14:paraId="0DFB13A3">
            <w:pPr>
              <w:pStyle w:val="35"/>
              <w:bidi w:val="0"/>
              <w:rPr>
                <w:rFonts w:hint="default" w:eastAsiaTheme="minorEastAsia"/>
                <w:b/>
                <w:bCs/>
                <w:lang w:val="en-US" w:eastAsia="zh-CN"/>
              </w:rPr>
            </w:pPr>
            <w:r>
              <w:rPr>
                <w:rFonts w:hint="eastAsia"/>
                <w:b/>
                <w:bCs/>
                <w:lang w:val="en-US" w:eastAsia="zh-CN"/>
              </w:rPr>
              <w:t>68</w:t>
            </w:r>
          </w:p>
        </w:tc>
        <w:tc>
          <w:tcPr>
            <w:tcW w:w="547" w:type="dxa"/>
            <w:shd w:val="clear" w:color="auto" w:fill="DCE6F2" w:themeFill="accent1" w:themeFillTint="32"/>
            <w:vAlign w:val="top"/>
          </w:tcPr>
          <w:p w14:paraId="16B62452">
            <w:pPr>
              <w:pStyle w:val="35"/>
              <w:bidi w:val="0"/>
              <w:rPr>
                <w:rFonts w:hint="default" w:eastAsiaTheme="minorEastAsia"/>
                <w:b/>
                <w:bCs/>
                <w:lang w:val="en-US" w:eastAsia="zh-CN"/>
              </w:rPr>
            </w:pPr>
            <w:r>
              <w:rPr>
                <w:rFonts w:hint="eastAsia"/>
                <w:b/>
                <w:bCs/>
                <w:lang w:val="en-US" w:eastAsia="zh-CN"/>
              </w:rPr>
              <w:t>56</w:t>
            </w:r>
          </w:p>
        </w:tc>
        <w:tc>
          <w:tcPr>
            <w:tcW w:w="848" w:type="dxa"/>
            <w:shd w:val="clear" w:color="auto" w:fill="DCE6F2" w:themeFill="accent1" w:themeFillTint="32"/>
            <w:vAlign w:val="center"/>
          </w:tcPr>
          <w:p w14:paraId="02CC8D57">
            <w:pPr>
              <w:pStyle w:val="35"/>
              <w:bidi w:val="0"/>
              <w:rPr>
                <w:rFonts w:hint="eastAsia" w:eastAsiaTheme="minorEastAsia"/>
                <w:b/>
                <w:bCs/>
                <w:lang w:val="en-US" w:eastAsia="zh-CN"/>
              </w:rPr>
            </w:pPr>
            <w:r>
              <w:rPr>
                <w:rFonts w:hint="eastAsia"/>
                <w:b/>
                <w:bCs/>
                <w:lang w:val="en-US" w:eastAsia="zh-CN"/>
              </w:rPr>
              <w:t>0</w:t>
            </w:r>
          </w:p>
        </w:tc>
        <w:tc>
          <w:tcPr>
            <w:tcW w:w="955" w:type="dxa"/>
            <w:shd w:val="clear" w:color="auto" w:fill="DCE6F2" w:themeFill="accent1" w:themeFillTint="32"/>
            <w:vAlign w:val="center"/>
          </w:tcPr>
          <w:p w14:paraId="1EB1E81C">
            <w:pPr>
              <w:pStyle w:val="35"/>
              <w:bidi w:val="0"/>
              <w:rPr>
                <w:rFonts w:hint="eastAsia" w:eastAsiaTheme="minorEastAsia"/>
                <w:b/>
                <w:bCs/>
                <w:lang w:val="en-US" w:eastAsia="zh-CN"/>
              </w:rPr>
            </w:pPr>
            <w:r>
              <w:rPr>
                <w:rFonts w:hint="eastAsia"/>
                <w:b/>
                <w:bCs/>
                <w:lang w:val="en-US" w:eastAsia="zh-CN"/>
              </w:rPr>
              <w:t>0</w:t>
            </w:r>
          </w:p>
        </w:tc>
        <w:tc>
          <w:tcPr>
            <w:tcW w:w="917" w:type="dxa"/>
            <w:shd w:val="clear" w:color="auto" w:fill="DCE6F2" w:themeFill="accent1" w:themeFillTint="32"/>
            <w:vAlign w:val="center"/>
          </w:tcPr>
          <w:p w14:paraId="207028F3">
            <w:pPr>
              <w:pStyle w:val="35"/>
              <w:bidi w:val="0"/>
              <w:rPr>
                <w:rFonts w:hint="eastAsia" w:eastAsiaTheme="minorEastAsia"/>
                <w:b/>
                <w:bCs/>
                <w:lang w:val="en-US" w:eastAsia="zh-CN"/>
              </w:rPr>
            </w:pPr>
            <w:r>
              <w:rPr>
                <w:rFonts w:hint="eastAsia"/>
                <w:b/>
                <w:bCs/>
                <w:lang w:val="en-US" w:eastAsia="zh-CN"/>
              </w:rPr>
              <w:t>2</w:t>
            </w:r>
          </w:p>
        </w:tc>
        <w:tc>
          <w:tcPr>
            <w:tcW w:w="797" w:type="dxa"/>
            <w:shd w:val="clear" w:color="auto" w:fill="DCE6F2" w:themeFill="accent1" w:themeFillTint="32"/>
            <w:vAlign w:val="center"/>
          </w:tcPr>
          <w:p w14:paraId="712539A0">
            <w:pPr>
              <w:pStyle w:val="35"/>
              <w:bidi w:val="0"/>
              <w:rPr>
                <w:rFonts w:hint="eastAsia" w:eastAsiaTheme="minorEastAsia"/>
                <w:b/>
                <w:bCs/>
                <w:lang w:val="en-US" w:eastAsia="zh-CN"/>
              </w:rPr>
            </w:pPr>
            <w:r>
              <w:rPr>
                <w:rFonts w:hint="eastAsia"/>
                <w:b/>
                <w:bCs/>
                <w:lang w:val="en-US" w:eastAsia="zh-CN"/>
              </w:rPr>
              <w:t>2</w:t>
            </w:r>
          </w:p>
        </w:tc>
        <w:tc>
          <w:tcPr>
            <w:tcW w:w="812" w:type="dxa"/>
            <w:shd w:val="clear" w:color="auto" w:fill="DCE6F2" w:themeFill="accent1" w:themeFillTint="32"/>
            <w:vAlign w:val="center"/>
          </w:tcPr>
          <w:p w14:paraId="5498AA9E">
            <w:pPr>
              <w:pStyle w:val="35"/>
              <w:bidi w:val="0"/>
              <w:rPr>
                <w:rFonts w:hint="eastAsia" w:eastAsiaTheme="minorEastAsia"/>
                <w:b/>
                <w:bCs/>
                <w:lang w:val="en-US" w:eastAsia="zh-CN"/>
              </w:rPr>
            </w:pPr>
            <w:r>
              <w:rPr>
                <w:rFonts w:hint="eastAsia"/>
                <w:b/>
                <w:bCs/>
                <w:lang w:val="en-US" w:eastAsia="zh-CN"/>
              </w:rPr>
              <w:t>4</w:t>
            </w:r>
          </w:p>
        </w:tc>
        <w:tc>
          <w:tcPr>
            <w:tcW w:w="827" w:type="dxa"/>
            <w:shd w:val="clear" w:color="auto" w:fill="DCE6F2" w:themeFill="accent1" w:themeFillTint="32"/>
            <w:vAlign w:val="center"/>
          </w:tcPr>
          <w:p w14:paraId="59061159">
            <w:pPr>
              <w:pStyle w:val="35"/>
              <w:bidi w:val="0"/>
              <w:rPr>
                <w:rFonts w:hint="eastAsia" w:eastAsiaTheme="minorEastAsia"/>
                <w:b/>
                <w:bCs/>
                <w:lang w:val="en-US" w:eastAsia="zh-CN"/>
              </w:rPr>
            </w:pPr>
            <w:r>
              <w:rPr>
                <w:rFonts w:hint="eastAsia"/>
                <w:b/>
                <w:bCs/>
                <w:lang w:val="en-US" w:eastAsia="zh-CN"/>
              </w:rPr>
              <w:t>0</w:t>
            </w:r>
          </w:p>
        </w:tc>
      </w:tr>
      <w:tr w14:paraId="0EF2E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7" w:hRule="atLeast"/>
          <w:jc w:val="center"/>
        </w:trPr>
        <w:tc>
          <w:tcPr>
            <w:tcW w:w="486" w:type="dxa"/>
            <w:vMerge w:val="restart"/>
            <w:shd w:val="clear" w:color="auto" w:fill="auto"/>
            <w:vAlign w:val="center"/>
          </w:tcPr>
          <w:p w14:paraId="47F1097B">
            <w:pPr>
              <w:pStyle w:val="35"/>
              <w:bidi w:val="0"/>
              <w:rPr>
                <w:rFonts w:hint="eastAsia"/>
              </w:rPr>
            </w:pPr>
          </w:p>
        </w:tc>
        <w:tc>
          <w:tcPr>
            <w:tcW w:w="929" w:type="dxa"/>
            <w:vMerge w:val="restart"/>
            <w:shd w:val="clear" w:color="auto" w:fill="auto"/>
            <w:vAlign w:val="center"/>
          </w:tcPr>
          <w:p w14:paraId="570EA249">
            <w:pPr>
              <w:pStyle w:val="35"/>
              <w:bidi w:val="0"/>
              <w:rPr>
                <w:rFonts w:hint="eastAsia"/>
              </w:rPr>
            </w:pPr>
          </w:p>
          <w:p w14:paraId="0DF7E451">
            <w:pPr>
              <w:pStyle w:val="35"/>
              <w:bidi w:val="0"/>
              <w:rPr>
                <w:rFonts w:hint="eastAsia"/>
              </w:rPr>
            </w:pPr>
            <w:r>
              <w:rPr>
                <w:rFonts w:hint="eastAsia"/>
              </w:rPr>
              <w:t>专业拓</w:t>
            </w:r>
          </w:p>
          <w:p w14:paraId="0581868A">
            <w:pPr>
              <w:pStyle w:val="35"/>
              <w:bidi w:val="0"/>
              <w:rPr>
                <w:rFonts w:hint="eastAsia"/>
              </w:rPr>
            </w:pPr>
            <w:r>
              <w:rPr>
                <w:rFonts w:hint="eastAsia"/>
              </w:rPr>
              <w:t>展任选</w:t>
            </w:r>
          </w:p>
          <w:p w14:paraId="03D8C99B">
            <w:pPr>
              <w:pStyle w:val="35"/>
              <w:bidi w:val="0"/>
              <w:rPr>
                <w:rFonts w:hint="eastAsia"/>
              </w:rPr>
            </w:pPr>
            <w:r>
              <w:rPr>
                <w:rFonts w:hint="eastAsia"/>
              </w:rPr>
              <w:t>课程 7</w:t>
            </w:r>
          </w:p>
          <w:p w14:paraId="71BFFB0E">
            <w:pPr>
              <w:pStyle w:val="35"/>
              <w:bidi w:val="0"/>
              <w:rPr>
                <w:rFonts w:hint="eastAsia"/>
              </w:rPr>
            </w:pPr>
            <w:r>
              <w:rPr>
                <w:rFonts w:hint="eastAsia"/>
              </w:rPr>
              <w:t>门选 4</w:t>
            </w:r>
          </w:p>
          <w:p w14:paraId="008875D1">
            <w:pPr>
              <w:pStyle w:val="35"/>
              <w:bidi w:val="0"/>
              <w:rPr>
                <w:rFonts w:hint="eastAsia"/>
              </w:rPr>
            </w:pPr>
            <w:r>
              <w:rPr>
                <w:rFonts w:hint="eastAsia"/>
              </w:rPr>
              <w:t>门，4、5 学期任  选 4 门， 修满 12  学分</w:t>
            </w:r>
          </w:p>
        </w:tc>
        <w:tc>
          <w:tcPr>
            <w:tcW w:w="1023" w:type="dxa"/>
            <w:shd w:val="clear" w:color="auto" w:fill="auto"/>
            <w:vAlign w:val="center"/>
          </w:tcPr>
          <w:p w14:paraId="6043CE06">
            <w:pPr>
              <w:pStyle w:val="35"/>
              <w:bidi w:val="0"/>
              <w:rPr>
                <w:rFonts w:hint="eastAsia"/>
              </w:rPr>
            </w:pPr>
          </w:p>
        </w:tc>
        <w:tc>
          <w:tcPr>
            <w:tcW w:w="2368" w:type="dxa"/>
            <w:shd w:val="clear" w:color="auto" w:fill="auto"/>
            <w:vAlign w:val="center"/>
          </w:tcPr>
          <w:p w14:paraId="49E49E7A">
            <w:pPr>
              <w:pStyle w:val="35"/>
              <w:bidi w:val="0"/>
              <w:rPr>
                <w:rFonts w:hint="default" w:eastAsiaTheme="minorEastAsia"/>
                <w:lang w:val="en-US" w:eastAsia="zh-CN"/>
              </w:rPr>
            </w:pPr>
            <w:r>
              <w:rPr>
                <w:rFonts w:hint="eastAsia"/>
                <w:lang w:val="en-US" w:eastAsia="zh-CN"/>
              </w:rPr>
              <w:t>数字贸易实务</w:t>
            </w:r>
          </w:p>
        </w:tc>
        <w:tc>
          <w:tcPr>
            <w:tcW w:w="653" w:type="dxa"/>
            <w:shd w:val="clear" w:color="auto" w:fill="FFFFFF" w:themeFill="background1"/>
            <w:vAlign w:val="center"/>
          </w:tcPr>
          <w:p w14:paraId="5717056C">
            <w:pPr>
              <w:pStyle w:val="35"/>
              <w:bidi w:val="0"/>
              <w:rPr>
                <w:rFonts w:hint="default" w:eastAsiaTheme="minorEastAsia"/>
                <w:lang w:val="en-US" w:eastAsia="zh-CN"/>
              </w:rPr>
            </w:pPr>
            <w:r>
              <w:rPr>
                <w:rFonts w:hint="eastAsia"/>
                <w:lang w:val="en-US" w:eastAsia="zh-CN"/>
              </w:rPr>
              <w:t>选修</w:t>
            </w:r>
          </w:p>
        </w:tc>
        <w:tc>
          <w:tcPr>
            <w:tcW w:w="622" w:type="dxa"/>
            <w:shd w:val="clear" w:color="auto" w:fill="FFFFFF" w:themeFill="background1"/>
            <w:vAlign w:val="center"/>
          </w:tcPr>
          <w:p w14:paraId="7AA08B5F">
            <w:pPr>
              <w:pStyle w:val="35"/>
              <w:bidi w:val="0"/>
              <w:rPr>
                <w:rFonts w:hint="eastAsia" w:eastAsiaTheme="minorEastAsia"/>
                <w:lang w:val="en-US" w:eastAsia="zh-CN"/>
              </w:rPr>
            </w:pPr>
            <w:r>
              <w:rPr>
                <w:rFonts w:hint="eastAsia"/>
                <w:lang w:val="en-US" w:eastAsia="zh-CN"/>
              </w:rPr>
              <w:t>考查</w:t>
            </w:r>
          </w:p>
        </w:tc>
        <w:tc>
          <w:tcPr>
            <w:tcW w:w="567" w:type="dxa"/>
            <w:shd w:val="clear" w:color="auto" w:fill="FFFFFF" w:themeFill="background1"/>
            <w:vAlign w:val="center"/>
          </w:tcPr>
          <w:p w14:paraId="4F35E37F">
            <w:pPr>
              <w:pStyle w:val="35"/>
              <w:bidi w:val="0"/>
              <w:rPr>
                <w:rFonts w:hint="eastAsia" w:eastAsiaTheme="minorEastAsia"/>
                <w:lang w:val="en-US" w:eastAsia="zh-CN"/>
              </w:rPr>
            </w:pPr>
            <w:r>
              <w:rPr>
                <w:rFonts w:hint="eastAsia"/>
                <w:lang w:val="en-US" w:eastAsia="zh-CN"/>
              </w:rPr>
              <w:t>3</w:t>
            </w:r>
          </w:p>
        </w:tc>
        <w:tc>
          <w:tcPr>
            <w:tcW w:w="601" w:type="dxa"/>
            <w:shd w:val="clear" w:color="auto" w:fill="FFFFFF" w:themeFill="background1"/>
            <w:vAlign w:val="center"/>
          </w:tcPr>
          <w:p w14:paraId="05BB19C8">
            <w:pPr>
              <w:pStyle w:val="35"/>
              <w:bidi w:val="0"/>
              <w:jc w:val="center"/>
              <w:rPr>
                <w:rFonts w:hint="default" w:eastAsiaTheme="minorEastAsia"/>
                <w:lang w:val="en-US" w:eastAsia="zh-CN"/>
              </w:rPr>
            </w:pPr>
            <w:r>
              <w:rPr>
                <w:rFonts w:hint="eastAsia"/>
                <w:lang w:val="en-US" w:eastAsia="zh-CN"/>
              </w:rPr>
              <w:t>62</w:t>
            </w:r>
          </w:p>
        </w:tc>
        <w:tc>
          <w:tcPr>
            <w:tcW w:w="533" w:type="dxa"/>
            <w:shd w:val="clear" w:color="auto" w:fill="FFFFFF" w:themeFill="background1"/>
            <w:vAlign w:val="center"/>
          </w:tcPr>
          <w:p w14:paraId="3E92999B">
            <w:pPr>
              <w:pStyle w:val="35"/>
              <w:bidi w:val="0"/>
              <w:jc w:val="center"/>
              <w:rPr>
                <w:rFonts w:hint="default" w:eastAsiaTheme="minorEastAsia"/>
                <w:lang w:val="en-US" w:eastAsia="zh-CN"/>
              </w:rPr>
            </w:pPr>
            <w:r>
              <w:rPr>
                <w:rFonts w:hint="eastAsia"/>
                <w:lang w:val="en-US" w:eastAsia="zh-CN"/>
              </w:rPr>
              <w:t>26</w:t>
            </w:r>
          </w:p>
        </w:tc>
        <w:tc>
          <w:tcPr>
            <w:tcW w:w="547" w:type="dxa"/>
            <w:shd w:val="clear" w:color="auto" w:fill="FFFFFF" w:themeFill="background1"/>
            <w:vAlign w:val="center"/>
          </w:tcPr>
          <w:p w14:paraId="32E46922">
            <w:pPr>
              <w:pStyle w:val="35"/>
              <w:bidi w:val="0"/>
              <w:jc w:val="center"/>
              <w:rPr>
                <w:rFonts w:hint="default" w:eastAsiaTheme="minorEastAsia"/>
                <w:lang w:val="en-US" w:eastAsia="zh-CN"/>
              </w:rPr>
            </w:pPr>
            <w:r>
              <w:rPr>
                <w:rFonts w:hint="eastAsia"/>
                <w:lang w:val="en-US" w:eastAsia="zh-CN"/>
              </w:rPr>
              <w:t>36</w:t>
            </w:r>
          </w:p>
        </w:tc>
        <w:tc>
          <w:tcPr>
            <w:tcW w:w="848" w:type="dxa"/>
            <w:shd w:val="clear" w:color="auto" w:fill="FFFFFF" w:themeFill="background1"/>
            <w:vAlign w:val="center"/>
          </w:tcPr>
          <w:p w14:paraId="224B0D3F">
            <w:pPr>
              <w:pStyle w:val="35"/>
              <w:bidi w:val="0"/>
              <w:jc w:val="center"/>
              <w:rPr>
                <w:rFonts w:hint="eastAsia"/>
              </w:rPr>
            </w:pPr>
          </w:p>
        </w:tc>
        <w:tc>
          <w:tcPr>
            <w:tcW w:w="955" w:type="dxa"/>
            <w:shd w:val="clear" w:color="auto" w:fill="FFFFFF" w:themeFill="background1"/>
            <w:vAlign w:val="center"/>
          </w:tcPr>
          <w:p w14:paraId="5C77CDC8">
            <w:pPr>
              <w:pStyle w:val="35"/>
              <w:bidi w:val="0"/>
              <w:rPr>
                <w:rFonts w:hint="eastAsia"/>
              </w:rPr>
            </w:pPr>
          </w:p>
        </w:tc>
        <w:tc>
          <w:tcPr>
            <w:tcW w:w="917" w:type="dxa"/>
            <w:shd w:val="clear" w:color="auto" w:fill="FFFFFF" w:themeFill="background1"/>
            <w:vAlign w:val="center"/>
          </w:tcPr>
          <w:p w14:paraId="7AF9BCEB">
            <w:pPr>
              <w:pStyle w:val="35"/>
              <w:bidi w:val="0"/>
              <w:rPr>
                <w:rFonts w:hint="eastAsia"/>
              </w:rPr>
            </w:pPr>
          </w:p>
        </w:tc>
        <w:tc>
          <w:tcPr>
            <w:tcW w:w="797" w:type="dxa"/>
            <w:vMerge w:val="restart"/>
            <w:shd w:val="clear" w:color="auto" w:fill="FFFFFF" w:themeFill="background1"/>
            <w:vAlign w:val="center"/>
          </w:tcPr>
          <w:p w14:paraId="1B8E9840">
            <w:pPr>
              <w:pStyle w:val="35"/>
              <w:bidi w:val="0"/>
              <w:rPr>
                <w:rFonts w:hint="eastAsia" w:eastAsiaTheme="minorEastAsia"/>
                <w:lang w:val="en-US" w:eastAsia="zh-CN"/>
              </w:rPr>
            </w:pPr>
            <w:r>
              <w:rPr>
                <w:rFonts w:hint="eastAsia"/>
                <w:lang w:val="en-US" w:eastAsia="zh-CN"/>
              </w:rPr>
              <w:t>2</w:t>
            </w:r>
          </w:p>
        </w:tc>
        <w:tc>
          <w:tcPr>
            <w:tcW w:w="812" w:type="dxa"/>
            <w:vMerge w:val="restart"/>
            <w:shd w:val="clear" w:color="auto" w:fill="FFFFFF" w:themeFill="background1"/>
            <w:vAlign w:val="center"/>
          </w:tcPr>
          <w:p w14:paraId="60A7DD42">
            <w:pPr>
              <w:pStyle w:val="35"/>
              <w:bidi w:val="0"/>
              <w:rPr>
                <w:rFonts w:hint="eastAsia" w:eastAsiaTheme="minorEastAsia"/>
                <w:lang w:val="en-US" w:eastAsia="zh-CN"/>
              </w:rPr>
            </w:pPr>
            <w:r>
              <w:rPr>
                <w:rFonts w:hint="eastAsia"/>
                <w:lang w:val="en-US" w:eastAsia="zh-CN"/>
              </w:rPr>
              <w:t>2</w:t>
            </w:r>
          </w:p>
        </w:tc>
        <w:tc>
          <w:tcPr>
            <w:tcW w:w="827" w:type="dxa"/>
            <w:shd w:val="clear" w:color="auto" w:fill="FFFFFF" w:themeFill="background1"/>
            <w:vAlign w:val="center"/>
          </w:tcPr>
          <w:p w14:paraId="5E053594">
            <w:pPr>
              <w:pStyle w:val="35"/>
              <w:bidi w:val="0"/>
              <w:rPr>
                <w:rFonts w:hint="eastAsia"/>
              </w:rPr>
            </w:pPr>
          </w:p>
        </w:tc>
      </w:tr>
      <w:tr w14:paraId="36612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7" w:hRule="atLeast"/>
          <w:jc w:val="center"/>
        </w:trPr>
        <w:tc>
          <w:tcPr>
            <w:tcW w:w="486" w:type="dxa"/>
            <w:vMerge w:val="continue"/>
            <w:shd w:val="clear" w:color="auto" w:fill="auto"/>
            <w:vAlign w:val="center"/>
          </w:tcPr>
          <w:p w14:paraId="73F4CE3D">
            <w:pPr>
              <w:pStyle w:val="35"/>
              <w:bidi w:val="0"/>
            </w:pPr>
          </w:p>
        </w:tc>
        <w:tc>
          <w:tcPr>
            <w:tcW w:w="929" w:type="dxa"/>
            <w:vMerge w:val="continue"/>
            <w:shd w:val="clear" w:color="auto" w:fill="auto"/>
            <w:vAlign w:val="center"/>
          </w:tcPr>
          <w:p w14:paraId="788A2EF5">
            <w:pPr>
              <w:pStyle w:val="35"/>
              <w:bidi w:val="0"/>
            </w:pPr>
          </w:p>
        </w:tc>
        <w:tc>
          <w:tcPr>
            <w:tcW w:w="1023" w:type="dxa"/>
            <w:shd w:val="clear" w:color="auto" w:fill="auto"/>
            <w:vAlign w:val="center"/>
          </w:tcPr>
          <w:p w14:paraId="07E6B849">
            <w:pPr>
              <w:pStyle w:val="35"/>
              <w:bidi w:val="0"/>
              <w:rPr>
                <w:rFonts w:hint="eastAsia"/>
              </w:rPr>
            </w:pPr>
          </w:p>
        </w:tc>
        <w:tc>
          <w:tcPr>
            <w:tcW w:w="2368" w:type="dxa"/>
            <w:shd w:val="clear" w:color="auto" w:fill="auto"/>
            <w:vAlign w:val="center"/>
          </w:tcPr>
          <w:p w14:paraId="43DDFB23">
            <w:pPr>
              <w:pStyle w:val="35"/>
              <w:bidi w:val="0"/>
              <w:rPr>
                <w:rFonts w:hint="default" w:eastAsiaTheme="minorEastAsia"/>
                <w:lang w:val="en-US" w:eastAsia="zh-CN"/>
              </w:rPr>
            </w:pPr>
            <w:r>
              <w:rPr>
                <w:rFonts w:hint="eastAsia"/>
                <w:lang w:val="en-US" w:eastAsia="zh-CN"/>
              </w:rPr>
              <w:t>国际市场营销</w:t>
            </w:r>
          </w:p>
        </w:tc>
        <w:tc>
          <w:tcPr>
            <w:tcW w:w="653" w:type="dxa"/>
            <w:shd w:val="clear" w:color="auto" w:fill="FFFFFF" w:themeFill="background1"/>
            <w:vAlign w:val="center"/>
          </w:tcPr>
          <w:p w14:paraId="2A5095F0">
            <w:pPr>
              <w:pStyle w:val="35"/>
              <w:bidi w:val="0"/>
              <w:rPr>
                <w:rFonts w:hint="eastAsia" w:eastAsiaTheme="minorEastAsia"/>
                <w:lang w:val="en-US" w:eastAsia="zh-CN"/>
              </w:rPr>
            </w:pPr>
            <w:r>
              <w:rPr>
                <w:rFonts w:hint="eastAsia"/>
                <w:lang w:val="en-US" w:eastAsia="zh-CN"/>
              </w:rPr>
              <w:t>选修</w:t>
            </w:r>
          </w:p>
        </w:tc>
        <w:tc>
          <w:tcPr>
            <w:tcW w:w="622" w:type="dxa"/>
            <w:shd w:val="clear" w:color="auto" w:fill="FFFFFF" w:themeFill="background1"/>
            <w:vAlign w:val="center"/>
          </w:tcPr>
          <w:p w14:paraId="676AA5D7">
            <w:pPr>
              <w:pStyle w:val="35"/>
              <w:bidi w:val="0"/>
              <w:rPr>
                <w:rFonts w:hint="eastAsia" w:eastAsiaTheme="minorEastAsia"/>
                <w:lang w:val="en-US" w:eastAsia="zh-CN"/>
              </w:rPr>
            </w:pPr>
            <w:r>
              <w:rPr>
                <w:rFonts w:hint="eastAsia"/>
                <w:lang w:val="en-US" w:eastAsia="zh-CN"/>
              </w:rPr>
              <w:t>考查</w:t>
            </w:r>
          </w:p>
        </w:tc>
        <w:tc>
          <w:tcPr>
            <w:tcW w:w="567" w:type="dxa"/>
            <w:shd w:val="clear" w:color="auto" w:fill="FFFFFF" w:themeFill="background1"/>
            <w:vAlign w:val="center"/>
          </w:tcPr>
          <w:p w14:paraId="2917EFB7">
            <w:pPr>
              <w:pStyle w:val="35"/>
              <w:bidi w:val="0"/>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3</w:t>
            </w:r>
          </w:p>
        </w:tc>
        <w:tc>
          <w:tcPr>
            <w:tcW w:w="601" w:type="dxa"/>
            <w:shd w:val="clear" w:color="auto" w:fill="FFFFFF" w:themeFill="background1"/>
            <w:vAlign w:val="center"/>
          </w:tcPr>
          <w:p w14:paraId="3D0CA4FF">
            <w:pPr>
              <w:pStyle w:val="35"/>
              <w:bidi w:val="0"/>
              <w:jc w:val="center"/>
              <w:rPr>
                <w:rFonts w:hint="default"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62</w:t>
            </w:r>
          </w:p>
        </w:tc>
        <w:tc>
          <w:tcPr>
            <w:tcW w:w="533" w:type="dxa"/>
            <w:shd w:val="clear" w:color="auto" w:fill="FFFFFF" w:themeFill="background1"/>
            <w:vAlign w:val="center"/>
          </w:tcPr>
          <w:p w14:paraId="176C65EF">
            <w:pPr>
              <w:pStyle w:val="35"/>
              <w:bidi w:val="0"/>
              <w:jc w:val="center"/>
              <w:rPr>
                <w:rFonts w:hint="default"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26</w:t>
            </w:r>
          </w:p>
        </w:tc>
        <w:tc>
          <w:tcPr>
            <w:tcW w:w="547" w:type="dxa"/>
            <w:shd w:val="clear" w:color="auto" w:fill="FFFFFF" w:themeFill="background1"/>
            <w:vAlign w:val="center"/>
          </w:tcPr>
          <w:p w14:paraId="061DD21F">
            <w:pPr>
              <w:pStyle w:val="35"/>
              <w:bidi w:val="0"/>
              <w:jc w:val="center"/>
              <w:rPr>
                <w:rFonts w:hint="default"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36</w:t>
            </w:r>
          </w:p>
        </w:tc>
        <w:tc>
          <w:tcPr>
            <w:tcW w:w="848" w:type="dxa"/>
            <w:shd w:val="clear" w:color="auto" w:fill="FFFFFF" w:themeFill="background1"/>
            <w:vAlign w:val="center"/>
          </w:tcPr>
          <w:p w14:paraId="413F1E69">
            <w:pPr>
              <w:pStyle w:val="35"/>
              <w:bidi w:val="0"/>
              <w:rPr>
                <w:rFonts w:hint="eastAsia"/>
              </w:rPr>
            </w:pPr>
          </w:p>
        </w:tc>
        <w:tc>
          <w:tcPr>
            <w:tcW w:w="955" w:type="dxa"/>
            <w:shd w:val="clear" w:color="auto" w:fill="FFFFFF" w:themeFill="background1"/>
            <w:vAlign w:val="center"/>
          </w:tcPr>
          <w:p w14:paraId="23D303C6">
            <w:pPr>
              <w:pStyle w:val="35"/>
              <w:bidi w:val="0"/>
              <w:rPr>
                <w:rFonts w:hint="eastAsia"/>
              </w:rPr>
            </w:pPr>
          </w:p>
        </w:tc>
        <w:tc>
          <w:tcPr>
            <w:tcW w:w="917" w:type="dxa"/>
            <w:shd w:val="clear" w:color="auto" w:fill="FFFFFF" w:themeFill="background1"/>
            <w:vAlign w:val="center"/>
          </w:tcPr>
          <w:p w14:paraId="70062D27">
            <w:pPr>
              <w:pStyle w:val="35"/>
              <w:bidi w:val="0"/>
              <w:rPr>
                <w:rFonts w:hint="eastAsia"/>
              </w:rPr>
            </w:pPr>
          </w:p>
        </w:tc>
        <w:tc>
          <w:tcPr>
            <w:tcW w:w="797" w:type="dxa"/>
            <w:vMerge w:val="continue"/>
            <w:shd w:val="clear" w:color="auto" w:fill="FFFFFF" w:themeFill="background1"/>
            <w:vAlign w:val="center"/>
          </w:tcPr>
          <w:p w14:paraId="4889F3B1">
            <w:pPr>
              <w:pStyle w:val="35"/>
              <w:bidi w:val="0"/>
              <w:rPr>
                <w:rFonts w:hint="eastAsia"/>
              </w:rPr>
            </w:pPr>
          </w:p>
        </w:tc>
        <w:tc>
          <w:tcPr>
            <w:tcW w:w="812" w:type="dxa"/>
            <w:vMerge w:val="continue"/>
            <w:shd w:val="clear" w:color="auto" w:fill="FFFFFF" w:themeFill="background1"/>
            <w:vAlign w:val="center"/>
          </w:tcPr>
          <w:p w14:paraId="7C4AD252">
            <w:pPr>
              <w:pStyle w:val="35"/>
              <w:bidi w:val="0"/>
              <w:rPr>
                <w:rFonts w:hint="eastAsia"/>
              </w:rPr>
            </w:pPr>
          </w:p>
        </w:tc>
        <w:tc>
          <w:tcPr>
            <w:tcW w:w="827" w:type="dxa"/>
            <w:shd w:val="clear" w:color="auto" w:fill="FFFFFF" w:themeFill="background1"/>
            <w:vAlign w:val="center"/>
          </w:tcPr>
          <w:p w14:paraId="21168072">
            <w:pPr>
              <w:pStyle w:val="35"/>
              <w:bidi w:val="0"/>
              <w:rPr>
                <w:rFonts w:hint="eastAsia"/>
              </w:rPr>
            </w:pPr>
          </w:p>
        </w:tc>
      </w:tr>
      <w:tr w14:paraId="1A165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7" w:hRule="atLeast"/>
          <w:jc w:val="center"/>
        </w:trPr>
        <w:tc>
          <w:tcPr>
            <w:tcW w:w="486" w:type="dxa"/>
            <w:vMerge w:val="continue"/>
            <w:shd w:val="clear" w:color="auto" w:fill="auto"/>
            <w:vAlign w:val="center"/>
          </w:tcPr>
          <w:p w14:paraId="12A450A6">
            <w:pPr>
              <w:pStyle w:val="35"/>
              <w:bidi w:val="0"/>
              <w:rPr>
                <w:rFonts w:hint="eastAsia"/>
              </w:rPr>
            </w:pPr>
          </w:p>
        </w:tc>
        <w:tc>
          <w:tcPr>
            <w:tcW w:w="929" w:type="dxa"/>
            <w:vMerge w:val="continue"/>
            <w:shd w:val="clear" w:color="auto" w:fill="auto"/>
            <w:vAlign w:val="center"/>
          </w:tcPr>
          <w:p w14:paraId="1D309339">
            <w:pPr>
              <w:pStyle w:val="35"/>
              <w:bidi w:val="0"/>
              <w:rPr>
                <w:rFonts w:hint="eastAsia"/>
              </w:rPr>
            </w:pPr>
          </w:p>
        </w:tc>
        <w:tc>
          <w:tcPr>
            <w:tcW w:w="1023" w:type="dxa"/>
            <w:shd w:val="clear" w:color="auto" w:fill="auto"/>
            <w:vAlign w:val="center"/>
          </w:tcPr>
          <w:p w14:paraId="61783116">
            <w:pPr>
              <w:pStyle w:val="35"/>
              <w:bidi w:val="0"/>
              <w:rPr>
                <w:rFonts w:hint="eastAsia"/>
              </w:rPr>
            </w:pPr>
          </w:p>
        </w:tc>
        <w:tc>
          <w:tcPr>
            <w:tcW w:w="2368" w:type="dxa"/>
            <w:shd w:val="clear" w:color="auto" w:fill="auto"/>
            <w:vAlign w:val="center"/>
          </w:tcPr>
          <w:p w14:paraId="1E19F526">
            <w:pPr>
              <w:pStyle w:val="35"/>
              <w:bidi w:val="0"/>
              <w:rPr>
                <w:rFonts w:hint="default" w:eastAsiaTheme="minorEastAsia"/>
                <w:lang w:val="en-US" w:eastAsia="zh-CN"/>
              </w:rPr>
            </w:pPr>
            <w:r>
              <w:rPr>
                <w:rFonts w:hint="eastAsia"/>
                <w:lang w:val="en-US" w:eastAsia="zh-CN"/>
              </w:rPr>
              <w:t>涉外服务礼仪</w:t>
            </w:r>
          </w:p>
        </w:tc>
        <w:tc>
          <w:tcPr>
            <w:tcW w:w="653" w:type="dxa"/>
            <w:shd w:val="clear" w:color="auto" w:fill="FFFFFF" w:themeFill="background1"/>
            <w:vAlign w:val="center"/>
          </w:tcPr>
          <w:p w14:paraId="6C908EC9">
            <w:pPr>
              <w:pStyle w:val="35"/>
              <w:bidi w:val="0"/>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选修</w:t>
            </w:r>
          </w:p>
        </w:tc>
        <w:tc>
          <w:tcPr>
            <w:tcW w:w="622" w:type="dxa"/>
            <w:shd w:val="clear" w:color="auto" w:fill="FFFFFF" w:themeFill="background1"/>
            <w:vAlign w:val="center"/>
          </w:tcPr>
          <w:p w14:paraId="033D9EED">
            <w:pPr>
              <w:pStyle w:val="35"/>
              <w:bidi w:val="0"/>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考查</w:t>
            </w:r>
          </w:p>
        </w:tc>
        <w:tc>
          <w:tcPr>
            <w:tcW w:w="567" w:type="dxa"/>
            <w:shd w:val="clear" w:color="auto" w:fill="FFFFFF" w:themeFill="background1"/>
            <w:vAlign w:val="center"/>
          </w:tcPr>
          <w:p w14:paraId="2D90AFF5">
            <w:pPr>
              <w:pStyle w:val="35"/>
              <w:bidi w:val="0"/>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3</w:t>
            </w:r>
          </w:p>
        </w:tc>
        <w:tc>
          <w:tcPr>
            <w:tcW w:w="601" w:type="dxa"/>
            <w:shd w:val="clear" w:color="auto" w:fill="FFFFFF" w:themeFill="background1"/>
            <w:vAlign w:val="center"/>
          </w:tcPr>
          <w:p w14:paraId="7F7F2928">
            <w:pPr>
              <w:pStyle w:val="35"/>
              <w:bidi w:val="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62</w:t>
            </w:r>
          </w:p>
        </w:tc>
        <w:tc>
          <w:tcPr>
            <w:tcW w:w="533" w:type="dxa"/>
            <w:shd w:val="clear" w:color="auto" w:fill="FFFFFF" w:themeFill="background1"/>
            <w:vAlign w:val="center"/>
          </w:tcPr>
          <w:p w14:paraId="607B5F22">
            <w:pPr>
              <w:pStyle w:val="35"/>
              <w:bidi w:val="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26</w:t>
            </w:r>
          </w:p>
        </w:tc>
        <w:tc>
          <w:tcPr>
            <w:tcW w:w="547" w:type="dxa"/>
            <w:shd w:val="clear" w:color="auto" w:fill="FFFFFF" w:themeFill="background1"/>
            <w:vAlign w:val="center"/>
          </w:tcPr>
          <w:p w14:paraId="6B426F60">
            <w:pPr>
              <w:pStyle w:val="35"/>
              <w:bidi w:val="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36</w:t>
            </w:r>
          </w:p>
        </w:tc>
        <w:tc>
          <w:tcPr>
            <w:tcW w:w="848" w:type="dxa"/>
            <w:shd w:val="clear" w:color="auto" w:fill="FFFFFF" w:themeFill="background1"/>
            <w:vAlign w:val="center"/>
          </w:tcPr>
          <w:p w14:paraId="6A8276E6">
            <w:pPr>
              <w:pStyle w:val="35"/>
              <w:bidi w:val="0"/>
              <w:rPr>
                <w:rFonts w:hint="eastAsia"/>
              </w:rPr>
            </w:pPr>
          </w:p>
        </w:tc>
        <w:tc>
          <w:tcPr>
            <w:tcW w:w="955" w:type="dxa"/>
            <w:shd w:val="clear" w:color="auto" w:fill="FFFFFF" w:themeFill="background1"/>
            <w:vAlign w:val="center"/>
          </w:tcPr>
          <w:p w14:paraId="4E31778B">
            <w:pPr>
              <w:pStyle w:val="35"/>
              <w:bidi w:val="0"/>
              <w:rPr>
                <w:rFonts w:hint="eastAsia"/>
              </w:rPr>
            </w:pPr>
          </w:p>
        </w:tc>
        <w:tc>
          <w:tcPr>
            <w:tcW w:w="917" w:type="dxa"/>
            <w:shd w:val="clear" w:color="auto" w:fill="FFFFFF" w:themeFill="background1"/>
            <w:vAlign w:val="center"/>
          </w:tcPr>
          <w:p w14:paraId="16E149AA">
            <w:pPr>
              <w:pStyle w:val="35"/>
              <w:bidi w:val="0"/>
              <w:rPr>
                <w:rFonts w:hint="eastAsia"/>
              </w:rPr>
            </w:pPr>
          </w:p>
        </w:tc>
        <w:tc>
          <w:tcPr>
            <w:tcW w:w="797" w:type="dxa"/>
            <w:vMerge w:val="continue"/>
            <w:shd w:val="clear" w:color="auto" w:fill="FFFFFF" w:themeFill="background1"/>
            <w:vAlign w:val="center"/>
          </w:tcPr>
          <w:p w14:paraId="6AF62E7F">
            <w:pPr>
              <w:pStyle w:val="35"/>
              <w:bidi w:val="0"/>
              <w:rPr>
                <w:rFonts w:hint="eastAsia"/>
              </w:rPr>
            </w:pPr>
          </w:p>
        </w:tc>
        <w:tc>
          <w:tcPr>
            <w:tcW w:w="812" w:type="dxa"/>
            <w:vMerge w:val="continue"/>
            <w:shd w:val="clear" w:color="auto" w:fill="FFFFFF" w:themeFill="background1"/>
            <w:vAlign w:val="center"/>
          </w:tcPr>
          <w:p w14:paraId="53ECA7D5">
            <w:pPr>
              <w:pStyle w:val="35"/>
              <w:bidi w:val="0"/>
              <w:rPr>
                <w:rFonts w:hint="eastAsia"/>
              </w:rPr>
            </w:pPr>
          </w:p>
        </w:tc>
        <w:tc>
          <w:tcPr>
            <w:tcW w:w="827" w:type="dxa"/>
            <w:shd w:val="clear" w:color="auto" w:fill="FFFFFF" w:themeFill="background1"/>
            <w:vAlign w:val="center"/>
          </w:tcPr>
          <w:p w14:paraId="50328CF1">
            <w:pPr>
              <w:pStyle w:val="35"/>
              <w:bidi w:val="0"/>
              <w:rPr>
                <w:rFonts w:hint="eastAsia"/>
              </w:rPr>
            </w:pPr>
          </w:p>
        </w:tc>
      </w:tr>
      <w:tr w14:paraId="1CF8E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7" w:hRule="atLeast"/>
          <w:jc w:val="center"/>
        </w:trPr>
        <w:tc>
          <w:tcPr>
            <w:tcW w:w="486" w:type="dxa"/>
            <w:vMerge w:val="continue"/>
            <w:shd w:val="clear" w:color="auto" w:fill="auto"/>
            <w:vAlign w:val="center"/>
          </w:tcPr>
          <w:p w14:paraId="52C52679">
            <w:pPr>
              <w:pStyle w:val="35"/>
              <w:bidi w:val="0"/>
              <w:rPr>
                <w:rFonts w:hint="eastAsia"/>
              </w:rPr>
            </w:pPr>
          </w:p>
        </w:tc>
        <w:tc>
          <w:tcPr>
            <w:tcW w:w="929" w:type="dxa"/>
            <w:vMerge w:val="continue"/>
            <w:shd w:val="clear" w:color="auto" w:fill="auto"/>
            <w:vAlign w:val="center"/>
          </w:tcPr>
          <w:p w14:paraId="65C4F01E">
            <w:pPr>
              <w:pStyle w:val="35"/>
              <w:bidi w:val="0"/>
              <w:rPr>
                <w:rFonts w:hint="eastAsia"/>
              </w:rPr>
            </w:pPr>
          </w:p>
        </w:tc>
        <w:tc>
          <w:tcPr>
            <w:tcW w:w="1023" w:type="dxa"/>
            <w:shd w:val="clear" w:color="auto" w:fill="auto"/>
            <w:vAlign w:val="center"/>
          </w:tcPr>
          <w:p w14:paraId="126F8B5A">
            <w:pPr>
              <w:pStyle w:val="35"/>
              <w:bidi w:val="0"/>
              <w:rPr>
                <w:rFonts w:hint="eastAsia"/>
              </w:rPr>
            </w:pPr>
          </w:p>
        </w:tc>
        <w:tc>
          <w:tcPr>
            <w:tcW w:w="2368" w:type="dxa"/>
            <w:shd w:val="clear" w:color="auto" w:fill="auto"/>
            <w:vAlign w:val="center"/>
          </w:tcPr>
          <w:p w14:paraId="244CEEFF">
            <w:pPr>
              <w:pStyle w:val="35"/>
              <w:bidi w:val="0"/>
              <w:rPr>
                <w:rFonts w:hint="default" w:eastAsiaTheme="minorEastAsia"/>
                <w:lang w:val="en-US" w:eastAsia="zh-CN"/>
              </w:rPr>
            </w:pPr>
            <w:r>
              <w:rPr>
                <w:rFonts w:hint="eastAsia"/>
                <w:lang w:val="en-US" w:eastAsia="zh-CN"/>
              </w:rPr>
              <w:t>教师职业素养</w:t>
            </w:r>
          </w:p>
        </w:tc>
        <w:tc>
          <w:tcPr>
            <w:tcW w:w="653" w:type="dxa"/>
            <w:shd w:val="clear" w:color="auto" w:fill="FFFFFF" w:themeFill="background1"/>
            <w:vAlign w:val="center"/>
          </w:tcPr>
          <w:p w14:paraId="6A4C3304">
            <w:pPr>
              <w:pStyle w:val="35"/>
              <w:bidi w:val="0"/>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选修</w:t>
            </w:r>
          </w:p>
        </w:tc>
        <w:tc>
          <w:tcPr>
            <w:tcW w:w="622" w:type="dxa"/>
            <w:shd w:val="clear" w:color="auto" w:fill="FFFFFF" w:themeFill="background1"/>
            <w:vAlign w:val="center"/>
          </w:tcPr>
          <w:p w14:paraId="78B294BA">
            <w:pPr>
              <w:pStyle w:val="35"/>
              <w:bidi w:val="0"/>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考查</w:t>
            </w:r>
          </w:p>
        </w:tc>
        <w:tc>
          <w:tcPr>
            <w:tcW w:w="567" w:type="dxa"/>
            <w:shd w:val="clear" w:color="auto" w:fill="FFFFFF" w:themeFill="background1"/>
            <w:vAlign w:val="center"/>
          </w:tcPr>
          <w:p w14:paraId="5D7EA980">
            <w:pPr>
              <w:pStyle w:val="35"/>
              <w:bidi w:val="0"/>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3</w:t>
            </w:r>
          </w:p>
        </w:tc>
        <w:tc>
          <w:tcPr>
            <w:tcW w:w="601" w:type="dxa"/>
            <w:shd w:val="clear" w:color="auto" w:fill="FFFFFF" w:themeFill="background1"/>
            <w:vAlign w:val="center"/>
          </w:tcPr>
          <w:p w14:paraId="1D2E2794">
            <w:pPr>
              <w:pStyle w:val="35"/>
              <w:bidi w:val="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62</w:t>
            </w:r>
          </w:p>
        </w:tc>
        <w:tc>
          <w:tcPr>
            <w:tcW w:w="533" w:type="dxa"/>
            <w:shd w:val="clear" w:color="auto" w:fill="FFFFFF" w:themeFill="background1"/>
            <w:vAlign w:val="center"/>
          </w:tcPr>
          <w:p w14:paraId="72035018">
            <w:pPr>
              <w:pStyle w:val="35"/>
              <w:bidi w:val="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26</w:t>
            </w:r>
          </w:p>
        </w:tc>
        <w:tc>
          <w:tcPr>
            <w:tcW w:w="547" w:type="dxa"/>
            <w:shd w:val="clear" w:color="auto" w:fill="FFFFFF" w:themeFill="background1"/>
            <w:vAlign w:val="center"/>
          </w:tcPr>
          <w:p w14:paraId="28BD2BC8">
            <w:pPr>
              <w:pStyle w:val="35"/>
              <w:bidi w:val="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36</w:t>
            </w:r>
          </w:p>
        </w:tc>
        <w:tc>
          <w:tcPr>
            <w:tcW w:w="848" w:type="dxa"/>
            <w:shd w:val="clear" w:color="auto" w:fill="FFFFFF" w:themeFill="background1"/>
            <w:vAlign w:val="center"/>
          </w:tcPr>
          <w:p w14:paraId="43C951D2">
            <w:pPr>
              <w:pStyle w:val="35"/>
              <w:bidi w:val="0"/>
              <w:rPr>
                <w:rFonts w:hint="eastAsia"/>
              </w:rPr>
            </w:pPr>
          </w:p>
        </w:tc>
        <w:tc>
          <w:tcPr>
            <w:tcW w:w="955" w:type="dxa"/>
            <w:shd w:val="clear" w:color="auto" w:fill="FFFFFF" w:themeFill="background1"/>
            <w:vAlign w:val="center"/>
          </w:tcPr>
          <w:p w14:paraId="14E39F4C">
            <w:pPr>
              <w:pStyle w:val="35"/>
              <w:bidi w:val="0"/>
              <w:rPr>
                <w:rFonts w:hint="eastAsia"/>
              </w:rPr>
            </w:pPr>
          </w:p>
        </w:tc>
        <w:tc>
          <w:tcPr>
            <w:tcW w:w="917" w:type="dxa"/>
            <w:shd w:val="clear" w:color="auto" w:fill="FFFFFF" w:themeFill="background1"/>
            <w:vAlign w:val="center"/>
          </w:tcPr>
          <w:p w14:paraId="64E4D6E3">
            <w:pPr>
              <w:pStyle w:val="35"/>
              <w:bidi w:val="0"/>
              <w:rPr>
                <w:rFonts w:hint="eastAsia"/>
              </w:rPr>
            </w:pPr>
          </w:p>
        </w:tc>
        <w:tc>
          <w:tcPr>
            <w:tcW w:w="797" w:type="dxa"/>
            <w:vMerge w:val="continue"/>
            <w:shd w:val="clear" w:color="auto" w:fill="FFFFFF" w:themeFill="background1"/>
            <w:vAlign w:val="center"/>
          </w:tcPr>
          <w:p w14:paraId="20F2822E">
            <w:pPr>
              <w:pStyle w:val="35"/>
              <w:bidi w:val="0"/>
              <w:rPr>
                <w:rFonts w:hint="eastAsia"/>
              </w:rPr>
            </w:pPr>
          </w:p>
        </w:tc>
        <w:tc>
          <w:tcPr>
            <w:tcW w:w="812" w:type="dxa"/>
            <w:vMerge w:val="continue"/>
            <w:shd w:val="clear" w:color="auto" w:fill="FFFFFF" w:themeFill="background1"/>
            <w:vAlign w:val="center"/>
          </w:tcPr>
          <w:p w14:paraId="2E06A9CA">
            <w:pPr>
              <w:pStyle w:val="35"/>
              <w:bidi w:val="0"/>
              <w:rPr>
                <w:rFonts w:hint="eastAsia"/>
              </w:rPr>
            </w:pPr>
          </w:p>
        </w:tc>
        <w:tc>
          <w:tcPr>
            <w:tcW w:w="827" w:type="dxa"/>
            <w:shd w:val="clear" w:color="auto" w:fill="FFFFFF" w:themeFill="background1"/>
            <w:vAlign w:val="center"/>
          </w:tcPr>
          <w:p w14:paraId="1CFA0085">
            <w:pPr>
              <w:pStyle w:val="35"/>
              <w:bidi w:val="0"/>
              <w:rPr>
                <w:rFonts w:hint="eastAsia"/>
              </w:rPr>
            </w:pPr>
          </w:p>
        </w:tc>
      </w:tr>
      <w:tr w14:paraId="7DB8F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7" w:hRule="atLeast"/>
          <w:jc w:val="center"/>
        </w:trPr>
        <w:tc>
          <w:tcPr>
            <w:tcW w:w="486" w:type="dxa"/>
            <w:vMerge w:val="continue"/>
            <w:shd w:val="clear" w:color="auto" w:fill="auto"/>
            <w:vAlign w:val="center"/>
          </w:tcPr>
          <w:p w14:paraId="318ACBFC">
            <w:pPr>
              <w:pStyle w:val="35"/>
              <w:bidi w:val="0"/>
              <w:rPr>
                <w:rFonts w:hint="eastAsia"/>
              </w:rPr>
            </w:pPr>
          </w:p>
        </w:tc>
        <w:tc>
          <w:tcPr>
            <w:tcW w:w="929" w:type="dxa"/>
            <w:vMerge w:val="continue"/>
            <w:shd w:val="clear" w:color="auto" w:fill="auto"/>
            <w:vAlign w:val="center"/>
          </w:tcPr>
          <w:p w14:paraId="49B85990">
            <w:pPr>
              <w:pStyle w:val="35"/>
              <w:bidi w:val="0"/>
              <w:rPr>
                <w:rFonts w:hint="eastAsia"/>
              </w:rPr>
            </w:pPr>
          </w:p>
        </w:tc>
        <w:tc>
          <w:tcPr>
            <w:tcW w:w="1023" w:type="dxa"/>
            <w:shd w:val="clear" w:color="auto" w:fill="auto"/>
            <w:vAlign w:val="center"/>
          </w:tcPr>
          <w:p w14:paraId="1E84EC88">
            <w:pPr>
              <w:pStyle w:val="35"/>
              <w:bidi w:val="0"/>
              <w:rPr>
                <w:rFonts w:hint="eastAsia"/>
              </w:rPr>
            </w:pPr>
          </w:p>
        </w:tc>
        <w:tc>
          <w:tcPr>
            <w:tcW w:w="2368" w:type="dxa"/>
            <w:shd w:val="clear" w:color="auto" w:fill="auto"/>
            <w:vAlign w:val="center"/>
          </w:tcPr>
          <w:p w14:paraId="07F11E92">
            <w:pPr>
              <w:pStyle w:val="35"/>
              <w:bidi w:val="0"/>
              <w:rPr>
                <w:rFonts w:hint="default" w:eastAsiaTheme="minorEastAsia"/>
                <w:lang w:val="en-US" w:eastAsia="zh-CN"/>
              </w:rPr>
            </w:pPr>
            <w:r>
              <w:rPr>
                <w:rFonts w:hint="eastAsia"/>
                <w:lang w:val="en-US" w:eastAsia="zh-CN"/>
              </w:rPr>
              <w:t>教育教学理论</w:t>
            </w:r>
          </w:p>
        </w:tc>
        <w:tc>
          <w:tcPr>
            <w:tcW w:w="653" w:type="dxa"/>
            <w:shd w:val="clear" w:color="auto" w:fill="FFFFFF" w:themeFill="background1"/>
            <w:vAlign w:val="center"/>
          </w:tcPr>
          <w:p w14:paraId="55E52FA5">
            <w:pPr>
              <w:pStyle w:val="35"/>
              <w:bidi w:val="0"/>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选修</w:t>
            </w:r>
          </w:p>
        </w:tc>
        <w:tc>
          <w:tcPr>
            <w:tcW w:w="622" w:type="dxa"/>
            <w:shd w:val="clear" w:color="auto" w:fill="FFFFFF" w:themeFill="background1"/>
            <w:vAlign w:val="center"/>
          </w:tcPr>
          <w:p w14:paraId="77211E3D">
            <w:pPr>
              <w:pStyle w:val="35"/>
              <w:bidi w:val="0"/>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考查</w:t>
            </w:r>
          </w:p>
        </w:tc>
        <w:tc>
          <w:tcPr>
            <w:tcW w:w="567" w:type="dxa"/>
            <w:shd w:val="clear" w:color="auto" w:fill="FFFFFF" w:themeFill="background1"/>
            <w:vAlign w:val="center"/>
          </w:tcPr>
          <w:p w14:paraId="4E6B7B6D">
            <w:pPr>
              <w:pStyle w:val="35"/>
              <w:bidi w:val="0"/>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3</w:t>
            </w:r>
          </w:p>
        </w:tc>
        <w:tc>
          <w:tcPr>
            <w:tcW w:w="601" w:type="dxa"/>
            <w:shd w:val="clear" w:color="auto" w:fill="FFFFFF" w:themeFill="background1"/>
            <w:vAlign w:val="center"/>
          </w:tcPr>
          <w:p w14:paraId="23776EA1">
            <w:pPr>
              <w:pStyle w:val="35"/>
              <w:bidi w:val="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62</w:t>
            </w:r>
          </w:p>
        </w:tc>
        <w:tc>
          <w:tcPr>
            <w:tcW w:w="533" w:type="dxa"/>
            <w:shd w:val="clear" w:color="auto" w:fill="FFFFFF" w:themeFill="background1"/>
            <w:vAlign w:val="center"/>
          </w:tcPr>
          <w:p w14:paraId="711CC784">
            <w:pPr>
              <w:pStyle w:val="35"/>
              <w:bidi w:val="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26</w:t>
            </w:r>
          </w:p>
        </w:tc>
        <w:tc>
          <w:tcPr>
            <w:tcW w:w="547" w:type="dxa"/>
            <w:shd w:val="clear" w:color="auto" w:fill="FFFFFF" w:themeFill="background1"/>
            <w:vAlign w:val="center"/>
          </w:tcPr>
          <w:p w14:paraId="7CDD2F3B">
            <w:pPr>
              <w:pStyle w:val="35"/>
              <w:bidi w:val="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36</w:t>
            </w:r>
          </w:p>
        </w:tc>
        <w:tc>
          <w:tcPr>
            <w:tcW w:w="848" w:type="dxa"/>
            <w:shd w:val="clear" w:color="auto" w:fill="FFFFFF" w:themeFill="background1"/>
            <w:vAlign w:val="center"/>
          </w:tcPr>
          <w:p w14:paraId="7C92BE99">
            <w:pPr>
              <w:pStyle w:val="35"/>
              <w:bidi w:val="0"/>
              <w:rPr>
                <w:rFonts w:hint="eastAsia"/>
              </w:rPr>
            </w:pPr>
          </w:p>
        </w:tc>
        <w:tc>
          <w:tcPr>
            <w:tcW w:w="955" w:type="dxa"/>
            <w:shd w:val="clear" w:color="auto" w:fill="FFFFFF" w:themeFill="background1"/>
            <w:vAlign w:val="center"/>
          </w:tcPr>
          <w:p w14:paraId="29ADE073">
            <w:pPr>
              <w:pStyle w:val="35"/>
              <w:bidi w:val="0"/>
              <w:rPr>
                <w:rFonts w:hint="eastAsia"/>
              </w:rPr>
            </w:pPr>
          </w:p>
        </w:tc>
        <w:tc>
          <w:tcPr>
            <w:tcW w:w="917" w:type="dxa"/>
            <w:shd w:val="clear" w:color="auto" w:fill="FFFFFF" w:themeFill="background1"/>
            <w:vAlign w:val="center"/>
          </w:tcPr>
          <w:p w14:paraId="6B8026BA">
            <w:pPr>
              <w:pStyle w:val="35"/>
              <w:bidi w:val="0"/>
              <w:rPr>
                <w:rFonts w:hint="eastAsia"/>
              </w:rPr>
            </w:pPr>
          </w:p>
        </w:tc>
        <w:tc>
          <w:tcPr>
            <w:tcW w:w="797" w:type="dxa"/>
            <w:vMerge w:val="continue"/>
            <w:shd w:val="clear" w:color="auto" w:fill="FFFFFF" w:themeFill="background1"/>
            <w:vAlign w:val="center"/>
          </w:tcPr>
          <w:p w14:paraId="477BA37D">
            <w:pPr>
              <w:pStyle w:val="35"/>
              <w:bidi w:val="0"/>
              <w:rPr>
                <w:rFonts w:hint="eastAsia"/>
              </w:rPr>
            </w:pPr>
          </w:p>
        </w:tc>
        <w:tc>
          <w:tcPr>
            <w:tcW w:w="812" w:type="dxa"/>
            <w:vMerge w:val="continue"/>
            <w:shd w:val="clear" w:color="auto" w:fill="FFFFFF" w:themeFill="background1"/>
            <w:vAlign w:val="center"/>
          </w:tcPr>
          <w:p w14:paraId="47C8B243">
            <w:pPr>
              <w:pStyle w:val="35"/>
              <w:bidi w:val="0"/>
              <w:rPr>
                <w:rFonts w:hint="eastAsia"/>
              </w:rPr>
            </w:pPr>
          </w:p>
        </w:tc>
        <w:tc>
          <w:tcPr>
            <w:tcW w:w="827" w:type="dxa"/>
            <w:shd w:val="clear" w:color="auto" w:fill="FFFFFF" w:themeFill="background1"/>
            <w:vAlign w:val="center"/>
          </w:tcPr>
          <w:p w14:paraId="409C1F84">
            <w:pPr>
              <w:pStyle w:val="35"/>
              <w:bidi w:val="0"/>
              <w:rPr>
                <w:rFonts w:hint="eastAsia"/>
              </w:rPr>
            </w:pPr>
          </w:p>
        </w:tc>
      </w:tr>
      <w:tr w14:paraId="2B930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7" w:hRule="atLeast"/>
          <w:jc w:val="center"/>
        </w:trPr>
        <w:tc>
          <w:tcPr>
            <w:tcW w:w="486" w:type="dxa"/>
            <w:vMerge w:val="continue"/>
            <w:shd w:val="clear" w:color="auto" w:fill="auto"/>
            <w:vAlign w:val="center"/>
          </w:tcPr>
          <w:p w14:paraId="065A7788">
            <w:pPr>
              <w:pStyle w:val="35"/>
              <w:bidi w:val="0"/>
              <w:rPr>
                <w:rFonts w:hint="eastAsia"/>
              </w:rPr>
            </w:pPr>
          </w:p>
        </w:tc>
        <w:tc>
          <w:tcPr>
            <w:tcW w:w="929" w:type="dxa"/>
            <w:vMerge w:val="continue"/>
            <w:shd w:val="clear" w:color="auto" w:fill="auto"/>
            <w:vAlign w:val="center"/>
          </w:tcPr>
          <w:p w14:paraId="45DF3C01">
            <w:pPr>
              <w:pStyle w:val="35"/>
              <w:bidi w:val="0"/>
              <w:rPr>
                <w:rFonts w:hint="eastAsia"/>
              </w:rPr>
            </w:pPr>
          </w:p>
        </w:tc>
        <w:tc>
          <w:tcPr>
            <w:tcW w:w="1023" w:type="dxa"/>
            <w:shd w:val="clear" w:color="auto" w:fill="auto"/>
            <w:vAlign w:val="center"/>
          </w:tcPr>
          <w:p w14:paraId="04241920">
            <w:pPr>
              <w:pStyle w:val="35"/>
              <w:bidi w:val="0"/>
              <w:rPr>
                <w:rFonts w:hint="eastAsia"/>
              </w:rPr>
            </w:pPr>
          </w:p>
        </w:tc>
        <w:tc>
          <w:tcPr>
            <w:tcW w:w="2368" w:type="dxa"/>
            <w:shd w:val="clear" w:color="auto" w:fill="auto"/>
            <w:vAlign w:val="center"/>
          </w:tcPr>
          <w:p w14:paraId="3C987E99">
            <w:pPr>
              <w:pStyle w:val="35"/>
              <w:bidi w:val="0"/>
              <w:rPr>
                <w:rFonts w:hint="default" w:eastAsiaTheme="minorEastAsia"/>
                <w:lang w:val="en-US" w:eastAsia="zh-CN"/>
              </w:rPr>
            </w:pPr>
            <w:r>
              <w:rPr>
                <w:rFonts w:hint="eastAsia"/>
                <w:lang w:val="en-US" w:eastAsia="zh-CN"/>
              </w:rPr>
              <w:t>英语教学法</w:t>
            </w:r>
          </w:p>
        </w:tc>
        <w:tc>
          <w:tcPr>
            <w:tcW w:w="653" w:type="dxa"/>
            <w:shd w:val="clear" w:color="auto" w:fill="FFFFFF" w:themeFill="background1"/>
            <w:vAlign w:val="center"/>
          </w:tcPr>
          <w:p w14:paraId="19608260">
            <w:pPr>
              <w:pStyle w:val="35"/>
              <w:bidi w:val="0"/>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选修</w:t>
            </w:r>
          </w:p>
        </w:tc>
        <w:tc>
          <w:tcPr>
            <w:tcW w:w="622" w:type="dxa"/>
            <w:shd w:val="clear" w:color="auto" w:fill="FFFFFF" w:themeFill="background1"/>
            <w:vAlign w:val="center"/>
          </w:tcPr>
          <w:p w14:paraId="7A9811AC">
            <w:pPr>
              <w:pStyle w:val="35"/>
              <w:bidi w:val="0"/>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考查</w:t>
            </w:r>
          </w:p>
        </w:tc>
        <w:tc>
          <w:tcPr>
            <w:tcW w:w="567" w:type="dxa"/>
            <w:shd w:val="clear" w:color="auto" w:fill="FFFFFF" w:themeFill="background1"/>
            <w:vAlign w:val="center"/>
          </w:tcPr>
          <w:p w14:paraId="79EE7298">
            <w:pPr>
              <w:pStyle w:val="35"/>
              <w:bidi w:val="0"/>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3</w:t>
            </w:r>
          </w:p>
        </w:tc>
        <w:tc>
          <w:tcPr>
            <w:tcW w:w="601" w:type="dxa"/>
            <w:shd w:val="clear" w:color="auto" w:fill="FFFFFF" w:themeFill="background1"/>
            <w:vAlign w:val="center"/>
          </w:tcPr>
          <w:p w14:paraId="64890AFD">
            <w:pPr>
              <w:pStyle w:val="35"/>
              <w:bidi w:val="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62</w:t>
            </w:r>
          </w:p>
        </w:tc>
        <w:tc>
          <w:tcPr>
            <w:tcW w:w="533" w:type="dxa"/>
            <w:shd w:val="clear" w:color="auto" w:fill="FFFFFF" w:themeFill="background1"/>
            <w:vAlign w:val="center"/>
          </w:tcPr>
          <w:p w14:paraId="3532501B">
            <w:pPr>
              <w:pStyle w:val="35"/>
              <w:bidi w:val="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26</w:t>
            </w:r>
          </w:p>
        </w:tc>
        <w:tc>
          <w:tcPr>
            <w:tcW w:w="547" w:type="dxa"/>
            <w:shd w:val="clear" w:color="auto" w:fill="FFFFFF" w:themeFill="background1"/>
            <w:vAlign w:val="center"/>
          </w:tcPr>
          <w:p w14:paraId="7B3C6CF3">
            <w:pPr>
              <w:pStyle w:val="35"/>
              <w:bidi w:val="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36</w:t>
            </w:r>
          </w:p>
        </w:tc>
        <w:tc>
          <w:tcPr>
            <w:tcW w:w="848" w:type="dxa"/>
            <w:shd w:val="clear" w:color="auto" w:fill="FFFFFF" w:themeFill="background1"/>
            <w:vAlign w:val="center"/>
          </w:tcPr>
          <w:p w14:paraId="6EC73080">
            <w:pPr>
              <w:pStyle w:val="35"/>
              <w:bidi w:val="0"/>
              <w:rPr>
                <w:rFonts w:hint="eastAsia"/>
              </w:rPr>
            </w:pPr>
          </w:p>
        </w:tc>
        <w:tc>
          <w:tcPr>
            <w:tcW w:w="955" w:type="dxa"/>
            <w:shd w:val="clear" w:color="auto" w:fill="FFFFFF" w:themeFill="background1"/>
            <w:vAlign w:val="center"/>
          </w:tcPr>
          <w:p w14:paraId="08E425F9">
            <w:pPr>
              <w:pStyle w:val="35"/>
              <w:bidi w:val="0"/>
              <w:rPr>
                <w:rFonts w:hint="eastAsia"/>
              </w:rPr>
            </w:pPr>
          </w:p>
        </w:tc>
        <w:tc>
          <w:tcPr>
            <w:tcW w:w="917" w:type="dxa"/>
            <w:shd w:val="clear" w:color="auto" w:fill="FFFFFF" w:themeFill="background1"/>
            <w:vAlign w:val="center"/>
          </w:tcPr>
          <w:p w14:paraId="3E57729B">
            <w:pPr>
              <w:pStyle w:val="35"/>
              <w:bidi w:val="0"/>
              <w:rPr>
                <w:rFonts w:hint="eastAsia"/>
              </w:rPr>
            </w:pPr>
          </w:p>
        </w:tc>
        <w:tc>
          <w:tcPr>
            <w:tcW w:w="797" w:type="dxa"/>
            <w:vMerge w:val="continue"/>
            <w:shd w:val="clear" w:color="auto" w:fill="FFFFFF" w:themeFill="background1"/>
            <w:vAlign w:val="center"/>
          </w:tcPr>
          <w:p w14:paraId="615815BE">
            <w:pPr>
              <w:pStyle w:val="35"/>
              <w:bidi w:val="0"/>
              <w:rPr>
                <w:rFonts w:hint="eastAsia"/>
              </w:rPr>
            </w:pPr>
          </w:p>
        </w:tc>
        <w:tc>
          <w:tcPr>
            <w:tcW w:w="812" w:type="dxa"/>
            <w:vMerge w:val="continue"/>
            <w:shd w:val="clear" w:color="auto" w:fill="FFFFFF" w:themeFill="background1"/>
            <w:vAlign w:val="center"/>
          </w:tcPr>
          <w:p w14:paraId="31937C37">
            <w:pPr>
              <w:pStyle w:val="35"/>
              <w:bidi w:val="0"/>
              <w:rPr>
                <w:rFonts w:hint="eastAsia"/>
              </w:rPr>
            </w:pPr>
          </w:p>
        </w:tc>
        <w:tc>
          <w:tcPr>
            <w:tcW w:w="827" w:type="dxa"/>
            <w:shd w:val="clear" w:color="auto" w:fill="FFFFFF" w:themeFill="background1"/>
            <w:vAlign w:val="center"/>
          </w:tcPr>
          <w:p w14:paraId="1064ECEC">
            <w:pPr>
              <w:pStyle w:val="35"/>
              <w:bidi w:val="0"/>
              <w:rPr>
                <w:rFonts w:hint="eastAsia"/>
              </w:rPr>
            </w:pPr>
          </w:p>
        </w:tc>
      </w:tr>
      <w:tr w14:paraId="7E57D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7" w:hRule="atLeast"/>
          <w:jc w:val="center"/>
        </w:trPr>
        <w:tc>
          <w:tcPr>
            <w:tcW w:w="486" w:type="dxa"/>
            <w:vMerge w:val="continue"/>
            <w:shd w:val="clear" w:color="auto" w:fill="auto"/>
            <w:vAlign w:val="center"/>
          </w:tcPr>
          <w:p w14:paraId="0B69A2FB">
            <w:pPr>
              <w:pStyle w:val="35"/>
              <w:bidi w:val="0"/>
              <w:rPr>
                <w:rFonts w:hint="eastAsia"/>
              </w:rPr>
            </w:pPr>
          </w:p>
        </w:tc>
        <w:tc>
          <w:tcPr>
            <w:tcW w:w="929" w:type="dxa"/>
            <w:vMerge w:val="continue"/>
            <w:shd w:val="clear" w:color="auto" w:fill="auto"/>
            <w:vAlign w:val="center"/>
          </w:tcPr>
          <w:p w14:paraId="5C82302B">
            <w:pPr>
              <w:pStyle w:val="35"/>
              <w:bidi w:val="0"/>
              <w:rPr>
                <w:rFonts w:hint="eastAsia"/>
              </w:rPr>
            </w:pPr>
          </w:p>
        </w:tc>
        <w:tc>
          <w:tcPr>
            <w:tcW w:w="1023" w:type="dxa"/>
            <w:shd w:val="clear" w:color="auto" w:fill="auto"/>
            <w:vAlign w:val="center"/>
          </w:tcPr>
          <w:p w14:paraId="1232C114">
            <w:pPr>
              <w:pStyle w:val="35"/>
              <w:bidi w:val="0"/>
              <w:rPr>
                <w:rFonts w:hint="eastAsia"/>
              </w:rPr>
            </w:pPr>
          </w:p>
        </w:tc>
        <w:tc>
          <w:tcPr>
            <w:tcW w:w="2368" w:type="dxa"/>
            <w:shd w:val="clear" w:color="auto" w:fill="auto"/>
            <w:vAlign w:val="center"/>
          </w:tcPr>
          <w:p w14:paraId="3080318D">
            <w:pPr>
              <w:pStyle w:val="35"/>
              <w:bidi w:val="0"/>
              <w:rPr>
                <w:rFonts w:hint="eastAsia" w:eastAsiaTheme="minorEastAsia"/>
                <w:lang w:val="en-US" w:eastAsia="zh-CN"/>
              </w:rPr>
            </w:pPr>
            <w:r>
              <w:rPr>
                <w:rFonts w:hint="eastAsia"/>
                <w:lang w:val="en-US" w:eastAsia="zh-CN"/>
              </w:rPr>
              <w:t>艺术</w:t>
            </w:r>
          </w:p>
        </w:tc>
        <w:tc>
          <w:tcPr>
            <w:tcW w:w="653" w:type="dxa"/>
            <w:shd w:val="clear" w:color="auto" w:fill="FFFFFF" w:themeFill="background1"/>
            <w:vAlign w:val="center"/>
          </w:tcPr>
          <w:p w14:paraId="1DDC9815">
            <w:pPr>
              <w:pStyle w:val="35"/>
              <w:bidi w:val="0"/>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选修</w:t>
            </w:r>
          </w:p>
        </w:tc>
        <w:tc>
          <w:tcPr>
            <w:tcW w:w="622" w:type="dxa"/>
            <w:shd w:val="clear" w:color="auto" w:fill="FFFFFF" w:themeFill="background1"/>
            <w:vAlign w:val="center"/>
          </w:tcPr>
          <w:p w14:paraId="0F4DB9CE">
            <w:pPr>
              <w:pStyle w:val="35"/>
              <w:bidi w:val="0"/>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考查</w:t>
            </w:r>
          </w:p>
        </w:tc>
        <w:tc>
          <w:tcPr>
            <w:tcW w:w="567" w:type="dxa"/>
            <w:shd w:val="clear" w:color="auto" w:fill="FFFFFF" w:themeFill="background1"/>
            <w:vAlign w:val="center"/>
          </w:tcPr>
          <w:p w14:paraId="1422FE3F">
            <w:pPr>
              <w:pStyle w:val="35"/>
              <w:bidi w:val="0"/>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3</w:t>
            </w:r>
          </w:p>
        </w:tc>
        <w:tc>
          <w:tcPr>
            <w:tcW w:w="601" w:type="dxa"/>
            <w:shd w:val="clear" w:color="auto" w:fill="FFFFFF" w:themeFill="background1"/>
            <w:vAlign w:val="center"/>
          </w:tcPr>
          <w:p w14:paraId="61001548">
            <w:pPr>
              <w:pStyle w:val="35"/>
              <w:bidi w:val="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62</w:t>
            </w:r>
          </w:p>
        </w:tc>
        <w:tc>
          <w:tcPr>
            <w:tcW w:w="533" w:type="dxa"/>
            <w:shd w:val="clear" w:color="auto" w:fill="FFFFFF" w:themeFill="background1"/>
            <w:vAlign w:val="center"/>
          </w:tcPr>
          <w:p w14:paraId="0B60E075">
            <w:pPr>
              <w:pStyle w:val="35"/>
              <w:bidi w:val="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26</w:t>
            </w:r>
          </w:p>
        </w:tc>
        <w:tc>
          <w:tcPr>
            <w:tcW w:w="547" w:type="dxa"/>
            <w:shd w:val="clear" w:color="auto" w:fill="FFFFFF" w:themeFill="background1"/>
            <w:vAlign w:val="center"/>
          </w:tcPr>
          <w:p w14:paraId="2FB4B873">
            <w:pPr>
              <w:pStyle w:val="35"/>
              <w:bidi w:val="0"/>
              <w:jc w:val="center"/>
              <w:rPr>
                <w:rFonts w:hint="eastAsia" w:asciiTheme="minorEastAsia" w:hAnsiTheme="minorEastAsia" w:eastAsiaTheme="minorEastAsia" w:cstheme="minorEastAsia"/>
                <w:snapToGrid w:val="0"/>
                <w:color w:val="000000"/>
                <w:spacing w:val="-5"/>
                <w:kern w:val="0"/>
                <w:sz w:val="21"/>
                <w:szCs w:val="21"/>
                <w:lang w:val="en-US" w:eastAsia="zh-CN" w:bidi="ar-SA"/>
              </w:rPr>
            </w:pPr>
            <w:r>
              <w:rPr>
                <w:rFonts w:hint="eastAsia"/>
                <w:lang w:val="en-US" w:eastAsia="zh-CN"/>
              </w:rPr>
              <w:t>36</w:t>
            </w:r>
          </w:p>
        </w:tc>
        <w:tc>
          <w:tcPr>
            <w:tcW w:w="848" w:type="dxa"/>
            <w:shd w:val="clear" w:color="auto" w:fill="FFFFFF" w:themeFill="background1"/>
            <w:vAlign w:val="center"/>
          </w:tcPr>
          <w:p w14:paraId="17ED8447">
            <w:pPr>
              <w:pStyle w:val="35"/>
              <w:bidi w:val="0"/>
              <w:rPr>
                <w:rFonts w:hint="eastAsia"/>
              </w:rPr>
            </w:pPr>
          </w:p>
        </w:tc>
        <w:tc>
          <w:tcPr>
            <w:tcW w:w="955" w:type="dxa"/>
            <w:shd w:val="clear" w:color="auto" w:fill="FFFFFF" w:themeFill="background1"/>
            <w:vAlign w:val="center"/>
          </w:tcPr>
          <w:p w14:paraId="39009E22">
            <w:pPr>
              <w:pStyle w:val="35"/>
              <w:bidi w:val="0"/>
              <w:rPr>
                <w:rFonts w:hint="eastAsia"/>
              </w:rPr>
            </w:pPr>
          </w:p>
        </w:tc>
        <w:tc>
          <w:tcPr>
            <w:tcW w:w="917" w:type="dxa"/>
            <w:shd w:val="clear" w:color="auto" w:fill="FFFFFF" w:themeFill="background1"/>
            <w:vAlign w:val="center"/>
          </w:tcPr>
          <w:p w14:paraId="1D76E215">
            <w:pPr>
              <w:pStyle w:val="35"/>
              <w:bidi w:val="0"/>
              <w:rPr>
                <w:rFonts w:hint="eastAsia"/>
              </w:rPr>
            </w:pPr>
          </w:p>
        </w:tc>
        <w:tc>
          <w:tcPr>
            <w:tcW w:w="797" w:type="dxa"/>
            <w:vMerge w:val="continue"/>
            <w:shd w:val="clear" w:color="auto" w:fill="FFFFFF" w:themeFill="background1"/>
            <w:vAlign w:val="center"/>
          </w:tcPr>
          <w:p w14:paraId="535E24A2">
            <w:pPr>
              <w:pStyle w:val="35"/>
              <w:bidi w:val="0"/>
              <w:rPr>
                <w:rFonts w:hint="eastAsia"/>
              </w:rPr>
            </w:pPr>
          </w:p>
        </w:tc>
        <w:tc>
          <w:tcPr>
            <w:tcW w:w="812" w:type="dxa"/>
            <w:vMerge w:val="continue"/>
            <w:shd w:val="clear" w:color="auto" w:fill="FFFFFF" w:themeFill="background1"/>
            <w:vAlign w:val="center"/>
          </w:tcPr>
          <w:p w14:paraId="6649FE41">
            <w:pPr>
              <w:pStyle w:val="35"/>
              <w:bidi w:val="0"/>
              <w:rPr>
                <w:rFonts w:hint="eastAsia"/>
              </w:rPr>
            </w:pPr>
          </w:p>
        </w:tc>
        <w:tc>
          <w:tcPr>
            <w:tcW w:w="827" w:type="dxa"/>
            <w:shd w:val="clear" w:color="auto" w:fill="FFFFFF" w:themeFill="background1"/>
            <w:vAlign w:val="center"/>
          </w:tcPr>
          <w:p w14:paraId="4FCF593D">
            <w:pPr>
              <w:pStyle w:val="35"/>
              <w:bidi w:val="0"/>
              <w:rPr>
                <w:rFonts w:hint="eastAsia"/>
              </w:rPr>
            </w:pPr>
          </w:p>
        </w:tc>
      </w:tr>
      <w:tr w14:paraId="3A030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7" w:hRule="atLeast"/>
          <w:jc w:val="center"/>
        </w:trPr>
        <w:tc>
          <w:tcPr>
            <w:tcW w:w="486" w:type="dxa"/>
            <w:vMerge w:val="continue"/>
            <w:shd w:val="clear" w:color="auto" w:fill="auto"/>
            <w:vAlign w:val="center"/>
          </w:tcPr>
          <w:p w14:paraId="1D3AFDBC">
            <w:pPr>
              <w:pStyle w:val="35"/>
              <w:bidi w:val="0"/>
              <w:rPr>
                <w:rFonts w:hint="eastAsia"/>
              </w:rPr>
            </w:pPr>
          </w:p>
        </w:tc>
        <w:tc>
          <w:tcPr>
            <w:tcW w:w="929" w:type="dxa"/>
            <w:vMerge w:val="continue"/>
            <w:shd w:val="clear" w:color="auto" w:fill="auto"/>
            <w:vAlign w:val="center"/>
          </w:tcPr>
          <w:p w14:paraId="34E4BBF5">
            <w:pPr>
              <w:pStyle w:val="35"/>
              <w:bidi w:val="0"/>
              <w:rPr>
                <w:rFonts w:hint="eastAsia"/>
              </w:rPr>
            </w:pPr>
          </w:p>
        </w:tc>
        <w:tc>
          <w:tcPr>
            <w:tcW w:w="3391" w:type="dxa"/>
            <w:gridSpan w:val="2"/>
            <w:shd w:val="clear" w:color="auto" w:fill="DCE6F2" w:themeFill="accent1" w:themeFillTint="32"/>
            <w:vAlign w:val="center"/>
          </w:tcPr>
          <w:p w14:paraId="585724E8">
            <w:pPr>
              <w:pStyle w:val="35"/>
              <w:bidi w:val="0"/>
              <w:rPr>
                <w:rFonts w:hint="eastAsia"/>
              </w:rPr>
            </w:pPr>
            <w:r>
              <w:rPr>
                <w:rFonts w:hint="eastAsia"/>
                <w:b/>
                <w:bCs/>
              </w:rPr>
              <w:t>小计</w:t>
            </w:r>
          </w:p>
        </w:tc>
        <w:tc>
          <w:tcPr>
            <w:tcW w:w="653" w:type="dxa"/>
            <w:shd w:val="clear" w:color="auto" w:fill="DCE6F2" w:themeFill="accent1" w:themeFillTint="32"/>
            <w:vAlign w:val="center"/>
          </w:tcPr>
          <w:p w14:paraId="05CDDDF2">
            <w:pPr>
              <w:pStyle w:val="35"/>
              <w:bidi w:val="0"/>
              <w:rPr>
                <w:rFonts w:hint="eastAsia"/>
              </w:rPr>
            </w:pPr>
          </w:p>
        </w:tc>
        <w:tc>
          <w:tcPr>
            <w:tcW w:w="622" w:type="dxa"/>
            <w:shd w:val="clear" w:color="auto" w:fill="DCE6F2" w:themeFill="accent1" w:themeFillTint="32"/>
            <w:vAlign w:val="center"/>
          </w:tcPr>
          <w:p w14:paraId="08D47BFE">
            <w:pPr>
              <w:pStyle w:val="35"/>
              <w:bidi w:val="0"/>
              <w:rPr>
                <w:rFonts w:hint="eastAsia"/>
              </w:rPr>
            </w:pPr>
          </w:p>
        </w:tc>
        <w:tc>
          <w:tcPr>
            <w:tcW w:w="567" w:type="dxa"/>
            <w:shd w:val="clear" w:color="auto" w:fill="DCE6F2" w:themeFill="accent1" w:themeFillTint="32"/>
            <w:vAlign w:val="center"/>
          </w:tcPr>
          <w:p w14:paraId="59CFF743">
            <w:pPr>
              <w:pStyle w:val="35"/>
              <w:bidi w:val="0"/>
              <w:rPr>
                <w:rFonts w:hint="default" w:eastAsiaTheme="minorEastAsia"/>
                <w:b/>
                <w:bCs/>
                <w:lang w:val="en-US" w:eastAsia="zh-CN"/>
              </w:rPr>
            </w:pPr>
            <w:r>
              <w:rPr>
                <w:rFonts w:hint="eastAsia"/>
                <w:b/>
                <w:bCs/>
                <w:lang w:val="en-US" w:eastAsia="zh-CN"/>
              </w:rPr>
              <w:t>12</w:t>
            </w:r>
          </w:p>
        </w:tc>
        <w:tc>
          <w:tcPr>
            <w:tcW w:w="601" w:type="dxa"/>
            <w:shd w:val="clear" w:color="auto" w:fill="DCE6F2" w:themeFill="accent1" w:themeFillTint="32"/>
            <w:vAlign w:val="center"/>
          </w:tcPr>
          <w:p w14:paraId="3D3BE5F2">
            <w:pPr>
              <w:pStyle w:val="35"/>
              <w:bidi w:val="0"/>
              <w:jc w:val="center"/>
              <w:rPr>
                <w:rFonts w:hint="default" w:eastAsiaTheme="minorEastAsia"/>
                <w:b/>
                <w:bCs/>
                <w:lang w:val="en-US" w:eastAsia="zh-CN"/>
              </w:rPr>
            </w:pPr>
            <w:r>
              <w:rPr>
                <w:rFonts w:hint="eastAsia"/>
                <w:b/>
                <w:bCs/>
                <w:lang w:val="en-US" w:eastAsia="zh-CN"/>
              </w:rPr>
              <w:t>248</w:t>
            </w:r>
          </w:p>
        </w:tc>
        <w:tc>
          <w:tcPr>
            <w:tcW w:w="533" w:type="dxa"/>
            <w:shd w:val="clear" w:color="auto" w:fill="DCE6F2" w:themeFill="accent1" w:themeFillTint="32"/>
            <w:vAlign w:val="center"/>
          </w:tcPr>
          <w:p w14:paraId="2861D8E3">
            <w:pPr>
              <w:pStyle w:val="35"/>
              <w:bidi w:val="0"/>
              <w:jc w:val="center"/>
              <w:rPr>
                <w:rFonts w:hint="default" w:eastAsiaTheme="minorEastAsia"/>
                <w:b/>
                <w:bCs/>
                <w:lang w:val="en-US" w:eastAsia="zh-CN"/>
              </w:rPr>
            </w:pPr>
            <w:r>
              <w:rPr>
                <w:rFonts w:hint="eastAsia"/>
                <w:b/>
                <w:bCs/>
                <w:lang w:val="en-US" w:eastAsia="zh-CN"/>
              </w:rPr>
              <w:t>104</w:t>
            </w:r>
          </w:p>
        </w:tc>
        <w:tc>
          <w:tcPr>
            <w:tcW w:w="547" w:type="dxa"/>
            <w:shd w:val="clear" w:color="auto" w:fill="DCE6F2" w:themeFill="accent1" w:themeFillTint="32"/>
            <w:vAlign w:val="center"/>
          </w:tcPr>
          <w:p w14:paraId="6222600B">
            <w:pPr>
              <w:pStyle w:val="35"/>
              <w:bidi w:val="0"/>
              <w:jc w:val="center"/>
              <w:rPr>
                <w:rFonts w:hint="default" w:eastAsiaTheme="minorEastAsia"/>
                <w:b/>
                <w:bCs/>
                <w:lang w:val="en-US" w:eastAsia="zh-CN"/>
              </w:rPr>
            </w:pPr>
            <w:r>
              <w:rPr>
                <w:rFonts w:hint="eastAsia"/>
                <w:b/>
                <w:bCs/>
                <w:lang w:val="en-US" w:eastAsia="zh-CN"/>
              </w:rPr>
              <w:t>144</w:t>
            </w:r>
          </w:p>
        </w:tc>
        <w:tc>
          <w:tcPr>
            <w:tcW w:w="848" w:type="dxa"/>
            <w:shd w:val="clear" w:color="auto" w:fill="DCE6F2" w:themeFill="accent1" w:themeFillTint="32"/>
            <w:vAlign w:val="center"/>
          </w:tcPr>
          <w:p w14:paraId="5D2FF384">
            <w:pPr>
              <w:pStyle w:val="35"/>
              <w:bidi w:val="0"/>
              <w:rPr>
                <w:rFonts w:hint="eastAsia" w:eastAsiaTheme="minorEastAsia"/>
                <w:b/>
                <w:bCs/>
                <w:lang w:val="en-US" w:eastAsia="zh-CN"/>
              </w:rPr>
            </w:pPr>
            <w:r>
              <w:rPr>
                <w:rFonts w:hint="eastAsia"/>
                <w:b/>
                <w:bCs/>
                <w:lang w:val="en-US" w:eastAsia="zh-CN"/>
              </w:rPr>
              <w:t>0</w:t>
            </w:r>
          </w:p>
        </w:tc>
        <w:tc>
          <w:tcPr>
            <w:tcW w:w="955" w:type="dxa"/>
            <w:shd w:val="clear" w:color="auto" w:fill="DCE6F2" w:themeFill="accent1" w:themeFillTint="32"/>
            <w:vAlign w:val="center"/>
          </w:tcPr>
          <w:p w14:paraId="01D3A0D4">
            <w:pPr>
              <w:pStyle w:val="35"/>
              <w:bidi w:val="0"/>
              <w:rPr>
                <w:rFonts w:hint="eastAsia" w:eastAsiaTheme="minorEastAsia"/>
                <w:b/>
                <w:bCs/>
                <w:lang w:val="en-US" w:eastAsia="zh-CN"/>
              </w:rPr>
            </w:pPr>
            <w:r>
              <w:rPr>
                <w:rFonts w:hint="eastAsia"/>
                <w:b/>
                <w:bCs/>
                <w:lang w:val="en-US" w:eastAsia="zh-CN"/>
              </w:rPr>
              <w:t>0</w:t>
            </w:r>
          </w:p>
        </w:tc>
        <w:tc>
          <w:tcPr>
            <w:tcW w:w="917" w:type="dxa"/>
            <w:shd w:val="clear" w:color="auto" w:fill="DCE6F2" w:themeFill="accent1" w:themeFillTint="32"/>
            <w:vAlign w:val="center"/>
          </w:tcPr>
          <w:p w14:paraId="40CEB1FA">
            <w:pPr>
              <w:pStyle w:val="35"/>
              <w:bidi w:val="0"/>
              <w:rPr>
                <w:rFonts w:hint="eastAsia" w:eastAsiaTheme="minorEastAsia"/>
                <w:b/>
                <w:bCs/>
                <w:lang w:val="en-US" w:eastAsia="zh-CN"/>
              </w:rPr>
            </w:pPr>
            <w:r>
              <w:rPr>
                <w:rFonts w:hint="eastAsia"/>
                <w:b/>
                <w:bCs/>
                <w:lang w:val="en-US" w:eastAsia="zh-CN"/>
              </w:rPr>
              <w:t>0</w:t>
            </w:r>
          </w:p>
        </w:tc>
        <w:tc>
          <w:tcPr>
            <w:tcW w:w="797" w:type="dxa"/>
            <w:shd w:val="clear" w:color="auto" w:fill="DCE6F2" w:themeFill="accent1" w:themeFillTint="32"/>
            <w:vAlign w:val="center"/>
          </w:tcPr>
          <w:p w14:paraId="03A2BC5F">
            <w:pPr>
              <w:pStyle w:val="35"/>
              <w:bidi w:val="0"/>
              <w:rPr>
                <w:rFonts w:hint="eastAsia" w:eastAsiaTheme="minorEastAsia"/>
                <w:b/>
                <w:bCs/>
                <w:lang w:val="en-US" w:eastAsia="zh-CN"/>
              </w:rPr>
            </w:pPr>
            <w:r>
              <w:rPr>
                <w:rFonts w:hint="eastAsia"/>
                <w:b/>
                <w:bCs/>
                <w:lang w:val="en-US" w:eastAsia="zh-CN"/>
              </w:rPr>
              <w:t>4</w:t>
            </w:r>
          </w:p>
        </w:tc>
        <w:tc>
          <w:tcPr>
            <w:tcW w:w="812" w:type="dxa"/>
            <w:shd w:val="clear" w:color="auto" w:fill="DCE6F2" w:themeFill="accent1" w:themeFillTint="32"/>
            <w:vAlign w:val="center"/>
          </w:tcPr>
          <w:p w14:paraId="612DE428">
            <w:pPr>
              <w:pStyle w:val="35"/>
              <w:bidi w:val="0"/>
              <w:rPr>
                <w:rFonts w:hint="eastAsia" w:eastAsiaTheme="minorEastAsia"/>
                <w:b/>
                <w:bCs/>
                <w:lang w:val="en-US" w:eastAsia="zh-CN"/>
              </w:rPr>
            </w:pPr>
            <w:r>
              <w:rPr>
                <w:rFonts w:hint="eastAsia"/>
                <w:b/>
                <w:bCs/>
                <w:lang w:val="en-US" w:eastAsia="zh-CN"/>
              </w:rPr>
              <w:t>4</w:t>
            </w:r>
          </w:p>
        </w:tc>
        <w:tc>
          <w:tcPr>
            <w:tcW w:w="827" w:type="dxa"/>
            <w:shd w:val="clear" w:color="auto" w:fill="DCE6F2" w:themeFill="accent1" w:themeFillTint="32"/>
            <w:vAlign w:val="center"/>
          </w:tcPr>
          <w:p w14:paraId="653A4696">
            <w:pPr>
              <w:pStyle w:val="35"/>
              <w:bidi w:val="0"/>
              <w:rPr>
                <w:rFonts w:hint="eastAsia" w:eastAsiaTheme="minorEastAsia"/>
                <w:b/>
                <w:bCs/>
                <w:lang w:val="en-US" w:eastAsia="zh-CN"/>
              </w:rPr>
            </w:pPr>
            <w:r>
              <w:rPr>
                <w:rFonts w:hint="eastAsia"/>
                <w:b/>
                <w:bCs/>
                <w:lang w:val="en-US" w:eastAsia="zh-CN"/>
              </w:rPr>
              <w:t>0</w:t>
            </w:r>
          </w:p>
        </w:tc>
      </w:tr>
      <w:tr w14:paraId="1362B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7" w:hRule="atLeast"/>
          <w:jc w:val="center"/>
        </w:trPr>
        <w:tc>
          <w:tcPr>
            <w:tcW w:w="486" w:type="dxa"/>
            <w:vMerge w:val="continue"/>
            <w:shd w:val="clear" w:color="auto" w:fill="auto"/>
            <w:vAlign w:val="center"/>
          </w:tcPr>
          <w:p w14:paraId="3CE2A3B6">
            <w:pPr>
              <w:pStyle w:val="35"/>
              <w:bidi w:val="0"/>
              <w:rPr>
                <w:rFonts w:hint="eastAsia"/>
              </w:rPr>
            </w:pPr>
          </w:p>
        </w:tc>
        <w:tc>
          <w:tcPr>
            <w:tcW w:w="929" w:type="dxa"/>
            <w:vMerge w:val="continue"/>
            <w:shd w:val="clear" w:color="auto" w:fill="auto"/>
            <w:vAlign w:val="center"/>
          </w:tcPr>
          <w:p w14:paraId="1B62A02D">
            <w:pPr>
              <w:pStyle w:val="35"/>
              <w:bidi w:val="0"/>
              <w:rPr>
                <w:rFonts w:hint="eastAsia"/>
              </w:rPr>
            </w:pPr>
          </w:p>
        </w:tc>
        <w:tc>
          <w:tcPr>
            <w:tcW w:w="3391" w:type="dxa"/>
            <w:gridSpan w:val="2"/>
            <w:shd w:val="clear" w:color="auto" w:fill="DCE6F2" w:themeFill="accent1" w:themeFillTint="32"/>
            <w:vAlign w:val="center"/>
          </w:tcPr>
          <w:p w14:paraId="76D1ADBE">
            <w:pPr>
              <w:pStyle w:val="35"/>
              <w:bidi w:val="0"/>
              <w:rPr>
                <w:rFonts w:hint="default" w:eastAsiaTheme="minorEastAsia"/>
                <w:b/>
                <w:bCs/>
                <w:lang w:val="en-US" w:eastAsia="zh-CN"/>
              </w:rPr>
            </w:pPr>
            <w:r>
              <w:rPr>
                <w:rFonts w:hint="eastAsia"/>
                <w:b/>
                <w:bCs/>
                <w:lang w:val="en-US" w:eastAsia="zh-CN"/>
              </w:rPr>
              <w:t>专业拓展课小计</w:t>
            </w:r>
          </w:p>
        </w:tc>
        <w:tc>
          <w:tcPr>
            <w:tcW w:w="653" w:type="dxa"/>
            <w:shd w:val="clear" w:color="auto" w:fill="DCE6F2" w:themeFill="accent1" w:themeFillTint="32"/>
            <w:vAlign w:val="center"/>
          </w:tcPr>
          <w:p w14:paraId="29D4A1A0">
            <w:pPr>
              <w:pStyle w:val="35"/>
              <w:bidi w:val="0"/>
              <w:rPr>
                <w:rFonts w:hint="eastAsia"/>
              </w:rPr>
            </w:pPr>
          </w:p>
        </w:tc>
        <w:tc>
          <w:tcPr>
            <w:tcW w:w="622" w:type="dxa"/>
            <w:shd w:val="clear" w:color="auto" w:fill="DCE6F2" w:themeFill="accent1" w:themeFillTint="32"/>
            <w:vAlign w:val="center"/>
          </w:tcPr>
          <w:p w14:paraId="27C6604E">
            <w:pPr>
              <w:pStyle w:val="35"/>
              <w:bidi w:val="0"/>
              <w:rPr>
                <w:rFonts w:hint="eastAsia"/>
              </w:rPr>
            </w:pPr>
          </w:p>
        </w:tc>
        <w:tc>
          <w:tcPr>
            <w:tcW w:w="567" w:type="dxa"/>
            <w:shd w:val="clear" w:color="auto" w:fill="DCE6F2" w:themeFill="accent1" w:themeFillTint="32"/>
            <w:vAlign w:val="center"/>
          </w:tcPr>
          <w:p w14:paraId="50915695">
            <w:pPr>
              <w:pStyle w:val="35"/>
              <w:bidi w:val="0"/>
              <w:rPr>
                <w:rFonts w:hint="default"/>
                <w:b/>
                <w:bCs/>
                <w:lang w:val="en-US" w:eastAsia="zh-CN"/>
              </w:rPr>
            </w:pPr>
            <w:r>
              <w:rPr>
                <w:rFonts w:hint="eastAsia"/>
                <w:b/>
                <w:bCs/>
                <w:lang w:val="en-US" w:eastAsia="zh-CN"/>
              </w:rPr>
              <w:t>20</w:t>
            </w:r>
          </w:p>
        </w:tc>
        <w:tc>
          <w:tcPr>
            <w:tcW w:w="601" w:type="dxa"/>
            <w:shd w:val="clear" w:color="auto" w:fill="DCE6F2" w:themeFill="accent1" w:themeFillTint="32"/>
            <w:vAlign w:val="center"/>
          </w:tcPr>
          <w:p w14:paraId="16B41C9B">
            <w:pPr>
              <w:pStyle w:val="35"/>
              <w:bidi w:val="0"/>
              <w:jc w:val="center"/>
              <w:rPr>
                <w:rFonts w:hint="default"/>
                <w:b/>
                <w:bCs/>
                <w:lang w:val="en-US" w:eastAsia="zh-CN"/>
              </w:rPr>
            </w:pPr>
            <w:r>
              <w:rPr>
                <w:rFonts w:hint="eastAsia"/>
                <w:b/>
                <w:bCs/>
                <w:lang w:val="en-US" w:eastAsia="zh-CN"/>
              </w:rPr>
              <w:t>372</w:t>
            </w:r>
          </w:p>
        </w:tc>
        <w:tc>
          <w:tcPr>
            <w:tcW w:w="533" w:type="dxa"/>
            <w:shd w:val="clear" w:color="auto" w:fill="DCE6F2" w:themeFill="accent1" w:themeFillTint="32"/>
            <w:vAlign w:val="center"/>
          </w:tcPr>
          <w:p w14:paraId="52984C4F">
            <w:pPr>
              <w:pStyle w:val="35"/>
              <w:bidi w:val="0"/>
              <w:jc w:val="center"/>
              <w:rPr>
                <w:rFonts w:hint="default"/>
                <w:b/>
                <w:bCs/>
                <w:lang w:val="en-US" w:eastAsia="zh-CN"/>
              </w:rPr>
            </w:pPr>
            <w:r>
              <w:rPr>
                <w:rFonts w:hint="eastAsia"/>
                <w:b/>
                <w:bCs/>
                <w:lang w:val="en-US" w:eastAsia="zh-CN"/>
              </w:rPr>
              <w:t>172</w:t>
            </w:r>
          </w:p>
        </w:tc>
        <w:tc>
          <w:tcPr>
            <w:tcW w:w="547" w:type="dxa"/>
            <w:shd w:val="clear" w:color="auto" w:fill="DCE6F2" w:themeFill="accent1" w:themeFillTint="32"/>
            <w:vAlign w:val="center"/>
          </w:tcPr>
          <w:p w14:paraId="4CF69774">
            <w:pPr>
              <w:pStyle w:val="35"/>
              <w:bidi w:val="0"/>
              <w:jc w:val="center"/>
              <w:rPr>
                <w:rFonts w:hint="default"/>
                <w:b/>
                <w:bCs/>
                <w:lang w:val="en-US" w:eastAsia="zh-CN"/>
              </w:rPr>
            </w:pPr>
            <w:r>
              <w:rPr>
                <w:rFonts w:hint="eastAsia"/>
                <w:b/>
                <w:bCs/>
                <w:lang w:val="en-US" w:eastAsia="zh-CN"/>
              </w:rPr>
              <w:t>200</w:t>
            </w:r>
          </w:p>
        </w:tc>
        <w:tc>
          <w:tcPr>
            <w:tcW w:w="848" w:type="dxa"/>
            <w:shd w:val="clear" w:color="auto" w:fill="DCE6F2" w:themeFill="accent1" w:themeFillTint="32"/>
            <w:vAlign w:val="center"/>
          </w:tcPr>
          <w:p w14:paraId="726F77E1">
            <w:pPr>
              <w:pStyle w:val="35"/>
              <w:bidi w:val="0"/>
              <w:rPr>
                <w:rFonts w:hint="default"/>
                <w:b/>
                <w:bCs/>
                <w:lang w:val="en-US" w:eastAsia="zh-CN"/>
              </w:rPr>
            </w:pPr>
            <w:r>
              <w:rPr>
                <w:rFonts w:hint="eastAsia"/>
                <w:b/>
                <w:bCs/>
                <w:lang w:val="en-US" w:eastAsia="zh-CN"/>
              </w:rPr>
              <w:t>0</w:t>
            </w:r>
          </w:p>
        </w:tc>
        <w:tc>
          <w:tcPr>
            <w:tcW w:w="955" w:type="dxa"/>
            <w:shd w:val="clear" w:color="auto" w:fill="DCE6F2" w:themeFill="accent1" w:themeFillTint="32"/>
            <w:vAlign w:val="center"/>
          </w:tcPr>
          <w:p w14:paraId="03429496">
            <w:pPr>
              <w:pStyle w:val="35"/>
              <w:bidi w:val="0"/>
              <w:rPr>
                <w:rFonts w:hint="default"/>
                <w:b/>
                <w:bCs/>
                <w:lang w:val="en-US" w:eastAsia="zh-CN"/>
              </w:rPr>
            </w:pPr>
            <w:r>
              <w:rPr>
                <w:rFonts w:hint="eastAsia"/>
                <w:b/>
                <w:bCs/>
                <w:lang w:val="en-US" w:eastAsia="zh-CN"/>
              </w:rPr>
              <w:t>0</w:t>
            </w:r>
          </w:p>
        </w:tc>
        <w:tc>
          <w:tcPr>
            <w:tcW w:w="917" w:type="dxa"/>
            <w:shd w:val="clear" w:color="auto" w:fill="DCE6F2" w:themeFill="accent1" w:themeFillTint="32"/>
            <w:vAlign w:val="center"/>
          </w:tcPr>
          <w:p w14:paraId="550F0E81">
            <w:pPr>
              <w:pStyle w:val="35"/>
              <w:bidi w:val="0"/>
              <w:rPr>
                <w:rFonts w:hint="default"/>
                <w:b/>
                <w:bCs/>
                <w:lang w:val="en-US" w:eastAsia="zh-CN"/>
              </w:rPr>
            </w:pPr>
            <w:r>
              <w:rPr>
                <w:rFonts w:hint="eastAsia"/>
                <w:b/>
                <w:bCs/>
                <w:lang w:val="en-US" w:eastAsia="zh-CN"/>
              </w:rPr>
              <w:t>0</w:t>
            </w:r>
          </w:p>
        </w:tc>
        <w:tc>
          <w:tcPr>
            <w:tcW w:w="797" w:type="dxa"/>
            <w:shd w:val="clear" w:color="auto" w:fill="DCE6F2" w:themeFill="accent1" w:themeFillTint="32"/>
            <w:vAlign w:val="center"/>
          </w:tcPr>
          <w:p w14:paraId="7DCC4BD3">
            <w:pPr>
              <w:pStyle w:val="35"/>
              <w:bidi w:val="0"/>
              <w:rPr>
                <w:rFonts w:hint="default"/>
                <w:b/>
                <w:bCs/>
                <w:lang w:val="en-US" w:eastAsia="zh-CN"/>
              </w:rPr>
            </w:pPr>
            <w:r>
              <w:rPr>
                <w:rFonts w:hint="eastAsia"/>
                <w:b/>
                <w:bCs/>
                <w:lang w:val="en-US" w:eastAsia="zh-CN"/>
              </w:rPr>
              <w:t>6</w:t>
            </w:r>
          </w:p>
        </w:tc>
        <w:tc>
          <w:tcPr>
            <w:tcW w:w="812" w:type="dxa"/>
            <w:shd w:val="clear" w:color="auto" w:fill="DCE6F2" w:themeFill="accent1" w:themeFillTint="32"/>
            <w:vAlign w:val="center"/>
          </w:tcPr>
          <w:p w14:paraId="4B72293F">
            <w:pPr>
              <w:pStyle w:val="35"/>
              <w:bidi w:val="0"/>
              <w:rPr>
                <w:rFonts w:hint="default"/>
                <w:b/>
                <w:bCs/>
                <w:lang w:val="en-US" w:eastAsia="zh-CN"/>
              </w:rPr>
            </w:pPr>
            <w:r>
              <w:rPr>
                <w:rFonts w:hint="eastAsia"/>
                <w:b/>
                <w:bCs/>
                <w:lang w:val="en-US" w:eastAsia="zh-CN"/>
              </w:rPr>
              <w:t>8</w:t>
            </w:r>
          </w:p>
        </w:tc>
        <w:tc>
          <w:tcPr>
            <w:tcW w:w="827" w:type="dxa"/>
            <w:shd w:val="clear" w:color="auto" w:fill="DCE6F2" w:themeFill="accent1" w:themeFillTint="32"/>
            <w:vAlign w:val="center"/>
          </w:tcPr>
          <w:p w14:paraId="03BF51D5">
            <w:pPr>
              <w:pStyle w:val="35"/>
              <w:bidi w:val="0"/>
              <w:rPr>
                <w:rFonts w:hint="eastAsia"/>
                <w:b/>
                <w:bCs/>
                <w:lang w:val="en-US" w:eastAsia="zh-CN"/>
              </w:rPr>
            </w:pPr>
          </w:p>
        </w:tc>
      </w:tr>
      <w:tr w14:paraId="37736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7" w:hRule="atLeast"/>
          <w:jc w:val="center"/>
        </w:trPr>
        <w:tc>
          <w:tcPr>
            <w:tcW w:w="486" w:type="dxa"/>
            <w:vMerge w:val="continue"/>
            <w:shd w:val="clear" w:color="auto" w:fill="auto"/>
            <w:vAlign w:val="center"/>
          </w:tcPr>
          <w:p w14:paraId="47A70EED">
            <w:pPr>
              <w:pStyle w:val="35"/>
              <w:bidi w:val="0"/>
              <w:rPr>
                <w:rFonts w:hint="eastAsia"/>
              </w:rPr>
            </w:pPr>
          </w:p>
        </w:tc>
        <w:tc>
          <w:tcPr>
            <w:tcW w:w="4320" w:type="dxa"/>
            <w:gridSpan w:val="3"/>
            <w:shd w:val="clear" w:color="auto" w:fill="DCE6F2" w:themeFill="accent1" w:themeFillTint="32"/>
            <w:vAlign w:val="center"/>
          </w:tcPr>
          <w:p w14:paraId="1B91995C">
            <w:pPr>
              <w:pStyle w:val="35"/>
              <w:bidi w:val="0"/>
              <w:rPr>
                <w:rFonts w:hint="eastAsia" w:eastAsiaTheme="minorEastAsia"/>
                <w:b/>
                <w:bCs/>
                <w:lang w:val="en-US" w:eastAsia="zh-CN"/>
              </w:rPr>
            </w:pPr>
            <w:r>
              <w:rPr>
                <w:rFonts w:hint="eastAsia"/>
                <w:b/>
                <w:bCs/>
                <w:lang w:val="en-US" w:eastAsia="zh-CN"/>
              </w:rPr>
              <w:t>专业课合计</w:t>
            </w:r>
          </w:p>
        </w:tc>
        <w:tc>
          <w:tcPr>
            <w:tcW w:w="653" w:type="dxa"/>
            <w:shd w:val="clear" w:color="auto" w:fill="DCE6F2" w:themeFill="accent1" w:themeFillTint="32"/>
            <w:vAlign w:val="center"/>
          </w:tcPr>
          <w:p w14:paraId="76E8A198">
            <w:pPr>
              <w:pStyle w:val="35"/>
              <w:bidi w:val="0"/>
              <w:rPr>
                <w:rFonts w:hint="eastAsia"/>
              </w:rPr>
            </w:pPr>
          </w:p>
        </w:tc>
        <w:tc>
          <w:tcPr>
            <w:tcW w:w="622" w:type="dxa"/>
            <w:shd w:val="clear" w:color="auto" w:fill="DCE6F2" w:themeFill="accent1" w:themeFillTint="32"/>
            <w:vAlign w:val="center"/>
          </w:tcPr>
          <w:p w14:paraId="14515613">
            <w:pPr>
              <w:pStyle w:val="35"/>
              <w:bidi w:val="0"/>
              <w:rPr>
                <w:rFonts w:hint="eastAsia"/>
              </w:rPr>
            </w:pPr>
          </w:p>
        </w:tc>
        <w:tc>
          <w:tcPr>
            <w:tcW w:w="567" w:type="dxa"/>
            <w:shd w:val="clear" w:color="auto" w:fill="DCE6F2" w:themeFill="accent1" w:themeFillTint="32"/>
            <w:vAlign w:val="center"/>
          </w:tcPr>
          <w:p w14:paraId="23B820B0">
            <w:pPr>
              <w:pStyle w:val="35"/>
              <w:bidi w:val="0"/>
              <w:rPr>
                <w:rFonts w:hint="default"/>
                <w:b/>
                <w:bCs/>
                <w:lang w:val="en-US" w:eastAsia="zh-CN"/>
              </w:rPr>
            </w:pPr>
            <w:r>
              <w:rPr>
                <w:rFonts w:hint="eastAsia"/>
                <w:b/>
                <w:bCs/>
                <w:lang w:val="en-US" w:eastAsia="zh-CN"/>
              </w:rPr>
              <w:t>77</w:t>
            </w:r>
          </w:p>
        </w:tc>
        <w:tc>
          <w:tcPr>
            <w:tcW w:w="601" w:type="dxa"/>
            <w:shd w:val="clear" w:color="auto" w:fill="DCE6F2" w:themeFill="accent1" w:themeFillTint="32"/>
            <w:vAlign w:val="center"/>
          </w:tcPr>
          <w:p w14:paraId="32BB5075">
            <w:pPr>
              <w:pStyle w:val="35"/>
              <w:bidi w:val="0"/>
              <w:jc w:val="center"/>
              <w:rPr>
                <w:rFonts w:hint="default"/>
                <w:b/>
                <w:bCs/>
                <w:lang w:val="en-US" w:eastAsia="zh-CN"/>
              </w:rPr>
            </w:pPr>
            <w:r>
              <w:rPr>
                <w:rFonts w:hint="eastAsia"/>
                <w:b/>
                <w:bCs/>
                <w:lang w:val="en-US" w:eastAsia="zh-CN"/>
              </w:rPr>
              <w:t>1354</w:t>
            </w:r>
          </w:p>
        </w:tc>
        <w:tc>
          <w:tcPr>
            <w:tcW w:w="533" w:type="dxa"/>
            <w:shd w:val="clear" w:color="auto" w:fill="DCE6F2" w:themeFill="accent1" w:themeFillTint="32"/>
            <w:vAlign w:val="center"/>
          </w:tcPr>
          <w:p w14:paraId="77F0C7B1">
            <w:pPr>
              <w:pStyle w:val="35"/>
              <w:bidi w:val="0"/>
              <w:jc w:val="center"/>
              <w:rPr>
                <w:rFonts w:hint="default"/>
                <w:b/>
                <w:bCs/>
                <w:lang w:val="en-US" w:eastAsia="zh-CN"/>
              </w:rPr>
            </w:pPr>
            <w:r>
              <w:rPr>
                <w:rFonts w:hint="eastAsia"/>
                <w:b/>
                <w:bCs/>
                <w:lang w:val="en-US" w:eastAsia="zh-CN"/>
              </w:rPr>
              <w:t>774</w:t>
            </w:r>
          </w:p>
        </w:tc>
        <w:tc>
          <w:tcPr>
            <w:tcW w:w="547" w:type="dxa"/>
            <w:shd w:val="clear" w:color="auto" w:fill="DCE6F2" w:themeFill="accent1" w:themeFillTint="32"/>
            <w:vAlign w:val="center"/>
          </w:tcPr>
          <w:p w14:paraId="2DDB894C">
            <w:pPr>
              <w:pStyle w:val="35"/>
              <w:bidi w:val="0"/>
              <w:jc w:val="center"/>
              <w:rPr>
                <w:rFonts w:hint="default"/>
                <w:b/>
                <w:bCs/>
                <w:lang w:val="en-US" w:eastAsia="zh-CN"/>
              </w:rPr>
            </w:pPr>
            <w:r>
              <w:rPr>
                <w:rFonts w:hint="eastAsia"/>
                <w:b/>
                <w:bCs/>
                <w:lang w:val="en-US" w:eastAsia="zh-CN"/>
              </w:rPr>
              <w:t>580</w:t>
            </w:r>
          </w:p>
        </w:tc>
        <w:tc>
          <w:tcPr>
            <w:tcW w:w="848" w:type="dxa"/>
            <w:shd w:val="clear" w:color="auto" w:fill="DCE6F2" w:themeFill="accent1" w:themeFillTint="32"/>
            <w:vAlign w:val="center"/>
          </w:tcPr>
          <w:p w14:paraId="6562828A">
            <w:pPr>
              <w:pStyle w:val="35"/>
              <w:bidi w:val="0"/>
              <w:rPr>
                <w:rFonts w:hint="default"/>
                <w:b/>
                <w:bCs/>
                <w:lang w:val="en-US" w:eastAsia="zh-CN"/>
              </w:rPr>
            </w:pPr>
            <w:r>
              <w:rPr>
                <w:rFonts w:hint="eastAsia"/>
                <w:b/>
                <w:bCs/>
                <w:lang w:val="en-US" w:eastAsia="zh-CN"/>
              </w:rPr>
              <w:t>10</w:t>
            </w:r>
          </w:p>
        </w:tc>
        <w:tc>
          <w:tcPr>
            <w:tcW w:w="955" w:type="dxa"/>
            <w:shd w:val="clear" w:color="auto" w:fill="DCE6F2" w:themeFill="accent1" w:themeFillTint="32"/>
            <w:vAlign w:val="center"/>
          </w:tcPr>
          <w:p w14:paraId="4C3F5065">
            <w:pPr>
              <w:pStyle w:val="35"/>
              <w:bidi w:val="0"/>
              <w:rPr>
                <w:rFonts w:hint="default"/>
                <w:b/>
                <w:bCs/>
                <w:lang w:val="en-US" w:eastAsia="zh-CN"/>
              </w:rPr>
            </w:pPr>
            <w:r>
              <w:rPr>
                <w:rFonts w:hint="eastAsia"/>
                <w:b/>
                <w:bCs/>
                <w:lang w:val="en-US" w:eastAsia="zh-CN"/>
              </w:rPr>
              <w:t>14</w:t>
            </w:r>
          </w:p>
        </w:tc>
        <w:tc>
          <w:tcPr>
            <w:tcW w:w="917" w:type="dxa"/>
            <w:shd w:val="clear" w:color="auto" w:fill="DCE6F2" w:themeFill="accent1" w:themeFillTint="32"/>
            <w:vAlign w:val="center"/>
          </w:tcPr>
          <w:p w14:paraId="08126E5C">
            <w:pPr>
              <w:pStyle w:val="35"/>
              <w:bidi w:val="0"/>
              <w:rPr>
                <w:rFonts w:hint="default"/>
                <w:b/>
                <w:bCs/>
                <w:lang w:val="en-US" w:eastAsia="zh-CN"/>
              </w:rPr>
            </w:pPr>
            <w:r>
              <w:rPr>
                <w:rFonts w:hint="eastAsia"/>
                <w:b/>
                <w:bCs/>
                <w:lang w:val="en-US" w:eastAsia="zh-CN"/>
              </w:rPr>
              <w:t>18</w:t>
            </w:r>
          </w:p>
        </w:tc>
        <w:tc>
          <w:tcPr>
            <w:tcW w:w="797" w:type="dxa"/>
            <w:shd w:val="clear" w:color="auto" w:fill="DCE6F2" w:themeFill="accent1" w:themeFillTint="32"/>
            <w:vAlign w:val="center"/>
          </w:tcPr>
          <w:p w14:paraId="262DCE59">
            <w:pPr>
              <w:pStyle w:val="35"/>
              <w:bidi w:val="0"/>
              <w:rPr>
                <w:rFonts w:hint="default"/>
                <w:b/>
                <w:bCs/>
                <w:lang w:val="en-US" w:eastAsia="zh-CN"/>
              </w:rPr>
            </w:pPr>
            <w:r>
              <w:rPr>
                <w:rFonts w:hint="eastAsia"/>
                <w:b/>
                <w:bCs/>
                <w:lang w:val="en-US" w:eastAsia="zh-CN"/>
              </w:rPr>
              <w:t>16</w:t>
            </w:r>
          </w:p>
        </w:tc>
        <w:tc>
          <w:tcPr>
            <w:tcW w:w="812" w:type="dxa"/>
            <w:shd w:val="clear" w:color="auto" w:fill="DCE6F2" w:themeFill="accent1" w:themeFillTint="32"/>
            <w:vAlign w:val="center"/>
          </w:tcPr>
          <w:p w14:paraId="74802A74">
            <w:pPr>
              <w:pStyle w:val="35"/>
              <w:bidi w:val="0"/>
              <w:rPr>
                <w:rFonts w:hint="default"/>
                <w:b/>
                <w:bCs/>
                <w:lang w:val="en-US" w:eastAsia="zh-CN"/>
              </w:rPr>
            </w:pPr>
            <w:r>
              <w:rPr>
                <w:rFonts w:hint="eastAsia"/>
                <w:b/>
                <w:bCs/>
                <w:lang w:val="en-US" w:eastAsia="zh-CN"/>
              </w:rPr>
              <w:t>18</w:t>
            </w:r>
          </w:p>
        </w:tc>
        <w:tc>
          <w:tcPr>
            <w:tcW w:w="827" w:type="dxa"/>
            <w:shd w:val="clear" w:color="auto" w:fill="DCE6F2" w:themeFill="accent1" w:themeFillTint="32"/>
            <w:vAlign w:val="center"/>
          </w:tcPr>
          <w:p w14:paraId="6D1EF6FD">
            <w:pPr>
              <w:pStyle w:val="35"/>
              <w:bidi w:val="0"/>
              <w:rPr>
                <w:rFonts w:hint="eastAsia"/>
                <w:b/>
                <w:bCs/>
                <w:lang w:val="en-US" w:eastAsia="zh-CN"/>
              </w:rPr>
            </w:pPr>
          </w:p>
        </w:tc>
      </w:tr>
      <w:tr w14:paraId="04B2E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15" w:type="dxa"/>
            <w:gridSpan w:val="2"/>
            <w:vMerge w:val="restart"/>
            <w:shd w:val="clear" w:color="auto" w:fill="auto"/>
            <w:vAlign w:val="center"/>
          </w:tcPr>
          <w:p w14:paraId="23E0CB8F">
            <w:pPr>
              <w:pStyle w:val="35"/>
              <w:bidi w:val="0"/>
              <w:rPr>
                <w:rFonts w:hint="eastAsia"/>
              </w:rPr>
            </w:pPr>
            <w:r>
              <w:rPr>
                <w:rFonts w:hint="eastAsia"/>
              </w:rPr>
              <w:t>集中</w:t>
            </w:r>
          </w:p>
          <w:p w14:paraId="03DD632F">
            <w:pPr>
              <w:pStyle w:val="35"/>
              <w:bidi w:val="0"/>
              <w:rPr>
                <w:rFonts w:hint="eastAsia"/>
              </w:rPr>
            </w:pPr>
            <w:r>
              <w:rPr>
                <w:rFonts w:hint="eastAsia"/>
              </w:rPr>
              <w:t>实践</w:t>
            </w:r>
          </w:p>
          <w:p w14:paraId="61D502FE">
            <w:pPr>
              <w:pStyle w:val="35"/>
              <w:bidi w:val="0"/>
              <w:rPr>
                <w:rFonts w:hint="eastAsia"/>
              </w:rPr>
            </w:pPr>
            <w:r>
              <w:rPr>
                <w:rFonts w:hint="eastAsia"/>
              </w:rPr>
              <w:t>课程/环节</w:t>
            </w:r>
          </w:p>
        </w:tc>
        <w:tc>
          <w:tcPr>
            <w:tcW w:w="1023" w:type="dxa"/>
            <w:shd w:val="clear" w:color="auto" w:fill="auto"/>
            <w:vAlign w:val="top"/>
          </w:tcPr>
          <w:p w14:paraId="423FFA3B">
            <w:pPr>
              <w:pStyle w:val="20"/>
              <w:spacing w:before="99" w:line="183" w:lineRule="auto"/>
              <w:jc w:val="center"/>
              <w:rPr>
                <w:rFonts w:hint="eastAsia"/>
                <w:spacing w:val="-1"/>
                <w:sz w:val="21"/>
                <w:szCs w:val="21"/>
                <w:lang w:val="en-US" w:eastAsia="en-US"/>
              </w:rPr>
            </w:pPr>
            <w:r>
              <w:rPr>
                <w:spacing w:val="-1"/>
                <w:sz w:val="21"/>
                <w:szCs w:val="21"/>
              </w:rPr>
              <w:t>02300008</w:t>
            </w:r>
          </w:p>
        </w:tc>
        <w:tc>
          <w:tcPr>
            <w:tcW w:w="2368" w:type="dxa"/>
            <w:shd w:val="clear" w:color="auto" w:fill="auto"/>
            <w:vAlign w:val="top"/>
          </w:tcPr>
          <w:p w14:paraId="2AC365DB">
            <w:pPr>
              <w:pStyle w:val="20"/>
              <w:spacing w:before="99" w:line="183" w:lineRule="auto"/>
              <w:jc w:val="center"/>
              <w:rPr>
                <w:rFonts w:hint="eastAsia"/>
                <w:spacing w:val="-1"/>
                <w:sz w:val="21"/>
                <w:szCs w:val="21"/>
                <w:lang w:val="en-US" w:eastAsia="en-US"/>
              </w:rPr>
            </w:pPr>
            <w:r>
              <w:rPr>
                <w:spacing w:val="-1"/>
                <w:sz w:val="21"/>
                <w:szCs w:val="21"/>
              </w:rPr>
              <w:t>入学教育</w:t>
            </w:r>
          </w:p>
        </w:tc>
        <w:tc>
          <w:tcPr>
            <w:tcW w:w="653" w:type="dxa"/>
            <w:shd w:val="clear" w:color="auto" w:fill="auto"/>
            <w:vAlign w:val="top"/>
          </w:tcPr>
          <w:p w14:paraId="1004AADA">
            <w:pPr>
              <w:pStyle w:val="20"/>
              <w:spacing w:before="99" w:line="183" w:lineRule="auto"/>
              <w:jc w:val="center"/>
              <w:rPr>
                <w:rFonts w:hint="eastAsia"/>
                <w:spacing w:val="-1"/>
                <w:sz w:val="21"/>
                <w:szCs w:val="21"/>
                <w:lang w:val="en-US" w:eastAsia="en-US"/>
              </w:rPr>
            </w:pPr>
          </w:p>
        </w:tc>
        <w:tc>
          <w:tcPr>
            <w:tcW w:w="622" w:type="dxa"/>
            <w:shd w:val="clear" w:color="auto" w:fill="FFFFFF" w:themeFill="background1"/>
            <w:vAlign w:val="center"/>
          </w:tcPr>
          <w:p w14:paraId="344EE286">
            <w:pPr>
              <w:pStyle w:val="35"/>
              <w:bidi w:val="0"/>
              <w:rPr>
                <w:rFonts w:hint="eastAsia" w:eastAsiaTheme="minorEastAsia"/>
                <w:lang w:val="en-US" w:eastAsia="zh-CN"/>
              </w:rPr>
            </w:pPr>
            <w:r>
              <w:rPr>
                <w:rFonts w:hint="eastAsia"/>
                <w:lang w:val="en-US" w:eastAsia="zh-CN"/>
              </w:rPr>
              <w:t>考查</w:t>
            </w:r>
          </w:p>
        </w:tc>
        <w:tc>
          <w:tcPr>
            <w:tcW w:w="567" w:type="dxa"/>
            <w:shd w:val="clear" w:color="auto" w:fill="FFFFFF" w:themeFill="background1"/>
            <w:vAlign w:val="center"/>
          </w:tcPr>
          <w:p w14:paraId="2B28BC1F">
            <w:pPr>
              <w:pStyle w:val="35"/>
              <w:bidi w:val="0"/>
              <w:rPr>
                <w:rFonts w:hint="eastAsia" w:eastAsiaTheme="minorEastAsia"/>
                <w:lang w:val="en-US" w:eastAsia="zh-CN"/>
              </w:rPr>
            </w:pPr>
            <w:r>
              <w:rPr>
                <w:rFonts w:hint="eastAsia"/>
                <w:lang w:val="en-US" w:eastAsia="zh-CN"/>
              </w:rPr>
              <w:t>1</w:t>
            </w:r>
          </w:p>
        </w:tc>
        <w:tc>
          <w:tcPr>
            <w:tcW w:w="601" w:type="dxa"/>
            <w:shd w:val="clear" w:color="auto" w:fill="FFFFFF" w:themeFill="background1"/>
            <w:vAlign w:val="center"/>
          </w:tcPr>
          <w:p w14:paraId="792DEC3A">
            <w:pPr>
              <w:pStyle w:val="35"/>
              <w:bidi w:val="0"/>
              <w:rPr>
                <w:rFonts w:hint="default" w:eastAsiaTheme="minorEastAsia"/>
                <w:lang w:val="en-US" w:eastAsia="zh-CN"/>
              </w:rPr>
            </w:pPr>
            <w:r>
              <w:rPr>
                <w:rFonts w:hint="eastAsia"/>
                <w:lang w:val="en-US" w:eastAsia="zh-CN"/>
              </w:rPr>
              <w:t>20</w:t>
            </w:r>
          </w:p>
        </w:tc>
        <w:tc>
          <w:tcPr>
            <w:tcW w:w="533" w:type="dxa"/>
            <w:shd w:val="clear" w:color="auto" w:fill="FFFFFF" w:themeFill="background1"/>
          </w:tcPr>
          <w:p w14:paraId="39A00F7F">
            <w:pPr>
              <w:pStyle w:val="35"/>
              <w:bidi w:val="0"/>
              <w:rPr>
                <w:rFonts w:hint="eastAsia" w:eastAsiaTheme="minorEastAsia"/>
                <w:lang w:val="en-US" w:eastAsia="zh-CN"/>
              </w:rPr>
            </w:pPr>
            <w:r>
              <w:rPr>
                <w:rFonts w:hint="eastAsia"/>
                <w:lang w:val="en-US" w:eastAsia="zh-CN"/>
              </w:rPr>
              <w:t>0</w:t>
            </w:r>
          </w:p>
        </w:tc>
        <w:tc>
          <w:tcPr>
            <w:tcW w:w="547" w:type="dxa"/>
            <w:shd w:val="clear" w:color="auto" w:fill="FFFFFF" w:themeFill="background1"/>
          </w:tcPr>
          <w:p w14:paraId="73706CDD">
            <w:pPr>
              <w:pStyle w:val="35"/>
              <w:bidi w:val="0"/>
              <w:rPr>
                <w:rFonts w:hint="default" w:eastAsiaTheme="minorEastAsia"/>
                <w:lang w:val="en-US" w:eastAsia="zh-CN"/>
              </w:rPr>
            </w:pPr>
            <w:r>
              <w:rPr>
                <w:rFonts w:hint="eastAsia"/>
                <w:lang w:val="en-US" w:eastAsia="zh-CN"/>
              </w:rPr>
              <w:t>20</w:t>
            </w:r>
          </w:p>
        </w:tc>
        <w:tc>
          <w:tcPr>
            <w:tcW w:w="848" w:type="dxa"/>
            <w:shd w:val="clear" w:color="auto" w:fill="FFFFFF" w:themeFill="background1"/>
            <w:vAlign w:val="center"/>
          </w:tcPr>
          <w:p w14:paraId="42AB2DA0">
            <w:pPr>
              <w:pStyle w:val="35"/>
              <w:bidi w:val="0"/>
              <w:rPr>
                <w:rFonts w:hint="default" w:eastAsiaTheme="minorEastAsia"/>
                <w:lang w:val="en-US" w:eastAsia="zh-CN"/>
              </w:rPr>
            </w:pPr>
            <w:r>
              <w:rPr>
                <w:rFonts w:hint="eastAsia"/>
                <w:lang w:val="en-US" w:eastAsia="zh-CN"/>
              </w:rPr>
              <w:t>1W</w:t>
            </w:r>
          </w:p>
        </w:tc>
        <w:tc>
          <w:tcPr>
            <w:tcW w:w="955" w:type="dxa"/>
            <w:shd w:val="clear" w:color="auto" w:fill="FFFFFF" w:themeFill="background1"/>
            <w:vAlign w:val="center"/>
          </w:tcPr>
          <w:p w14:paraId="4E2843F6">
            <w:pPr>
              <w:pStyle w:val="35"/>
              <w:bidi w:val="0"/>
              <w:rPr>
                <w:rFonts w:hint="eastAsia"/>
              </w:rPr>
            </w:pPr>
          </w:p>
        </w:tc>
        <w:tc>
          <w:tcPr>
            <w:tcW w:w="917" w:type="dxa"/>
            <w:shd w:val="clear" w:color="auto" w:fill="FFFFFF" w:themeFill="background1"/>
            <w:vAlign w:val="center"/>
          </w:tcPr>
          <w:p w14:paraId="117F8BDF">
            <w:pPr>
              <w:pStyle w:val="35"/>
              <w:bidi w:val="0"/>
              <w:rPr>
                <w:rFonts w:hint="eastAsia"/>
              </w:rPr>
            </w:pPr>
          </w:p>
        </w:tc>
        <w:tc>
          <w:tcPr>
            <w:tcW w:w="797" w:type="dxa"/>
            <w:shd w:val="clear" w:color="auto" w:fill="FFFFFF" w:themeFill="background1"/>
            <w:vAlign w:val="center"/>
          </w:tcPr>
          <w:p w14:paraId="3F766D64">
            <w:pPr>
              <w:pStyle w:val="35"/>
              <w:bidi w:val="0"/>
              <w:rPr>
                <w:rFonts w:hint="eastAsia"/>
              </w:rPr>
            </w:pPr>
          </w:p>
        </w:tc>
        <w:tc>
          <w:tcPr>
            <w:tcW w:w="812" w:type="dxa"/>
            <w:shd w:val="clear" w:color="auto" w:fill="FFFFFF" w:themeFill="background1"/>
            <w:vAlign w:val="center"/>
          </w:tcPr>
          <w:p w14:paraId="331FFEA3">
            <w:pPr>
              <w:pStyle w:val="35"/>
              <w:bidi w:val="0"/>
              <w:rPr>
                <w:rFonts w:hint="eastAsia"/>
              </w:rPr>
            </w:pPr>
          </w:p>
        </w:tc>
        <w:tc>
          <w:tcPr>
            <w:tcW w:w="827" w:type="dxa"/>
            <w:shd w:val="clear" w:color="auto" w:fill="FFFFFF" w:themeFill="background1"/>
            <w:vAlign w:val="center"/>
          </w:tcPr>
          <w:p w14:paraId="6E264FEC">
            <w:pPr>
              <w:pStyle w:val="35"/>
              <w:bidi w:val="0"/>
              <w:rPr>
                <w:rFonts w:hint="eastAsia"/>
              </w:rPr>
            </w:pPr>
          </w:p>
        </w:tc>
      </w:tr>
      <w:tr w14:paraId="468FC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7" w:hRule="atLeast"/>
          <w:jc w:val="center"/>
        </w:trPr>
        <w:tc>
          <w:tcPr>
            <w:tcW w:w="1415" w:type="dxa"/>
            <w:gridSpan w:val="2"/>
            <w:vMerge w:val="continue"/>
            <w:shd w:val="clear" w:color="auto" w:fill="auto"/>
            <w:vAlign w:val="center"/>
          </w:tcPr>
          <w:p w14:paraId="5AAC07D0">
            <w:pPr>
              <w:pStyle w:val="35"/>
              <w:bidi w:val="0"/>
              <w:rPr>
                <w:rFonts w:hint="eastAsia"/>
              </w:rPr>
            </w:pPr>
          </w:p>
        </w:tc>
        <w:tc>
          <w:tcPr>
            <w:tcW w:w="1023" w:type="dxa"/>
            <w:shd w:val="clear" w:color="auto" w:fill="auto"/>
            <w:vAlign w:val="top"/>
          </w:tcPr>
          <w:p w14:paraId="6E0D23C8">
            <w:pPr>
              <w:pStyle w:val="20"/>
              <w:spacing w:before="99" w:line="183" w:lineRule="auto"/>
              <w:jc w:val="center"/>
              <w:rPr>
                <w:rFonts w:hint="eastAsia"/>
                <w:spacing w:val="-1"/>
                <w:sz w:val="21"/>
                <w:szCs w:val="21"/>
                <w:lang w:val="en-US" w:eastAsia="en-US"/>
              </w:rPr>
            </w:pPr>
            <w:r>
              <w:rPr>
                <w:spacing w:val="-1"/>
                <w:sz w:val="21"/>
                <w:szCs w:val="21"/>
              </w:rPr>
              <w:t>02300007</w:t>
            </w:r>
          </w:p>
        </w:tc>
        <w:tc>
          <w:tcPr>
            <w:tcW w:w="2368" w:type="dxa"/>
            <w:shd w:val="clear" w:color="auto" w:fill="auto"/>
            <w:vAlign w:val="top"/>
          </w:tcPr>
          <w:p w14:paraId="15F5C353">
            <w:pPr>
              <w:pStyle w:val="20"/>
              <w:spacing w:before="99" w:line="183" w:lineRule="auto"/>
              <w:jc w:val="center"/>
              <w:rPr>
                <w:rFonts w:hint="eastAsia"/>
                <w:spacing w:val="-1"/>
                <w:sz w:val="21"/>
                <w:szCs w:val="21"/>
                <w:lang w:val="en-US" w:eastAsia="en-US"/>
              </w:rPr>
            </w:pPr>
            <w:r>
              <w:rPr>
                <w:spacing w:val="-1"/>
                <w:sz w:val="21"/>
                <w:szCs w:val="21"/>
              </w:rPr>
              <w:t>认知实习</w:t>
            </w:r>
          </w:p>
        </w:tc>
        <w:tc>
          <w:tcPr>
            <w:tcW w:w="653" w:type="dxa"/>
            <w:shd w:val="clear" w:color="auto" w:fill="FFFFFF"/>
            <w:vAlign w:val="center"/>
          </w:tcPr>
          <w:p w14:paraId="296F3A1E">
            <w:pPr>
              <w:pStyle w:val="35"/>
              <w:bidi w:val="0"/>
              <w:rPr>
                <w:rFonts w:hint="eastAsia"/>
              </w:rPr>
            </w:pPr>
          </w:p>
        </w:tc>
        <w:tc>
          <w:tcPr>
            <w:tcW w:w="622" w:type="dxa"/>
            <w:shd w:val="clear" w:color="auto" w:fill="FFFFFF"/>
            <w:vAlign w:val="center"/>
          </w:tcPr>
          <w:p w14:paraId="2AC38577">
            <w:pPr>
              <w:pStyle w:val="35"/>
              <w:bidi w:val="0"/>
              <w:rPr>
                <w:rFonts w:hint="eastAsia" w:eastAsiaTheme="minorEastAsia"/>
                <w:lang w:val="en-US" w:eastAsia="zh-CN"/>
              </w:rPr>
            </w:pPr>
            <w:r>
              <w:rPr>
                <w:rFonts w:hint="eastAsia"/>
                <w:lang w:val="en-US" w:eastAsia="zh-CN"/>
              </w:rPr>
              <w:t>考查</w:t>
            </w:r>
          </w:p>
        </w:tc>
        <w:tc>
          <w:tcPr>
            <w:tcW w:w="567" w:type="dxa"/>
            <w:shd w:val="clear" w:color="auto" w:fill="FFFFFF"/>
            <w:vAlign w:val="center"/>
          </w:tcPr>
          <w:p w14:paraId="5F252AF0">
            <w:pPr>
              <w:pStyle w:val="35"/>
              <w:bidi w:val="0"/>
              <w:rPr>
                <w:rFonts w:hint="eastAsia" w:eastAsiaTheme="minorEastAsia"/>
                <w:lang w:val="en-US" w:eastAsia="zh-CN"/>
              </w:rPr>
            </w:pPr>
            <w:r>
              <w:rPr>
                <w:rFonts w:hint="eastAsia"/>
                <w:lang w:val="en-US" w:eastAsia="zh-CN"/>
              </w:rPr>
              <w:t>1</w:t>
            </w:r>
          </w:p>
        </w:tc>
        <w:tc>
          <w:tcPr>
            <w:tcW w:w="601" w:type="dxa"/>
            <w:shd w:val="clear" w:color="auto" w:fill="FFFFFF"/>
            <w:vAlign w:val="center"/>
          </w:tcPr>
          <w:p w14:paraId="56627DF5">
            <w:pPr>
              <w:pStyle w:val="35"/>
              <w:bidi w:val="0"/>
              <w:rPr>
                <w:rFonts w:hint="default" w:eastAsiaTheme="minorEastAsia"/>
                <w:lang w:val="en-US" w:eastAsia="zh-CN"/>
              </w:rPr>
            </w:pPr>
            <w:r>
              <w:rPr>
                <w:rFonts w:hint="eastAsia"/>
                <w:lang w:val="en-US" w:eastAsia="zh-CN"/>
              </w:rPr>
              <w:t>20</w:t>
            </w:r>
          </w:p>
        </w:tc>
        <w:tc>
          <w:tcPr>
            <w:tcW w:w="533" w:type="dxa"/>
            <w:shd w:val="clear" w:color="auto" w:fill="FFFFFF"/>
            <w:vAlign w:val="center"/>
          </w:tcPr>
          <w:p w14:paraId="0726ED1F">
            <w:pPr>
              <w:pStyle w:val="35"/>
              <w:bidi w:val="0"/>
              <w:rPr>
                <w:rFonts w:hint="eastAsia" w:eastAsiaTheme="minorEastAsia"/>
                <w:lang w:val="en-US" w:eastAsia="zh-CN"/>
              </w:rPr>
            </w:pPr>
            <w:r>
              <w:rPr>
                <w:rFonts w:hint="eastAsia"/>
                <w:lang w:val="en-US" w:eastAsia="zh-CN"/>
              </w:rPr>
              <w:t>0</w:t>
            </w:r>
          </w:p>
        </w:tc>
        <w:tc>
          <w:tcPr>
            <w:tcW w:w="547" w:type="dxa"/>
            <w:shd w:val="clear" w:color="auto" w:fill="FFFFFF"/>
            <w:vAlign w:val="center"/>
          </w:tcPr>
          <w:p w14:paraId="000B1915">
            <w:pPr>
              <w:pStyle w:val="35"/>
              <w:bidi w:val="0"/>
              <w:rPr>
                <w:rFonts w:hint="default" w:eastAsiaTheme="minorEastAsia"/>
                <w:lang w:val="en-US" w:eastAsia="zh-CN"/>
              </w:rPr>
            </w:pPr>
            <w:r>
              <w:rPr>
                <w:rFonts w:hint="eastAsia"/>
                <w:lang w:val="en-US" w:eastAsia="zh-CN"/>
              </w:rPr>
              <w:t>20</w:t>
            </w:r>
          </w:p>
        </w:tc>
        <w:tc>
          <w:tcPr>
            <w:tcW w:w="848" w:type="dxa"/>
            <w:shd w:val="clear" w:color="auto" w:fill="FFFFFF"/>
            <w:vAlign w:val="center"/>
          </w:tcPr>
          <w:p w14:paraId="0FD00DF0">
            <w:pPr>
              <w:pStyle w:val="35"/>
              <w:bidi w:val="0"/>
              <w:rPr>
                <w:rFonts w:hint="default" w:eastAsiaTheme="minorEastAsia"/>
                <w:lang w:val="en-US" w:eastAsia="zh-CN"/>
              </w:rPr>
            </w:pPr>
            <w:r>
              <w:rPr>
                <w:rFonts w:hint="eastAsia"/>
                <w:lang w:val="en-US" w:eastAsia="zh-CN"/>
              </w:rPr>
              <w:t>1W</w:t>
            </w:r>
          </w:p>
        </w:tc>
        <w:tc>
          <w:tcPr>
            <w:tcW w:w="955" w:type="dxa"/>
            <w:shd w:val="clear" w:color="auto" w:fill="FFFFFF"/>
            <w:vAlign w:val="center"/>
          </w:tcPr>
          <w:p w14:paraId="51E2A6F6">
            <w:pPr>
              <w:pStyle w:val="35"/>
              <w:bidi w:val="0"/>
              <w:rPr>
                <w:rFonts w:hint="eastAsia"/>
              </w:rPr>
            </w:pPr>
          </w:p>
        </w:tc>
        <w:tc>
          <w:tcPr>
            <w:tcW w:w="917" w:type="dxa"/>
            <w:shd w:val="clear" w:color="auto" w:fill="FFFFFF"/>
            <w:vAlign w:val="center"/>
          </w:tcPr>
          <w:p w14:paraId="702CBAAF">
            <w:pPr>
              <w:pStyle w:val="35"/>
              <w:bidi w:val="0"/>
              <w:rPr>
                <w:rFonts w:hint="eastAsia"/>
              </w:rPr>
            </w:pPr>
          </w:p>
        </w:tc>
        <w:tc>
          <w:tcPr>
            <w:tcW w:w="797" w:type="dxa"/>
            <w:shd w:val="clear" w:color="auto" w:fill="FFFFFF"/>
            <w:vAlign w:val="center"/>
          </w:tcPr>
          <w:p w14:paraId="6E7C7E70">
            <w:pPr>
              <w:pStyle w:val="35"/>
              <w:bidi w:val="0"/>
              <w:rPr>
                <w:rFonts w:hint="eastAsia"/>
              </w:rPr>
            </w:pPr>
          </w:p>
        </w:tc>
        <w:tc>
          <w:tcPr>
            <w:tcW w:w="812" w:type="dxa"/>
            <w:shd w:val="clear" w:color="auto" w:fill="FFFFFF"/>
            <w:vAlign w:val="center"/>
          </w:tcPr>
          <w:p w14:paraId="2F918D4C">
            <w:pPr>
              <w:pStyle w:val="35"/>
              <w:bidi w:val="0"/>
              <w:rPr>
                <w:rFonts w:hint="eastAsia"/>
              </w:rPr>
            </w:pPr>
          </w:p>
        </w:tc>
        <w:tc>
          <w:tcPr>
            <w:tcW w:w="827" w:type="dxa"/>
            <w:shd w:val="clear" w:color="auto" w:fill="FFFFFF"/>
            <w:vAlign w:val="center"/>
          </w:tcPr>
          <w:p w14:paraId="3A9A33A3">
            <w:pPr>
              <w:pStyle w:val="35"/>
              <w:bidi w:val="0"/>
              <w:rPr>
                <w:rFonts w:hint="eastAsia"/>
              </w:rPr>
            </w:pPr>
          </w:p>
        </w:tc>
      </w:tr>
      <w:tr w14:paraId="0C5C7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7" w:hRule="atLeast"/>
          <w:jc w:val="center"/>
        </w:trPr>
        <w:tc>
          <w:tcPr>
            <w:tcW w:w="1415" w:type="dxa"/>
            <w:gridSpan w:val="2"/>
            <w:vMerge w:val="continue"/>
            <w:shd w:val="clear" w:color="auto" w:fill="auto"/>
            <w:vAlign w:val="center"/>
          </w:tcPr>
          <w:p w14:paraId="1F55B268">
            <w:pPr>
              <w:pStyle w:val="35"/>
              <w:bidi w:val="0"/>
              <w:rPr>
                <w:rFonts w:hint="eastAsia"/>
              </w:rPr>
            </w:pPr>
          </w:p>
        </w:tc>
        <w:tc>
          <w:tcPr>
            <w:tcW w:w="1023" w:type="dxa"/>
            <w:shd w:val="clear" w:color="auto" w:fill="auto"/>
            <w:vAlign w:val="top"/>
          </w:tcPr>
          <w:p w14:paraId="4CB9AD5A">
            <w:pPr>
              <w:pStyle w:val="20"/>
              <w:spacing w:before="99" w:line="183" w:lineRule="auto"/>
              <w:jc w:val="center"/>
              <w:rPr>
                <w:spacing w:val="-1"/>
                <w:sz w:val="21"/>
                <w:szCs w:val="21"/>
                <w:lang w:val="en-US" w:eastAsia="en-US"/>
              </w:rPr>
            </w:pPr>
            <w:r>
              <w:rPr>
                <w:spacing w:val="-1"/>
                <w:sz w:val="21"/>
                <w:szCs w:val="21"/>
              </w:rPr>
              <w:t>02523110</w:t>
            </w:r>
          </w:p>
        </w:tc>
        <w:tc>
          <w:tcPr>
            <w:tcW w:w="2368" w:type="dxa"/>
            <w:shd w:val="clear" w:color="auto" w:fill="auto"/>
            <w:vAlign w:val="top"/>
          </w:tcPr>
          <w:p w14:paraId="019A2327">
            <w:pPr>
              <w:pStyle w:val="20"/>
              <w:spacing w:before="99" w:line="183" w:lineRule="auto"/>
              <w:jc w:val="center"/>
              <w:rPr>
                <w:spacing w:val="-1"/>
                <w:sz w:val="21"/>
                <w:szCs w:val="21"/>
                <w:lang w:val="en-US" w:eastAsia="en-US"/>
              </w:rPr>
            </w:pPr>
            <w:r>
              <w:rPr>
                <w:spacing w:val="-1"/>
                <w:sz w:val="21"/>
                <w:szCs w:val="21"/>
              </w:rPr>
              <w:t>专业劳动实践</w:t>
            </w:r>
          </w:p>
        </w:tc>
        <w:tc>
          <w:tcPr>
            <w:tcW w:w="653" w:type="dxa"/>
            <w:shd w:val="clear" w:color="auto" w:fill="FFFFFF"/>
            <w:vAlign w:val="center"/>
          </w:tcPr>
          <w:p w14:paraId="7AF9F294">
            <w:pPr>
              <w:pStyle w:val="35"/>
              <w:bidi w:val="0"/>
              <w:rPr>
                <w:rFonts w:hint="eastAsia"/>
              </w:rPr>
            </w:pPr>
          </w:p>
        </w:tc>
        <w:tc>
          <w:tcPr>
            <w:tcW w:w="622" w:type="dxa"/>
            <w:shd w:val="clear" w:color="auto" w:fill="FFFFFF"/>
            <w:vAlign w:val="center"/>
          </w:tcPr>
          <w:p w14:paraId="5726227F">
            <w:pPr>
              <w:pStyle w:val="35"/>
              <w:bidi w:val="0"/>
              <w:rPr>
                <w:rFonts w:hint="default"/>
                <w:lang w:val="en-US" w:eastAsia="zh-CN"/>
              </w:rPr>
            </w:pPr>
            <w:r>
              <w:rPr>
                <w:rFonts w:hint="eastAsia"/>
                <w:lang w:val="en-US" w:eastAsia="zh-CN"/>
              </w:rPr>
              <w:t>考查</w:t>
            </w:r>
          </w:p>
        </w:tc>
        <w:tc>
          <w:tcPr>
            <w:tcW w:w="567" w:type="dxa"/>
            <w:shd w:val="clear" w:color="auto" w:fill="FFFFFF"/>
            <w:vAlign w:val="center"/>
          </w:tcPr>
          <w:p w14:paraId="13689914">
            <w:pPr>
              <w:pStyle w:val="35"/>
              <w:bidi w:val="0"/>
              <w:rPr>
                <w:rFonts w:hint="default"/>
                <w:lang w:val="en-US" w:eastAsia="zh-CN"/>
              </w:rPr>
            </w:pPr>
            <w:r>
              <w:rPr>
                <w:rFonts w:hint="eastAsia"/>
                <w:lang w:val="en-US" w:eastAsia="zh-CN"/>
              </w:rPr>
              <w:t>1</w:t>
            </w:r>
          </w:p>
        </w:tc>
        <w:tc>
          <w:tcPr>
            <w:tcW w:w="601" w:type="dxa"/>
            <w:shd w:val="clear" w:color="auto" w:fill="FFFFFF"/>
            <w:vAlign w:val="center"/>
          </w:tcPr>
          <w:p w14:paraId="3C2FD01D">
            <w:pPr>
              <w:pStyle w:val="35"/>
              <w:bidi w:val="0"/>
              <w:rPr>
                <w:rFonts w:hint="default"/>
                <w:lang w:val="en-US" w:eastAsia="zh-CN"/>
              </w:rPr>
            </w:pPr>
            <w:r>
              <w:rPr>
                <w:rFonts w:hint="eastAsia"/>
                <w:lang w:val="en-US" w:eastAsia="zh-CN"/>
              </w:rPr>
              <w:t>20</w:t>
            </w:r>
          </w:p>
        </w:tc>
        <w:tc>
          <w:tcPr>
            <w:tcW w:w="533" w:type="dxa"/>
            <w:shd w:val="clear" w:color="auto" w:fill="FFFFFF"/>
            <w:vAlign w:val="center"/>
          </w:tcPr>
          <w:p w14:paraId="5037663F">
            <w:pPr>
              <w:pStyle w:val="35"/>
              <w:bidi w:val="0"/>
              <w:rPr>
                <w:rFonts w:hint="default"/>
                <w:lang w:val="en-US" w:eastAsia="zh-CN"/>
              </w:rPr>
            </w:pPr>
            <w:r>
              <w:rPr>
                <w:rFonts w:hint="eastAsia"/>
                <w:lang w:val="en-US" w:eastAsia="zh-CN"/>
              </w:rPr>
              <w:t>0</w:t>
            </w:r>
          </w:p>
        </w:tc>
        <w:tc>
          <w:tcPr>
            <w:tcW w:w="547" w:type="dxa"/>
            <w:shd w:val="clear" w:color="auto" w:fill="FFFFFF"/>
            <w:vAlign w:val="center"/>
          </w:tcPr>
          <w:p w14:paraId="69ED32D9">
            <w:pPr>
              <w:pStyle w:val="35"/>
              <w:bidi w:val="0"/>
              <w:rPr>
                <w:rFonts w:hint="default"/>
                <w:lang w:val="en-US" w:eastAsia="zh-CN"/>
              </w:rPr>
            </w:pPr>
            <w:r>
              <w:rPr>
                <w:rFonts w:hint="eastAsia"/>
                <w:lang w:val="en-US" w:eastAsia="zh-CN"/>
              </w:rPr>
              <w:t>20</w:t>
            </w:r>
          </w:p>
        </w:tc>
        <w:tc>
          <w:tcPr>
            <w:tcW w:w="848" w:type="dxa"/>
            <w:shd w:val="clear" w:color="auto" w:fill="FFFFFF"/>
            <w:vAlign w:val="center"/>
          </w:tcPr>
          <w:p w14:paraId="02055CD3">
            <w:pPr>
              <w:pStyle w:val="35"/>
              <w:bidi w:val="0"/>
              <w:rPr>
                <w:rFonts w:hint="eastAsia"/>
              </w:rPr>
            </w:pPr>
          </w:p>
        </w:tc>
        <w:tc>
          <w:tcPr>
            <w:tcW w:w="955" w:type="dxa"/>
            <w:shd w:val="clear" w:color="auto" w:fill="FFFFFF"/>
            <w:vAlign w:val="center"/>
          </w:tcPr>
          <w:p w14:paraId="21620F29">
            <w:pPr>
              <w:pStyle w:val="35"/>
              <w:bidi w:val="0"/>
              <w:rPr>
                <w:rFonts w:hint="default" w:eastAsiaTheme="minorEastAsia"/>
                <w:lang w:val="en-US" w:eastAsia="zh-CN"/>
              </w:rPr>
            </w:pPr>
            <w:r>
              <w:rPr>
                <w:rFonts w:hint="eastAsia"/>
                <w:lang w:val="en-US" w:eastAsia="zh-CN"/>
              </w:rPr>
              <w:t>1W</w:t>
            </w:r>
          </w:p>
        </w:tc>
        <w:tc>
          <w:tcPr>
            <w:tcW w:w="917" w:type="dxa"/>
            <w:shd w:val="clear" w:color="auto" w:fill="FFFFFF"/>
            <w:vAlign w:val="center"/>
          </w:tcPr>
          <w:p w14:paraId="2670D1CC">
            <w:pPr>
              <w:pStyle w:val="35"/>
              <w:bidi w:val="0"/>
              <w:rPr>
                <w:rFonts w:hint="eastAsia"/>
              </w:rPr>
            </w:pPr>
          </w:p>
        </w:tc>
        <w:tc>
          <w:tcPr>
            <w:tcW w:w="797" w:type="dxa"/>
            <w:shd w:val="clear" w:color="auto" w:fill="FFFFFF"/>
            <w:vAlign w:val="center"/>
          </w:tcPr>
          <w:p w14:paraId="2C004417">
            <w:pPr>
              <w:pStyle w:val="35"/>
              <w:bidi w:val="0"/>
              <w:rPr>
                <w:rFonts w:hint="eastAsia"/>
              </w:rPr>
            </w:pPr>
          </w:p>
        </w:tc>
        <w:tc>
          <w:tcPr>
            <w:tcW w:w="812" w:type="dxa"/>
            <w:shd w:val="clear" w:color="auto" w:fill="FFFFFF"/>
            <w:vAlign w:val="center"/>
          </w:tcPr>
          <w:p w14:paraId="26D4DE7D">
            <w:pPr>
              <w:pStyle w:val="35"/>
              <w:bidi w:val="0"/>
              <w:rPr>
                <w:rFonts w:hint="eastAsia"/>
              </w:rPr>
            </w:pPr>
          </w:p>
        </w:tc>
        <w:tc>
          <w:tcPr>
            <w:tcW w:w="827" w:type="dxa"/>
            <w:shd w:val="clear" w:color="auto" w:fill="FFFFFF"/>
            <w:vAlign w:val="center"/>
          </w:tcPr>
          <w:p w14:paraId="3EDF5679">
            <w:pPr>
              <w:pStyle w:val="35"/>
              <w:bidi w:val="0"/>
              <w:rPr>
                <w:rFonts w:hint="eastAsia"/>
              </w:rPr>
            </w:pPr>
          </w:p>
        </w:tc>
      </w:tr>
      <w:tr w14:paraId="0C0C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7" w:hRule="atLeast"/>
          <w:jc w:val="center"/>
        </w:trPr>
        <w:tc>
          <w:tcPr>
            <w:tcW w:w="1415" w:type="dxa"/>
            <w:gridSpan w:val="2"/>
            <w:vMerge w:val="continue"/>
            <w:shd w:val="clear" w:color="auto" w:fill="auto"/>
            <w:vAlign w:val="center"/>
          </w:tcPr>
          <w:p w14:paraId="782EEE8E">
            <w:pPr>
              <w:pStyle w:val="35"/>
              <w:bidi w:val="0"/>
              <w:rPr>
                <w:rFonts w:hint="eastAsia"/>
              </w:rPr>
            </w:pPr>
          </w:p>
        </w:tc>
        <w:tc>
          <w:tcPr>
            <w:tcW w:w="1023" w:type="dxa"/>
            <w:shd w:val="clear" w:color="auto" w:fill="auto"/>
            <w:vAlign w:val="top"/>
          </w:tcPr>
          <w:p w14:paraId="544DF6F3">
            <w:pPr>
              <w:pStyle w:val="20"/>
              <w:spacing w:before="99" w:line="183" w:lineRule="auto"/>
              <w:jc w:val="center"/>
              <w:rPr>
                <w:spacing w:val="-1"/>
                <w:sz w:val="21"/>
                <w:szCs w:val="21"/>
                <w:lang w:val="en-US" w:eastAsia="en-US"/>
              </w:rPr>
            </w:pPr>
            <w:r>
              <w:rPr>
                <w:spacing w:val="-1"/>
                <w:sz w:val="21"/>
                <w:szCs w:val="21"/>
              </w:rPr>
              <w:t>02523112</w:t>
            </w:r>
          </w:p>
        </w:tc>
        <w:tc>
          <w:tcPr>
            <w:tcW w:w="2368" w:type="dxa"/>
            <w:shd w:val="clear" w:color="auto" w:fill="auto"/>
            <w:vAlign w:val="top"/>
          </w:tcPr>
          <w:p w14:paraId="5F767FDE">
            <w:pPr>
              <w:pStyle w:val="20"/>
              <w:spacing w:before="99" w:line="183" w:lineRule="auto"/>
              <w:jc w:val="center"/>
              <w:rPr>
                <w:spacing w:val="-1"/>
                <w:sz w:val="21"/>
                <w:szCs w:val="21"/>
                <w:lang w:val="en-US" w:eastAsia="en-US"/>
              </w:rPr>
            </w:pPr>
            <w:r>
              <w:rPr>
                <w:spacing w:val="-1"/>
                <w:sz w:val="21"/>
                <w:szCs w:val="21"/>
              </w:rPr>
              <w:t>教师资证考试专项实践</w:t>
            </w:r>
          </w:p>
        </w:tc>
        <w:tc>
          <w:tcPr>
            <w:tcW w:w="653" w:type="dxa"/>
            <w:shd w:val="clear" w:color="auto" w:fill="FFFFFF"/>
            <w:vAlign w:val="center"/>
          </w:tcPr>
          <w:p w14:paraId="5891DD1D">
            <w:pPr>
              <w:pStyle w:val="35"/>
              <w:bidi w:val="0"/>
              <w:rPr>
                <w:rFonts w:hint="eastAsia"/>
              </w:rPr>
            </w:pPr>
          </w:p>
        </w:tc>
        <w:tc>
          <w:tcPr>
            <w:tcW w:w="622" w:type="dxa"/>
            <w:shd w:val="clear" w:color="auto" w:fill="FFFFFF"/>
            <w:vAlign w:val="center"/>
          </w:tcPr>
          <w:p w14:paraId="0BC159F1">
            <w:pPr>
              <w:pStyle w:val="35"/>
              <w:bidi w:val="0"/>
              <w:rPr>
                <w:rFonts w:hint="default"/>
                <w:lang w:val="en-US" w:eastAsia="zh-CN"/>
              </w:rPr>
            </w:pPr>
            <w:r>
              <w:rPr>
                <w:rFonts w:hint="eastAsia"/>
                <w:lang w:val="en-US" w:eastAsia="zh-CN"/>
              </w:rPr>
              <w:t>考查</w:t>
            </w:r>
          </w:p>
        </w:tc>
        <w:tc>
          <w:tcPr>
            <w:tcW w:w="567" w:type="dxa"/>
            <w:shd w:val="clear" w:color="auto" w:fill="FFFFFF"/>
            <w:vAlign w:val="center"/>
          </w:tcPr>
          <w:p w14:paraId="6B1D0F16">
            <w:pPr>
              <w:pStyle w:val="35"/>
              <w:bidi w:val="0"/>
              <w:rPr>
                <w:rFonts w:hint="default"/>
                <w:lang w:val="en-US" w:eastAsia="zh-CN"/>
              </w:rPr>
            </w:pPr>
            <w:r>
              <w:rPr>
                <w:rFonts w:hint="eastAsia"/>
                <w:lang w:val="en-US" w:eastAsia="zh-CN"/>
              </w:rPr>
              <w:t>2</w:t>
            </w:r>
          </w:p>
        </w:tc>
        <w:tc>
          <w:tcPr>
            <w:tcW w:w="601" w:type="dxa"/>
            <w:shd w:val="clear" w:color="auto" w:fill="FFFFFF"/>
            <w:vAlign w:val="center"/>
          </w:tcPr>
          <w:p w14:paraId="54A04403">
            <w:pPr>
              <w:pStyle w:val="35"/>
              <w:bidi w:val="0"/>
              <w:rPr>
                <w:rFonts w:hint="default"/>
                <w:lang w:val="en-US" w:eastAsia="zh-CN"/>
              </w:rPr>
            </w:pPr>
            <w:r>
              <w:rPr>
                <w:rFonts w:hint="eastAsia"/>
                <w:lang w:val="en-US" w:eastAsia="zh-CN"/>
              </w:rPr>
              <w:t>40</w:t>
            </w:r>
          </w:p>
        </w:tc>
        <w:tc>
          <w:tcPr>
            <w:tcW w:w="533" w:type="dxa"/>
            <w:shd w:val="clear" w:color="auto" w:fill="FFFFFF"/>
            <w:vAlign w:val="center"/>
          </w:tcPr>
          <w:p w14:paraId="35A66B0C">
            <w:pPr>
              <w:pStyle w:val="35"/>
              <w:bidi w:val="0"/>
              <w:rPr>
                <w:rFonts w:hint="default"/>
                <w:lang w:val="en-US" w:eastAsia="zh-CN"/>
              </w:rPr>
            </w:pPr>
            <w:r>
              <w:rPr>
                <w:rFonts w:hint="eastAsia"/>
                <w:lang w:val="en-US" w:eastAsia="zh-CN"/>
              </w:rPr>
              <w:t>0</w:t>
            </w:r>
          </w:p>
        </w:tc>
        <w:tc>
          <w:tcPr>
            <w:tcW w:w="547" w:type="dxa"/>
            <w:shd w:val="clear" w:color="auto" w:fill="FFFFFF"/>
            <w:vAlign w:val="center"/>
          </w:tcPr>
          <w:p w14:paraId="6BEAF0B6">
            <w:pPr>
              <w:pStyle w:val="35"/>
              <w:bidi w:val="0"/>
              <w:rPr>
                <w:rFonts w:hint="default"/>
                <w:lang w:val="en-US" w:eastAsia="zh-CN"/>
              </w:rPr>
            </w:pPr>
            <w:r>
              <w:rPr>
                <w:rFonts w:hint="eastAsia"/>
                <w:lang w:val="en-US" w:eastAsia="zh-CN"/>
              </w:rPr>
              <w:t>40</w:t>
            </w:r>
          </w:p>
        </w:tc>
        <w:tc>
          <w:tcPr>
            <w:tcW w:w="848" w:type="dxa"/>
            <w:shd w:val="clear" w:color="auto" w:fill="FFFFFF"/>
            <w:vAlign w:val="center"/>
          </w:tcPr>
          <w:p w14:paraId="11C973F3">
            <w:pPr>
              <w:pStyle w:val="35"/>
              <w:bidi w:val="0"/>
              <w:rPr>
                <w:rFonts w:hint="eastAsia"/>
              </w:rPr>
            </w:pPr>
          </w:p>
        </w:tc>
        <w:tc>
          <w:tcPr>
            <w:tcW w:w="955" w:type="dxa"/>
            <w:shd w:val="clear" w:color="auto" w:fill="FFFFFF"/>
            <w:vAlign w:val="center"/>
          </w:tcPr>
          <w:p w14:paraId="11D24595">
            <w:pPr>
              <w:pStyle w:val="35"/>
              <w:bidi w:val="0"/>
              <w:rPr>
                <w:rFonts w:hint="eastAsia"/>
              </w:rPr>
            </w:pPr>
          </w:p>
        </w:tc>
        <w:tc>
          <w:tcPr>
            <w:tcW w:w="917" w:type="dxa"/>
            <w:shd w:val="clear" w:color="auto" w:fill="FFFFFF"/>
            <w:vAlign w:val="center"/>
          </w:tcPr>
          <w:p w14:paraId="529D44CC">
            <w:pPr>
              <w:pStyle w:val="35"/>
              <w:bidi w:val="0"/>
              <w:rPr>
                <w:rFonts w:hint="default" w:eastAsiaTheme="minorEastAsia"/>
                <w:lang w:val="en-US" w:eastAsia="zh-CN"/>
              </w:rPr>
            </w:pPr>
            <w:r>
              <w:rPr>
                <w:rFonts w:hint="eastAsia"/>
                <w:lang w:val="en-US" w:eastAsia="zh-CN"/>
              </w:rPr>
              <w:t>1W</w:t>
            </w:r>
          </w:p>
        </w:tc>
        <w:tc>
          <w:tcPr>
            <w:tcW w:w="797" w:type="dxa"/>
            <w:shd w:val="clear" w:color="auto" w:fill="FFFFFF"/>
            <w:vAlign w:val="center"/>
          </w:tcPr>
          <w:p w14:paraId="0CA0C8DB">
            <w:pPr>
              <w:pStyle w:val="35"/>
              <w:bidi w:val="0"/>
              <w:rPr>
                <w:rFonts w:hint="default" w:eastAsiaTheme="minorEastAsia"/>
                <w:lang w:val="en-US" w:eastAsia="zh-CN"/>
              </w:rPr>
            </w:pPr>
            <w:r>
              <w:rPr>
                <w:rFonts w:hint="eastAsia"/>
                <w:lang w:val="en-US" w:eastAsia="zh-CN"/>
              </w:rPr>
              <w:t>1W</w:t>
            </w:r>
          </w:p>
        </w:tc>
        <w:tc>
          <w:tcPr>
            <w:tcW w:w="812" w:type="dxa"/>
            <w:shd w:val="clear" w:color="auto" w:fill="FFFFFF"/>
            <w:vAlign w:val="center"/>
          </w:tcPr>
          <w:p w14:paraId="57116F64">
            <w:pPr>
              <w:pStyle w:val="35"/>
              <w:bidi w:val="0"/>
              <w:rPr>
                <w:rFonts w:hint="eastAsia"/>
              </w:rPr>
            </w:pPr>
          </w:p>
        </w:tc>
        <w:tc>
          <w:tcPr>
            <w:tcW w:w="827" w:type="dxa"/>
            <w:shd w:val="clear" w:color="auto" w:fill="FFFFFF"/>
            <w:vAlign w:val="center"/>
          </w:tcPr>
          <w:p w14:paraId="1578D209">
            <w:pPr>
              <w:pStyle w:val="35"/>
              <w:bidi w:val="0"/>
              <w:rPr>
                <w:rFonts w:hint="eastAsia"/>
              </w:rPr>
            </w:pPr>
          </w:p>
        </w:tc>
      </w:tr>
      <w:tr w14:paraId="4AA29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7" w:hRule="atLeast"/>
          <w:jc w:val="center"/>
        </w:trPr>
        <w:tc>
          <w:tcPr>
            <w:tcW w:w="1415" w:type="dxa"/>
            <w:gridSpan w:val="2"/>
            <w:vMerge w:val="continue"/>
            <w:shd w:val="clear" w:color="auto" w:fill="auto"/>
            <w:vAlign w:val="center"/>
          </w:tcPr>
          <w:p w14:paraId="4E3D6CDD">
            <w:pPr>
              <w:pStyle w:val="35"/>
              <w:bidi w:val="0"/>
              <w:rPr>
                <w:rFonts w:hint="eastAsia"/>
              </w:rPr>
            </w:pPr>
          </w:p>
        </w:tc>
        <w:tc>
          <w:tcPr>
            <w:tcW w:w="1023" w:type="dxa"/>
            <w:shd w:val="clear" w:color="auto" w:fill="auto"/>
            <w:vAlign w:val="top"/>
          </w:tcPr>
          <w:p w14:paraId="6D76FF30">
            <w:pPr>
              <w:pStyle w:val="20"/>
              <w:spacing w:before="99" w:line="183" w:lineRule="auto"/>
              <w:jc w:val="center"/>
              <w:rPr>
                <w:spacing w:val="-1"/>
                <w:sz w:val="21"/>
                <w:szCs w:val="21"/>
                <w:lang w:val="en-US" w:eastAsia="en-US"/>
              </w:rPr>
            </w:pPr>
            <w:r>
              <w:rPr>
                <w:spacing w:val="-1"/>
                <w:sz w:val="21"/>
                <w:szCs w:val="21"/>
              </w:rPr>
              <w:t>02523113</w:t>
            </w:r>
          </w:p>
        </w:tc>
        <w:tc>
          <w:tcPr>
            <w:tcW w:w="2368" w:type="dxa"/>
            <w:shd w:val="clear" w:color="auto" w:fill="auto"/>
            <w:vAlign w:val="top"/>
          </w:tcPr>
          <w:p w14:paraId="24501EE2">
            <w:pPr>
              <w:pStyle w:val="20"/>
              <w:spacing w:before="99" w:line="183" w:lineRule="auto"/>
              <w:jc w:val="center"/>
              <w:rPr>
                <w:spacing w:val="-1"/>
                <w:sz w:val="21"/>
                <w:szCs w:val="21"/>
                <w:lang w:val="en-US" w:eastAsia="en-US"/>
              </w:rPr>
            </w:pPr>
            <w:r>
              <w:rPr>
                <w:spacing w:val="-1"/>
                <w:sz w:val="21"/>
                <w:szCs w:val="21"/>
              </w:rPr>
              <w:t>跟岗实习</w:t>
            </w:r>
          </w:p>
        </w:tc>
        <w:tc>
          <w:tcPr>
            <w:tcW w:w="653" w:type="dxa"/>
            <w:shd w:val="clear" w:color="auto" w:fill="FFFFFF"/>
            <w:vAlign w:val="center"/>
          </w:tcPr>
          <w:p w14:paraId="4D863ACA">
            <w:pPr>
              <w:pStyle w:val="35"/>
              <w:bidi w:val="0"/>
              <w:rPr>
                <w:rFonts w:hint="eastAsia"/>
              </w:rPr>
            </w:pPr>
          </w:p>
        </w:tc>
        <w:tc>
          <w:tcPr>
            <w:tcW w:w="622" w:type="dxa"/>
            <w:shd w:val="clear" w:color="auto" w:fill="FFFFFF"/>
            <w:vAlign w:val="center"/>
          </w:tcPr>
          <w:p w14:paraId="6961DEF7">
            <w:pPr>
              <w:pStyle w:val="35"/>
              <w:bidi w:val="0"/>
              <w:rPr>
                <w:rFonts w:hint="default"/>
                <w:lang w:val="en-US" w:eastAsia="zh-CN"/>
              </w:rPr>
            </w:pPr>
            <w:r>
              <w:rPr>
                <w:rFonts w:hint="eastAsia"/>
                <w:lang w:val="en-US" w:eastAsia="zh-CN"/>
              </w:rPr>
              <w:t>考查</w:t>
            </w:r>
          </w:p>
        </w:tc>
        <w:tc>
          <w:tcPr>
            <w:tcW w:w="567" w:type="dxa"/>
            <w:shd w:val="clear" w:color="auto" w:fill="FFFFFF"/>
            <w:vAlign w:val="center"/>
          </w:tcPr>
          <w:p w14:paraId="7878F922">
            <w:pPr>
              <w:pStyle w:val="35"/>
              <w:bidi w:val="0"/>
              <w:rPr>
                <w:rFonts w:hint="default"/>
                <w:lang w:val="en-US" w:eastAsia="zh-CN"/>
              </w:rPr>
            </w:pPr>
            <w:r>
              <w:rPr>
                <w:rFonts w:hint="eastAsia"/>
                <w:lang w:val="en-US" w:eastAsia="zh-CN"/>
              </w:rPr>
              <w:t>4</w:t>
            </w:r>
          </w:p>
        </w:tc>
        <w:tc>
          <w:tcPr>
            <w:tcW w:w="601" w:type="dxa"/>
            <w:shd w:val="clear" w:color="auto" w:fill="FFFFFF"/>
            <w:vAlign w:val="center"/>
          </w:tcPr>
          <w:p w14:paraId="62D168B6">
            <w:pPr>
              <w:pStyle w:val="35"/>
              <w:bidi w:val="0"/>
              <w:rPr>
                <w:rFonts w:hint="default"/>
                <w:lang w:val="en-US" w:eastAsia="zh-CN"/>
              </w:rPr>
            </w:pPr>
            <w:r>
              <w:rPr>
                <w:rFonts w:hint="eastAsia"/>
                <w:lang w:val="en-US" w:eastAsia="zh-CN"/>
              </w:rPr>
              <w:t>80</w:t>
            </w:r>
          </w:p>
        </w:tc>
        <w:tc>
          <w:tcPr>
            <w:tcW w:w="533" w:type="dxa"/>
            <w:shd w:val="clear" w:color="auto" w:fill="FFFFFF"/>
            <w:vAlign w:val="center"/>
          </w:tcPr>
          <w:p w14:paraId="2B5F8E13">
            <w:pPr>
              <w:pStyle w:val="35"/>
              <w:bidi w:val="0"/>
              <w:rPr>
                <w:rFonts w:hint="default"/>
                <w:lang w:val="en-US" w:eastAsia="zh-CN"/>
              </w:rPr>
            </w:pPr>
            <w:r>
              <w:rPr>
                <w:rFonts w:hint="eastAsia"/>
                <w:lang w:val="en-US" w:eastAsia="zh-CN"/>
              </w:rPr>
              <w:t>0</w:t>
            </w:r>
          </w:p>
        </w:tc>
        <w:tc>
          <w:tcPr>
            <w:tcW w:w="547" w:type="dxa"/>
            <w:shd w:val="clear" w:color="auto" w:fill="FFFFFF"/>
            <w:vAlign w:val="center"/>
          </w:tcPr>
          <w:p w14:paraId="1F9CB922">
            <w:pPr>
              <w:pStyle w:val="35"/>
              <w:bidi w:val="0"/>
              <w:rPr>
                <w:rFonts w:hint="default"/>
                <w:lang w:val="en-US" w:eastAsia="zh-CN"/>
              </w:rPr>
            </w:pPr>
            <w:r>
              <w:rPr>
                <w:rFonts w:hint="eastAsia"/>
                <w:lang w:val="en-US" w:eastAsia="zh-CN"/>
              </w:rPr>
              <w:t>80</w:t>
            </w:r>
          </w:p>
        </w:tc>
        <w:tc>
          <w:tcPr>
            <w:tcW w:w="848" w:type="dxa"/>
            <w:shd w:val="clear" w:color="auto" w:fill="FFFFFF"/>
            <w:vAlign w:val="center"/>
          </w:tcPr>
          <w:p w14:paraId="04902A86">
            <w:pPr>
              <w:pStyle w:val="35"/>
              <w:bidi w:val="0"/>
              <w:rPr>
                <w:rFonts w:hint="eastAsia"/>
              </w:rPr>
            </w:pPr>
          </w:p>
        </w:tc>
        <w:tc>
          <w:tcPr>
            <w:tcW w:w="955" w:type="dxa"/>
            <w:shd w:val="clear" w:color="auto" w:fill="FFFFFF"/>
            <w:vAlign w:val="center"/>
          </w:tcPr>
          <w:p w14:paraId="76227C15">
            <w:pPr>
              <w:pStyle w:val="35"/>
              <w:bidi w:val="0"/>
              <w:rPr>
                <w:rFonts w:hint="eastAsia"/>
              </w:rPr>
            </w:pPr>
          </w:p>
        </w:tc>
        <w:tc>
          <w:tcPr>
            <w:tcW w:w="917" w:type="dxa"/>
            <w:shd w:val="clear" w:color="auto" w:fill="FFFFFF"/>
            <w:vAlign w:val="center"/>
          </w:tcPr>
          <w:p w14:paraId="4B234D80">
            <w:pPr>
              <w:pStyle w:val="35"/>
              <w:bidi w:val="0"/>
              <w:rPr>
                <w:rFonts w:hint="eastAsia"/>
              </w:rPr>
            </w:pPr>
          </w:p>
        </w:tc>
        <w:tc>
          <w:tcPr>
            <w:tcW w:w="797" w:type="dxa"/>
            <w:shd w:val="clear" w:color="auto" w:fill="FFFFFF"/>
            <w:vAlign w:val="center"/>
          </w:tcPr>
          <w:p w14:paraId="0B963448">
            <w:pPr>
              <w:pStyle w:val="35"/>
              <w:bidi w:val="0"/>
              <w:rPr>
                <w:rFonts w:hint="eastAsia"/>
              </w:rPr>
            </w:pPr>
          </w:p>
        </w:tc>
        <w:tc>
          <w:tcPr>
            <w:tcW w:w="812" w:type="dxa"/>
            <w:shd w:val="clear" w:color="auto" w:fill="FFFFFF"/>
            <w:vAlign w:val="center"/>
          </w:tcPr>
          <w:p w14:paraId="64A04004">
            <w:pPr>
              <w:pStyle w:val="35"/>
              <w:bidi w:val="0"/>
              <w:rPr>
                <w:rFonts w:hint="default" w:eastAsiaTheme="minorEastAsia"/>
                <w:lang w:val="en-US" w:eastAsia="zh-CN"/>
              </w:rPr>
            </w:pPr>
            <w:r>
              <w:rPr>
                <w:rFonts w:hint="eastAsia"/>
                <w:lang w:val="en-US" w:eastAsia="zh-CN"/>
              </w:rPr>
              <w:t>4W</w:t>
            </w:r>
          </w:p>
        </w:tc>
        <w:tc>
          <w:tcPr>
            <w:tcW w:w="827" w:type="dxa"/>
            <w:shd w:val="clear" w:color="auto" w:fill="FFFFFF"/>
            <w:vAlign w:val="center"/>
          </w:tcPr>
          <w:p w14:paraId="1211D4E5">
            <w:pPr>
              <w:pStyle w:val="35"/>
              <w:bidi w:val="0"/>
              <w:rPr>
                <w:rFonts w:hint="eastAsia"/>
              </w:rPr>
            </w:pPr>
          </w:p>
        </w:tc>
      </w:tr>
      <w:tr w14:paraId="150F2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7" w:hRule="atLeast"/>
          <w:jc w:val="center"/>
        </w:trPr>
        <w:tc>
          <w:tcPr>
            <w:tcW w:w="1415" w:type="dxa"/>
            <w:gridSpan w:val="2"/>
            <w:vMerge w:val="continue"/>
            <w:shd w:val="clear" w:color="auto" w:fill="auto"/>
            <w:vAlign w:val="center"/>
          </w:tcPr>
          <w:p w14:paraId="3DE70652">
            <w:pPr>
              <w:pStyle w:val="35"/>
              <w:bidi w:val="0"/>
              <w:rPr>
                <w:rFonts w:hint="eastAsia"/>
              </w:rPr>
            </w:pPr>
          </w:p>
        </w:tc>
        <w:tc>
          <w:tcPr>
            <w:tcW w:w="1023" w:type="dxa"/>
            <w:shd w:val="clear" w:color="auto" w:fill="auto"/>
            <w:vAlign w:val="top"/>
          </w:tcPr>
          <w:p w14:paraId="6985699A">
            <w:pPr>
              <w:pStyle w:val="20"/>
              <w:spacing w:before="99" w:line="183" w:lineRule="auto"/>
              <w:jc w:val="center"/>
              <w:rPr>
                <w:spacing w:val="-1"/>
                <w:sz w:val="21"/>
                <w:szCs w:val="21"/>
                <w:lang w:val="en-US" w:eastAsia="en-US"/>
              </w:rPr>
            </w:pPr>
            <w:r>
              <w:rPr>
                <w:spacing w:val="-1"/>
                <w:sz w:val="21"/>
                <w:szCs w:val="21"/>
              </w:rPr>
              <w:t>02313023</w:t>
            </w:r>
          </w:p>
        </w:tc>
        <w:tc>
          <w:tcPr>
            <w:tcW w:w="2368" w:type="dxa"/>
            <w:shd w:val="clear" w:color="auto" w:fill="auto"/>
            <w:vAlign w:val="top"/>
          </w:tcPr>
          <w:p w14:paraId="50E2AEF2">
            <w:pPr>
              <w:pStyle w:val="20"/>
              <w:spacing w:before="99" w:line="183" w:lineRule="auto"/>
              <w:jc w:val="center"/>
              <w:rPr>
                <w:spacing w:val="-1"/>
                <w:sz w:val="21"/>
                <w:szCs w:val="21"/>
                <w:lang w:val="en-US" w:eastAsia="en-US"/>
              </w:rPr>
            </w:pPr>
            <w:r>
              <w:rPr>
                <w:spacing w:val="-1"/>
                <w:sz w:val="21"/>
                <w:szCs w:val="21"/>
              </w:rPr>
              <w:t>毕业设计</w:t>
            </w:r>
          </w:p>
        </w:tc>
        <w:tc>
          <w:tcPr>
            <w:tcW w:w="653" w:type="dxa"/>
            <w:shd w:val="clear" w:color="auto" w:fill="FFFFFF"/>
            <w:vAlign w:val="center"/>
          </w:tcPr>
          <w:p w14:paraId="013D4451">
            <w:pPr>
              <w:pStyle w:val="35"/>
              <w:bidi w:val="0"/>
              <w:rPr>
                <w:rFonts w:hint="eastAsia"/>
              </w:rPr>
            </w:pPr>
          </w:p>
        </w:tc>
        <w:tc>
          <w:tcPr>
            <w:tcW w:w="622" w:type="dxa"/>
            <w:shd w:val="clear" w:color="auto" w:fill="FFFFFF"/>
            <w:vAlign w:val="center"/>
          </w:tcPr>
          <w:p w14:paraId="4117F688">
            <w:pPr>
              <w:pStyle w:val="35"/>
              <w:bidi w:val="0"/>
              <w:rPr>
                <w:rFonts w:hint="eastAsia"/>
                <w:lang w:val="en-US" w:eastAsia="zh-CN"/>
              </w:rPr>
            </w:pPr>
            <w:r>
              <w:rPr>
                <w:rFonts w:hint="eastAsia"/>
                <w:lang w:val="en-US" w:eastAsia="zh-CN"/>
              </w:rPr>
              <w:t>考查</w:t>
            </w:r>
          </w:p>
        </w:tc>
        <w:tc>
          <w:tcPr>
            <w:tcW w:w="567" w:type="dxa"/>
            <w:shd w:val="clear" w:color="auto" w:fill="FFFFFF"/>
            <w:vAlign w:val="center"/>
          </w:tcPr>
          <w:p w14:paraId="4D8DB52C">
            <w:pPr>
              <w:pStyle w:val="35"/>
              <w:bidi w:val="0"/>
              <w:rPr>
                <w:rFonts w:hint="default"/>
                <w:lang w:val="en-US" w:eastAsia="zh-CN"/>
              </w:rPr>
            </w:pPr>
            <w:r>
              <w:rPr>
                <w:rFonts w:hint="eastAsia"/>
                <w:lang w:val="en-US" w:eastAsia="zh-CN"/>
              </w:rPr>
              <w:t>2</w:t>
            </w:r>
          </w:p>
        </w:tc>
        <w:tc>
          <w:tcPr>
            <w:tcW w:w="601" w:type="dxa"/>
            <w:shd w:val="clear" w:color="auto" w:fill="FFFFFF"/>
            <w:vAlign w:val="center"/>
          </w:tcPr>
          <w:p w14:paraId="7043BA4A">
            <w:pPr>
              <w:pStyle w:val="35"/>
              <w:bidi w:val="0"/>
              <w:rPr>
                <w:rFonts w:hint="default"/>
                <w:lang w:val="en-US" w:eastAsia="zh-CN"/>
              </w:rPr>
            </w:pPr>
            <w:r>
              <w:rPr>
                <w:rFonts w:hint="eastAsia"/>
                <w:lang w:val="en-US" w:eastAsia="zh-CN"/>
              </w:rPr>
              <w:t>40</w:t>
            </w:r>
          </w:p>
        </w:tc>
        <w:tc>
          <w:tcPr>
            <w:tcW w:w="533" w:type="dxa"/>
            <w:shd w:val="clear" w:color="auto" w:fill="FFFFFF"/>
            <w:vAlign w:val="center"/>
          </w:tcPr>
          <w:p w14:paraId="2D10D2A4">
            <w:pPr>
              <w:pStyle w:val="35"/>
              <w:bidi w:val="0"/>
              <w:rPr>
                <w:rFonts w:hint="default"/>
                <w:lang w:val="en-US" w:eastAsia="zh-CN"/>
              </w:rPr>
            </w:pPr>
            <w:r>
              <w:rPr>
                <w:rFonts w:hint="eastAsia"/>
                <w:lang w:val="en-US" w:eastAsia="zh-CN"/>
              </w:rPr>
              <w:t>0</w:t>
            </w:r>
          </w:p>
        </w:tc>
        <w:tc>
          <w:tcPr>
            <w:tcW w:w="547" w:type="dxa"/>
            <w:shd w:val="clear" w:color="auto" w:fill="FFFFFF"/>
            <w:vAlign w:val="center"/>
          </w:tcPr>
          <w:p w14:paraId="6C22DB40">
            <w:pPr>
              <w:pStyle w:val="35"/>
              <w:bidi w:val="0"/>
              <w:rPr>
                <w:rFonts w:hint="default"/>
                <w:lang w:val="en-US" w:eastAsia="zh-CN"/>
              </w:rPr>
            </w:pPr>
            <w:r>
              <w:rPr>
                <w:rFonts w:hint="eastAsia"/>
                <w:lang w:val="en-US" w:eastAsia="zh-CN"/>
              </w:rPr>
              <w:t>40</w:t>
            </w:r>
          </w:p>
        </w:tc>
        <w:tc>
          <w:tcPr>
            <w:tcW w:w="848" w:type="dxa"/>
            <w:shd w:val="clear" w:color="auto" w:fill="FFFFFF"/>
            <w:vAlign w:val="center"/>
          </w:tcPr>
          <w:p w14:paraId="6978B168">
            <w:pPr>
              <w:pStyle w:val="35"/>
              <w:bidi w:val="0"/>
              <w:rPr>
                <w:rFonts w:hint="eastAsia"/>
              </w:rPr>
            </w:pPr>
          </w:p>
        </w:tc>
        <w:tc>
          <w:tcPr>
            <w:tcW w:w="955" w:type="dxa"/>
            <w:shd w:val="clear" w:color="auto" w:fill="FFFFFF"/>
            <w:vAlign w:val="center"/>
          </w:tcPr>
          <w:p w14:paraId="7A833CB9">
            <w:pPr>
              <w:pStyle w:val="35"/>
              <w:bidi w:val="0"/>
              <w:rPr>
                <w:rFonts w:hint="eastAsia"/>
              </w:rPr>
            </w:pPr>
          </w:p>
        </w:tc>
        <w:tc>
          <w:tcPr>
            <w:tcW w:w="917" w:type="dxa"/>
            <w:shd w:val="clear" w:color="auto" w:fill="FFFFFF"/>
            <w:vAlign w:val="center"/>
          </w:tcPr>
          <w:p w14:paraId="2999A628">
            <w:pPr>
              <w:pStyle w:val="35"/>
              <w:bidi w:val="0"/>
              <w:rPr>
                <w:rFonts w:hint="eastAsia"/>
              </w:rPr>
            </w:pPr>
          </w:p>
        </w:tc>
        <w:tc>
          <w:tcPr>
            <w:tcW w:w="797" w:type="dxa"/>
            <w:shd w:val="clear" w:color="auto" w:fill="FFFFFF"/>
            <w:vAlign w:val="center"/>
          </w:tcPr>
          <w:p w14:paraId="27B0226A">
            <w:pPr>
              <w:pStyle w:val="35"/>
              <w:bidi w:val="0"/>
              <w:rPr>
                <w:rFonts w:hint="eastAsia"/>
              </w:rPr>
            </w:pPr>
          </w:p>
        </w:tc>
        <w:tc>
          <w:tcPr>
            <w:tcW w:w="812" w:type="dxa"/>
            <w:shd w:val="clear" w:color="auto" w:fill="FFFFFF"/>
            <w:vAlign w:val="center"/>
          </w:tcPr>
          <w:p w14:paraId="7DDE8772">
            <w:pPr>
              <w:pStyle w:val="35"/>
              <w:bidi w:val="0"/>
              <w:rPr>
                <w:rFonts w:hint="default" w:eastAsiaTheme="minorEastAsia"/>
                <w:lang w:val="en-US" w:eastAsia="zh-CN"/>
              </w:rPr>
            </w:pPr>
            <w:r>
              <w:rPr>
                <w:rFonts w:hint="eastAsia"/>
                <w:lang w:val="en-US" w:eastAsia="zh-CN"/>
              </w:rPr>
              <w:t>2W</w:t>
            </w:r>
          </w:p>
        </w:tc>
        <w:tc>
          <w:tcPr>
            <w:tcW w:w="827" w:type="dxa"/>
            <w:shd w:val="clear" w:color="auto" w:fill="FFFFFF"/>
            <w:vAlign w:val="center"/>
          </w:tcPr>
          <w:p w14:paraId="21E224B8">
            <w:pPr>
              <w:pStyle w:val="35"/>
              <w:bidi w:val="0"/>
              <w:rPr>
                <w:rFonts w:hint="eastAsia"/>
              </w:rPr>
            </w:pPr>
          </w:p>
        </w:tc>
      </w:tr>
      <w:tr w14:paraId="32737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7" w:hRule="atLeast"/>
          <w:jc w:val="center"/>
        </w:trPr>
        <w:tc>
          <w:tcPr>
            <w:tcW w:w="1415" w:type="dxa"/>
            <w:gridSpan w:val="2"/>
            <w:vMerge w:val="continue"/>
            <w:shd w:val="clear" w:color="auto" w:fill="auto"/>
            <w:vAlign w:val="center"/>
          </w:tcPr>
          <w:p w14:paraId="0CCF1DD0">
            <w:pPr>
              <w:pStyle w:val="35"/>
              <w:bidi w:val="0"/>
              <w:rPr>
                <w:rFonts w:hint="eastAsia"/>
              </w:rPr>
            </w:pPr>
          </w:p>
        </w:tc>
        <w:tc>
          <w:tcPr>
            <w:tcW w:w="1023" w:type="dxa"/>
            <w:shd w:val="clear" w:color="auto" w:fill="auto"/>
            <w:vAlign w:val="top"/>
          </w:tcPr>
          <w:p w14:paraId="54A1261A">
            <w:pPr>
              <w:pStyle w:val="20"/>
              <w:spacing w:before="99" w:line="183" w:lineRule="auto"/>
              <w:jc w:val="center"/>
              <w:rPr>
                <w:spacing w:val="-1"/>
                <w:sz w:val="21"/>
                <w:szCs w:val="21"/>
                <w:lang w:val="en-US" w:eastAsia="en-US"/>
              </w:rPr>
            </w:pPr>
            <w:r>
              <w:rPr>
                <w:spacing w:val="-1"/>
                <w:sz w:val="21"/>
                <w:szCs w:val="21"/>
              </w:rPr>
              <w:t>02300001</w:t>
            </w:r>
          </w:p>
        </w:tc>
        <w:tc>
          <w:tcPr>
            <w:tcW w:w="2368" w:type="dxa"/>
            <w:shd w:val="clear" w:color="auto" w:fill="auto"/>
            <w:vAlign w:val="top"/>
          </w:tcPr>
          <w:p w14:paraId="7A6E9013">
            <w:pPr>
              <w:pStyle w:val="20"/>
              <w:spacing w:before="99" w:line="183" w:lineRule="auto"/>
              <w:jc w:val="center"/>
              <w:rPr>
                <w:spacing w:val="-1"/>
                <w:sz w:val="21"/>
                <w:szCs w:val="21"/>
                <w:lang w:val="en-US" w:eastAsia="en-US"/>
              </w:rPr>
            </w:pPr>
            <w:r>
              <w:rPr>
                <w:spacing w:val="-1"/>
                <w:sz w:val="21"/>
                <w:szCs w:val="21"/>
              </w:rPr>
              <w:t>顶岗实习</w:t>
            </w:r>
          </w:p>
        </w:tc>
        <w:tc>
          <w:tcPr>
            <w:tcW w:w="653" w:type="dxa"/>
            <w:shd w:val="clear" w:color="auto" w:fill="FFFFFF"/>
            <w:vAlign w:val="center"/>
          </w:tcPr>
          <w:p w14:paraId="7233F609">
            <w:pPr>
              <w:pStyle w:val="35"/>
              <w:bidi w:val="0"/>
              <w:rPr>
                <w:rFonts w:hint="eastAsia"/>
              </w:rPr>
            </w:pPr>
          </w:p>
        </w:tc>
        <w:tc>
          <w:tcPr>
            <w:tcW w:w="622" w:type="dxa"/>
            <w:shd w:val="clear" w:color="auto" w:fill="FFFFFF"/>
            <w:vAlign w:val="center"/>
          </w:tcPr>
          <w:p w14:paraId="0F548DCC">
            <w:pPr>
              <w:pStyle w:val="35"/>
              <w:bidi w:val="0"/>
              <w:rPr>
                <w:rFonts w:hint="eastAsia"/>
                <w:lang w:val="en-US" w:eastAsia="zh-CN"/>
              </w:rPr>
            </w:pPr>
            <w:r>
              <w:rPr>
                <w:rFonts w:hint="eastAsia"/>
                <w:lang w:val="en-US" w:eastAsia="zh-CN"/>
              </w:rPr>
              <w:t>考查</w:t>
            </w:r>
          </w:p>
        </w:tc>
        <w:tc>
          <w:tcPr>
            <w:tcW w:w="567" w:type="dxa"/>
            <w:shd w:val="clear" w:color="auto" w:fill="FFFFFF"/>
            <w:vAlign w:val="center"/>
          </w:tcPr>
          <w:p w14:paraId="2E52C49B">
            <w:pPr>
              <w:pStyle w:val="35"/>
              <w:bidi w:val="0"/>
              <w:rPr>
                <w:rFonts w:hint="default"/>
                <w:lang w:val="en-US" w:eastAsia="zh-CN"/>
              </w:rPr>
            </w:pPr>
            <w:r>
              <w:rPr>
                <w:rFonts w:hint="eastAsia"/>
                <w:lang w:val="en-US" w:eastAsia="zh-CN"/>
              </w:rPr>
              <w:t>27</w:t>
            </w:r>
          </w:p>
        </w:tc>
        <w:tc>
          <w:tcPr>
            <w:tcW w:w="601" w:type="dxa"/>
            <w:shd w:val="clear" w:color="auto" w:fill="FFFFFF"/>
            <w:vAlign w:val="center"/>
          </w:tcPr>
          <w:p w14:paraId="1F2C227B">
            <w:pPr>
              <w:pStyle w:val="35"/>
              <w:bidi w:val="0"/>
              <w:rPr>
                <w:rFonts w:hint="default"/>
                <w:lang w:val="en-US" w:eastAsia="zh-CN"/>
              </w:rPr>
            </w:pPr>
            <w:r>
              <w:rPr>
                <w:rFonts w:hint="eastAsia"/>
                <w:lang w:val="en-US" w:eastAsia="zh-CN"/>
              </w:rPr>
              <w:t>480</w:t>
            </w:r>
          </w:p>
        </w:tc>
        <w:tc>
          <w:tcPr>
            <w:tcW w:w="533" w:type="dxa"/>
            <w:shd w:val="clear" w:color="auto" w:fill="FFFFFF"/>
            <w:vAlign w:val="center"/>
          </w:tcPr>
          <w:p w14:paraId="0EC670A9">
            <w:pPr>
              <w:pStyle w:val="35"/>
              <w:bidi w:val="0"/>
              <w:rPr>
                <w:rFonts w:hint="default"/>
                <w:lang w:val="en-US" w:eastAsia="zh-CN"/>
              </w:rPr>
            </w:pPr>
            <w:r>
              <w:rPr>
                <w:rFonts w:hint="eastAsia"/>
                <w:lang w:val="en-US" w:eastAsia="zh-CN"/>
              </w:rPr>
              <w:t>0</w:t>
            </w:r>
          </w:p>
        </w:tc>
        <w:tc>
          <w:tcPr>
            <w:tcW w:w="547" w:type="dxa"/>
            <w:shd w:val="clear" w:color="auto" w:fill="FFFFFF"/>
            <w:vAlign w:val="center"/>
          </w:tcPr>
          <w:p w14:paraId="6D77286A">
            <w:pPr>
              <w:pStyle w:val="35"/>
              <w:bidi w:val="0"/>
              <w:rPr>
                <w:rFonts w:hint="default"/>
                <w:lang w:val="en-US" w:eastAsia="zh-CN"/>
              </w:rPr>
            </w:pPr>
            <w:r>
              <w:rPr>
                <w:rFonts w:hint="eastAsia"/>
                <w:lang w:val="en-US" w:eastAsia="zh-CN"/>
              </w:rPr>
              <w:t>480</w:t>
            </w:r>
          </w:p>
        </w:tc>
        <w:tc>
          <w:tcPr>
            <w:tcW w:w="848" w:type="dxa"/>
            <w:shd w:val="clear" w:color="auto" w:fill="FFFFFF"/>
            <w:vAlign w:val="center"/>
          </w:tcPr>
          <w:p w14:paraId="6340F803">
            <w:pPr>
              <w:pStyle w:val="35"/>
              <w:bidi w:val="0"/>
              <w:rPr>
                <w:rFonts w:hint="eastAsia"/>
              </w:rPr>
            </w:pPr>
          </w:p>
        </w:tc>
        <w:tc>
          <w:tcPr>
            <w:tcW w:w="955" w:type="dxa"/>
            <w:shd w:val="clear" w:color="auto" w:fill="FFFFFF"/>
            <w:vAlign w:val="center"/>
          </w:tcPr>
          <w:p w14:paraId="4FEC8C3B">
            <w:pPr>
              <w:pStyle w:val="35"/>
              <w:bidi w:val="0"/>
              <w:rPr>
                <w:rFonts w:hint="eastAsia"/>
              </w:rPr>
            </w:pPr>
          </w:p>
        </w:tc>
        <w:tc>
          <w:tcPr>
            <w:tcW w:w="917" w:type="dxa"/>
            <w:shd w:val="clear" w:color="auto" w:fill="FFFFFF"/>
            <w:vAlign w:val="center"/>
          </w:tcPr>
          <w:p w14:paraId="0DB608D4">
            <w:pPr>
              <w:pStyle w:val="35"/>
              <w:bidi w:val="0"/>
              <w:rPr>
                <w:rFonts w:hint="eastAsia"/>
              </w:rPr>
            </w:pPr>
          </w:p>
        </w:tc>
        <w:tc>
          <w:tcPr>
            <w:tcW w:w="797" w:type="dxa"/>
            <w:shd w:val="clear" w:color="auto" w:fill="FFFFFF"/>
            <w:vAlign w:val="center"/>
          </w:tcPr>
          <w:p w14:paraId="61775169">
            <w:pPr>
              <w:pStyle w:val="35"/>
              <w:bidi w:val="0"/>
              <w:rPr>
                <w:rFonts w:hint="eastAsia"/>
              </w:rPr>
            </w:pPr>
          </w:p>
        </w:tc>
        <w:tc>
          <w:tcPr>
            <w:tcW w:w="812" w:type="dxa"/>
            <w:shd w:val="clear" w:color="auto" w:fill="FFFFFF"/>
            <w:vAlign w:val="center"/>
          </w:tcPr>
          <w:p w14:paraId="6EA9A0E9">
            <w:pPr>
              <w:pStyle w:val="35"/>
              <w:bidi w:val="0"/>
              <w:rPr>
                <w:rFonts w:hint="eastAsia"/>
                <w:lang w:val="en-US" w:eastAsia="zh-CN"/>
              </w:rPr>
            </w:pPr>
            <w:r>
              <w:rPr>
                <w:rFonts w:hint="eastAsia"/>
                <w:lang w:val="en-US" w:eastAsia="zh-CN"/>
              </w:rPr>
              <w:t>4W(寒</w:t>
            </w:r>
          </w:p>
          <w:p w14:paraId="029D2BB1">
            <w:pPr>
              <w:pStyle w:val="35"/>
              <w:bidi w:val="0"/>
              <w:rPr>
                <w:rFonts w:hint="default" w:eastAsiaTheme="minorEastAsia"/>
                <w:lang w:val="en-US" w:eastAsia="zh-CN"/>
              </w:rPr>
            </w:pPr>
            <w:r>
              <w:rPr>
                <w:rFonts w:hint="eastAsia"/>
                <w:lang w:val="en-US" w:eastAsia="zh-CN"/>
              </w:rPr>
              <w:t>假)</w:t>
            </w:r>
          </w:p>
        </w:tc>
        <w:tc>
          <w:tcPr>
            <w:tcW w:w="827" w:type="dxa"/>
            <w:shd w:val="clear" w:color="auto" w:fill="FFFFFF"/>
            <w:vAlign w:val="center"/>
          </w:tcPr>
          <w:p w14:paraId="65DC806A">
            <w:pPr>
              <w:pStyle w:val="35"/>
              <w:bidi w:val="0"/>
              <w:rPr>
                <w:rFonts w:hint="default" w:eastAsiaTheme="minorEastAsia"/>
                <w:lang w:val="en-US" w:eastAsia="zh-CN"/>
              </w:rPr>
            </w:pPr>
            <w:r>
              <w:rPr>
                <w:rFonts w:hint="eastAsia"/>
                <w:lang w:val="en-US" w:eastAsia="zh-CN"/>
              </w:rPr>
              <w:t>20W</w:t>
            </w:r>
          </w:p>
        </w:tc>
      </w:tr>
      <w:tr w14:paraId="27656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7" w:hRule="atLeast"/>
          <w:jc w:val="center"/>
        </w:trPr>
        <w:tc>
          <w:tcPr>
            <w:tcW w:w="1415" w:type="dxa"/>
            <w:gridSpan w:val="2"/>
            <w:vMerge w:val="continue"/>
            <w:shd w:val="clear" w:color="auto" w:fill="auto"/>
            <w:vAlign w:val="center"/>
          </w:tcPr>
          <w:p w14:paraId="43B68F6E">
            <w:pPr>
              <w:pStyle w:val="35"/>
              <w:bidi w:val="0"/>
            </w:pPr>
          </w:p>
        </w:tc>
        <w:tc>
          <w:tcPr>
            <w:tcW w:w="1023" w:type="dxa"/>
            <w:shd w:val="clear" w:color="auto" w:fill="auto"/>
            <w:vAlign w:val="top"/>
          </w:tcPr>
          <w:p w14:paraId="5DF47948">
            <w:pPr>
              <w:pStyle w:val="20"/>
              <w:spacing w:before="99" w:line="183" w:lineRule="auto"/>
              <w:jc w:val="center"/>
              <w:rPr>
                <w:spacing w:val="-1"/>
                <w:sz w:val="21"/>
                <w:szCs w:val="21"/>
                <w:lang w:val="en-US" w:eastAsia="en-US"/>
              </w:rPr>
            </w:pPr>
            <w:r>
              <w:rPr>
                <w:spacing w:val="-1"/>
                <w:sz w:val="21"/>
                <w:szCs w:val="21"/>
              </w:rPr>
              <w:t>02300006</w:t>
            </w:r>
          </w:p>
        </w:tc>
        <w:tc>
          <w:tcPr>
            <w:tcW w:w="2368" w:type="dxa"/>
            <w:shd w:val="clear" w:color="auto" w:fill="auto"/>
            <w:vAlign w:val="top"/>
          </w:tcPr>
          <w:p w14:paraId="3173D79A">
            <w:pPr>
              <w:pStyle w:val="20"/>
              <w:spacing w:before="99" w:line="183" w:lineRule="auto"/>
              <w:jc w:val="center"/>
              <w:rPr>
                <w:rFonts w:hint="default"/>
                <w:spacing w:val="-1"/>
                <w:sz w:val="21"/>
                <w:szCs w:val="21"/>
                <w:lang w:val="en-US" w:eastAsia="zh-CN"/>
              </w:rPr>
            </w:pPr>
            <w:r>
              <w:rPr>
                <w:spacing w:val="-1"/>
                <w:sz w:val="21"/>
                <w:szCs w:val="21"/>
              </w:rPr>
              <w:t>社会公益活动</w:t>
            </w:r>
          </w:p>
        </w:tc>
        <w:tc>
          <w:tcPr>
            <w:tcW w:w="653" w:type="dxa"/>
            <w:shd w:val="clear" w:color="auto" w:fill="FFFFFF"/>
            <w:vAlign w:val="center"/>
          </w:tcPr>
          <w:p w14:paraId="16889EF8">
            <w:pPr>
              <w:pStyle w:val="35"/>
              <w:bidi w:val="0"/>
              <w:rPr>
                <w:rFonts w:hint="default"/>
                <w:lang w:val="en-US" w:eastAsia="zh-CN"/>
              </w:rPr>
            </w:pPr>
          </w:p>
        </w:tc>
        <w:tc>
          <w:tcPr>
            <w:tcW w:w="622" w:type="dxa"/>
            <w:shd w:val="clear" w:color="auto" w:fill="FFFFFF"/>
            <w:vAlign w:val="center"/>
          </w:tcPr>
          <w:p w14:paraId="77052FC1">
            <w:pPr>
              <w:pStyle w:val="35"/>
              <w:bidi w:val="0"/>
              <w:rPr>
                <w:rFonts w:hint="default"/>
                <w:lang w:val="en-US" w:eastAsia="zh-CN"/>
              </w:rPr>
            </w:pPr>
            <w:r>
              <w:rPr>
                <w:rFonts w:hint="eastAsia"/>
                <w:lang w:val="en-US" w:eastAsia="zh-CN"/>
              </w:rPr>
              <w:t>考查</w:t>
            </w:r>
          </w:p>
        </w:tc>
        <w:tc>
          <w:tcPr>
            <w:tcW w:w="567" w:type="dxa"/>
            <w:shd w:val="clear" w:color="auto" w:fill="FFFFFF"/>
            <w:vAlign w:val="center"/>
          </w:tcPr>
          <w:p w14:paraId="1CD2E518">
            <w:pPr>
              <w:pStyle w:val="35"/>
              <w:bidi w:val="0"/>
              <w:rPr>
                <w:rFonts w:hint="default"/>
                <w:lang w:val="en-US" w:eastAsia="zh-CN"/>
              </w:rPr>
            </w:pPr>
            <w:r>
              <w:rPr>
                <w:rFonts w:hint="eastAsia"/>
                <w:lang w:val="en-US" w:eastAsia="zh-CN"/>
              </w:rPr>
              <w:t>2</w:t>
            </w:r>
          </w:p>
        </w:tc>
        <w:tc>
          <w:tcPr>
            <w:tcW w:w="601" w:type="dxa"/>
            <w:shd w:val="clear" w:color="auto" w:fill="FFFFFF"/>
            <w:vAlign w:val="center"/>
          </w:tcPr>
          <w:p w14:paraId="23290208">
            <w:pPr>
              <w:pStyle w:val="35"/>
              <w:bidi w:val="0"/>
              <w:rPr>
                <w:rFonts w:hint="default"/>
                <w:lang w:val="en-US" w:eastAsia="zh-CN"/>
              </w:rPr>
            </w:pPr>
            <w:r>
              <w:rPr>
                <w:rFonts w:hint="eastAsia"/>
                <w:lang w:val="en-US" w:eastAsia="zh-CN"/>
              </w:rPr>
              <w:t>40</w:t>
            </w:r>
          </w:p>
        </w:tc>
        <w:tc>
          <w:tcPr>
            <w:tcW w:w="533" w:type="dxa"/>
            <w:shd w:val="clear" w:color="auto" w:fill="FFFFFF"/>
            <w:vAlign w:val="center"/>
          </w:tcPr>
          <w:p w14:paraId="5EC33D3B">
            <w:pPr>
              <w:pStyle w:val="35"/>
              <w:bidi w:val="0"/>
              <w:rPr>
                <w:rFonts w:hint="default"/>
                <w:lang w:val="en-US" w:eastAsia="zh-CN"/>
              </w:rPr>
            </w:pPr>
            <w:r>
              <w:rPr>
                <w:rFonts w:hint="eastAsia"/>
                <w:lang w:val="en-US" w:eastAsia="zh-CN"/>
              </w:rPr>
              <w:t>0</w:t>
            </w:r>
          </w:p>
        </w:tc>
        <w:tc>
          <w:tcPr>
            <w:tcW w:w="547" w:type="dxa"/>
            <w:shd w:val="clear" w:color="auto" w:fill="FFFFFF"/>
            <w:vAlign w:val="center"/>
          </w:tcPr>
          <w:p w14:paraId="758D8EDE">
            <w:pPr>
              <w:pStyle w:val="35"/>
              <w:bidi w:val="0"/>
              <w:rPr>
                <w:rFonts w:hint="default"/>
                <w:lang w:val="en-US" w:eastAsia="zh-CN"/>
              </w:rPr>
            </w:pPr>
            <w:r>
              <w:rPr>
                <w:rFonts w:hint="eastAsia"/>
                <w:lang w:val="en-US" w:eastAsia="zh-CN"/>
              </w:rPr>
              <w:t>40</w:t>
            </w:r>
          </w:p>
        </w:tc>
        <w:tc>
          <w:tcPr>
            <w:tcW w:w="848" w:type="dxa"/>
            <w:shd w:val="clear" w:color="auto" w:fill="FFFFFF"/>
            <w:vAlign w:val="center"/>
          </w:tcPr>
          <w:p w14:paraId="377D0648">
            <w:pPr>
              <w:pStyle w:val="35"/>
              <w:bidi w:val="0"/>
            </w:pPr>
          </w:p>
        </w:tc>
        <w:tc>
          <w:tcPr>
            <w:tcW w:w="955" w:type="dxa"/>
            <w:shd w:val="clear" w:color="auto" w:fill="FFFFFF"/>
            <w:vAlign w:val="center"/>
          </w:tcPr>
          <w:p w14:paraId="0B57D4B4">
            <w:pPr>
              <w:pStyle w:val="35"/>
              <w:bidi w:val="0"/>
              <w:rPr>
                <w:rFonts w:hint="eastAsia"/>
                <w:lang w:val="en-US" w:eastAsia="zh-CN"/>
              </w:rPr>
            </w:pPr>
            <w:r>
              <w:rPr>
                <w:rFonts w:hint="eastAsia"/>
                <w:lang w:val="en-US" w:eastAsia="zh-CN"/>
              </w:rPr>
              <w:t>1W(暑</w:t>
            </w:r>
          </w:p>
          <w:p w14:paraId="08158A82">
            <w:pPr>
              <w:pStyle w:val="35"/>
              <w:bidi w:val="0"/>
              <w:rPr>
                <w:rFonts w:hint="default" w:eastAsiaTheme="minorEastAsia"/>
                <w:lang w:val="en-US" w:eastAsia="zh-CN"/>
              </w:rPr>
            </w:pPr>
            <w:r>
              <w:rPr>
                <w:rFonts w:hint="eastAsia"/>
                <w:lang w:val="en-US" w:eastAsia="zh-CN"/>
              </w:rPr>
              <w:t>假)</w:t>
            </w:r>
          </w:p>
        </w:tc>
        <w:tc>
          <w:tcPr>
            <w:tcW w:w="917" w:type="dxa"/>
            <w:shd w:val="clear" w:color="auto" w:fill="FFFFFF"/>
            <w:vAlign w:val="center"/>
          </w:tcPr>
          <w:p w14:paraId="4FBC650B">
            <w:pPr>
              <w:pStyle w:val="35"/>
              <w:bidi w:val="0"/>
              <w:rPr>
                <w:rFonts w:hint="eastAsia"/>
                <w:lang w:val="en-US" w:eastAsia="zh-CN"/>
              </w:rPr>
            </w:pPr>
            <w:r>
              <w:rPr>
                <w:rFonts w:hint="eastAsia"/>
                <w:lang w:val="en-US" w:eastAsia="zh-CN"/>
              </w:rPr>
              <w:t>1W(暑</w:t>
            </w:r>
          </w:p>
          <w:p w14:paraId="16AC2F25">
            <w:pPr>
              <w:pStyle w:val="35"/>
              <w:bidi w:val="0"/>
              <w:rPr>
                <w:rFonts w:hint="default" w:eastAsiaTheme="minorEastAsia"/>
                <w:lang w:val="en-US" w:eastAsia="zh-CN"/>
              </w:rPr>
            </w:pPr>
            <w:r>
              <w:rPr>
                <w:rFonts w:hint="eastAsia"/>
                <w:lang w:val="en-US" w:eastAsia="zh-CN"/>
              </w:rPr>
              <w:t>假)</w:t>
            </w:r>
          </w:p>
        </w:tc>
        <w:tc>
          <w:tcPr>
            <w:tcW w:w="797" w:type="dxa"/>
            <w:shd w:val="clear" w:color="auto" w:fill="FFFFFF"/>
            <w:vAlign w:val="center"/>
          </w:tcPr>
          <w:p w14:paraId="47E8694F">
            <w:pPr>
              <w:pStyle w:val="35"/>
              <w:bidi w:val="0"/>
            </w:pPr>
          </w:p>
        </w:tc>
        <w:tc>
          <w:tcPr>
            <w:tcW w:w="812" w:type="dxa"/>
            <w:shd w:val="clear" w:color="auto" w:fill="FFFFFF"/>
            <w:vAlign w:val="center"/>
          </w:tcPr>
          <w:p w14:paraId="72553DDD">
            <w:pPr>
              <w:pStyle w:val="35"/>
              <w:bidi w:val="0"/>
            </w:pPr>
          </w:p>
        </w:tc>
        <w:tc>
          <w:tcPr>
            <w:tcW w:w="827" w:type="dxa"/>
            <w:shd w:val="clear" w:color="auto" w:fill="FFFFFF"/>
            <w:vAlign w:val="center"/>
          </w:tcPr>
          <w:p w14:paraId="30B0B3F2">
            <w:pPr>
              <w:pStyle w:val="35"/>
              <w:bidi w:val="0"/>
            </w:pPr>
          </w:p>
        </w:tc>
      </w:tr>
      <w:tr w14:paraId="48E95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15" w:type="dxa"/>
            <w:gridSpan w:val="2"/>
            <w:vMerge w:val="continue"/>
            <w:shd w:val="clear" w:color="auto" w:fill="auto"/>
            <w:vAlign w:val="center"/>
          </w:tcPr>
          <w:p w14:paraId="7C06D3CB">
            <w:pPr>
              <w:pStyle w:val="35"/>
              <w:bidi w:val="0"/>
            </w:pPr>
          </w:p>
        </w:tc>
        <w:tc>
          <w:tcPr>
            <w:tcW w:w="1023" w:type="dxa"/>
            <w:shd w:val="clear" w:color="auto" w:fill="auto"/>
            <w:vAlign w:val="top"/>
          </w:tcPr>
          <w:p w14:paraId="53032CB0">
            <w:pPr>
              <w:pStyle w:val="20"/>
              <w:spacing w:before="99" w:line="183" w:lineRule="auto"/>
              <w:jc w:val="center"/>
              <w:rPr>
                <w:spacing w:val="-1"/>
                <w:sz w:val="21"/>
                <w:szCs w:val="21"/>
                <w:lang w:val="en-US" w:eastAsia="en-US"/>
              </w:rPr>
            </w:pPr>
            <w:r>
              <w:rPr>
                <w:spacing w:val="-1"/>
                <w:sz w:val="21"/>
                <w:szCs w:val="21"/>
              </w:rPr>
              <w:t>02523111</w:t>
            </w:r>
          </w:p>
        </w:tc>
        <w:tc>
          <w:tcPr>
            <w:tcW w:w="2368" w:type="dxa"/>
            <w:shd w:val="clear" w:color="auto" w:fill="auto"/>
            <w:vAlign w:val="top"/>
          </w:tcPr>
          <w:p w14:paraId="4B0A2646">
            <w:pPr>
              <w:pStyle w:val="20"/>
              <w:spacing w:before="99" w:line="183" w:lineRule="auto"/>
              <w:jc w:val="center"/>
              <w:rPr>
                <w:rFonts w:hint="default"/>
                <w:spacing w:val="-1"/>
                <w:sz w:val="21"/>
                <w:szCs w:val="21"/>
                <w:lang w:val="en-US" w:eastAsia="zh-CN"/>
              </w:rPr>
            </w:pPr>
            <w:r>
              <w:rPr>
                <w:spacing w:val="-1"/>
                <w:sz w:val="21"/>
                <w:szCs w:val="21"/>
              </w:rPr>
              <w:t>岗前培训</w:t>
            </w:r>
          </w:p>
        </w:tc>
        <w:tc>
          <w:tcPr>
            <w:tcW w:w="653" w:type="dxa"/>
            <w:shd w:val="clear" w:color="auto" w:fill="FFFFFF"/>
            <w:vAlign w:val="center"/>
          </w:tcPr>
          <w:p w14:paraId="22EF6E4E">
            <w:pPr>
              <w:pStyle w:val="35"/>
              <w:bidi w:val="0"/>
              <w:rPr>
                <w:rFonts w:hint="default"/>
                <w:lang w:val="en-US" w:eastAsia="zh-CN"/>
              </w:rPr>
            </w:pPr>
          </w:p>
        </w:tc>
        <w:tc>
          <w:tcPr>
            <w:tcW w:w="622" w:type="dxa"/>
            <w:shd w:val="clear" w:color="auto" w:fill="FFFFFF"/>
            <w:vAlign w:val="center"/>
          </w:tcPr>
          <w:p w14:paraId="77275CDE">
            <w:pPr>
              <w:pStyle w:val="35"/>
              <w:bidi w:val="0"/>
              <w:rPr>
                <w:rFonts w:hint="eastAsia"/>
                <w:lang w:val="en-US" w:eastAsia="zh-CN"/>
              </w:rPr>
            </w:pPr>
            <w:r>
              <w:rPr>
                <w:rFonts w:hint="eastAsia"/>
                <w:lang w:val="en-US" w:eastAsia="zh-CN"/>
              </w:rPr>
              <w:t>考查</w:t>
            </w:r>
          </w:p>
        </w:tc>
        <w:tc>
          <w:tcPr>
            <w:tcW w:w="567" w:type="dxa"/>
            <w:shd w:val="clear" w:color="auto" w:fill="FFFFFF"/>
            <w:vAlign w:val="center"/>
          </w:tcPr>
          <w:p w14:paraId="4B879211">
            <w:pPr>
              <w:pStyle w:val="35"/>
              <w:bidi w:val="0"/>
              <w:rPr>
                <w:rFonts w:hint="default"/>
                <w:lang w:val="en-US" w:eastAsia="zh-CN"/>
              </w:rPr>
            </w:pPr>
            <w:r>
              <w:rPr>
                <w:rFonts w:hint="eastAsia"/>
                <w:lang w:val="en-US" w:eastAsia="zh-CN"/>
              </w:rPr>
              <w:t>1</w:t>
            </w:r>
          </w:p>
        </w:tc>
        <w:tc>
          <w:tcPr>
            <w:tcW w:w="601" w:type="dxa"/>
            <w:shd w:val="clear" w:color="auto" w:fill="FFFFFF"/>
            <w:vAlign w:val="center"/>
          </w:tcPr>
          <w:p w14:paraId="17AD0EA5">
            <w:pPr>
              <w:pStyle w:val="35"/>
              <w:bidi w:val="0"/>
              <w:rPr>
                <w:rFonts w:hint="default"/>
                <w:lang w:val="en-US" w:eastAsia="zh-CN"/>
              </w:rPr>
            </w:pPr>
            <w:r>
              <w:rPr>
                <w:rFonts w:hint="eastAsia"/>
                <w:lang w:val="en-US" w:eastAsia="zh-CN"/>
              </w:rPr>
              <w:t>20</w:t>
            </w:r>
          </w:p>
        </w:tc>
        <w:tc>
          <w:tcPr>
            <w:tcW w:w="533" w:type="dxa"/>
            <w:shd w:val="clear" w:color="auto" w:fill="FFFFFF"/>
            <w:vAlign w:val="center"/>
          </w:tcPr>
          <w:p w14:paraId="4E68D07A">
            <w:pPr>
              <w:pStyle w:val="35"/>
              <w:bidi w:val="0"/>
              <w:rPr>
                <w:rFonts w:hint="default"/>
                <w:lang w:val="en-US" w:eastAsia="zh-CN"/>
              </w:rPr>
            </w:pPr>
            <w:r>
              <w:rPr>
                <w:rFonts w:hint="eastAsia"/>
                <w:lang w:val="en-US" w:eastAsia="zh-CN"/>
              </w:rPr>
              <w:t>0</w:t>
            </w:r>
          </w:p>
        </w:tc>
        <w:tc>
          <w:tcPr>
            <w:tcW w:w="547" w:type="dxa"/>
            <w:shd w:val="clear" w:color="auto" w:fill="FFFFFF"/>
            <w:vAlign w:val="center"/>
          </w:tcPr>
          <w:p w14:paraId="233D62A0">
            <w:pPr>
              <w:pStyle w:val="35"/>
              <w:bidi w:val="0"/>
              <w:rPr>
                <w:rFonts w:hint="default"/>
                <w:lang w:val="en-US" w:eastAsia="zh-CN"/>
              </w:rPr>
            </w:pPr>
            <w:r>
              <w:rPr>
                <w:rFonts w:hint="eastAsia"/>
                <w:lang w:val="en-US" w:eastAsia="zh-CN"/>
              </w:rPr>
              <w:t>20</w:t>
            </w:r>
          </w:p>
        </w:tc>
        <w:tc>
          <w:tcPr>
            <w:tcW w:w="848" w:type="dxa"/>
            <w:shd w:val="clear" w:color="auto" w:fill="FFFFFF"/>
            <w:vAlign w:val="center"/>
          </w:tcPr>
          <w:p w14:paraId="72383704">
            <w:pPr>
              <w:pStyle w:val="35"/>
              <w:bidi w:val="0"/>
              <w:rPr>
                <w:rFonts w:hint="eastAsia"/>
                <w:lang w:val="en-US" w:eastAsia="zh-CN"/>
              </w:rPr>
            </w:pPr>
          </w:p>
        </w:tc>
        <w:tc>
          <w:tcPr>
            <w:tcW w:w="955" w:type="dxa"/>
            <w:shd w:val="clear" w:color="auto" w:fill="FFFFFF"/>
            <w:vAlign w:val="center"/>
          </w:tcPr>
          <w:p w14:paraId="6346F413">
            <w:pPr>
              <w:pStyle w:val="35"/>
              <w:bidi w:val="0"/>
            </w:pPr>
          </w:p>
        </w:tc>
        <w:tc>
          <w:tcPr>
            <w:tcW w:w="917" w:type="dxa"/>
            <w:shd w:val="clear" w:color="auto" w:fill="FFFFFF"/>
            <w:vAlign w:val="center"/>
          </w:tcPr>
          <w:p w14:paraId="1F781F6F">
            <w:pPr>
              <w:pStyle w:val="35"/>
              <w:bidi w:val="0"/>
            </w:pPr>
          </w:p>
        </w:tc>
        <w:tc>
          <w:tcPr>
            <w:tcW w:w="797" w:type="dxa"/>
            <w:shd w:val="clear" w:color="auto" w:fill="FFFFFF"/>
            <w:vAlign w:val="center"/>
          </w:tcPr>
          <w:p w14:paraId="0A7AF770">
            <w:pPr>
              <w:pStyle w:val="35"/>
              <w:bidi w:val="0"/>
            </w:pPr>
          </w:p>
        </w:tc>
        <w:tc>
          <w:tcPr>
            <w:tcW w:w="812" w:type="dxa"/>
            <w:shd w:val="clear" w:color="auto" w:fill="FFFFFF"/>
            <w:vAlign w:val="center"/>
          </w:tcPr>
          <w:p w14:paraId="088A99D4">
            <w:pPr>
              <w:pStyle w:val="35"/>
              <w:bidi w:val="0"/>
              <w:rPr>
                <w:rFonts w:hint="default" w:eastAsiaTheme="minorEastAsia"/>
                <w:lang w:val="en-US" w:eastAsia="zh-CN"/>
              </w:rPr>
            </w:pPr>
            <w:r>
              <w:rPr>
                <w:rFonts w:hint="eastAsia"/>
                <w:lang w:val="en-US" w:eastAsia="zh-CN"/>
              </w:rPr>
              <w:t>1W</w:t>
            </w:r>
          </w:p>
        </w:tc>
        <w:tc>
          <w:tcPr>
            <w:tcW w:w="827" w:type="dxa"/>
            <w:shd w:val="clear" w:color="auto" w:fill="FFFFFF"/>
            <w:vAlign w:val="center"/>
          </w:tcPr>
          <w:p w14:paraId="1C0EE175">
            <w:pPr>
              <w:pStyle w:val="35"/>
              <w:bidi w:val="0"/>
            </w:pPr>
          </w:p>
        </w:tc>
      </w:tr>
      <w:tr w14:paraId="7CCD2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15" w:type="dxa"/>
            <w:gridSpan w:val="2"/>
            <w:vMerge w:val="continue"/>
            <w:shd w:val="clear" w:color="auto" w:fill="DCE6F2" w:themeFill="accent1" w:themeFillTint="32"/>
            <w:vAlign w:val="center"/>
          </w:tcPr>
          <w:p w14:paraId="3603AA7D">
            <w:pPr>
              <w:pStyle w:val="35"/>
              <w:bidi w:val="0"/>
            </w:pPr>
          </w:p>
        </w:tc>
        <w:tc>
          <w:tcPr>
            <w:tcW w:w="4044" w:type="dxa"/>
            <w:gridSpan w:val="3"/>
            <w:shd w:val="clear" w:color="auto" w:fill="DCE6F2" w:themeFill="accent1" w:themeFillTint="32"/>
            <w:vAlign w:val="center"/>
          </w:tcPr>
          <w:p w14:paraId="43560C08">
            <w:pPr>
              <w:pStyle w:val="35"/>
              <w:bidi w:val="0"/>
              <w:rPr>
                <w:rFonts w:hint="default"/>
                <w:b/>
                <w:bCs/>
                <w:lang w:val="en-US"/>
              </w:rPr>
            </w:pPr>
            <w:r>
              <w:rPr>
                <w:rFonts w:hint="eastAsia"/>
                <w:b/>
                <w:bCs/>
                <w:lang w:val="en-US" w:eastAsia="zh-CN"/>
              </w:rPr>
              <w:t>集中实践合计</w:t>
            </w:r>
          </w:p>
        </w:tc>
        <w:tc>
          <w:tcPr>
            <w:tcW w:w="622" w:type="dxa"/>
            <w:shd w:val="clear" w:color="auto" w:fill="DCE6F2" w:themeFill="accent1" w:themeFillTint="32"/>
            <w:vAlign w:val="center"/>
          </w:tcPr>
          <w:p w14:paraId="5BFF6ECD">
            <w:pPr>
              <w:pStyle w:val="35"/>
              <w:bidi w:val="0"/>
              <w:rPr>
                <w:b/>
                <w:bCs/>
              </w:rPr>
            </w:pPr>
          </w:p>
        </w:tc>
        <w:tc>
          <w:tcPr>
            <w:tcW w:w="567" w:type="dxa"/>
            <w:shd w:val="clear" w:color="auto" w:fill="DCE6F2" w:themeFill="accent1" w:themeFillTint="32"/>
            <w:vAlign w:val="center"/>
          </w:tcPr>
          <w:p w14:paraId="57CF680E">
            <w:pPr>
              <w:pStyle w:val="35"/>
              <w:bidi w:val="0"/>
              <w:rPr>
                <w:rFonts w:hint="default" w:eastAsiaTheme="minorEastAsia"/>
                <w:b/>
                <w:bCs/>
                <w:lang w:val="en-US" w:eastAsia="zh-CN"/>
              </w:rPr>
            </w:pPr>
            <w:r>
              <w:rPr>
                <w:rFonts w:hint="eastAsia"/>
                <w:b/>
                <w:bCs/>
                <w:lang w:val="en-US" w:eastAsia="zh-CN"/>
              </w:rPr>
              <w:t>41</w:t>
            </w:r>
          </w:p>
        </w:tc>
        <w:tc>
          <w:tcPr>
            <w:tcW w:w="601" w:type="dxa"/>
            <w:shd w:val="clear" w:color="auto" w:fill="DCE6F2" w:themeFill="accent1" w:themeFillTint="32"/>
          </w:tcPr>
          <w:p w14:paraId="3CA09A8A">
            <w:pPr>
              <w:pStyle w:val="35"/>
              <w:bidi w:val="0"/>
              <w:rPr>
                <w:rFonts w:hint="default" w:eastAsiaTheme="minorEastAsia"/>
                <w:b/>
                <w:bCs/>
                <w:lang w:val="en-US" w:eastAsia="zh-CN"/>
              </w:rPr>
            </w:pPr>
            <w:r>
              <w:rPr>
                <w:rFonts w:hint="eastAsia"/>
                <w:b/>
                <w:bCs/>
                <w:lang w:val="en-US" w:eastAsia="zh-CN"/>
              </w:rPr>
              <w:t>760</w:t>
            </w:r>
          </w:p>
        </w:tc>
        <w:tc>
          <w:tcPr>
            <w:tcW w:w="533" w:type="dxa"/>
            <w:shd w:val="clear" w:color="auto" w:fill="DCE6F2" w:themeFill="accent1" w:themeFillTint="32"/>
          </w:tcPr>
          <w:p w14:paraId="16ECBC14">
            <w:pPr>
              <w:pStyle w:val="35"/>
              <w:bidi w:val="0"/>
              <w:rPr>
                <w:rFonts w:hint="default" w:eastAsiaTheme="minorEastAsia"/>
                <w:b/>
                <w:bCs/>
                <w:lang w:val="en-US" w:eastAsia="zh-CN"/>
              </w:rPr>
            </w:pPr>
            <w:r>
              <w:rPr>
                <w:rFonts w:hint="eastAsia"/>
                <w:b/>
                <w:bCs/>
                <w:lang w:val="en-US" w:eastAsia="zh-CN"/>
              </w:rPr>
              <w:t>0</w:t>
            </w:r>
          </w:p>
        </w:tc>
        <w:tc>
          <w:tcPr>
            <w:tcW w:w="547" w:type="dxa"/>
            <w:shd w:val="clear" w:color="auto" w:fill="DCE6F2" w:themeFill="accent1" w:themeFillTint="32"/>
          </w:tcPr>
          <w:p w14:paraId="2A0E07E7">
            <w:pPr>
              <w:pStyle w:val="35"/>
              <w:bidi w:val="0"/>
              <w:rPr>
                <w:rFonts w:hint="default" w:eastAsiaTheme="minorEastAsia"/>
                <w:b/>
                <w:bCs/>
                <w:lang w:val="en-US" w:eastAsia="zh-CN"/>
              </w:rPr>
            </w:pPr>
            <w:r>
              <w:rPr>
                <w:rFonts w:hint="eastAsia"/>
                <w:b/>
                <w:bCs/>
                <w:lang w:val="en-US" w:eastAsia="zh-CN"/>
              </w:rPr>
              <w:t>760</w:t>
            </w:r>
          </w:p>
        </w:tc>
        <w:tc>
          <w:tcPr>
            <w:tcW w:w="848" w:type="dxa"/>
            <w:shd w:val="clear" w:color="auto" w:fill="DCE6F2" w:themeFill="accent1" w:themeFillTint="32"/>
            <w:vAlign w:val="center"/>
          </w:tcPr>
          <w:p w14:paraId="4D89A28A">
            <w:pPr>
              <w:pStyle w:val="35"/>
              <w:bidi w:val="0"/>
              <w:rPr>
                <w:rFonts w:hint="default" w:eastAsiaTheme="minorEastAsia"/>
                <w:b/>
                <w:bCs/>
                <w:lang w:val="en-US" w:eastAsia="zh-CN"/>
              </w:rPr>
            </w:pPr>
            <w:r>
              <w:rPr>
                <w:rFonts w:hint="eastAsia"/>
                <w:b/>
                <w:bCs/>
                <w:lang w:val="en-US" w:eastAsia="zh-CN"/>
              </w:rPr>
              <w:t>2W</w:t>
            </w:r>
          </w:p>
        </w:tc>
        <w:tc>
          <w:tcPr>
            <w:tcW w:w="955" w:type="dxa"/>
            <w:shd w:val="clear" w:color="auto" w:fill="DCE6F2" w:themeFill="accent1" w:themeFillTint="32"/>
            <w:vAlign w:val="center"/>
          </w:tcPr>
          <w:p w14:paraId="3A883C07">
            <w:pPr>
              <w:pStyle w:val="35"/>
              <w:bidi w:val="0"/>
              <w:rPr>
                <w:rFonts w:hint="default" w:eastAsiaTheme="minorEastAsia"/>
                <w:b/>
                <w:bCs/>
                <w:lang w:val="en-US" w:eastAsia="zh-CN"/>
              </w:rPr>
            </w:pPr>
            <w:r>
              <w:rPr>
                <w:rFonts w:hint="eastAsia"/>
                <w:b/>
                <w:bCs/>
                <w:lang w:val="en-US" w:eastAsia="zh-CN"/>
              </w:rPr>
              <w:t>2W</w:t>
            </w:r>
          </w:p>
        </w:tc>
        <w:tc>
          <w:tcPr>
            <w:tcW w:w="917" w:type="dxa"/>
            <w:shd w:val="clear" w:color="auto" w:fill="DCE6F2" w:themeFill="accent1" w:themeFillTint="32"/>
            <w:vAlign w:val="center"/>
          </w:tcPr>
          <w:p w14:paraId="4EECD71A">
            <w:pPr>
              <w:pStyle w:val="35"/>
              <w:bidi w:val="0"/>
              <w:rPr>
                <w:rFonts w:hint="default" w:eastAsiaTheme="minorEastAsia"/>
                <w:b/>
                <w:bCs/>
                <w:lang w:val="en-US" w:eastAsia="zh-CN"/>
              </w:rPr>
            </w:pPr>
            <w:r>
              <w:rPr>
                <w:rFonts w:hint="eastAsia"/>
                <w:b/>
                <w:bCs/>
                <w:lang w:val="en-US" w:eastAsia="zh-CN"/>
              </w:rPr>
              <w:t>2W</w:t>
            </w:r>
          </w:p>
        </w:tc>
        <w:tc>
          <w:tcPr>
            <w:tcW w:w="797" w:type="dxa"/>
            <w:shd w:val="clear" w:color="auto" w:fill="DCE6F2" w:themeFill="accent1" w:themeFillTint="32"/>
            <w:vAlign w:val="center"/>
          </w:tcPr>
          <w:p w14:paraId="787905CA">
            <w:pPr>
              <w:pStyle w:val="35"/>
              <w:bidi w:val="0"/>
              <w:rPr>
                <w:rFonts w:hint="default" w:eastAsiaTheme="minorEastAsia"/>
                <w:b/>
                <w:bCs/>
                <w:lang w:val="en-US" w:eastAsia="zh-CN"/>
              </w:rPr>
            </w:pPr>
            <w:r>
              <w:rPr>
                <w:rFonts w:hint="eastAsia"/>
                <w:b/>
                <w:bCs/>
                <w:lang w:val="en-US" w:eastAsia="zh-CN"/>
              </w:rPr>
              <w:t>1W</w:t>
            </w:r>
          </w:p>
        </w:tc>
        <w:tc>
          <w:tcPr>
            <w:tcW w:w="812" w:type="dxa"/>
            <w:shd w:val="clear" w:color="auto" w:fill="DCE6F2" w:themeFill="accent1" w:themeFillTint="32"/>
            <w:vAlign w:val="center"/>
          </w:tcPr>
          <w:p w14:paraId="15246765">
            <w:pPr>
              <w:pStyle w:val="35"/>
              <w:bidi w:val="0"/>
              <w:rPr>
                <w:rFonts w:hint="default" w:eastAsiaTheme="minorEastAsia"/>
                <w:b/>
                <w:bCs/>
                <w:lang w:val="en-US" w:eastAsia="zh-CN"/>
              </w:rPr>
            </w:pPr>
            <w:r>
              <w:rPr>
                <w:rFonts w:hint="eastAsia"/>
                <w:b/>
                <w:bCs/>
                <w:lang w:val="en-US" w:eastAsia="zh-CN"/>
              </w:rPr>
              <w:t>11W</w:t>
            </w:r>
          </w:p>
        </w:tc>
        <w:tc>
          <w:tcPr>
            <w:tcW w:w="827" w:type="dxa"/>
            <w:shd w:val="clear" w:color="auto" w:fill="DCE6F2" w:themeFill="accent1" w:themeFillTint="32"/>
            <w:vAlign w:val="center"/>
          </w:tcPr>
          <w:p w14:paraId="4CD4557D">
            <w:pPr>
              <w:pStyle w:val="35"/>
              <w:bidi w:val="0"/>
              <w:rPr>
                <w:rFonts w:hint="default" w:eastAsiaTheme="minorEastAsia"/>
                <w:b/>
                <w:bCs/>
                <w:lang w:val="en-US" w:eastAsia="zh-CN"/>
              </w:rPr>
            </w:pPr>
            <w:r>
              <w:rPr>
                <w:rFonts w:hint="eastAsia"/>
                <w:b/>
                <w:bCs/>
                <w:lang w:val="en-US" w:eastAsia="zh-CN"/>
              </w:rPr>
              <w:t>20W</w:t>
            </w:r>
          </w:p>
        </w:tc>
      </w:tr>
      <w:tr w14:paraId="69B1B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8" w:hRule="atLeast"/>
          <w:jc w:val="center"/>
        </w:trPr>
        <w:tc>
          <w:tcPr>
            <w:tcW w:w="5459" w:type="dxa"/>
            <w:gridSpan w:val="5"/>
            <w:shd w:val="clear" w:color="auto" w:fill="DCE6F2" w:themeFill="accent1" w:themeFillTint="32"/>
            <w:vAlign w:val="center"/>
          </w:tcPr>
          <w:p w14:paraId="0166956D">
            <w:pPr>
              <w:pStyle w:val="35"/>
              <w:bidi w:val="0"/>
              <w:rPr>
                <w:b/>
                <w:bCs/>
              </w:rPr>
            </w:pPr>
            <w:r>
              <w:rPr>
                <w:rFonts w:hint="eastAsia"/>
                <w:b/>
                <w:bCs/>
              </w:rPr>
              <w:t>总</w:t>
            </w:r>
            <w:r>
              <w:rPr>
                <w:b/>
                <w:bCs/>
              </w:rPr>
              <w:t xml:space="preserve">  </w:t>
            </w:r>
            <w:r>
              <w:rPr>
                <w:rFonts w:hint="eastAsia"/>
                <w:b/>
                <w:bCs/>
              </w:rPr>
              <w:t>计</w:t>
            </w:r>
          </w:p>
        </w:tc>
        <w:tc>
          <w:tcPr>
            <w:tcW w:w="622" w:type="dxa"/>
            <w:shd w:val="clear" w:color="auto" w:fill="DCE6F2" w:themeFill="accent1" w:themeFillTint="32"/>
            <w:vAlign w:val="center"/>
          </w:tcPr>
          <w:p w14:paraId="712C9FF0">
            <w:pPr>
              <w:pStyle w:val="35"/>
              <w:bidi w:val="0"/>
              <w:rPr>
                <w:b/>
                <w:bCs/>
              </w:rPr>
            </w:pPr>
          </w:p>
        </w:tc>
        <w:tc>
          <w:tcPr>
            <w:tcW w:w="567" w:type="dxa"/>
            <w:shd w:val="clear" w:color="auto" w:fill="DCE6F2" w:themeFill="accent1" w:themeFillTint="32"/>
            <w:vAlign w:val="center"/>
          </w:tcPr>
          <w:p w14:paraId="5B565328">
            <w:pPr>
              <w:pStyle w:val="35"/>
              <w:bidi w:val="0"/>
              <w:jc w:val="center"/>
              <w:rPr>
                <w:rFonts w:hint="default" w:eastAsiaTheme="minorEastAsia"/>
                <w:b/>
                <w:bCs/>
                <w:lang w:val="en-US" w:eastAsia="zh-CN"/>
              </w:rPr>
            </w:pPr>
            <w:r>
              <w:rPr>
                <w:rFonts w:hint="eastAsia"/>
                <w:b/>
                <w:bCs/>
                <w:lang w:val="en-US" w:eastAsia="zh-CN"/>
              </w:rPr>
              <w:t>157</w:t>
            </w:r>
          </w:p>
        </w:tc>
        <w:tc>
          <w:tcPr>
            <w:tcW w:w="601" w:type="dxa"/>
            <w:shd w:val="clear" w:color="auto" w:fill="DCE6F2" w:themeFill="accent1" w:themeFillTint="32"/>
            <w:vAlign w:val="center"/>
          </w:tcPr>
          <w:p w14:paraId="175F577D">
            <w:pPr>
              <w:pStyle w:val="35"/>
              <w:bidi w:val="0"/>
              <w:jc w:val="center"/>
              <w:rPr>
                <w:rFonts w:hint="default" w:eastAsiaTheme="minorEastAsia"/>
                <w:b/>
                <w:bCs/>
                <w:lang w:val="en-US" w:eastAsia="zh-CN"/>
              </w:rPr>
            </w:pPr>
            <w:r>
              <w:rPr>
                <w:rFonts w:hint="eastAsia"/>
                <w:b/>
                <w:bCs/>
                <w:lang w:val="en-US" w:eastAsia="zh-CN"/>
              </w:rPr>
              <w:t>2876</w:t>
            </w:r>
          </w:p>
        </w:tc>
        <w:tc>
          <w:tcPr>
            <w:tcW w:w="533" w:type="dxa"/>
            <w:shd w:val="clear" w:color="auto" w:fill="DCE6F2" w:themeFill="accent1" w:themeFillTint="32"/>
            <w:vAlign w:val="center"/>
          </w:tcPr>
          <w:p w14:paraId="53182DA5">
            <w:pPr>
              <w:pStyle w:val="35"/>
              <w:bidi w:val="0"/>
              <w:jc w:val="center"/>
              <w:rPr>
                <w:rFonts w:hint="default" w:eastAsiaTheme="minorEastAsia"/>
                <w:b/>
                <w:bCs/>
                <w:lang w:val="en-US" w:eastAsia="zh-CN"/>
              </w:rPr>
            </w:pPr>
            <w:r>
              <w:rPr>
                <w:rFonts w:hint="eastAsia"/>
                <w:b/>
                <w:bCs/>
                <w:lang w:val="en-US" w:eastAsia="zh-CN"/>
              </w:rPr>
              <w:t>1186</w:t>
            </w:r>
          </w:p>
        </w:tc>
        <w:tc>
          <w:tcPr>
            <w:tcW w:w="547" w:type="dxa"/>
            <w:shd w:val="clear" w:color="auto" w:fill="DCE6F2" w:themeFill="accent1" w:themeFillTint="32"/>
            <w:vAlign w:val="center"/>
          </w:tcPr>
          <w:p w14:paraId="48211792">
            <w:pPr>
              <w:pStyle w:val="35"/>
              <w:bidi w:val="0"/>
              <w:jc w:val="center"/>
              <w:rPr>
                <w:rFonts w:hint="default" w:eastAsiaTheme="minorEastAsia"/>
                <w:b/>
                <w:bCs/>
                <w:lang w:val="en-US" w:eastAsia="zh-CN"/>
              </w:rPr>
            </w:pPr>
            <w:r>
              <w:rPr>
                <w:rFonts w:hint="eastAsia"/>
                <w:b/>
                <w:bCs/>
                <w:lang w:val="en-US" w:eastAsia="zh-CN"/>
              </w:rPr>
              <w:t>1690</w:t>
            </w:r>
          </w:p>
        </w:tc>
        <w:tc>
          <w:tcPr>
            <w:tcW w:w="848" w:type="dxa"/>
            <w:shd w:val="clear" w:color="auto" w:fill="DCE6F2" w:themeFill="accent1" w:themeFillTint="32"/>
            <w:vAlign w:val="center"/>
          </w:tcPr>
          <w:p w14:paraId="34A37E64">
            <w:pPr>
              <w:pStyle w:val="35"/>
              <w:bidi w:val="0"/>
              <w:jc w:val="center"/>
              <w:rPr>
                <w:rFonts w:hint="default"/>
                <w:b/>
                <w:bCs/>
                <w:lang w:val="en-US" w:eastAsia="zh-CN"/>
              </w:rPr>
            </w:pPr>
            <w:r>
              <w:rPr>
                <w:rFonts w:hint="eastAsia"/>
                <w:b/>
                <w:bCs/>
                <w:lang w:val="en-US" w:eastAsia="zh-CN"/>
              </w:rPr>
              <w:t>30</w:t>
            </w:r>
          </w:p>
        </w:tc>
        <w:tc>
          <w:tcPr>
            <w:tcW w:w="955" w:type="dxa"/>
            <w:shd w:val="clear" w:color="auto" w:fill="DCE6F2" w:themeFill="accent1" w:themeFillTint="32"/>
            <w:vAlign w:val="center"/>
          </w:tcPr>
          <w:p w14:paraId="69C2B082">
            <w:pPr>
              <w:pStyle w:val="35"/>
              <w:bidi w:val="0"/>
              <w:jc w:val="center"/>
              <w:rPr>
                <w:rFonts w:hint="default"/>
                <w:b/>
                <w:bCs/>
                <w:lang w:val="en-US" w:eastAsia="zh-CN"/>
              </w:rPr>
            </w:pPr>
            <w:r>
              <w:rPr>
                <w:rFonts w:hint="eastAsia"/>
                <w:b/>
                <w:bCs/>
                <w:lang w:val="en-US" w:eastAsia="zh-CN"/>
              </w:rPr>
              <w:t>30</w:t>
            </w:r>
          </w:p>
        </w:tc>
        <w:tc>
          <w:tcPr>
            <w:tcW w:w="917" w:type="dxa"/>
            <w:shd w:val="clear" w:color="auto" w:fill="DCE6F2" w:themeFill="accent1" w:themeFillTint="32"/>
            <w:vAlign w:val="center"/>
          </w:tcPr>
          <w:p w14:paraId="692A3920">
            <w:pPr>
              <w:pStyle w:val="35"/>
              <w:bidi w:val="0"/>
              <w:jc w:val="center"/>
              <w:rPr>
                <w:rFonts w:hint="default"/>
                <w:b/>
                <w:bCs/>
                <w:lang w:val="en-US" w:eastAsia="zh-CN"/>
              </w:rPr>
            </w:pPr>
            <w:r>
              <w:rPr>
                <w:rFonts w:hint="eastAsia"/>
                <w:b/>
                <w:bCs/>
                <w:lang w:val="en-US" w:eastAsia="zh-CN"/>
              </w:rPr>
              <w:t>28</w:t>
            </w:r>
          </w:p>
        </w:tc>
        <w:tc>
          <w:tcPr>
            <w:tcW w:w="797" w:type="dxa"/>
            <w:shd w:val="clear" w:color="auto" w:fill="DCE6F2" w:themeFill="accent1" w:themeFillTint="32"/>
            <w:vAlign w:val="center"/>
          </w:tcPr>
          <w:p w14:paraId="7D3E2C7B">
            <w:pPr>
              <w:pStyle w:val="35"/>
              <w:bidi w:val="0"/>
              <w:jc w:val="center"/>
              <w:rPr>
                <w:rFonts w:hint="default"/>
                <w:b/>
                <w:bCs/>
                <w:lang w:val="en-US" w:eastAsia="zh-CN"/>
              </w:rPr>
            </w:pPr>
            <w:r>
              <w:rPr>
                <w:rFonts w:hint="eastAsia"/>
                <w:b/>
                <w:bCs/>
                <w:lang w:val="en-US" w:eastAsia="zh-CN"/>
              </w:rPr>
              <w:t>25</w:t>
            </w:r>
          </w:p>
        </w:tc>
        <w:tc>
          <w:tcPr>
            <w:tcW w:w="812" w:type="dxa"/>
            <w:shd w:val="clear" w:color="auto" w:fill="DCE6F2" w:themeFill="accent1" w:themeFillTint="32"/>
            <w:vAlign w:val="center"/>
          </w:tcPr>
          <w:p w14:paraId="28C3CD0D">
            <w:pPr>
              <w:pStyle w:val="35"/>
              <w:bidi w:val="0"/>
              <w:jc w:val="center"/>
              <w:rPr>
                <w:rFonts w:hint="default"/>
                <w:b/>
                <w:bCs/>
                <w:lang w:val="en-US" w:eastAsia="en-US"/>
              </w:rPr>
            </w:pPr>
            <w:r>
              <w:rPr>
                <w:rFonts w:hint="eastAsia"/>
                <w:b/>
                <w:bCs/>
                <w:lang w:val="en-US" w:eastAsia="zh-CN"/>
              </w:rPr>
              <w:t>22</w:t>
            </w:r>
          </w:p>
        </w:tc>
        <w:tc>
          <w:tcPr>
            <w:tcW w:w="827" w:type="dxa"/>
            <w:shd w:val="clear" w:color="auto" w:fill="DCE6F2" w:themeFill="accent1" w:themeFillTint="32"/>
            <w:vAlign w:val="center"/>
          </w:tcPr>
          <w:p w14:paraId="2E884155">
            <w:pPr>
              <w:pStyle w:val="35"/>
              <w:bidi w:val="0"/>
              <w:jc w:val="center"/>
              <w:rPr>
                <w:rFonts w:hint="eastAsia"/>
                <w:b/>
                <w:bCs/>
                <w:lang w:val="en-US" w:eastAsia="en-US"/>
              </w:rPr>
            </w:pPr>
            <w:r>
              <w:rPr>
                <w:rFonts w:hint="eastAsia"/>
                <w:b/>
                <w:bCs/>
                <w:lang w:val="en-US" w:eastAsia="zh-CN"/>
              </w:rPr>
              <w:t>0</w:t>
            </w:r>
          </w:p>
        </w:tc>
      </w:tr>
    </w:tbl>
    <w:p w14:paraId="513093E4">
      <w:pPr>
        <w:pStyle w:val="24"/>
        <w:bidi w:val="0"/>
        <w:rPr>
          <w:rFonts w:hint="eastAsia"/>
          <w:lang w:val="en-US" w:eastAsia="zh-CN"/>
        </w:rPr>
      </w:pPr>
    </w:p>
    <w:p w14:paraId="55444554">
      <w:pPr>
        <w:adjustRightInd w:val="0"/>
        <w:snapToGrid w:val="0"/>
        <w:spacing w:line="400" w:lineRule="exact"/>
        <w:rPr>
          <w:rFonts w:hint="eastAsia" w:asciiTheme="minorEastAsia" w:hAnsiTheme="minorEastAsia" w:eastAsiaTheme="minorEastAsia" w:cstheme="minorEastAsia"/>
          <w:bCs/>
          <w:color w:val="auto"/>
          <w:sz w:val="21"/>
          <w:szCs w:val="21"/>
        </w:rPr>
      </w:pPr>
    </w:p>
    <w:p w14:paraId="300159EB">
      <w:pPr>
        <w:adjustRightInd w:val="0"/>
        <w:snapToGrid w:val="0"/>
        <w:spacing w:line="400" w:lineRule="exact"/>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rPr>
        <w:t>注：①</w:t>
      </w:r>
      <w:r>
        <w:rPr>
          <w:rFonts w:hint="eastAsia" w:asciiTheme="minorEastAsia" w:hAnsiTheme="minorEastAsia" w:eastAsiaTheme="minorEastAsia" w:cstheme="minorEastAsia"/>
          <w:bCs/>
          <w:color w:val="auto"/>
          <w:sz w:val="21"/>
          <w:szCs w:val="21"/>
          <w:lang w:val="en-US" w:eastAsia="zh-CN"/>
        </w:rPr>
        <w:t>每学期教学活动周为20周，第1周为教学预备周（补考，教学设备运行调试，教学资料领取，教材发放），第20周为教学总结周（教学资料上交，教学质量考核）。新生第1-4周为入学教育，专业介绍，军事训练，安全教育，劳动教育，第5周开始安排其他课程。</w:t>
      </w:r>
    </w:p>
    <w:p w14:paraId="3A8AA0B3">
      <w:pPr>
        <w:adjustRightInd w:val="0"/>
        <w:snapToGrid w:val="0"/>
        <w:spacing w:line="400" w:lineRule="exact"/>
        <w:ind w:firstLine="430" w:firstLineChars="200"/>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②</w:t>
      </w:r>
      <w:r>
        <w:rPr>
          <w:rFonts w:hint="eastAsia" w:asciiTheme="minorEastAsia" w:hAnsiTheme="minorEastAsia" w:eastAsiaTheme="minorEastAsia" w:cstheme="minorEastAsia"/>
          <w:bCs/>
          <w:color w:val="auto"/>
          <w:sz w:val="21"/>
          <w:szCs w:val="21"/>
          <w:lang w:val="en-US" w:eastAsia="zh-CN"/>
        </w:rPr>
        <w:t>课程类型：A代表纯理论课，B代表（理论+实践），C代表纯实践课</w:t>
      </w:r>
      <w:r>
        <w:rPr>
          <w:rFonts w:hint="eastAsia" w:asciiTheme="minorEastAsia" w:hAnsiTheme="minorEastAsia" w:eastAsiaTheme="minorEastAsia" w:cstheme="minorEastAsia"/>
          <w:bCs/>
          <w:color w:val="auto"/>
          <w:sz w:val="21"/>
          <w:szCs w:val="21"/>
        </w:rPr>
        <w:t>。</w:t>
      </w:r>
    </w:p>
    <w:p w14:paraId="1712D99B">
      <w:pPr>
        <w:adjustRightInd w:val="0"/>
        <w:snapToGrid w:val="0"/>
        <w:spacing w:line="400" w:lineRule="exact"/>
        <w:ind w:firstLine="430" w:firstLineChars="200"/>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Cs/>
          <w:color w:val="auto"/>
          <w:sz w:val="21"/>
          <w:szCs w:val="21"/>
        </w:rPr>
        <w:t>③以实践周排课的课程用“W”表示，如“4W”表示该课程4周；其它课程用“周课时</w:t>
      </w:r>
      <w:r>
        <w:rPr>
          <w:rFonts w:hint="eastAsia" w:asciiTheme="minorEastAsia" w:hAnsiTheme="minorEastAsia" w:eastAsiaTheme="minorEastAsia" w:cstheme="minorEastAsia"/>
          <w:bCs/>
          <w:color w:val="auto"/>
          <w:sz w:val="21"/>
          <w:szCs w:val="21"/>
          <w:lang w:val="en-US" w:eastAsia="zh-CN"/>
        </w:rPr>
        <w:t>*</w:t>
      </w:r>
      <w:r>
        <w:rPr>
          <w:rFonts w:hint="eastAsia" w:asciiTheme="minorEastAsia" w:hAnsiTheme="minorEastAsia" w:eastAsiaTheme="minorEastAsia" w:cstheme="minorEastAsia"/>
          <w:bCs/>
          <w:color w:val="auto"/>
          <w:sz w:val="21"/>
          <w:szCs w:val="21"/>
        </w:rPr>
        <w:t>周数W”表示，如“4</w:t>
      </w:r>
      <w:r>
        <w:rPr>
          <w:rFonts w:hint="eastAsia" w:asciiTheme="minorEastAsia" w:hAnsiTheme="minorEastAsia" w:eastAsiaTheme="minorEastAsia" w:cstheme="minorEastAsia"/>
          <w:bCs/>
          <w:color w:val="auto"/>
          <w:sz w:val="21"/>
          <w:szCs w:val="21"/>
          <w:lang w:val="en-US" w:eastAsia="zh-CN"/>
        </w:rPr>
        <w:t>*</w:t>
      </w:r>
      <w:r>
        <w:rPr>
          <w:rFonts w:hint="eastAsia" w:asciiTheme="minorEastAsia" w:hAnsiTheme="minorEastAsia" w:eastAsiaTheme="minorEastAsia" w:cstheme="minorEastAsia"/>
          <w:bCs/>
          <w:color w:val="auto"/>
          <w:sz w:val="21"/>
          <w:szCs w:val="21"/>
        </w:rPr>
        <w:t>5W”为该课程周课时</w:t>
      </w:r>
      <w:r>
        <w:rPr>
          <w:rFonts w:hint="eastAsia" w:asciiTheme="minorEastAsia" w:hAnsiTheme="minorEastAsia" w:eastAsiaTheme="minorEastAsia" w:cstheme="minorEastAsia"/>
          <w:bCs/>
          <w:color w:val="auto"/>
          <w:sz w:val="21"/>
          <w:szCs w:val="21"/>
          <w:lang w:val="en-US" w:eastAsia="zh-CN"/>
        </w:rPr>
        <w:t>4节</w:t>
      </w:r>
      <w:r>
        <w:rPr>
          <w:rFonts w:hint="eastAsia" w:asciiTheme="minorEastAsia" w:hAnsiTheme="minorEastAsia" w:eastAsiaTheme="minorEastAsia" w:cstheme="minorEastAsia"/>
          <w:bCs/>
          <w:color w:val="auto"/>
          <w:sz w:val="21"/>
          <w:szCs w:val="21"/>
        </w:rPr>
        <w:t>，排5周。</w:t>
      </w:r>
    </w:p>
    <w:p w14:paraId="227C42D0">
      <w:pPr>
        <w:keepNext w:val="0"/>
        <w:keepLines w:val="0"/>
        <w:pageBreakBefore w:val="0"/>
        <w:widowControl/>
        <w:kinsoku w:val="0"/>
        <w:wordWrap/>
        <w:overflowPunct/>
        <w:topLinePunct w:val="0"/>
        <w:autoSpaceDE w:val="0"/>
        <w:autoSpaceDN w:val="0"/>
        <w:bidi w:val="0"/>
        <w:adjustRightInd w:val="0"/>
        <w:snapToGrid w:val="0"/>
        <w:spacing w:line="400" w:lineRule="exact"/>
        <w:ind w:firstLine="430" w:firstLineChars="200"/>
        <w:textAlignment w:val="baseline"/>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④周课时原则上每周不超过</w:t>
      </w:r>
      <w:r>
        <w:rPr>
          <w:rFonts w:hint="eastAsia" w:asciiTheme="minorEastAsia" w:hAnsiTheme="minorEastAsia" w:eastAsiaTheme="minorEastAsia" w:cstheme="minorEastAsia"/>
          <w:bCs/>
          <w:color w:val="auto"/>
          <w:sz w:val="21"/>
          <w:szCs w:val="21"/>
          <w:lang w:val="en-US" w:eastAsia="zh-CN"/>
        </w:rPr>
        <w:t>28</w:t>
      </w:r>
      <w:r>
        <w:rPr>
          <w:rFonts w:hint="eastAsia" w:asciiTheme="minorEastAsia" w:hAnsiTheme="minorEastAsia" w:eastAsiaTheme="minorEastAsia" w:cstheme="minorEastAsia"/>
          <w:bCs/>
          <w:color w:val="auto"/>
          <w:sz w:val="21"/>
          <w:szCs w:val="21"/>
        </w:rPr>
        <w:t>学时。</w:t>
      </w:r>
    </w:p>
    <w:p w14:paraId="7F607CAF">
      <w:pPr>
        <w:pStyle w:val="2"/>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430" w:firstLineChars="200"/>
        <w:textAlignment w:val="baseline"/>
        <w:rPr>
          <w:rFonts w:hint="default" w:asciiTheme="minorEastAsia" w:hAnsiTheme="minorEastAsia" w:eastAsiaTheme="minorEastAsia" w:cstheme="minorEastAsia"/>
          <w:bCs/>
          <w:snapToGrid w:val="0"/>
          <w:color w:val="auto"/>
          <w:kern w:val="0"/>
          <w:sz w:val="21"/>
          <w:szCs w:val="21"/>
          <w:lang w:val="en-US" w:eastAsia="zh-CN" w:bidi="ar-SA"/>
        </w:rPr>
      </w:pPr>
      <w:r>
        <w:rPr>
          <w:rFonts w:hint="eastAsia" w:asciiTheme="minorEastAsia" w:hAnsiTheme="minorEastAsia" w:eastAsiaTheme="minorEastAsia" w:cstheme="minorEastAsia"/>
          <w:bCs/>
          <w:snapToGrid w:val="0"/>
          <w:color w:val="auto"/>
          <w:kern w:val="0"/>
          <w:sz w:val="21"/>
          <w:szCs w:val="21"/>
          <w:lang w:val="en-US" w:eastAsia="zh-CN" w:bidi="ar-SA"/>
        </w:rPr>
        <w:t>⑤岗位实习主要集中安排在第6学期，总时长一般为6个月，24学分，计480学时。</w:t>
      </w:r>
    </w:p>
    <w:p w14:paraId="74C788EC">
      <w:pPr>
        <w:rPr>
          <w:rFonts w:hint="eastAsia" w:ascii="黑体" w:eastAsia="黑体"/>
          <w:b w:val="0"/>
          <w:color w:val="auto"/>
          <w:sz w:val="28"/>
          <w:szCs w:val="28"/>
        </w:rPr>
      </w:pPr>
    </w:p>
    <w:p w14:paraId="2874179B">
      <w:pPr>
        <w:rPr>
          <w:rFonts w:hint="eastAsia" w:ascii="黑体" w:eastAsia="黑体"/>
          <w:b w:val="0"/>
          <w:color w:val="auto"/>
          <w:sz w:val="28"/>
          <w:szCs w:val="28"/>
        </w:rPr>
        <w:sectPr>
          <w:footerReference r:id="rId10" w:type="default"/>
          <w:pgSz w:w="16838" w:h="11905" w:orient="landscape"/>
          <w:pgMar w:top="1531" w:right="1531" w:bottom="1531" w:left="1531" w:header="850" w:footer="992" w:gutter="0"/>
          <w:pgBorders>
            <w:top w:val="none" w:sz="0" w:space="0"/>
            <w:left w:val="none" w:sz="0" w:space="0"/>
            <w:bottom w:val="none" w:sz="0" w:space="0"/>
            <w:right w:val="none" w:sz="0" w:space="0"/>
          </w:pgBorders>
          <w:pgNumType w:fmt="decimal"/>
          <w:cols w:space="0" w:num="1"/>
          <w:rtlGutter w:val="0"/>
          <w:docGrid w:type="linesAndChars" w:linePitch="313" w:charSpace="1024"/>
        </w:sectPr>
      </w:pPr>
    </w:p>
    <w:p w14:paraId="633164B0">
      <w:pPr>
        <w:pStyle w:val="5"/>
        <w:bidi w:val="0"/>
        <w:rPr>
          <w:rFonts w:hint="eastAsia"/>
          <w:color w:val="auto"/>
        </w:rPr>
      </w:pPr>
      <w:bookmarkStart w:id="23" w:name="_Toc709"/>
      <w:r>
        <w:rPr>
          <w:rFonts w:hint="eastAsia"/>
        </w:rPr>
        <w:t>（二）学时与学分分配</w:t>
      </w:r>
      <w:bookmarkEnd w:id="23"/>
    </w:p>
    <w:p w14:paraId="2226B2F1">
      <w:pPr>
        <w:pStyle w:val="37"/>
        <w:bidi w:val="0"/>
      </w:pPr>
      <w:r>
        <w:rPr>
          <w:rFonts w:hint="eastAsia"/>
        </w:rPr>
        <w:t>学时与学分分配如表</w:t>
      </w:r>
      <w:r>
        <w:rPr>
          <w:rFonts w:hint="eastAsia"/>
          <w:lang w:val="en-US" w:eastAsia="zh-CN"/>
        </w:rPr>
        <w:t>12</w:t>
      </w:r>
      <w:r>
        <w:rPr>
          <w:rFonts w:hint="eastAsia"/>
        </w:rPr>
        <w:t>所示。</w:t>
      </w:r>
    </w:p>
    <w:p w14:paraId="163E4F3D">
      <w:pPr>
        <w:pStyle w:val="24"/>
        <w:bidi w:val="0"/>
        <w:rPr>
          <w:rFonts w:hint="eastAsia"/>
        </w:rPr>
      </w:pPr>
      <w:r>
        <w:rPr>
          <w:rFonts w:hint="eastAsia"/>
        </w:rPr>
        <w:t>表</w:t>
      </w:r>
      <w:r>
        <w:rPr>
          <w:rFonts w:hint="eastAsia"/>
          <w:lang w:val="en-US" w:eastAsia="zh-CN"/>
        </w:rPr>
        <w:t>12</w:t>
      </w:r>
      <w:r>
        <w:t xml:space="preserve">  </w:t>
      </w:r>
      <w:r>
        <w:rPr>
          <w:rFonts w:hint="eastAsia"/>
        </w:rPr>
        <w:t>学时与学分分配表</w:t>
      </w:r>
    </w:p>
    <w:tbl>
      <w:tblPr>
        <w:tblStyle w:val="14"/>
        <w:tblW w:w="8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7"/>
        <w:gridCol w:w="917"/>
        <w:gridCol w:w="752"/>
        <w:gridCol w:w="774"/>
        <w:gridCol w:w="786"/>
        <w:gridCol w:w="802"/>
        <w:gridCol w:w="882"/>
        <w:gridCol w:w="1127"/>
      </w:tblGrid>
      <w:tr w14:paraId="06F54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997" w:type="dxa"/>
            <w:vMerge w:val="restart"/>
            <w:shd w:val="clear" w:color="auto" w:fill="DBE5F1"/>
            <w:tcMar>
              <w:top w:w="0" w:type="dxa"/>
              <w:left w:w="51" w:type="dxa"/>
              <w:bottom w:w="0" w:type="dxa"/>
              <w:right w:w="51" w:type="dxa"/>
            </w:tcMar>
            <w:vAlign w:val="center"/>
          </w:tcPr>
          <w:p w14:paraId="179E8E5C">
            <w:pPr>
              <w:pStyle w:val="35"/>
              <w:bidi w:val="0"/>
              <w:rPr>
                <w:b/>
                <w:bCs/>
              </w:rPr>
            </w:pPr>
            <w:r>
              <w:rPr>
                <w:rFonts w:hint="eastAsia"/>
                <w:b/>
                <w:bCs/>
              </w:rPr>
              <w:t>课程类别</w:t>
            </w:r>
          </w:p>
        </w:tc>
        <w:tc>
          <w:tcPr>
            <w:tcW w:w="917" w:type="dxa"/>
            <w:vMerge w:val="restart"/>
            <w:shd w:val="clear" w:color="auto" w:fill="DBE5F1"/>
            <w:tcMar>
              <w:top w:w="0" w:type="dxa"/>
              <w:left w:w="51" w:type="dxa"/>
              <w:bottom w:w="0" w:type="dxa"/>
              <w:right w:w="51" w:type="dxa"/>
            </w:tcMar>
            <w:vAlign w:val="center"/>
          </w:tcPr>
          <w:p w14:paraId="34DBB7A5">
            <w:pPr>
              <w:pStyle w:val="35"/>
              <w:bidi w:val="0"/>
              <w:rPr>
                <w:b/>
                <w:bCs/>
              </w:rPr>
            </w:pPr>
            <w:r>
              <w:rPr>
                <w:rFonts w:hint="eastAsia"/>
                <w:b/>
                <w:bCs/>
              </w:rPr>
              <w:t>课程</w:t>
            </w:r>
          </w:p>
          <w:p w14:paraId="0EE30272">
            <w:pPr>
              <w:pStyle w:val="35"/>
              <w:bidi w:val="0"/>
              <w:rPr>
                <w:rFonts w:hint="eastAsia"/>
                <w:b/>
                <w:bCs/>
                <w:lang w:eastAsia="zh-CN"/>
              </w:rPr>
            </w:pPr>
            <w:r>
              <w:rPr>
                <w:rFonts w:hint="eastAsia"/>
                <w:b/>
                <w:bCs/>
                <w:lang w:val="en-US" w:eastAsia="zh-CN"/>
              </w:rPr>
              <w:t>性质</w:t>
            </w:r>
          </w:p>
        </w:tc>
        <w:tc>
          <w:tcPr>
            <w:tcW w:w="752" w:type="dxa"/>
            <w:vMerge w:val="restart"/>
            <w:shd w:val="clear" w:color="auto" w:fill="DBE5F1"/>
            <w:tcMar>
              <w:top w:w="0" w:type="dxa"/>
              <w:left w:w="51" w:type="dxa"/>
              <w:bottom w:w="0" w:type="dxa"/>
              <w:right w:w="51" w:type="dxa"/>
            </w:tcMar>
            <w:vAlign w:val="center"/>
          </w:tcPr>
          <w:p w14:paraId="167589F5">
            <w:pPr>
              <w:pStyle w:val="35"/>
              <w:bidi w:val="0"/>
              <w:rPr>
                <w:b/>
                <w:bCs/>
              </w:rPr>
            </w:pPr>
            <w:r>
              <w:rPr>
                <w:rFonts w:hint="eastAsia"/>
                <w:b/>
                <w:bCs/>
              </w:rPr>
              <w:t>课程</w:t>
            </w:r>
          </w:p>
          <w:p w14:paraId="3053B476">
            <w:pPr>
              <w:pStyle w:val="35"/>
              <w:bidi w:val="0"/>
              <w:rPr>
                <w:rFonts w:hint="eastAsia"/>
                <w:b/>
                <w:bCs/>
              </w:rPr>
            </w:pPr>
            <w:r>
              <w:rPr>
                <w:rFonts w:hint="eastAsia"/>
                <w:b/>
                <w:bCs/>
              </w:rPr>
              <w:t>门数</w:t>
            </w:r>
          </w:p>
        </w:tc>
        <w:tc>
          <w:tcPr>
            <w:tcW w:w="774" w:type="dxa"/>
            <w:vMerge w:val="restart"/>
            <w:shd w:val="clear" w:color="auto" w:fill="DBE5F1"/>
            <w:tcMar>
              <w:top w:w="0" w:type="dxa"/>
              <w:left w:w="51" w:type="dxa"/>
              <w:bottom w:w="0" w:type="dxa"/>
              <w:right w:w="51" w:type="dxa"/>
            </w:tcMar>
            <w:vAlign w:val="center"/>
          </w:tcPr>
          <w:p w14:paraId="4D7105EF">
            <w:pPr>
              <w:pStyle w:val="35"/>
              <w:bidi w:val="0"/>
              <w:rPr>
                <w:b/>
                <w:bCs/>
              </w:rPr>
            </w:pPr>
            <w:r>
              <w:rPr>
                <w:rFonts w:hint="eastAsia"/>
                <w:b/>
                <w:bCs/>
              </w:rPr>
              <w:t>学分小计</w:t>
            </w:r>
          </w:p>
        </w:tc>
        <w:tc>
          <w:tcPr>
            <w:tcW w:w="1588" w:type="dxa"/>
            <w:gridSpan w:val="2"/>
            <w:shd w:val="clear" w:color="auto" w:fill="DBE5F1"/>
            <w:tcMar>
              <w:top w:w="0" w:type="dxa"/>
              <w:left w:w="51" w:type="dxa"/>
              <w:bottom w:w="0" w:type="dxa"/>
              <w:right w:w="51" w:type="dxa"/>
            </w:tcMar>
            <w:vAlign w:val="center"/>
          </w:tcPr>
          <w:p w14:paraId="7F89D781">
            <w:pPr>
              <w:pStyle w:val="35"/>
              <w:bidi w:val="0"/>
              <w:rPr>
                <w:b/>
                <w:bCs/>
              </w:rPr>
            </w:pPr>
            <w:r>
              <w:rPr>
                <w:rFonts w:hint="eastAsia"/>
                <w:b/>
                <w:bCs/>
              </w:rPr>
              <w:t>学时分配</w:t>
            </w:r>
          </w:p>
        </w:tc>
        <w:tc>
          <w:tcPr>
            <w:tcW w:w="882" w:type="dxa"/>
            <w:vMerge w:val="restart"/>
            <w:shd w:val="clear" w:color="auto" w:fill="DBE5F1"/>
            <w:tcMar>
              <w:top w:w="0" w:type="dxa"/>
              <w:left w:w="51" w:type="dxa"/>
              <w:bottom w:w="0" w:type="dxa"/>
              <w:right w:w="51" w:type="dxa"/>
            </w:tcMar>
            <w:vAlign w:val="center"/>
          </w:tcPr>
          <w:p w14:paraId="005A8862">
            <w:pPr>
              <w:pStyle w:val="35"/>
              <w:bidi w:val="0"/>
              <w:rPr>
                <w:rFonts w:hint="default"/>
                <w:b/>
                <w:bCs/>
                <w:lang w:val="en-US" w:eastAsia="zh-CN"/>
              </w:rPr>
            </w:pPr>
            <w:r>
              <w:rPr>
                <w:rFonts w:hint="eastAsia"/>
                <w:b/>
                <w:bCs/>
                <w:lang w:val="en-US" w:eastAsia="zh-CN"/>
              </w:rPr>
              <w:t>总学时</w:t>
            </w:r>
          </w:p>
        </w:tc>
        <w:tc>
          <w:tcPr>
            <w:tcW w:w="1127" w:type="dxa"/>
            <w:vMerge w:val="restart"/>
            <w:shd w:val="clear" w:color="auto" w:fill="DBE5F1"/>
            <w:tcMar>
              <w:top w:w="0" w:type="dxa"/>
              <w:left w:w="51" w:type="dxa"/>
              <w:bottom w:w="0" w:type="dxa"/>
              <w:right w:w="51" w:type="dxa"/>
            </w:tcMar>
            <w:vAlign w:val="center"/>
          </w:tcPr>
          <w:p w14:paraId="47BB5278">
            <w:pPr>
              <w:pStyle w:val="35"/>
              <w:bidi w:val="0"/>
              <w:rPr>
                <w:rFonts w:hint="default"/>
                <w:b/>
                <w:bCs/>
                <w:lang w:val="en-US" w:eastAsia="zh-CN"/>
              </w:rPr>
            </w:pPr>
            <w:r>
              <w:rPr>
                <w:rFonts w:hint="eastAsia"/>
                <w:b/>
                <w:bCs/>
                <w:lang w:val="en-US" w:eastAsia="zh-CN"/>
              </w:rPr>
              <w:t>占总学时比例（%）</w:t>
            </w:r>
          </w:p>
        </w:tc>
      </w:tr>
      <w:tr w14:paraId="5AB41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8" w:hRule="atLeast"/>
          <w:jc w:val="center"/>
        </w:trPr>
        <w:tc>
          <w:tcPr>
            <w:tcW w:w="1997" w:type="dxa"/>
            <w:vMerge w:val="continue"/>
            <w:shd w:val="clear" w:color="auto" w:fill="DBE5F1"/>
            <w:tcMar>
              <w:top w:w="0" w:type="dxa"/>
              <w:left w:w="51" w:type="dxa"/>
              <w:bottom w:w="0" w:type="dxa"/>
              <w:right w:w="51" w:type="dxa"/>
            </w:tcMar>
            <w:vAlign w:val="center"/>
          </w:tcPr>
          <w:p w14:paraId="40E6A374">
            <w:pPr>
              <w:pStyle w:val="35"/>
              <w:bidi w:val="0"/>
            </w:pPr>
          </w:p>
        </w:tc>
        <w:tc>
          <w:tcPr>
            <w:tcW w:w="917" w:type="dxa"/>
            <w:vMerge w:val="continue"/>
            <w:shd w:val="clear" w:color="auto" w:fill="DBE5F1"/>
            <w:tcMar>
              <w:top w:w="0" w:type="dxa"/>
              <w:left w:w="51" w:type="dxa"/>
              <w:bottom w:w="0" w:type="dxa"/>
              <w:right w:w="51" w:type="dxa"/>
            </w:tcMar>
            <w:vAlign w:val="center"/>
          </w:tcPr>
          <w:p w14:paraId="3B1B7FA7">
            <w:pPr>
              <w:pStyle w:val="35"/>
              <w:bidi w:val="0"/>
            </w:pPr>
          </w:p>
        </w:tc>
        <w:tc>
          <w:tcPr>
            <w:tcW w:w="752" w:type="dxa"/>
            <w:vMerge w:val="continue"/>
            <w:shd w:val="clear" w:color="auto" w:fill="DBE5F1"/>
            <w:tcMar>
              <w:top w:w="0" w:type="dxa"/>
              <w:left w:w="51" w:type="dxa"/>
              <w:bottom w:w="0" w:type="dxa"/>
              <w:right w:w="51" w:type="dxa"/>
            </w:tcMar>
            <w:vAlign w:val="center"/>
          </w:tcPr>
          <w:p w14:paraId="6544443F">
            <w:pPr>
              <w:pStyle w:val="35"/>
              <w:bidi w:val="0"/>
            </w:pPr>
          </w:p>
        </w:tc>
        <w:tc>
          <w:tcPr>
            <w:tcW w:w="774" w:type="dxa"/>
            <w:vMerge w:val="continue"/>
            <w:shd w:val="clear" w:color="auto" w:fill="DBE5F1"/>
            <w:tcMar>
              <w:top w:w="0" w:type="dxa"/>
              <w:left w:w="51" w:type="dxa"/>
              <w:bottom w:w="0" w:type="dxa"/>
              <w:right w:w="51" w:type="dxa"/>
            </w:tcMar>
            <w:vAlign w:val="center"/>
          </w:tcPr>
          <w:p w14:paraId="50DAE513">
            <w:pPr>
              <w:pStyle w:val="35"/>
              <w:bidi w:val="0"/>
            </w:pPr>
          </w:p>
        </w:tc>
        <w:tc>
          <w:tcPr>
            <w:tcW w:w="786" w:type="dxa"/>
            <w:shd w:val="clear" w:color="auto" w:fill="DBE5F1"/>
            <w:tcMar>
              <w:top w:w="0" w:type="dxa"/>
              <w:left w:w="51" w:type="dxa"/>
              <w:bottom w:w="0" w:type="dxa"/>
              <w:right w:w="51" w:type="dxa"/>
            </w:tcMar>
            <w:vAlign w:val="center"/>
          </w:tcPr>
          <w:p w14:paraId="6954870E">
            <w:pPr>
              <w:pStyle w:val="35"/>
              <w:bidi w:val="0"/>
              <w:rPr>
                <w:rFonts w:hint="eastAsia"/>
                <w:b/>
                <w:bCs/>
                <w:lang w:val="en-US" w:eastAsia="zh-CN"/>
              </w:rPr>
            </w:pPr>
            <w:r>
              <w:rPr>
                <w:rFonts w:hint="eastAsia"/>
                <w:b/>
                <w:bCs/>
                <w:lang w:val="en-US" w:eastAsia="zh-CN"/>
              </w:rPr>
              <w:t>理论</w:t>
            </w:r>
          </w:p>
          <w:p w14:paraId="4B65B677">
            <w:pPr>
              <w:pStyle w:val="35"/>
              <w:bidi w:val="0"/>
              <w:rPr>
                <w:rFonts w:hint="default"/>
                <w:b/>
                <w:bCs/>
                <w:lang w:val="en-US" w:eastAsia="zh-CN"/>
              </w:rPr>
            </w:pPr>
            <w:r>
              <w:rPr>
                <w:rFonts w:hint="eastAsia"/>
                <w:b/>
                <w:bCs/>
                <w:lang w:val="en-US" w:eastAsia="zh-CN"/>
              </w:rPr>
              <w:t>课时</w:t>
            </w:r>
          </w:p>
        </w:tc>
        <w:tc>
          <w:tcPr>
            <w:tcW w:w="802" w:type="dxa"/>
            <w:shd w:val="clear" w:color="auto" w:fill="DBE5F1"/>
            <w:tcMar>
              <w:top w:w="0" w:type="dxa"/>
              <w:left w:w="51" w:type="dxa"/>
              <w:bottom w:w="0" w:type="dxa"/>
              <w:right w:w="51" w:type="dxa"/>
            </w:tcMar>
            <w:vAlign w:val="center"/>
          </w:tcPr>
          <w:p w14:paraId="3D7AC612">
            <w:pPr>
              <w:pStyle w:val="35"/>
              <w:bidi w:val="0"/>
              <w:rPr>
                <w:rFonts w:hint="eastAsia"/>
                <w:b/>
                <w:bCs/>
                <w:lang w:val="en-US" w:eastAsia="zh-CN"/>
              </w:rPr>
            </w:pPr>
            <w:r>
              <w:rPr>
                <w:rFonts w:hint="eastAsia"/>
                <w:b/>
                <w:bCs/>
                <w:lang w:val="en-US" w:eastAsia="zh-CN"/>
              </w:rPr>
              <w:t>实践</w:t>
            </w:r>
          </w:p>
          <w:p w14:paraId="42A21F1A">
            <w:pPr>
              <w:pStyle w:val="35"/>
              <w:bidi w:val="0"/>
              <w:rPr>
                <w:rFonts w:hint="default"/>
                <w:b/>
                <w:bCs/>
                <w:lang w:val="en-US" w:eastAsia="zh-CN"/>
              </w:rPr>
            </w:pPr>
            <w:r>
              <w:rPr>
                <w:rFonts w:hint="eastAsia"/>
                <w:b/>
                <w:bCs/>
                <w:lang w:val="en-US" w:eastAsia="zh-CN"/>
              </w:rPr>
              <w:t>课时</w:t>
            </w:r>
          </w:p>
        </w:tc>
        <w:tc>
          <w:tcPr>
            <w:tcW w:w="882" w:type="dxa"/>
            <w:vMerge w:val="continue"/>
            <w:shd w:val="clear" w:color="auto" w:fill="DBE5F1"/>
            <w:tcMar>
              <w:top w:w="0" w:type="dxa"/>
              <w:left w:w="51" w:type="dxa"/>
              <w:bottom w:w="0" w:type="dxa"/>
              <w:right w:w="51" w:type="dxa"/>
            </w:tcMar>
            <w:vAlign w:val="center"/>
          </w:tcPr>
          <w:p w14:paraId="4E0AF927">
            <w:pPr>
              <w:pStyle w:val="35"/>
              <w:bidi w:val="0"/>
            </w:pPr>
          </w:p>
        </w:tc>
        <w:tc>
          <w:tcPr>
            <w:tcW w:w="1127" w:type="dxa"/>
            <w:vMerge w:val="continue"/>
            <w:shd w:val="clear" w:color="auto" w:fill="DBE5F1"/>
            <w:tcMar>
              <w:top w:w="0" w:type="dxa"/>
              <w:left w:w="51" w:type="dxa"/>
              <w:bottom w:w="0" w:type="dxa"/>
              <w:right w:w="51" w:type="dxa"/>
            </w:tcMar>
            <w:vAlign w:val="center"/>
          </w:tcPr>
          <w:p w14:paraId="5C7B5BF3">
            <w:pPr>
              <w:pStyle w:val="35"/>
              <w:bidi w:val="0"/>
            </w:pPr>
          </w:p>
        </w:tc>
      </w:tr>
      <w:tr w14:paraId="051E1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atLeast"/>
          <w:jc w:val="center"/>
        </w:trPr>
        <w:tc>
          <w:tcPr>
            <w:tcW w:w="1997" w:type="dxa"/>
            <w:vMerge w:val="restart"/>
            <w:tcMar>
              <w:top w:w="0" w:type="dxa"/>
              <w:left w:w="51" w:type="dxa"/>
              <w:bottom w:w="0" w:type="dxa"/>
              <w:right w:w="51" w:type="dxa"/>
            </w:tcMar>
            <w:vAlign w:val="center"/>
          </w:tcPr>
          <w:p w14:paraId="32DBB33A">
            <w:pPr>
              <w:pStyle w:val="35"/>
              <w:bidi w:val="0"/>
            </w:pPr>
            <w:r>
              <w:rPr>
                <w:rFonts w:hint="eastAsia"/>
              </w:rPr>
              <w:t>公共基础课程</w:t>
            </w:r>
          </w:p>
        </w:tc>
        <w:tc>
          <w:tcPr>
            <w:tcW w:w="917" w:type="dxa"/>
            <w:tcMar>
              <w:top w:w="0" w:type="dxa"/>
              <w:left w:w="51" w:type="dxa"/>
              <w:bottom w:w="0" w:type="dxa"/>
              <w:right w:w="51" w:type="dxa"/>
            </w:tcMar>
            <w:vAlign w:val="center"/>
          </w:tcPr>
          <w:p w14:paraId="56C10ACC">
            <w:pPr>
              <w:pStyle w:val="35"/>
              <w:bidi w:val="0"/>
              <w:rPr>
                <w:rFonts w:hint="eastAsia"/>
                <w:lang w:val="en-US" w:eastAsia="zh-CN"/>
              </w:rPr>
            </w:pPr>
            <w:r>
              <w:rPr>
                <w:rFonts w:hint="eastAsia"/>
                <w:lang w:val="en-US" w:eastAsia="zh-CN"/>
              </w:rPr>
              <w:t>必修课</w:t>
            </w:r>
          </w:p>
        </w:tc>
        <w:tc>
          <w:tcPr>
            <w:tcW w:w="752" w:type="dxa"/>
            <w:tcMar>
              <w:top w:w="0" w:type="dxa"/>
              <w:left w:w="51" w:type="dxa"/>
              <w:bottom w:w="0" w:type="dxa"/>
              <w:right w:w="51" w:type="dxa"/>
            </w:tcMar>
            <w:vAlign w:val="center"/>
          </w:tcPr>
          <w:p w14:paraId="70257831">
            <w:pPr>
              <w:pStyle w:val="35"/>
              <w:bidi w:val="0"/>
              <w:rPr>
                <w:rFonts w:hint="default"/>
                <w:lang w:val="en-US" w:eastAsia="zh-CN"/>
              </w:rPr>
            </w:pPr>
            <w:r>
              <w:rPr>
                <w:rFonts w:hint="eastAsia"/>
                <w:lang w:val="en-US" w:eastAsia="zh-CN"/>
              </w:rPr>
              <w:t>14</w:t>
            </w:r>
          </w:p>
        </w:tc>
        <w:tc>
          <w:tcPr>
            <w:tcW w:w="774" w:type="dxa"/>
            <w:tcMar>
              <w:top w:w="0" w:type="dxa"/>
              <w:left w:w="51" w:type="dxa"/>
              <w:bottom w:w="0" w:type="dxa"/>
              <w:right w:w="51" w:type="dxa"/>
            </w:tcMar>
            <w:vAlign w:val="center"/>
          </w:tcPr>
          <w:p w14:paraId="0A36A3A9">
            <w:pPr>
              <w:pStyle w:val="35"/>
              <w:bidi w:val="0"/>
              <w:rPr>
                <w:rFonts w:hint="default"/>
                <w:lang w:val="en-US" w:eastAsia="zh-CN"/>
              </w:rPr>
            </w:pPr>
            <w:r>
              <w:rPr>
                <w:rFonts w:hint="eastAsia"/>
                <w:lang w:val="en-US" w:eastAsia="zh-CN"/>
              </w:rPr>
              <w:t>32</w:t>
            </w:r>
          </w:p>
        </w:tc>
        <w:tc>
          <w:tcPr>
            <w:tcW w:w="786" w:type="dxa"/>
            <w:tcMar>
              <w:top w:w="0" w:type="dxa"/>
              <w:left w:w="51" w:type="dxa"/>
              <w:bottom w:w="0" w:type="dxa"/>
              <w:right w:w="51" w:type="dxa"/>
            </w:tcMar>
            <w:vAlign w:val="center"/>
          </w:tcPr>
          <w:p w14:paraId="3735395C">
            <w:pPr>
              <w:pStyle w:val="35"/>
              <w:bidi w:val="0"/>
              <w:rPr>
                <w:rFonts w:hint="default"/>
                <w:lang w:val="en-US" w:eastAsia="zh-CN"/>
              </w:rPr>
            </w:pPr>
            <w:r>
              <w:rPr>
                <w:rFonts w:hint="eastAsia"/>
                <w:lang w:val="en-US" w:eastAsia="zh-CN"/>
              </w:rPr>
              <w:t>328</w:t>
            </w:r>
          </w:p>
        </w:tc>
        <w:tc>
          <w:tcPr>
            <w:tcW w:w="802" w:type="dxa"/>
            <w:tcMar>
              <w:top w:w="0" w:type="dxa"/>
              <w:left w:w="51" w:type="dxa"/>
              <w:bottom w:w="0" w:type="dxa"/>
              <w:right w:w="51" w:type="dxa"/>
            </w:tcMar>
            <w:vAlign w:val="center"/>
          </w:tcPr>
          <w:p w14:paraId="0032D542">
            <w:pPr>
              <w:pStyle w:val="35"/>
              <w:bidi w:val="0"/>
              <w:rPr>
                <w:rFonts w:hint="default"/>
                <w:lang w:val="en-US" w:eastAsia="zh-CN"/>
              </w:rPr>
            </w:pPr>
            <w:r>
              <w:rPr>
                <w:rFonts w:hint="eastAsia"/>
                <w:lang w:val="en-US" w:eastAsia="zh-CN"/>
              </w:rPr>
              <w:t>292</w:t>
            </w:r>
          </w:p>
        </w:tc>
        <w:tc>
          <w:tcPr>
            <w:tcW w:w="882" w:type="dxa"/>
            <w:tcMar>
              <w:top w:w="0" w:type="dxa"/>
              <w:left w:w="51" w:type="dxa"/>
              <w:bottom w:w="0" w:type="dxa"/>
              <w:right w:w="51" w:type="dxa"/>
            </w:tcMar>
            <w:vAlign w:val="center"/>
          </w:tcPr>
          <w:p w14:paraId="2F759B65">
            <w:pPr>
              <w:pStyle w:val="35"/>
              <w:bidi w:val="0"/>
              <w:rPr>
                <w:rFonts w:hint="default"/>
                <w:lang w:val="en-US" w:eastAsia="zh-CN"/>
              </w:rPr>
            </w:pPr>
            <w:r>
              <w:rPr>
                <w:rFonts w:hint="eastAsia"/>
                <w:lang w:val="en-US" w:eastAsia="zh-CN"/>
              </w:rPr>
              <w:t>620</w:t>
            </w:r>
          </w:p>
        </w:tc>
        <w:tc>
          <w:tcPr>
            <w:tcW w:w="1127" w:type="dxa"/>
            <w:tcMar>
              <w:top w:w="0" w:type="dxa"/>
              <w:left w:w="51" w:type="dxa"/>
              <w:bottom w:w="0" w:type="dxa"/>
              <w:right w:w="51" w:type="dxa"/>
            </w:tcMar>
            <w:vAlign w:val="center"/>
          </w:tcPr>
          <w:p w14:paraId="74E84C3F">
            <w:pPr>
              <w:pStyle w:val="35"/>
              <w:bidi w:val="0"/>
              <w:rPr>
                <w:rFonts w:hint="default" w:eastAsiaTheme="minorEastAsia"/>
                <w:lang w:val="en-US" w:eastAsia="zh-CN"/>
              </w:rPr>
            </w:pPr>
            <w:r>
              <w:rPr>
                <w:rFonts w:hint="eastAsia"/>
                <w:lang w:val="en-US" w:eastAsia="zh-CN"/>
              </w:rPr>
              <w:t>21.56</w:t>
            </w:r>
          </w:p>
        </w:tc>
      </w:tr>
      <w:tr w14:paraId="2ABAC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jc w:val="center"/>
        </w:trPr>
        <w:tc>
          <w:tcPr>
            <w:tcW w:w="1997" w:type="dxa"/>
            <w:vMerge w:val="continue"/>
            <w:tcMar>
              <w:top w:w="0" w:type="dxa"/>
              <w:left w:w="51" w:type="dxa"/>
              <w:bottom w:w="0" w:type="dxa"/>
              <w:right w:w="51" w:type="dxa"/>
            </w:tcMar>
            <w:vAlign w:val="center"/>
          </w:tcPr>
          <w:p w14:paraId="28CEE245">
            <w:pPr>
              <w:pStyle w:val="35"/>
              <w:bidi w:val="0"/>
            </w:pPr>
          </w:p>
        </w:tc>
        <w:tc>
          <w:tcPr>
            <w:tcW w:w="917" w:type="dxa"/>
            <w:tcMar>
              <w:top w:w="0" w:type="dxa"/>
              <w:left w:w="51" w:type="dxa"/>
              <w:bottom w:w="0" w:type="dxa"/>
              <w:right w:w="51" w:type="dxa"/>
            </w:tcMar>
            <w:vAlign w:val="center"/>
          </w:tcPr>
          <w:p w14:paraId="504900F1">
            <w:pPr>
              <w:pStyle w:val="35"/>
              <w:bidi w:val="0"/>
              <w:rPr>
                <w:rFonts w:hint="eastAsia"/>
                <w:lang w:val="en-US" w:eastAsia="zh-CN"/>
              </w:rPr>
            </w:pPr>
            <w:r>
              <w:rPr>
                <w:rFonts w:hint="eastAsia"/>
                <w:lang w:val="en-US" w:eastAsia="zh-CN"/>
              </w:rPr>
              <w:t>限选课</w:t>
            </w:r>
          </w:p>
        </w:tc>
        <w:tc>
          <w:tcPr>
            <w:tcW w:w="752" w:type="dxa"/>
            <w:tcMar>
              <w:top w:w="0" w:type="dxa"/>
              <w:left w:w="51" w:type="dxa"/>
              <w:bottom w:w="0" w:type="dxa"/>
              <w:right w:w="51" w:type="dxa"/>
            </w:tcMar>
            <w:vAlign w:val="center"/>
          </w:tcPr>
          <w:p w14:paraId="458A9B94">
            <w:pPr>
              <w:pStyle w:val="35"/>
              <w:bidi w:val="0"/>
              <w:rPr>
                <w:rFonts w:hint="default"/>
                <w:lang w:val="en-US" w:eastAsia="zh-CN"/>
              </w:rPr>
            </w:pPr>
            <w:r>
              <w:rPr>
                <w:rFonts w:hint="eastAsia"/>
                <w:lang w:val="en-US" w:eastAsia="zh-CN"/>
              </w:rPr>
              <w:t>4</w:t>
            </w:r>
          </w:p>
        </w:tc>
        <w:tc>
          <w:tcPr>
            <w:tcW w:w="774" w:type="dxa"/>
            <w:tcMar>
              <w:top w:w="0" w:type="dxa"/>
              <w:left w:w="51" w:type="dxa"/>
              <w:bottom w:w="0" w:type="dxa"/>
              <w:right w:w="51" w:type="dxa"/>
            </w:tcMar>
            <w:vAlign w:val="center"/>
          </w:tcPr>
          <w:p w14:paraId="76293710">
            <w:pPr>
              <w:pStyle w:val="35"/>
              <w:bidi w:val="0"/>
              <w:rPr>
                <w:rFonts w:hint="default"/>
                <w:lang w:val="en-US" w:eastAsia="zh-CN"/>
              </w:rPr>
            </w:pPr>
            <w:r>
              <w:rPr>
                <w:rFonts w:hint="eastAsia"/>
                <w:lang w:val="en-US" w:eastAsia="zh-CN"/>
              </w:rPr>
              <w:t>4</w:t>
            </w:r>
          </w:p>
        </w:tc>
        <w:tc>
          <w:tcPr>
            <w:tcW w:w="786" w:type="dxa"/>
            <w:tcMar>
              <w:top w:w="0" w:type="dxa"/>
              <w:left w:w="51" w:type="dxa"/>
              <w:bottom w:w="0" w:type="dxa"/>
              <w:right w:w="51" w:type="dxa"/>
            </w:tcMar>
            <w:vAlign w:val="center"/>
          </w:tcPr>
          <w:p w14:paraId="6ED654A3">
            <w:pPr>
              <w:pStyle w:val="35"/>
              <w:bidi w:val="0"/>
              <w:rPr>
                <w:rFonts w:hint="default"/>
                <w:lang w:val="en-US" w:eastAsia="zh-CN"/>
              </w:rPr>
            </w:pPr>
            <w:r>
              <w:rPr>
                <w:rFonts w:hint="eastAsia"/>
                <w:lang w:val="en-US" w:eastAsia="zh-CN"/>
              </w:rPr>
              <w:t>66</w:t>
            </w:r>
          </w:p>
        </w:tc>
        <w:tc>
          <w:tcPr>
            <w:tcW w:w="802" w:type="dxa"/>
            <w:tcMar>
              <w:top w:w="0" w:type="dxa"/>
              <w:left w:w="51" w:type="dxa"/>
              <w:bottom w:w="0" w:type="dxa"/>
              <w:right w:w="51" w:type="dxa"/>
            </w:tcMar>
            <w:vAlign w:val="center"/>
          </w:tcPr>
          <w:p w14:paraId="08C18D78">
            <w:pPr>
              <w:pStyle w:val="35"/>
              <w:bidi w:val="0"/>
              <w:rPr>
                <w:rFonts w:hint="default"/>
                <w:lang w:val="en-US" w:eastAsia="zh-CN"/>
              </w:rPr>
            </w:pPr>
            <w:r>
              <w:rPr>
                <w:rFonts w:hint="eastAsia"/>
                <w:lang w:val="en-US" w:eastAsia="zh-CN"/>
              </w:rPr>
              <w:t>28</w:t>
            </w:r>
          </w:p>
        </w:tc>
        <w:tc>
          <w:tcPr>
            <w:tcW w:w="882" w:type="dxa"/>
            <w:tcMar>
              <w:top w:w="0" w:type="dxa"/>
              <w:left w:w="51" w:type="dxa"/>
              <w:bottom w:w="0" w:type="dxa"/>
              <w:right w:w="51" w:type="dxa"/>
            </w:tcMar>
            <w:vAlign w:val="center"/>
          </w:tcPr>
          <w:p w14:paraId="002E2E47">
            <w:pPr>
              <w:pStyle w:val="35"/>
              <w:bidi w:val="0"/>
              <w:rPr>
                <w:rFonts w:hint="default"/>
                <w:lang w:val="en-US" w:eastAsia="zh-CN"/>
              </w:rPr>
            </w:pPr>
            <w:r>
              <w:rPr>
                <w:rFonts w:hint="eastAsia"/>
                <w:lang w:val="en-US" w:eastAsia="zh-CN"/>
              </w:rPr>
              <w:t>94</w:t>
            </w:r>
          </w:p>
        </w:tc>
        <w:tc>
          <w:tcPr>
            <w:tcW w:w="1127" w:type="dxa"/>
            <w:tcMar>
              <w:top w:w="0" w:type="dxa"/>
              <w:left w:w="51" w:type="dxa"/>
              <w:bottom w:w="0" w:type="dxa"/>
              <w:right w:w="51" w:type="dxa"/>
            </w:tcMar>
            <w:vAlign w:val="center"/>
          </w:tcPr>
          <w:p w14:paraId="6E4F4855">
            <w:pPr>
              <w:pStyle w:val="35"/>
              <w:bidi w:val="0"/>
              <w:rPr>
                <w:rFonts w:hint="default" w:eastAsiaTheme="minorEastAsia"/>
                <w:lang w:val="en-US" w:eastAsia="zh-CN"/>
              </w:rPr>
            </w:pPr>
            <w:r>
              <w:rPr>
                <w:rFonts w:hint="eastAsia"/>
                <w:lang w:val="en-US" w:eastAsia="zh-CN"/>
              </w:rPr>
              <w:t>3.27</w:t>
            </w:r>
          </w:p>
        </w:tc>
      </w:tr>
      <w:tr w14:paraId="388D9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1997" w:type="dxa"/>
            <w:vMerge w:val="continue"/>
            <w:tcMar>
              <w:top w:w="0" w:type="dxa"/>
              <w:left w:w="51" w:type="dxa"/>
              <w:bottom w:w="0" w:type="dxa"/>
              <w:right w:w="51" w:type="dxa"/>
            </w:tcMar>
            <w:vAlign w:val="center"/>
          </w:tcPr>
          <w:p w14:paraId="20FDA104">
            <w:pPr>
              <w:pStyle w:val="35"/>
              <w:bidi w:val="0"/>
            </w:pPr>
          </w:p>
        </w:tc>
        <w:tc>
          <w:tcPr>
            <w:tcW w:w="917" w:type="dxa"/>
            <w:tcMar>
              <w:top w:w="0" w:type="dxa"/>
              <w:left w:w="51" w:type="dxa"/>
              <w:bottom w:w="0" w:type="dxa"/>
              <w:right w:w="51" w:type="dxa"/>
            </w:tcMar>
            <w:vAlign w:val="center"/>
          </w:tcPr>
          <w:p w14:paraId="290628C5">
            <w:pPr>
              <w:pStyle w:val="35"/>
              <w:bidi w:val="0"/>
              <w:rPr>
                <w:rFonts w:hint="eastAsia"/>
                <w:lang w:val="en-US" w:eastAsia="zh-CN"/>
              </w:rPr>
            </w:pPr>
            <w:r>
              <w:rPr>
                <w:rFonts w:hint="eastAsia"/>
                <w:lang w:val="en-US" w:eastAsia="zh-CN"/>
              </w:rPr>
              <w:t>任选课</w:t>
            </w:r>
          </w:p>
        </w:tc>
        <w:tc>
          <w:tcPr>
            <w:tcW w:w="752" w:type="dxa"/>
            <w:tcMar>
              <w:top w:w="0" w:type="dxa"/>
              <w:left w:w="51" w:type="dxa"/>
              <w:bottom w:w="0" w:type="dxa"/>
              <w:right w:w="51" w:type="dxa"/>
            </w:tcMar>
            <w:vAlign w:val="center"/>
          </w:tcPr>
          <w:p w14:paraId="342AAB28">
            <w:pPr>
              <w:pStyle w:val="35"/>
              <w:bidi w:val="0"/>
              <w:rPr>
                <w:rFonts w:hint="eastAsia"/>
                <w:lang w:val="en-US" w:eastAsia="zh-CN"/>
              </w:rPr>
            </w:pPr>
            <w:r>
              <w:rPr>
                <w:rFonts w:hint="eastAsia"/>
                <w:lang w:val="en-US" w:eastAsia="zh-CN"/>
              </w:rPr>
              <w:t>6</w:t>
            </w:r>
          </w:p>
        </w:tc>
        <w:tc>
          <w:tcPr>
            <w:tcW w:w="774" w:type="dxa"/>
            <w:tcMar>
              <w:top w:w="0" w:type="dxa"/>
              <w:left w:w="51" w:type="dxa"/>
              <w:bottom w:w="0" w:type="dxa"/>
              <w:right w:w="51" w:type="dxa"/>
            </w:tcMar>
            <w:vAlign w:val="center"/>
          </w:tcPr>
          <w:p w14:paraId="68B6460E">
            <w:pPr>
              <w:pStyle w:val="35"/>
              <w:bidi w:val="0"/>
              <w:rPr>
                <w:rFonts w:hint="eastAsia"/>
                <w:lang w:val="en-US" w:eastAsia="zh-CN"/>
              </w:rPr>
            </w:pPr>
            <w:r>
              <w:rPr>
                <w:rFonts w:hint="eastAsia"/>
                <w:lang w:val="en-US" w:eastAsia="zh-CN"/>
              </w:rPr>
              <w:t>3</w:t>
            </w:r>
          </w:p>
        </w:tc>
        <w:tc>
          <w:tcPr>
            <w:tcW w:w="786" w:type="dxa"/>
            <w:tcMar>
              <w:top w:w="0" w:type="dxa"/>
              <w:left w:w="51" w:type="dxa"/>
              <w:bottom w:w="0" w:type="dxa"/>
              <w:right w:w="51" w:type="dxa"/>
            </w:tcMar>
            <w:vAlign w:val="center"/>
          </w:tcPr>
          <w:p w14:paraId="23CFF399">
            <w:pPr>
              <w:pStyle w:val="35"/>
              <w:bidi w:val="0"/>
              <w:rPr>
                <w:rFonts w:hint="default"/>
                <w:lang w:val="en-US" w:eastAsia="zh-CN"/>
              </w:rPr>
            </w:pPr>
            <w:r>
              <w:rPr>
                <w:rFonts w:hint="eastAsia"/>
                <w:lang w:val="en-US" w:eastAsia="zh-CN"/>
              </w:rPr>
              <w:t>18</w:t>
            </w:r>
          </w:p>
        </w:tc>
        <w:tc>
          <w:tcPr>
            <w:tcW w:w="802" w:type="dxa"/>
            <w:tcMar>
              <w:top w:w="0" w:type="dxa"/>
              <w:left w:w="51" w:type="dxa"/>
              <w:bottom w:w="0" w:type="dxa"/>
              <w:right w:w="51" w:type="dxa"/>
            </w:tcMar>
            <w:vAlign w:val="center"/>
          </w:tcPr>
          <w:p w14:paraId="3C61BDDC">
            <w:pPr>
              <w:pStyle w:val="35"/>
              <w:bidi w:val="0"/>
              <w:rPr>
                <w:rFonts w:hint="default"/>
                <w:lang w:val="en-US" w:eastAsia="zh-CN"/>
              </w:rPr>
            </w:pPr>
            <w:r>
              <w:rPr>
                <w:rFonts w:hint="eastAsia"/>
                <w:lang w:val="en-US" w:eastAsia="zh-CN"/>
              </w:rPr>
              <w:t>30</w:t>
            </w:r>
          </w:p>
        </w:tc>
        <w:tc>
          <w:tcPr>
            <w:tcW w:w="882" w:type="dxa"/>
            <w:tcMar>
              <w:top w:w="0" w:type="dxa"/>
              <w:left w:w="51" w:type="dxa"/>
              <w:bottom w:w="0" w:type="dxa"/>
              <w:right w:w="51" w:type="dxa"/>
            </w:tcMar>
            <w:vAlign w:val="center"/>
          </w:tcPr>
          <w:p w14:paraId="1B0AEE16">
            <w:pPr>
              <w:pStyle w:val="35"/>
              <w:bidi w:val="0"/>
              <w:rPr>
                <w:rFonts w:hint="default"/>
                <w:lang w:val="en-US" w:eastAsia="zh-CN"/>
              </w:rPr>
            </w:pPr>
            <w:r>
              <w:rPr>
                <w:rFonts w:hint="eastAsia"/>
                <w:lang w:val="en-US" w:eastAsia="zh-CN"/>
              </w:rPr>
              <w:t>48</w:t>
            </w:r>
          </w:p>
        </w:tc>
        <w:tc>
          <w:tcPr>
            <w:tcW w:w="1127" w:type="dxa"/>
            <w:tcMar>
              <w:top w:w="0" w:type="dxa"/>
              <w:left w:w="51" w:type="dxa"/>
              <w:bottom w:w="0" w:type="dxa"/>
              <w:right w:w="51" w:type="dxa"/>
            </w:tcMar>
            <w:vAlign w:val="center"/>
          </w:tcPr>
          <w:p w14:paraId="0D385884">
            <w:pPr>
              <w:pStyle w:val="35"/>
              <w:bidi w:val="0"/>
              <w:rPr>
                <w:rFonts w:hint="default" w:eastAsiaTheme="minorEastAsia"/>
                <w:lang w:val="en-US" w:eastAsia="zh-CN"/>
              </w:rPr>
            </w:pPr>
            <w:r>
              <w:rPr>
                <w:rFonts w:hint="eastAsia"/>
                <w:lang w:val="en-US" w:eastAsia="zh-CN"/>
              </w:rPr>
              <w:t>1.67</w:t>
            </w:r>
          </w:p>
        </w:tc>
      </w:tr>
      <w:tr w14:paraId="723AE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1997" w:type="dxa"/>
            <w:tcMar>
              <w:top w:w="0" w:type="dxa"/>
              <w:left w:w="51" w:type="dxa"/>
              <w:bottom w:w="0" w:type="dxa"/>
              <w:right w:w="51" w:type="dxa"/>
            </w:tcMar>
            <w:vAlign w:val="center"/>
          </w:tcPr>
          <w:p w14:paraId="3B5ADD91">
            <w:pPr>
              <w:pStyle w:val="35"/>
              <w:bidi w:val="0"/>
              <w:rPr>
                <w:rFonts w:hint="default"/>
                <w:lang w:val="en-US" w:eastAsia="zh-CN"/>
              </w:rPr>
            </w:pPr>
            <w:r>
              <w:rPr>
                <w:rFonts w:hint="eastAsia"/>
                <w:lang w:val="en-US" w:eastAsia="zh-CN"/>
              </w:rPr>
              <w:t>专业基础课</w:t>
            </w:r>
          </w:p>
        </w:tc>
        <w:tc>
          <w:tcPr>
            <w:tcW w:w="917" w:type="dxa"/>
            <w:tcMar>
              <w:top w:w="0" w:type="dxa"/>
              <w:left w:w="51" w:type="dxa"/>
              <w:bottom w:w="0" w:type="dxa"/>
              <w:right w:w="51" w:type="dxa"/>
            </w:tcMar>
            <w:vAlign w:val="center"/>
          </w:tcPr>
          <w:p w14:paraId="1CA82A31">
            <w:pPr>
              <w:pStyle w:val="35"/>
              <w:bidi w:val="0"/>
              <w:rPr>
                <w:rFonts w:hint="eastAsia" w:eastAsiaTheme="minorEastAsia"/>
                <w:lang w:val="en-US" w:eastAsia="zh-CN"/>
              </w:rPr>
            </w:pPr>
            <w:r>
              <w:rPr>
                <w:rFonts w:hint="eastAsia"/>
                <w:lang w:val="en-US" w:eastAsia="zh-CN"/>
              </w:rPr>
              <w:t>必修课</w:t>
            </w:r>
          </w:p>
        </w:tc>
        <w:tc>
          <w:tcPr>
            <w:tcW w:w="752" w:type="dxa"/>
            <w:tcMar>
              <w:top w:w="0" w:type="dxa"/>
              <w:left w:w="51" w:type="dxa"/>
              <w:bottom w:w="0" w:type="dxa"/>
              <w:right w:w="51" w:type="dxa"/>
            </w:tcMar>
            <w:vAlign w:val="center"/>
          </w:tcPr>
          <w:p w14:paraId="336EBFF5">
            <w:pPr>
              <w:pStyle w:val="35"/>
              <w:bidi w:val="0"/>
              <w:rPr>
                <w:rFonts w:hint="eastAsia" w:eastAsiaTheme="minorEastAsia"/>
                <w:lang w:val="en-US" w:eastAsia="zh-CN"/>
              </w:rPr>
            </w:pPr>
            <w:r>
              <w:rPr>
                <w:rFonts w:hint="eastAsia"/>
                <w:lang w:val="en-US" w:eastAsia="zh-CN"/>
              </w:rPr>
              <w:t>6</w:t>
            </w:r>
          </w:p>
        </w:tc>
        <w:tc>
          <w:tcPr>
            <w:tcW w:w="774" w:type="dxa"/>
            <w:tcMar>
              <w:top w:w="0" w:type="dxa"/>
              <w:left w:w="51" w:type="dxa"/>
              <w:bottom w:w="0" w:type="dxa"/>
              <w:right w:w="51" w:type="dxa"/>
            </w:tcMar>
            <w:vAlign w:val="center"/>
          </w:tcPr>
          <w:p w14:paraId="42F14D54">
            <w:pPr>
              <w:pStyle w:val="35"/>
              <w:bidi w:val="0"/>
              <w:rPr>
                <w:rFonts w:hint="default" w:eastAsiaTheme="minorEastAsia"/>
                <w:lang w:val="en-US" w:eastAsia="zh-CN"/>
              </w:rPr>
            </w:pPr>
            <w:r>
              <w:rPr>
                <w:rFonts w:hint="eastAsia"/>
                <w:lang w:val="en-US" w:eastAsia="zh-CN"/>
              </w:rPr>
              <w:t>22</w:t>
            </w:r>
          </w:p>
        </w:tc>
        <w:tc>
          <w:tcPr>
            <w:tcW w:w="786" w:type="dxa"/>
            <w:tcMar>
              <w:top w:w="0" w:type="dxa"/>
              <w:left w:w="51" w:type="dxa"/>
              <w:bottom w:w="0" w:type="dxa"/>
              <w:right w:w="51" w:type="dxa"/>
            </w:tcMar>
            <w:vAlign w:val="center"/>
          </w:tcPr>
          <w:p w14:paraId="6524CB46">
            <w:pPr>
              <w:pStyle w:val="35"/>
              <w:bidi w:val="0"/>
              <w:rPr>
                <w:rFonts w:hint="default" w:eastAsiaTheme="minorEastAsia"/>
                <w:lang w:val="en-US" w:eastAsia="zh-CN"/>
              </w:rPr>
            </w:pPr>
            <w:r>
              <w:rPr>
                <w:rFonts w:hint="eastAsia"/>
                <w:lang w:val="en-US" w:eastAsia="zh-CN"/>
              </w:rPr>
              <w:t>232</w:t>
            </w:r>
          </w:p>
        </w:tc>
        <w:tc>
          <w:tcPr>
            <w:tcW w:w="802" w:type="dxa"/>
            <w:tcMar>
              <w:top w:w="0" w:type="dxa"/>
              <w:left w:w="51" w:type="dxa"/>
              <w:bottom w:w="0" w:type="dxa"/>
              <w:right w:w="51" w:type="dxa"/>
            </w:tcMar>
            <w:vAlign w:val="center"/>
          </w:tcPr>
          <w:p w14:paraId="44A0515D">
            <w:pPr>
              <w:pStyle w:val="35"/>
              <w:bidi w:val="0"/>
              <w:rPr>
                <w:rFonts w:hint="default" w:eastAsiaTheme="minorEastAsia"/>
                <w:lang w:val="en-US" w:eastAsia="zh-CN"/>
              </w:rPr>
            </w:pPr>
            <w:r>
              <w:rPr>
                <w:rFonts w:hint="eastAsia"/>
                <w:lang w:val="en-US" w:eastAsia="zh-CN"/>
              </w:rPr>
              <w:t>158</w:t>
            </w:r>
          </w:p>
        </w:tc>
        <w:tc>
          <w:tcPr>
            <w:tcW w:w="882" w:type="dxa"/>
            <w:tcMar>
              <w:top w:w="0" w:type="dxa"/>
              <w:left w:w="51" w:type="dxa"/>
              <w:bottom w:w="0" w:type="dxa"/>
              <w:right w:w="51" w:type="dxa"/>
            </w:tcMar>
            <w:vAlign w:val="center"/>
          </w:tcPr>
          <w:p w14:paraId="30A622BE">
            <w:pPr>
              <w:pStyle w:val="35"/>
              <w:bidi w:val="0"/>
              <w:rPr>
                <w:rFonts w:hint="default" w:eastAsiaTheme="minorEastAsia"/>
                <w:lang w:val="en-US" w:eastAsia="zh-CN"/>
              </w:rPr>
            </w:pPr>
            <w:r>
              <w:rPr>
                <w:rFonts w:hint="eastAsia"/>
                <w:lang w:val="en-US" w:eastAsia="zh-CN"/>
              </w:rPr>
              <w:t>390</w:t>
            </w:r>
          </w:p>
        </w:tc>
        <w:tc>
          <w:tcPr>
            <w:tcW w:w="1127" w:type="dxa"/>
            <w:tcMar>
              <w:top w:w="0" w:type="dxa"/>
              <w:left w:w="51" w:type="dxa"/>
              <w:bottom w:w="0" w:type="dxa"/>
              <w:right w:w="51" w:type="dxa"/>
            </w:tcMar>
            <w:vAlign w:val="center"/>
          </w:tcPr>
          <w:p w14:paraId="298D69EB">
            <w:pPr>
              <w:pStyle w:val="35"/>
              <w:bidi w:val="0"/>
              <w:rPr>
                <w:rFonts w:hint="default" w:eastAsiaTheme="minorEastAsia"/>
                <w:lang w:val="en-US" w:eastAsia="zh-CN"/>
              </w:rPr>
            </w:pPr>
            <w:r>
              <w:rPr>
                <w:rFonts w:hint="eastAsia"/>
                <w:lang w:val="en-US" w:eastAsia="zh-CN"/>
              </w:rPr>
              <w:t>13.56</w:t>
            </w:r>
          </w:p>
        </w:tc>
      </w:tr>
      <w:tr w14:paraId="3CF54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3" w:hRule="atLeast"/>
          <w:jc w:val="center"/>
        </w:trPr>
        <w:tc>
          <w:tcPr>
            <w:tcW w:w="1997" w:type="dxa"/>
            <w:tcMar>
              <w:top w:w="0" w:type="dxa"/>
              <w:left w:w="51" w:type="dxa"/>
              <w:bottom w:w="0" w:type="dxa"/>
              <w:right w:w="51" w:type="dxa"/>
            </w:tcMar>
            <w:vAlign w:val="center"/>
          </w:tcPr>
          <w:p w14:paraId="45909CBD">
            <w:pPr>
              <w:pStyle w:val="35"/>
              <w:bidi w:val="0"/>
              <w:rPr>
                <w:rFonts w:hint="default"/>
                <w:lang w:val="en-US" w:eastAsia="zh-CN"/>
              </w:rPr>
            </w:pPr>
            <w:r>
              <w:rPr>
                <w:rFonts w:hint="eastAsia"/>
                <w:lang w:val="en-US" w:eastAsia="zh-CN"/>
              </w:rPr>
              <w:t>专业核心课</w:t>
            </w:r>
          </w:p>
        </w:tc>
        <w:tc>
          <w:tcPr>
            <w:tcW w:w="917" w:type="dxa"/>
            <w:tcMar>
              <w:top w:w="0" w:type="dxa"/>
              <w:left w:w="51" w:type="dxa"/>
              <w:bottom w:w="0" w:type="dxa"/>
              <w:right w:w="51" w:type="dxa"/>
            </w:tcMar>
            <w:vAlign w:val="center"/>
          </w:tcPr>
          <w:p w14:paraId="1E863B4D">
            <w:pPr>
              <w:pStyle w:val="35"/>
              <w:bidi w:val="0"/>
              <w:rPr>
                <w:rFonts w:hint="eastAsia" w:eastAsiaTheme="minorEastAsia"/>
                <w:lang w:val="en-US" w:eastAsia="zh-CN"/>
              </w:rPr>
            </w:pPr>
            <w:r>
              <w:rPr>
                <w:rFonts w:hint="eastAsia"/>
                <w:lang w:val="en-US" w:eastAsia="zh-CN"/>
              </w:rPr>
              <w:t>必修课</w:t>
            </w:r>
          </w:p>
        </w:tc>
        <w:tc>
          <w:tcPr>
            <w:tcW w:w="752" w:type="dxa"/>
            <w:tcMar>
              <w:top w:w="0" w:type="dxa"/>
              <w:left w:w="51" w:type="dxa"/>
              <w:bottom w:w="0" w:type="dxa"/>
              <w:right w:w="51" w:type="dxa"/>
            </w:tcMar>
            <w:vAlign w:val="center"/>
          </w:tcPr>
          <w:p w14:paraId="0F34702A">
            <w:pPr>
              <w:pStyle w:val="35"/>
              <w:bidi w:val="0"/>
              <w:rPr>
                <w:rFonts w:hint="eastAsia" w:eastAsiaTheme="minorEastAsia"/>
                <w:lang w:val="en-US" w:eastAsia="zh-CN"/>
              </w:rPr>
            </w:pPr>
            <w:r>
              <w:rPr>
                <w:rFonts w:hint="eastAsia"/>
                <w:lang w:val="en-US" w:eastAsia="zh-CN"/>
              </w:rPr>
              <w:t>8</w:t>
            </w:r>
          </w:p>
        </w:tc>
        <w:tc>
          <w:tcPr>
            <w:tcW w:w="774" w:type="dxa"/>
            <w:tcMar>
              <w:top w:w="0" w:type="dxa"/>
              <w:left w:w="51" w:type="dxa"/>
              <w:bottom w:w="0" w:type="dxa"/>
              <w:right w:w="51" w:type="dxa"/>
            </w:tcMar>
            <w:vAlign w:val="center"/>
          </w:tcPr>
          <w:p w14:paraId="5107A759">
            <w:pPr>
              <w:pStyle w:val="35"/>
              <w:bidi w:val="0"/>
              <w:rPr>
                <w:rFonts w:hint="default" w:eastAsiaTheme="minorEastAsia"/>
                <w:lang w:val="en-US" w:eastAsia="zh-CN"/>
              </w:rPr>
            </w:pPr>
            <w:r>
              <w:rPr>
                <w:rFonts w:hint="eastAsia"/>
                <w:lang w:val="en-US" w:eastAsia="zh-CN"/>
              </w:rPr>
              <w:t>35</w:t>
            </w:r>
          </w:p>
        </w:tc>
        <w:tc>
          <w:tcPr>
            <w:tcW w:w="786" w:type="dxa"/>
            <w:tcMar>
              <w:top w:w="0" w:type="dxa"/>
              <w:left w:w="51" w:type="dxa"/>
              <w:bottom w:w="0" w:type="dxa"/>
              <w:right w:w="51" w:type="dxa"/>
            </w:tcMar>
            <w:vAlign w:val="center"/>
          </w:tcPr>
          <w:p w14:paraId="18EE0BDF">
            <w:pPr>
              <w:pStyle w:val="35"/>
              <w:bidi w:val="0"/>
              <w:rPr>
                <w:rFonts w:hint="default" w:eastAsiaTheme="minorEastAsia"/>
                <w:lang w:val="en-US" w:eastAsia="zh-CN"/>
              </w:rPr>
            </w:pPr>
            <w:r>
              <w:rPr>
                <w:rFonts w:hint="eastAsia"/>
                <w:lang w:val="en-US" w:eastAsia="zh-CN"/>
              </w:rPr>
              <w:t>370</w:t>
            </w:r>
          </w:p>
        </w:tc>
        <w:tc>
          <w:tcPr>
            <w:tcW w:w="802" w:type="dxa"/>
            <w:tcMar>
              <w:top w:w="0" w:type="dxa"/>
              <w:left w:w="51" w:type="dxa"/>
              <w:bottom w:w="0" w:type="dxa"/>
              <w:right w:w="51" w:type="dxa"/>
            </w:tcMar>
            <w:vAlign w:val="center"/>
          </w:tcPr>
          <w:p w14:paraId="5BB3A6BC">
            <w:pPr>
              <w:pStyle w:val="35"/>
              <w:bidi w:val="0"/>
              <w:rPr>
                <w:rFonts w:hint="default" w:eastAsiaTheme="minorEastAsia"/>
                <w:lang w:val="en-US" w:eastAsia="zh-CN"/>
              </w:rPr>
            </w:pPr>
            <w:r>
              <w:rPr>
                <w:rFonts w:hint="eastAsia"/>
                <w:lang w:val="en-US" w:eastAsia="zh-CN"/>
              </w:rPr>
              <w:t>222</w:t>
            </w:r>
          </w:p>
        </w:tc>
        <w:tc>
          <w:tcPr>
            <w:tcW w:w="882" w:type="dxa"/>
            <w:tcMar>
              <w:top w:w="0" w:type="dxa"/>
              <w:left w:w="51" w:type="dxa"/>
              <w:bottom w:w="0" w:type="dxa"/>
              <w:right w:w="51" w:type="dxa"/>
            </w:tcMar>
            <w:vAlign w:val="center"/>
          </w:tcPr>
          <w:p w14:paraId="1DA8BE6A">
            <w:pPr>
              <w:pStyle w:val="35"/>
              <w:bidi w:val="0"/>
              <w:rPr>
                <w:rFonts w:hint="default" w:eastAsiaTheme="minorEastAsia"/>
                <w:lang w:val="en-US" w:eastAsia="zh-CN"/>
              </w:rPr>
            </w:pPr>
            <w:r>
              <w:rPr>
                <w:rFonts w:hint="eastAsia"/>
                <w:lang w:val="en-US" w:eastAsia="zh-CN"/>
              </w:rPr>
              <w:t>592</w:t>
            </w:r>
          </w:p>
        </w:tc>
        <w:tc>
          <w:tcPr>
            <w:tcW w:w="1127" w:type="dxa"/>
            <w:tcMar>
              <w:top w:w="0" w:type="dxa"/>
              <w:left w:w="51" w:type="dxa"/>
              <w:bottom w:w="0" w:type="dxa"/>
              <w:right w:w="51" w:type="dxa"/>
            </w:tcMar>
            <w:vAlign w:val="center"/>
          </w:tcPr>
          <w:p w14:paraId="2EA1489C">
            <w:pPr>
              <w:pStyle w:val="35"/>
              <w:bidi w:val="0"/>
              <w:rPr>
                <w:rFonts w:hint="default" w:eastAsiaTheme="minorEastAsia"/>
                <w:lang w:val="en-US" w:eastAsia="zh-CN"/>
              </w:rPr>
            </w:pPr>
            <w:r>
              <w:rPr>
                <w:rFonts w:hint="eastAsia"/>
                <w:lang w:val="en-US" w:eastAsia="zh-CN"/>
              </w:rPr>
              <w:t>20.58</w:t>
            </w:r>
          </w:p>
        </w:tc>
      </w:tr>
      <w:tr w14:paraId="3ED59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5" w:hRule="atLeast"/>
          <w:jc w:val="center"/>
        </w:trPr>
        <w:tc>
          <w:tcPr>
            <w:tcW w:w="1997" w:type="dxa"/>
            <w:tcMar>
              <w:top w:w="0" w:type="dxa"/>
              <w:left w:w="51" w:type="dxa"/>
              <w:bottom w:w="0" w:type="dxa"/>
              <w:right w:w="51" w:type="dxa"/>
            </w:tcMar>
            <w:vAlign w:val="center"/>
          </w:tcPr>
          <w:p w14:paraId="08CA9CCA">
            <w:pPr>
              <w:pStyle w:val="35"/>
              <w:bidi w:val="0"/>
              <w:rPr>
                <w:rFonts w:hint="default"/>
                <w:lang w:val="en-US" w:eastAsia="zh-CN"/>
              </w:rPr>
            </w:pPr>
            <w:r>
              <w:rPr>
                <w:rFonts w:hint="eastAsia"/>
                <w:lang w:val="en-US" w:eastAsia="zh-CN"/>
              </w:rPr>
              <w:t>专业拓展课</w:t>
            </w:r>
          </w:p>
        </w:tc>
        <w:tc>
          <w:tcPr>
            <w:tcW w:w="917" w:type="dxa"/>
            <w:tcMar>
              <w:top w:w="0" w:type="dxa"/>
              <w:left w:w="51" w:type="dxa"/>
              <w:bottom w:w="0" w:type="dxa"/>
              <w:right w:w="51" w:type="dxa"/>
            </w:tcMar>
            <w:vAlign w:val="center"/>
          </w:tcPr>
          <w:p w14:paraId="74BB5D76">
            <w:pPr>
              <w:pStyle w:val="35"/>
              <w:bidi w:val="0"/>
              <w:rPr>
                <w:rFonts w:hint="eastAsia" w:eastAsiaTheme="minorEastAsia"/>
                <w:lang w:val="en-US" w:eastAsia="zh-CN"/>
              </w:rPr>
            </w:pPr>
            <w:r>
              <w:rPr>
                <w:rFonts w:hint="eastAsia"/>
                <w:lang w:val="en-US" w:eastAsia="zh-CN"/>
              </w:rPr>
              <w:t>选修课</w:t>
            </w:r>
          </w:p>
        </w:tc>
        <w:tc>
          <w:tcPr>
            <w:tcW w:w="752" w:type="dxa"/>
            <w:tcMar>
              <w:top w:w="0" w:type="dxa"/>
              <w:left w:w="51" w:type="dxa"/>
              <w:bottom w:w="0" w:type="dxa"/>
              <w:right w:w="51" w:type="dxa"/>
            </w:tcMar>
            <w:vAlign w:val="center"/>
          </w:tcPr>
          <w:p w14:paraId="34254919">
            <w:pPr>
              <w:pStyle w:val="35"/>
              <w:bidi w:val="0"/>
              <w:rPr>
                <w:rFonts w:hint="eastAsia" w:eastAsiaTheme="minorEastAsia"/>
                <w:lang w:val="en-US" w:eastAsia="zh-CN"/>
              </w:rPr>
            </w:pPr>
            <w:r>
              <w:rPr>
                <w:rFonts w:hint="eastAsia"/>
                <w:lang w:val="en-US" w:eastAsia="zh-CN"/>
              </w:rPr>
              <w:t>7</w:t>
            </w:r>
          </w:p>
        </w:tc>
        <w:tc>
          <w:tcPr>
            <w:tcW w:w="774" w:type="dxa"/>
            <w:tcMar>
              <w:top w:w="0" w:type="dxa"/>
              <w:left w:w="51" w:type="dxa"/>
              <w:bottom w:w="0" w:type="dxa"/>
              <w:right w:w="51" w:type="dxa"/>
            </w:tcMar>
            <w:vAlign w:val="center"/>
          </w:tcPr>
          <w:p w14:paraId="59B21FC8">
            <w:pPr>
              <w:pStyle w:val="35"/>
              <w:bidi w:val="0"/>
              <w:rPr>
                <w:rFonts w:hint="default" w:eastAsiaTheme="minorEastAsia"/>
                <w:lang w:val="en-US" w:eastAsia="zh-CN"/>
              </w:rPr>
            </w:pPr>
            <w:r>
              <w:rPr>
                <w:rFonts w:hint="eastAsia"/>
                <w:lang w:val="en-US" w:eastAsia="zh-CN"/>
              </w:rPr>
              <w:t>20</w:t>
            </w:r>
          </w:p>
        </w:tc>
        <w:tc>
          <w:tcPr>
            <w:tcW w:w="786" w:type="dxa"/>
            <w:tcMar>
              <w:top w:w="0" w:type="dxa"/>
              <w:left w:w="51" w:type="dxa"/>
              <w:bottom w:w="0" w:type="dxa"/>
              <w:right w:w="51" w:type="dxa"/>
            </w:tcMar>
            <w:vAlign w:val="center"/>
          </w:tcPr>
          <w:p w14:paraId="15D09C5C">
            <w:pPr>
              <w:pStyle w:val="35"/>
              <w:bidi w:val="0"/>
              <w:rPr>
                <w:rFonts w:hint="default" w:eastAsiaTheme="minorEastAsia"/>
                <w:lang w:val="en-US" w:eastAsia="zh-CN"/>
              </w:rPr>
            </w:pPr>
            <w:r>
              <w:rPr>
                <w:rFonts w:hint="eastAsia"/>
                <w:lang w:val="en-US" w:eastAsia="zh-CN"/>
              </w:rPr>
              <w:t>172</w:t>
            </w:r>
          </w:p>
        </w:tc>
        <w:tc>
          <w:tcPr>
            <w:tcW w:w="802" w:type="dxa"/>
            <w:tcMar>
              <w:top w:w="0" w:type="dxa"/>
              <w:left w:w="51" w:type="dxa"/>
              <w:bottom w:w="0" w:type="dxa"/>
              <w:right w:w="51" w:type="dxa"/>
            </w:tcMar>
            <w:vAlign w:val="center"/>
          </w:tcPr>
          <w:p w14:paraId="16480F29">
            <w:pPr>
              <w:pStyle w:val="35"/>
              <w:bidi w:val="0"/>
              <w:rPr>
                <w:rFonts w:hint="default" w:eastAsiaTheme="minorEastAsia"/>
                <w:lang w:val="en-US" w:eastAsia="zh-CN"/>
              </w:rPr>
            </w:pPr>
            <w:r>
              <w:rPr>
                <w:rFonts w:hint="eastAsia"/>
                <w:lang w:val="en-US" w:eastAsia="zh-CN"/>
              </w:rPr>
              <w:t>200</w:t>
            </w:r>
          </w:p>
        </w:tc>
        <w:tc>
          <w:tcPr>
            <w:tcW w:w="882" w:type="dxa"/>
            <w:tcMar>
              <w:top w:w="0" w:type="dxa"/>
              <w:left w:w="51" w:type="dxa"/>
              <w:bottom w:w="0" w:type="dxa"/>
              <w:right w:w="51" w:type="dxa"/>
            </w:tcMar>
            <w:vAlign w:val="center"/>
          </w:tcPr>
          <w:p w14:paraId="05440865">
            <w:pPr>
              <w:pStyle w:val="35"/>
              <w:bidi w:val="0"/>
              <w:rPr>
                <w:rFonts w:hint="default" w:eastAsiaTheme="minorEastAsia"/>
                <w:lang w:val="en-US" w:eastAsia="zh-CN"/>
              </w:rPr>
            </w:pPr>
            <w:r>
              <w:rPr>
                <w:rFonts w:hint="eastAsia"/>
                <w:lang w:val="en-US" w:eastAsia="zh-CN"/>
              </w:rPr>
              <w:t>372</w:t>
            </w:r>
          </w:p>
        </w:tc>
        <w:tc>
          <w:tcPr>
            <w:tcW w:w="1127" w:type="dxa"/>
            <w:tcMar>
              <w:top w:w="0" w:type="dxa"/>
              <w:left w:w="51" w:type="dxa"/>
              <w:bottom w:w="0" w:type="dxa"/>
              <w:right w:w="51" w:type="dxa"/>
            </w:tcMar>
            <w:vAlign w:val="center"/>
          </w:tcPr>
          <w:p w14:paraId="224E54E8">
            <w:pPr>
              <w:pStyle w:val="35"/>
              <w:bidi w:val="0"/>
              <w:rPr>
                <w:rFonts w:hint="default" w:eastAsiaTheme="minorEastAsia"/>
                <w:lang w:val="en-US" w:eastAsia="zh-CN"/>
              </w:rPr>
            </w:pPr>
            <w:r>
              <w:rPr>
                <w:rFonts w:hint="eastAsia"/>
                <w:lang w:val="en-US" w:eastAsia="zh-CN"/>
              </w:rPr>
              <w:t>12.93</w:t>
            </w:r>
          </w:p>
        </w:tc>
      </w:tr>
      <w:tr w14:paraId="14A80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 w:hRule="atLeast"/>
          <w:jc w:val="center"/>
        </w:trPr>
        <w:tc>
          <w:tcPr>
            <w:tcW w:w="1997" w:type="dxa"/>
            <w:tcMar>
              <w:top w:w="0" w:type="dxa"/>
              <w:left w:w="51" w:type="dxa"/>
              <w:bottom w:w="0" w:type="dxa"/>
              <w:right w:w="51" w:type="dxa"/>
            </w:tcMar>
            <w:vAlign w:val="center"/>
          </w:tcPr>
          <w:p w14:paraId="69BA1A39">
            <w:pPr>
              <w:pStyle w:val="35"/>
              <w:bidi w:val="0"/>
              <w:rPr>
                <w:rFonts w:hint="default"/>
                <w:lang w:val="en-US" w:eastAsia="zh-CN"/>
              </w:rPr>
            </w:pPr>
            <w:r>
              <w:rPr>
                <w:rFonts w:hint="eastAsia"/>
                <w:lang w:val="en-US" w:eastAsia="zh-CN"/>
              </w:rPr>
              <w:t>集中实践课</w:t>
            </w:r>
          </w:p>
        </w:tc>
        <w:tc>
          <w:tcPr>
            <w:tcW w:w="917" w:type="dxa"/>
            <w:tcMar>
              <w:top w:w="0" w:type="dxa"/>
              <w:left w:w="51" w:type="dxa"/>
              <w:bottom w:w="0" w:type="dxa"/>
              <w:right w:w="51" w:type="dxa"/>
            </w:tcMar>
            <w:vAlign w:val="center"/>
          </w:tcPr>
          <w:p w14:paraId="4FA816C4">
            <w:pPr>
              <w:pStyle w:val="35"/>
              <w:bidi w:val="0"/>
              <w:rPr>
                <w:rFonts w:hint="eastAsia" w:eastAsiaTheme="minorEastAsia"/>
                <w:lang w:val="en-US" w:eastAsia="zh-CN"/>
              </w:rPr>
            </w:pPr>
            <w:r>
              <w:rPr>
                <w:rFonts w:hint="eastAsia"/>
                <w:lang w:val="en-US" w:eastAsia="zh-CN"/>
              </w:rPr>
              <w:t>必修课</w:t>
            </w:r>
          </w:p>
        </w:tc>
        <w:tc>
          <w:tcPr>
            <w:tcW w:w="752" w:type="dxa"/>
            <w:tcMar>
              <w:top w:w="0" w:type="dxa"/>
              <w:left w:w="51" w:type="dxa"/>
              <w:bottom w:w="0" w:type="dxa"/>
              <w:right w:w="51" w:type="dxa"/>
            </w:tcMar>
            <w:vAlign w:val="center"/>
          </w:tcPr>
          <w:p w14:paraId="109C787A">
            <w:pPr>
              <w:pStyle w:val="35"/>
              <w:bidi w:val="0"/>
              <w:rPr>
                <w:rFonts w:hint="eastAsia" w:eastAsiaTheme="minorEastAsia"/>
                <w:lang w:val="en-US" w:eastAsia="zh-CN"/>
              </w:rPr>
            </w:pPr>
            <w:r>
              <w:rPr>
                <w:rFonts w:hint="eastAsia"/>
                <w:lang w:val="en-US" w:eastAsia="zh-CN"/>
              </w:rPr>
              <w:t>9</w:t>
            </w:r>
          </w:p>
        </w:tc>
        <w:tc>
          <w:tcPr>
            <w:tcW w:w="774" w:type="dxa"/>
            <w:tcMar>
              <w:top w:w="0" w:type="dxa"/>
              <w:left w:w="51" w:type="dxa"/>
              <w:bottom w:w="0" w:type="dxa"/>
              <w:right w:w="51" w:type="dxa"/>
            </w:tcMar>
            <w:vAlign w:val="center"/>
          </w:tcPr>
          <w:p w14:paraId="19351920">
            <w:pPr>
              <w:pStyle w:val="35"/>
              <w:bidi w:val="0"/>
              <w:rPr>
                <w:rFonts w:hint="default" w:eastAsiaTheme="minorEastAsia"/>
                <w:lang w:val="en-US" w:eastAsia="zh-CN"/>
              </w:rPr>
            </w:pPr>
            <w:r>
              <w:rPr>
                <w:rFonts w:hint="eastAsia"/>
                <w:lang w:val="en-US" w:eastAsia="zh-CN"/>
              </w:rPr>
              <w:t>41</w:t>
            </w:r>
          </w:p>
        </w:tc>
        <w:tc>
          <w:tcPr>
            <w:tcW w:w="786" w:type="dxa"/>
            <w:tcMar>
              <w:top w:w="0" w:type="dxa"/>
              <w:left w:w="51" w:type="dxa"/>
              <w:bottom w:w="0" w:type="dxa"/>
              <w:right w:w="51" w:type="dxa"/>
            </w:tcMar>
            <w:vAlign w:val="center"/>
          </w:tcPr>
          <w:p w14:paraId="1D59F74B">
            <w:pPr>
              <w:pStyle w:val="35"/>
              <w:bidi w:val="0"/>
              <w:rPr>
                <w:rFonts w:hint="eastAsia" w:eastAsiaTheme="minorEastAsia"/>
                <w:lang w:val="en-US" w:eastAsia="zh-CN"/>
              </w:rPr>
            </w:pPr>
            <w:r>
              <w:rPr>
                <w:rFonts w:hint="eastAsia"/>
                <w:lang w:val="en-US" w:eastAsia="zh-CN"/>
              </w:rPr>
              <w:t>0</w:t>
            </w:r>
          </w:p>
        </w:tc>
        <w:tc>
          <w:tcPr>
            <w:tcW w:w="802" w:type="dxa"/>
            <w:tcMar>
              <w:top w:w="0" w:type="dxa"/>
              <w:left w:w="51" w:type="dxa"/>
              <w:bottom w:w="0" w:type="dxa"/>
              <w:right w:w="51" w:type="dxa"/>
            </w:tcMar>
            <w:vAlign w:val="center"/>
          </w:tcPr>
          <w:p w14:paraId="3F6AECFF">
            <w:pPr>
              <w:pStyle w:val="35"/>
              <w:bidi w:val="0"/>
              <w:rPr>
                <w:rFonts w:hint="default" w:eastAsiaTheme="minorEastAsia"/>
                <w:lang w:val="en-US" w:eastAsia="zh-CN"/>
              </w:rPr>
            </w:pPr>
            <w:r>
              <w:rPr>
                <w:rFonts w:hint="eastAsia"/>
                <w:lang w:val="en-US" w:eastAsia="zh-CN"/>
              </w:rPr>
              <w:t>760</w:t>
            </w:r>
          </w:p>
        </w:tc>
        <w:tc>
          <w:tcPr>
            <w:tcW w:w="882" w:type="dxa"/>
            <w:tcMar>
              <w:top w:w="0" w:type="dxa"/>
              <w:left w:w="51" w:type="dxa"/>
              <w:bottom w:w="0" w:type="dxa"/>
              <w:right w:w="51" w:type="dxa"/>
            </w:tcMar>
            <w:vAlign w:val="center"/>
          </w:tcPr>
          <w:p w14:paraId="01A899E2">
            <w:pPr>
              <w:pStyle w:val="35"/>
              <w:bidi w:val="0"/>
              <w:rPr>
                <w:rFonts w:hint="default" w:eastAsiaTheme="minorEastAsia"/>
                <w:lang w:val="en-US" w:eastAsia="zh-CN"/>
              </w:rPr>
            </w:pPr>
            <w:r>
              <w:rPr>
                <w:rFonts w:hint="eastAsia"/>
                <w:lang w:val="en-US" w:eastAsia="zh-CN"/>
              </w:rPr>
              <w:t>760</w:t>
            </w:r>
          </w:p>
        </w:tc>
        <w:tc>
          <w:tcPr>
            <w:tcW w:w="1127" w:type="dxa"/>
            <w:tcMar>
              <w:top w:w="0" w:type="dxa"/>
              <w:left w:w="51" w:type="dxa"/>
              <w:bottom w:w="0" w:type="dxa"/>
              <w:right w:w="51" w:type="dxa"/>
            </w:tcMar>
            <w:vAlign w:val="center"/>
          </w:tcPr>
          <w:p w14:paraId="6390CC7F">
            <w:pPr>
              <w:pStyle w:val="35"/>
              <w:bidi w:val="0"/>
              <w:rPr>
                <w:rFonts w:hint="default" w:eastAsiaTheme="minorEastAsia"/>
                <w:lang w:val="en-US" w:eastAsia="zh-CN"/>
              </w:rPr>
            </w:pPr>
            <w:r>
              <w:rPr>
                <w:rFonts w:hint="eastAsia"/>
                <w:lang w:val="en-US" w:eastAsia="zh-CN"/>
              </w:rPr>
              <w:t>26.42</w:t>
            </w:r>
          </w:p>
        </w:tc>
      </w:tr>
      <w:tr w14:paraId="18FA1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 w:hRule="atLeast"/>
          <w:jc w:val="center"/>
        </w:trPr>
        <w:tc>
          <w:tcPr>
            <w:tcW w:w="1997" w:type="dxa"/>
            <w:tcMar>
              <w:top w:w="0" w:type="dxa"/>
              <w:left w:w="51" w:type="dxa"/>
              <w:bottom w:w="0" w:type="dxa"/>
              <w:right w:w="51" w:type="dxa"/>
            </w:tcMar>
            <w:vAlign w:val="center"/>
          </w:tcPr>
          <w:p w14:paraId="1ED9BB62">
            <w:pPr>
              <w:pStyle w:val="35"/>
              <w:bidi w:val="0"/>
              <w:rPr>
                <w:rFonts w:hint="default"/>
                <w:lang w:val="en-US" w:eastAsia="zh-CN"/>
              </w:rPr>
            </w:pPr>
            <w:r>
              <w:rPr>
                <w:rFonts w:hint="eastAsia"/>
                <w:lang w:val="en-US" w:eastAsia="zh-CN"/>
              </w:rPr>
              <w:t>总计</w:t>
            </w:r>
          </w:p>
        </w:tc>
        <w:tc>
          <w:tcPr>
            <w:tcW w:w="917" w:type="dxa"/>
            <w:tcMar>
              <w:top w:w="0" w:type="dxa"/>
              <w:left w:w="51" w:type="dxa"/>
              <w:bottom w:w="0" w:type="dxa"/>
              <w:right w:w="51" w:type="dxa"/>
            </w:tcMar>
            <w:vAlign w:val="center"/>
          </w:tcPr>
          <w:p w14:paraId="4C119EDC">
            <w:pPr>
              <w:pStyle w:val="35"/>
              <w:bidi w:val="0"/>
              <w:rPr>
                <w:rFonts w:hint="default" w:eastAsiaTheme="minorEastAsia"/>
                <w:lang w:val="en-US" w:eastAsia="zh-CN"/>
              </w:rPr>
            </w:pPr>
            <w:r>
              <w:rPr>
                <w:rFonts w:hint="eastAsia"/>
                <w:lang w:val="en-US" w:eastAsia="zh-CN"/>
              </w:rPr>
              <w:t>——</w:t>
            </w:r>
          </w:p>
        </w:tc>
        <w:tc>
          <w:tcPr>
            <w:tcW w:w="752" w:type="dxa"/>
            <w:tcMar>
              <w:top w:w="0" w:type="dxa"/>
              <w:left w:w="51" w:type="dxa"/>
              <w:bottom w:w="0" w:type="dxa"/>
              <w:right w:w="51" w:type="dxa"/>
            </w:tcMar>
            <w:vAlign w:val="center"/>
          </w:tcPr>
          <w:p w14:paraId="1637421D">
            <w:pPr>
              <w:pStyle w:val="35"/>
              <w:bidi w:val="0"/>
              <w:rPr>
                <w:rFonts w:hint="default" w:eastAsiaTheme="minorEastAsia"/>
                <w:lang w:val="en-US" w:eastAsia="zh-CN"/>
              </w:rPr>
            </w:pPr>
            <w:r>
              <w:rPr>
                <w:rFonts w:hint="eastAsia"/>
                <w:lang w:val="en-US" w:eastAsia="zh-CN"/>
              </w:rPr>
              <w:t>54</w:t>
            </w:r>
          </w:p>
        </w:tc>
        <w:tc>
          <w:tcPr>
            <w:tcW w:w="774" w:type="dxa"/>
            <w:tcMar>
              <w:top w:w="0" w:type="dxa"/>
              <w:left w:w="51" w:type="dxa"/>
              <w:bottom w:w="0" w:type="dxa"/>
              <w:right w:w="51" w:type="dxa"/>
            </w:tcMar>
            <w:vAlign w:val="center"/>
          </w:tcPr>
          <w:p w14:paraId="378E731A">
            <w:pPr>
              <w:pStyle w:val="35"/>
              <w:bidi w:val="0"/>
              <w:rPr>
                <w:rFonts w:hint="default" w:eastAsiaTheme="minorEastAsia"/>
                <w:lang w:val="en-US" w:eastAsia="zh-CN"/>
              </w:rPr>
            </w:pPr>
            <w:r>
              <w:rPr>
                <w:rFonts w:hint="eastAsia"/>
                <w:lang w:val="en-US" w:eastAsia="zh-CN"/>
              </w:rPr>
              <w:t>157</w:t>
            </w:r>
          </w:p>
        </w:tc>
        <w:tc>
          <w:tcPr>
            <w:tcW w:w="786" w:type="dxa"/>
            <w:tcMar>
              <w:top w:w="0" w:type="dxa"/>
              <w:left w:w="51" w:type="dxa"/>
              <w:bottom w:w="0" w:type="dxa"/>
              <w:right w:w="51" w:type="dxa"/>
            </w:tcMar>
            <w:vAlign w:val="center"/>
          </w:tcPr>
          <w:p w14:paraId="401386F6">
            <w:pPr>
              <w:pStyle w:val="35"/>
              <w:bidi w:val="0"/>
              <w:rPr>
                <w:rFonts w:hint="default" w:eastAsiaTheme="minorEastAsia"/>
                <w:lang w:val="en-US" w:eastAsia="zh-CN"/>
              </w:rPr>
            </w:pPr>
            <w:r>
              <w:rPr>
                <w:rFonts w:hint="eastAsia"/>
                <w:lang w:val="en-US" w:eastAsia="zh-CN"/>
              </w:rPr>
              <w:t>1186</w:t>
            </w:r>
          </w:p>
        </w:tc>
        <w:tc>
          <w:tcPr>
            <w:tcW w:w="802" w:type="dxa"/>
            <w:tcMar>
              <w:top w:w="0" w:type="dxa"/>
              <w:left w:w="51" w:type="dxa"/>
              <w:bottom w:w="0" w:type="dxa"/>
              <w:right w:w="51" w:type="dxa"/>
            </w:tcMar>
            <w:vAlign w:val="center"/>
          </w:tcPr>
          <w:p w14:paraId="49227E2E">
            <w:pPr>
              <w:pStyle w:val="35"/>
              <w:bidi w:val="0"/>
              <w:rPr>
                <w:rFonts w:hint="default" w:eastAsiaTheme="minorEastAsia"/>
                <w:lang w:val="en-US" w:eastAsia="zh-CN"/>
              </w:rPr>
            </w:pPr>
            <w:r>
              <w:rPr>
                <w:rFonts w:hint="eastAsia"/>
                <w:lang w:val="en-US" w:eastAsia="zh-CN"/>
              </w:rPr>
              <w:t>1690</w:t>
            </w:r>
          </w:p>
        </w:tc>
        <w:tc>
          <w:tcPr>
            <w:tcW w:w="882" w:type="dxa"/>
            <w:tcMar>
              <w:top w:w="0" w:type="dxa"/>
              <w:left w:w="51" w:type="dxa"/>
              <w:bottom w:w="0" w:type="dxa"/>
              <w:right w:w="51" w:type="dxa"/>
            </w:tcMar>
            <w:vAlign w:val="center"/>
          </w:tcPr>
          <w:p w14:paraId="515584DE">
            <w:pPr>
              <w:pStyle w:val="35"/>
              <w:bidi w:val="0"/>
              <w:rPr>
                <w:rFonts w:hint="default" w:eastAsiaTheme="minorEastAsia"/>
                <w:lang w:val="en-US" w:eastAsia="zh-CN"/>
              </w:rPr>
            </w:pPr>
            <w:r>
              <w:rPr>
                <w:rFonts w:hint="eastAsia"/>
                <w:lang w:val="en-US" w:eastAsia="zh-CN"/>
              </w:rPr>
              <w:t>2876</w:t>
            </w:r>
          </w:p>
        </w:tc>
        <w:tc>
          <w:tcPr>
            <w:tcW w:w="1127" w:type="dxa"/>
            <w:tcMar>
              <w:top w:w="0" w:type="dxa"/>
              <w:left w:w="51" w:type="dxa"/>
              <w:bottom w:w="0" w:type="dxa"/>
              <w:right w:w="51" w:type="dxa"/>
            </w:tcMar>
            <w:vAlign w:val="center"/>
          </w:tcPr>
          <w:p w14:paraId="61447DC5">
            <w:pPr>
              <w:pStyle w:val="35"/>
              <w:bidi w:val="0"/>
              <w:rPr>
                <w:rFonts w:hint="default" w:eastAsiaTheme="minorEastAsia"/>
                <w:lang w:val="en-US" w:eastAsia="zh-CN"/>
              </w:rPr>
            </w:pPr>
            <w:r>
              <w:rPr>
                <w:rFonts w:hint="eastAsia"/>
                <w:lang w:val="en-US" w:eastAsia="zh-CN"/>
              </w:rPr>
              <w:t>100</w:t>
            </w:r>
          </w:p>
        </w:tc>
      </w:tr>
      <w:tr w14:paraId="6461D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 w:hRule="atLeast"/>
          <w:jc w:val="center"/>
        </w:trPr>
        <w:tc>
          <w:tcPr>
            <w:tcW w:w="1997" w:type="dxa"/>
            <w:tcMar>
              <w:top w:w="0" w:type="dxa"/>
              <w:left w:w="51" w:type="dxa"/>
              <w:bottom w:w="0" w:type="dxa"/>
              <w:right w:w="51" w:type="dxa"/>
            </w:tcMar>
            <w:vAlign w:val="center"/>
          </w:tcPr>
          <w:p w14:paraId="56B72EDE">
            <w:pPr>
              <w:pStyle w:val="35"/>
              <w:bidi w:val="0"/>
              <w:rPr>
                <w:rFonts w:hint="default"/>
                <w:lang w:val="en-US" w:eastAsia="zh-CN"/>
              </w:rPr>
            </w:pPr>
            <w:r>
              <w:rPr>
                <w:rFonts w:hint="eastAsia"/>
                <w:lang w:val="en-US" w:eastAsia="zh-CN"/>
              </w:rPr>
              <w:t>公共基础课</w:t>
            </w:r>
          </w:p>
        </w:tc>
        <w:tc>
          <w:tcPr>
            <w:tcW w:w="4031" w:type="dxa"/>
            <w:gridSpan w:val="5"/>
            <w:tcMar>
              <w:top w:w="0" w:type="dxa"/>
              <w:left w:w="51" w:type="dxa"/>
              <w:bottom w:w="0" w:type="dxa"/>
              <w:right w:w="51" w:type="dxa"/>
            </w:tcMar>
            <w:vAlign w:val="center"/>
          </w:tcPr>
          <w:p w14:paraId="48A1CDFD">
            <w:pPr>
              <w:pStyle w:val="35"/>
              <w:bidi w:val="0"/>
            </w:pPr>
            <w:r>
              <w:rPr>
                <w:rFonts w:hint="eastAsia"/>
                <w:lang w:val="en-US" w:eastAsia="zh-CN"/>
              </w:rPr>
              <w:t>——</w:t>
            </w:r>
          </w:p>
        </w:tc>
        <w:tc>
          <w:tcPr>
            <w:tcW w:w="882" w:type="dxa"/>
            <w:tcMar>
              <w:top w:w="0" w:type="dxa"/>
              <w:left w:w="51" w:type="dxa"/>
              <w:bottom w:w="0" w:type="dxa"/>
              <w:right w:w="51" w:type="dxa"/>
            </w:tcMar>
            <w:vAlign w:val="center"/>
          </w:tcPr>
          <w:p w14:paraId="09FA5247">
            <w:pPr>
              <w:pStyle w:val="35"/>
              <w:bidi w:val="0"/>
            </w:pPr>
          </w:p>
        </w:tc>
        <w:tc>
          <w:tcPr>
            <w:tcW w:w="1127" w:type="dxa"/>
            <w:tcMar>
              <w:top w:w="0" w:type="dxa"/>
              <w:left w:w="51" w:type="dxa"/>
              <w:bottom w:w="0" w:type="dxa"/>
              <w:right w:w="51" w:type="dxa"/>
            </w:tcMar>
            <w:vAlign w:val="center"/>
          </w:tcPr>
          <w:p w14:paraId="50D64E0A">
            <w:pPr>
              <w:pStyle w:val="35"/>
              <w:bidi w:val="0"/>
            </w:pPr>
          </w:p>
        </w:tc>
      </w:tr>
      <w:tr w14:paraId="0824B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 w:hRule="atLeast"/>
          <w:jc w:val="center"/>
        </w:trPr>
        <w:tc>
          <w:tcPr>
            <w:tcW w:w="1997" w:type="dxa"/>
            <w:tcMar>
              <w:top w:w="0" w:type="dxa"/>
              <w:left w:w="51" w:type="dxa"/>
              <w:bottom w:w="0" w:type="dxa"/>
              <w:right w:w="51" w:type="dxa"/>
            </w:tcMar>
            <w:vAlign w:val="center"/>
          </w:tcPr>
          <w:p w14:paraId="5A6CABD6">
            <w:pPr>
              <w:pStyle w:val="35"/>
              <w:bidi w:val="0"/>
              <w:rPr>
                <w:rFonts w:hint="default"/>
                <w:lang w:val="en-US" w:eastAsia="zh-CN"/>
              </w:rPr>
            </w:pPr>
            <w:r>
              <w:rPr>
                <w:rFonts w:hint="eastAsia"/>
                <w:lang w:val="en-US" w:eastAsia="zh-CN"/>
              </w:rPr>
              <w:t>实践课</w:t>
            </w:r>
          </w:p>
        </w:tc>
        <w:tc>
          <w:tcPr>
            <w:tcW w:w="4031" w:type="dxa"/>
            <w:gridSpan w:val="5"/>
            <w:tcMar>
              <w:top w:w="0" w:type="dxa"/>
              <w:left w:w="51" w:type="dxa"/>
              <w:bottom w:w="0" w:type="dxa"/>
              <w:right w:w="51" w:type="dxa"/>
            </w:tcMar>
            <w:vAlign w:val="center"/>
          </w:tcPr>
          <w:p w14:paraId="0488C4C8">
            <w:pPr>
              <w:pStyle w:val="35"/>
              <w:bidi w:val="0"/>
            </w:pPr>
            <w:r>
              <w:rPr>
                <w:rFonts w:hint="eastAsia"/>
                <w:lang w:val="en-US" w:eastAsia="zh-CN"/>
              </w:rPr>
              <w:t>——</w:t>
            </w:r>
          </w:p>
        </w:tc>
        <w:tc>
          <w:tcPr>
            <w:tcW w:w="882" w:type="dxa"/>
            <w:tcMar>
              <w:top w:w="0" w:type="dxa"/>
              <w:left w:w="51" w:type="dxa"/>
              <w:bottom w:w="0" w:type="dxa"/>
              <w:right w:w="51" w:type="dxa"/>
            </w:tcMar>
            <w:vAlign w:val="center"/>
          </w:tcPr>
          <w:p w14:paraId="4F61DEF2">
            <w:pPr>
              <w:pStyle w:val="35"/>
              <w:bidi w:val="0"/>
            </w:pPr>
          </w:p>
        </w:tc>
        <w:tc>
          <w:tcPr>
            <w:tcW w:w="1127" w:type="dxa"/>
            <w:tcMar>
              <w:top w:w="0" w:type="dxa"/>
              <w:left w:w="51" w:type="dxa"/>
              <w:bottom w:w="0" w:type="dxa"/>
              <w:right w:w="51" w:type="dxa"/>
            </w:tcMar>
            <w:vAlign w:val="center"/>
          </w:tcPr>
          <w:p w14:paraId="7D134718">
            <w:pPr>
              <w:pStyle w:val="35"/>
              <w:bidi w:val="0"/>
            </w:pPr>
          </w:p>
        </w:tc>
      </w:tr>
      <w:tr w14:paraId="11BD9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4" w:hRule="atLeast"/>
          <w:jc w:val="center"/>
        </w:trPr>
        <w:tc>
          <w:tcPr>
            <w:tcW w:w="1997" w:type="dxa"/>
            <w:tcMar>
              <w:top w:w="0" w:type="dxa"/>
              <w:left w:w="51" w:type="dxa"/>
              <w:bottom w:w="0" w:type="dxa"/>
              <w:right w:w="51" w:type="dxa"/>
            </w:tcMar>
            <w:vAlign w:val="center"/>
          </w:tcPr>
          <w:p w14:paraId="1009B9DB">
            <w:pPr>
              <w:pStyle w:val="35"/>
              <w:bidi w:val="0"/>
              <w:rPr>
                <w:rFonts w:hint="default"/>
                <w:lang w:val="en-US" w:eastAsia="zh-CN"/>
              </w:rPr>
            </w:pPr>
            <w:r>
              <w:rPr>
                <w:rFonts w:hint="eastAsia"/>
                <w:lang w:val="en-US" w:eastAsia="zh-CN"/>
              </w:rPr>
              <w:t>选修课</w:t>
            </w:r>
          </w:p>
        </w:tc>
        <w:tc>
          <w:tcPr>
            <w:tcW w:w="4031" w:type="dxa"/>
            <w:gridSpan w:val="5"/>
            <w:tcMar>
              <w:top w:w="0" w:type="dxa"/>
              <w:left w:w="51" w:type="dxa"/>
              <w:bottom w:w="0" w:type="dxa"/>
              <w:right w:w="51" w:type="dxa"/>
            </w:tcMar>
            <w:vAlign w:val="center"/>
          </w:tcPr>
          <w:p w14:paraId="4EA1485B">
            <w:pPr>
              <w:pStyle w:val="35"/>
              <w:bidi w:val="0"/>
            </w:pPr>
            <w:r>
              <w:rPr>
                <w:rFonts w:hint="eastAsia"/>
                <w:lang w:val="en-US" w:eastAsia="zh-CN"/>
              </w:rPr>
              <w:t>——</w:t>
            </w:r>
          </w:p>
        </w:tc>
        <w:tc>
          <w:tcPr>
            <w:tcW w:w="882" w:type="dxa"/>
            <w:tcMar>
              <w:top w:w="0" w:type="dxa"/>
              <w:left w:w="51" w:type="dxa"/>
              <w:bottom w:w="0" w:type="dxa"/>
              <w:right w:w="51" w:type="dxa"/>
            </w:tcMar>
            <w:vAlign w:val="center"/>
          </w:tcPr>
          <w:p w14:paraId="739CF08B">
            <w:pPr>
              <w:pStyle w:val="35"/>
              <w:bidi w:val="0"/>
            </w:pPr>
          </w:p>
        </w:tc>
        <w:tc>
          <w:tcPr>
            <w:tcW w:w="1127" w:type="dxa"/>
            <w:tcMar>
              <w:top w:w="0" w:type="dxa"/>
              <w:left w:w="51" w:type="dxa"/>
              <w:bottom w:w="0" w:type="dxa"/>
              <w:right w:w="51" w:type="dxa"/>
            </w:tcMar>
            <w:vAlign w:val="center"/>
          </w:tcPr>
          <w:p w14:paraId="28250A0A">
            <w:pPr>
              <w:pStyle w:val="35"/>
              <w:bidi w:val="0"/>
            </w:pPr>
          </w:p>
        </w:tc>
      </w:tr>
    </w:tbl>
    <w:p w14:paraId="6006BA1F">
      <w:pPr>
        <w:pStyle w:val="29"/>
        <w:ind w:firstLine="316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【说明】：总学时数=公共基础课程学时数+专业（技能）课程学时数=理论教学学时数+实践性教学学时数=线上教学学时数+线下教学学时数</w:t>
      </w:r>
    </w:p>
    <w:p w14:paraId="14D1485A">
      <w:pPr>
        <w:pStyle w:val="3"/>
        <w:spacing w:before="0" w:after="0" w:line="360" w:lineRule="auto"/>
        <w:rPr>
          <w:rFonts w:hint="eastAsia" w:ascii="黑体" w:eastAsia="黑体"/>
          <w:b w:val="0"/>
          <w:color w:val="auto"/>
          <w:kern w:val="0"/>
          <w:sz w:val="28"/>
          <w:szCs w:val="28"/>
        </w:rPr>
      </w:pPr>
      <w:bookmarkStart w:id="24" w:name="_Toc36233356"/>
    </w:p>
    <w:p w14:paraId="0CC9E63C">
      <w:pPr>
        <w:rPr>
          <w:rFonts w:hint="eastAsia" w:ascii="黑体" w:eastAsia="黑体"/>
          <w:b w:val="0"/>
          <w:color w:val="auto"/>
          <w:kern w:val="0"/>
          <w:sz w:val="28"/>
          <w:szCs w:val="28"/>
        </w:rPr>
      </w:pPr>
    </w:p>
    <w:p w14:paraId="255DFC4A">
      <w:pPr>
        <w:pStyle w:val="2"/>
        <w:rPr>
          <w:rFonts w:hint="eastAsia" w:ascii="黑体" w:eastAsia="黑体"/>
          <w:b w:val="0"/>
          <w:color w:val="auto"/>
          <w:kern w:val="0"/>
          <w:sz w:val="28"/>
          <w:szCs w:val="28"/>
        </w:rPr>
      </w:pPr>
    </w:p>
    <w:p w14:paraId="3EB95AB7">
      <w:pPr>
        <w:rPr>
          <w:rFonts w:hint="eastAsia"/>
        </w:rPr>
      </w:pPr>
    </w:p>
    <w:p w14:paraId="3078476A">
      <w:pPr>
        <w:pStyle w:val="36"/>
        <w:bidi w:val="0"/>
      </w:pPr>
      <w:bookmarkStart w:id="25" w:name="_Toc4697"/>
      <w:r>
        <w:rPr>
          <w:rFonts w:hint="eastAsia"/>
        </w:rPr>
        <w:t>八、</w:t>
      </w:r>
      <w:bookmarkEnd w:id="24"/>
      <w:r>
        <w:rPr>
          <w:rFonts w:hint="eastAsia"/>
        </w:rPr>
        <w:t>实施保障</w:t>
      </w:r>
      <w:bookmarkEnd w:id="25"/>
    </w:p>
    <w:p w14:paraId="7D81D93E">
      <w:pPr>
        <w:pStyle w:val="37"/>
        <w:keepNext w:val="0"/>
        <w:keepLines w:val="0"/>
        <w:pageBreakBefore w:val="0"/>
        <w:widowControl w:val="0"/>
        <w:kinsoku/>
        <w:wordWrap/>
        <w:overflowPunct/>
        <w:topLinePunct w:val="0"/>
        <w:autoSpaceDE/>
        <w:autoSpaceDN/>
        <w:bidi w:val="0"/>
        <w:adjustRightInd w:val="0"/>
        <w:snapToGrid w:val="0"/>
        <w:textAlignment w:val="auto"/>
        <w:rPr>
          <w:sz w:val="28"/>
          <w:szCs w:val="28"/>
        </w:rPr>
      </w:pPr>
      <w:r>
        <w:rPr>
          <w:rFonts w:hint="eastAsia"/>
          <w:sz w:val="28"/>
          <w:szCs w:val="28"/>
        </w:rPr>
        <w:t>主要包括师资队伍、教学设施、教学资源、教学方法、学习评价、质量管理等方面。</w:t>
      </w:r>
    </w:p>
    <w:p w14:paraId="1F0E9164">
      <w:pPr>
        <w:pStyle w:val="38"/>
        <w:bidi w:val="0"/>
        <w:rPr>
          <w:rFonts w:hint="eastAsia" w:ascii="仿宋_GB2312" w:hAnsi="仿宋_GB2312" w:eastAsia="仿宋_GB2312" w:cs="仿宋_GB2312"/>
          <w:color w:val="auto"/>
          <w:sz w:val="28"/>
          <w:szCs w:val="28"/>
        </w:rPr>
      </w:pPr>
      <w:bookmarkStart w:id="26" w:name="_Toc20275"/>
      <w:r>
        <w:rPr>
          <w:rFonts w:hint="eastAsia"/>
          <w:sz w:val="28"/>
          <w:szCs w:val="28"/>
        </w:rPr>
        <w:t>（一）师资队伍</w:t>
      </w:r>
      <w:bookmarkEnd w:id="26"/>
    </w:p>
    <w:p w14:paraId="7469BD94">
      <w:pPr>
        <w:pStyle w:val="37"/>
        <w:bidi w:val="0"/>
        <w:jc w:val="both"/>
        <w:rPr>
          <w:sz w:val="28"/>
          <w:szCs w:val="28"/>
        </w:rPr>
      </w:pPr>
      <w:r>
        <w:rPr>
          <w:rFonts w:hint="eastAsia"/>
          <w:sz w:val="28"/>
          <w:szCs w:val="28"/>
        </w:rPr>
        <w:t>学生数与本专业专任教师数比例不高于</w:t>
      </w:r>
      <w:r>
        <w:rPr>
          <w:sz w:val="28"/>
          <w:szCs w:val="28"/>
        </w:rPr>
        <w:t>25:1</w:t>
      </w:r>
      <w:r>
        <w:rPr>
          <w:rFonts w:hint="eastAsia"/>
          <w:sz w:val="28"/>
          <w:szCs w:val="28"/>
          <w:lang w:eastAsia="zh-CN"/>
        </w:rPr>
        <w:t>，</w:t>
      </w:r>
      <w:r>
        <w:rPr>
          <w:rFonts w:hint="eastAsia"/>
          <w:sz w:val="28"/>
          <w:szCs w:val="28"/>
        </w:rPr>
        <w:t>专任教师队伍结构合理，能够满足新设专业建设需要。职称方面，教授5%、副教授10%、讲师80%、助教5%，形成以中青年教师为主体、骨干教师为支撑的梯队；学历方面，硕士60%、本科40%，整体学历层次较高；年龄方面，35岁以下15%、36–45岁80%、45–60岁5%，中青年教师为主，队伍发展后劲充足；双师型教师比例达90%，远超60%要求，兼具理论与实践能力；师生比为23:1，符合不高于25:1的标准；同时配备副高以上职称专业带头人1名，核心课程专任教师3名以上，整体在职称、学历、年龄和双师型比例上均达标，保障了专业建设和人才培养。</w:t>
      </w:r>
    </w:p>
    <w:p w14:paraId="6E723A4A">
      <w:pPr>
        <w:pStyle w:val="37"/>
        <w:bidi w:val="0"/>
        <w:rPr>
          <w:b/>
          <w:bCs/>
          <w:sz w:val="28"/>
          <w:szCs w:val="28"/>
        </w:rPr>
      </w:pPr>
      <w:bookmarkStart w:id="27" w:name="_Toc29935077"/>
      <w:r>
        <w:rPr>
          <w:b/>
          <w:bCs/>
          <w:sz w:val="28"/>
          <w:szCs w:val="28"/>
        </w:rPr>
        <w:t>1.</w:t>
      </w:r>
      <w:r>
        <w:rPr>
          <w:rFonts w:hint="eastAsia"/>
          <w:b/>
          <w:bCs/>
          <w:sz w:val="28"/>
          <w:szCs w:val="28"/>
        </w:rPr>
        <w:t>队伍结构</w:t>
      </w:r>
    </w:p>
    <w:p w14:paraId="22820CC7">
      <w:pPr>
        <w:pStyle w:val="37"/>
        <w:bidi w:val="0"/>
        <w:jc w:val="both"/>
        <w:rPr>
          <w:sz w:val="28"/>
          <w:szCs w:val="28"/>
        </w:rPr>
      </w:pPr>
      <w:bookmarkStart w:id="28" w:name="_Toc13124"/>
      <w:r>
        <w:rPr>
          <w:rFonts w:hint="eastAsia"/>
          <w:sz w:val="28"/>
          <w:szCs w:val="28"/>
        </w:rPr>
        <w:t>根据应用英语专业人才培养目标和学生规模，在师资结构上应按照专业带头人、骨干教师、双师型教师、兼职教师进行合理配备。本专业专任教师数比例不高于 80% ，双师型教师占专业教师比达不低于 60% ，专任教师队伍职称、年龄，具有合理的梯队结构</w:t>
      </w:r>
      <w:r>
        <w:rPr>
          <w:rFonts w:hint="eastAsia"/>
          <w:sz w:val="28"/>
          <w:szCs w:val="28"/>
          <w:lang w:eastAsia="zh-CN"/>
        </w:rPr>
        <w:t>，</w:t>
      </w:r>
      <w:r>
        <w:rPr>
          <w:rFonts w:hint="eastAsia"/>
          <w:sz w:val="28"/>
          <w:szCs w:val="28"/>
          <w:lang w:val="en-US" w:eastAsia="zh-CN"/>
        </w:rPr>
        <w:t>具体要求见表</w:t>
      </w:r>
      <w:r>
        <w:rPr>
          <w:sz w:val="28"/>
          <w:szCs w:val="28"/>
        </w:rPr>
        <w:t>1</w:t>
      </w:r>
      <w:r>
        <w:rPr>
          <w:rFonts w:hint="eastAsia"/>
          <w:sz w:val="28"/>
          <w:szCs w:val="28"/>
          <w:lang w:val="en-US" w:eastAsia="zh-CN"/>
        </w:rPr>
        <w:t>3</w:t>
      </w:r>
      <w:r>
        <w:rPr>
          <w:rFonts w:hint="eastAsia"/>
          <w:sz w:val="28"/>
          <w:szCs w:val="28"/>
        </w:rPr>
        <w:t>。</w:t>
      </w:r>
      <w:bookmarkEnd w:id="28"/>
    </w:p>
    <w:p w14:paraId="5DC09A49">
      <w:pPr>
        <w:pStyle w:val="24"/>
        <w:bidi w:val="0"/>
      </w:pPr>
      <w:r>
        <w:rPr>
          <w:rFonts w:hint="eastAsia"/>
        </w:rPr>
        <w:t>表</w:t>
      </w:r>
      <w:r>
        <w:t>1</w:t>
      </w:r>
      <w:r>
        <w:rPr>
          <w:rFonts w:hint="eastAsia"/>
          <w:lang w:val="en-US" w:eastAsia="zh-CN"/>
        </w:rPr>
        <w:t>3</w:t>
      </w:r>
      <w:r>
        <w:t xml:space="preserve">  </w:t>
      </w:r>
      <w:r>
        <w:rPr>
          <w:rFonts w:hint="eastAsia"/>
        </w:rPr>
        <w:t>师资队伍结构</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3"/>
        <w:gridCol w:w="2677"/>
        <w:gridCol w:w="3059"/>
      </w:tblGrid>
      <w:tr w14:paraId="17BD5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260" w:type="dxa"/>
            <w:gridSpan w:val="2"/>
            <w:shd w:val="clear" w:color="auto" w:fill="DCE6F2" w:themeFill="accent1" w:themeFillTint="32"/>
            <w:vAlign w:val="center"/>
          </w:tcPr>
          <w:p w14:paraId="53359D1D">
            <w:pPr>
              <w:pStyle w:val="35"/>
              <w:bidi w:val="0"/>
              <w:jc w:val="center"/>
              <w:rPr>
                <w:b/>
                <w:bCs/>
              </w:rPr>
            </w:pPr>
            <w:r>
              <w:rPr>
                <w:rFonts w:hint="eastAsia"/>
                <w:b/>
                <w:bCs/>
              </w:rPr>
              <w:t>队伍结构</w:t>
            </w:r>
          </w:p>
        </w:tc>
        <w:tc>
          <w:tcPr>
            <w:tcW w:w="3059" w:type="dxa"/>
            <w:shd w:val="clear" w:color="auto" w:fill="DCE6F2" w:themeFill="accent1" w:themeFillTint="32"/>
            <w:vAlign w:val="center"/>
          </w:tcPr>
          <w:p w14:paraId="5236088F">
            <w:pPr>
              <w:pStyle w:val="35"/>
              <w:bidi w:val="0"/>
              <w:jc w:val="center"/>
              <w:rPr>
                <w:b/>
                <w:bCs/>
              </w:rPr>
            </w:pPr>
            <w:r>
              <w:rPr>
                <w:rFonts w:hint="eastAsia"/>
                <w:b/>
                <w:bCs/>
              </w:rPr>
              <w:t>比例（</w:t>
            </w:r>
            <w:r>
              <w:rPr>
                <w:b/>
                <w:bCs/>
              </w:rPr>
              <w:t>%</w:t>
            </w:r>
            <w:r>
              <w:rPr>
                <w:rFonts w:hint="eastAsia"/>
                <w:b/>
                <w:bCs/>
              </w:rPr>
              <w:t>）</w:t>
            </w:r>
          </w:p>
        </w:tc>
      </w:tr>
      <w:tr w14:paraId="141FE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Merge w:val="restart"/>
            <w:vAlign w:val="center"/>
          </w:tcPr>
          <w:p w14:paraId="630FF4E7">
            <w:pPr>
              <w:pStyle w:val="35"/>
              <w:bidi w:val="0"/>
              <w:jc w:val="center"/>
            </w:pPr>
            <w:bookmarkStart w:id="29" w:name="_Toc21867"/>
            <w:r>
              <w:rPr>
                <w:rFonts w:hint="eastAsia"/>
              </w:rPr>
              <w:t>职称结构</w:t>
            </w:r>
            <w:bookmarkEnd w:id="29"/>
          </w:p>
        </w:tc>
        <w:tc>
          <w:tcPr>
            <w:tcW w:w="2677" w:type="dxa"/>
            <w:vAlign w:val="center"/>
          </w:tcPr>
          <w:p w14:paraId="5A225FBD">
            <w:pPr>
              <w:pStyle w:val="35"/>
              <w:bidi w:val="0"/>
              <w:jc w:val="center"/>
            </w:pPr>
            <w:bookmarkStart w:id="30" w:name="_Toc3090"/>
            <w:r>
              <w:rPr>
                <w:rFonts w:hint="eastAsia"/>
              </w:rPr>
              <w:t>教授</w:t>
            </w:r>
            <w:bookmarkEnd w:id="30"/>
          </w:p>
        </w:tc>
        <w:tc>
          <w:tcPr>
            <w:tcW w:w="3059" w:type="dxa"/>
            <w:vAlign w:val="center"/>
          </w:tcPr>
          <w:p w14:paraId="6BF40B82">
            <w:pPr>
              <w:pStyle w:val="35"/>
              <w:bidi w:val="0"/>
              <w:jc w:val="center"/>
              <w:rPr>
                <w:rFonts w:hint="eastAsia" w:eastAsiaTheme="minorEastAsia"/>
                <w:lang w:val="en-US" w:eastAsia="zh-CN"/>
              </w:rPr>
            </w:pPr>
            <w:r>
              <w:rPr>
                <w:rFonts w:hint="eastAsia"/>
                <w:lang w:val="en-US" w:eastAsia="zh-CN"/>
              </w:rPr>
              <w:t>5</w:t>
            </w:r>
          </w:p>
        </w:tc>
      </w:tr>
      <w:tr w14:paraId="0DBAC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Merge w:val="continue"/>
            <w:vAlign w:val="center"/>
          </w:tcPr>
          <w:p w14:paraId="50864E39">
            <w:pPr>
              <w:pStyle w:val="35"/>
              <w:bidi w:val="0"/>
              <w:jc w:val="center"/>
            </w:pPr>
          </w:p>
        </w:tc>
        <w:tc>
          <w:tcPr>
            <w:tcW w:w="2677" w:type="dxa"/>
            <w:vAlign w:val="center"/>
          </w:tcPr>
          <w:p w14:paraId="1F2E5A26">
            <w:pPr>
              <w:pStyle w:val="35"/>
              <w:bidi w:val="0"/>
              <w:jc w:val="center"/>
            </w:pPr>
            <w:bookmarkStart w:id="31" w:name="_Toc20280"/>
            <w:r>
              <w:rPr>
                <w:rFonts w:hint="eastAsia"/>
              </w:rPr>
              <w:t>副教授</w:t>
            </w:r>
            <w:bookmarkEnd w:id="31"/>
          </w:p>
        </w:tc>
        <w:tc>
          <w:tcPr>
            <w:tcW w:w="3059" w:type="dxa"/>
            <w:vAlign w:val="center"/>
          </w:tcPr>
          <w:p w14:paraId="21D0023F">
            <w:pPr>
              <w:pStyle w:val="35"/>
              <w:bidi w:val="0"/>
              <w:jc w:val="center"/>
              <w:rPr>
                <w:rFonts w:hint="default" w:eastAsiaTheme="minorEastAsia"/>
                <w:lang w:val="en-US" w:eastAsia="zh-CN"/>
              </w:rPr>
            </w:pPr>
            <w:r>
              <w:rPr>
                <w:rFonts w:hint="eastAsia"/>
                <w:lang w:val="en-US" w:eastAsia="zh-CN"/>
              </w:rPr>
              <w:t>10</w:t>
            </w:r>
          </w:p>
        </w:tc>
      </w:tr>
      <w:tr w14:paraId="0ECAB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Merge w:val="continue"/>
            <w:vAlign w:val="center"/>
          </w:tcPr>
          <w:p w14:paraId="7206C681">
            <w:pPr>
              <w:pStyle w:val="35"/>
              <w:bidi w:val="0"/>
              <w:jc w:val="center"/>
            </w:pPr>
          </w:p>
        </w:tc>
        <w:tc>
          <w:tcPr>
            <w:tcW w:w="2677" w:type="dxa"/>
            <w:vAlign w:val="center"/>
          </w:tcPr>
          <w:p w14:paraId="0990F3F6">
            <w:pPr>
              <w:pStyle w:val="35"/>
              <w:bidi w:val="0"/>
              <w:jc w:val="center"/>
            </w:pPr>
            <w:bookmarkStart w:id="32" w:name="_Toc21800"/>
            <w:r>
              <w:rPr>
                <w:rFonts w:hint="eastAsia"/>
              </w:rPr>
              <w:t>讲师</w:t>
            </w:r>
            <w:bookmarkEnd w:id="32"/>
          </w:p>
        </w:tc>
        <w:tc>
          <w:tcPr>
            <w:tcW w:w="3059" w:type="dxa"/>
            <w:vAlign w:val="center"/>
          </w:tcPr>
          <w:p w14:paraId="10889CA9">
            <w:pPr>
              <w:pStyle w:val="35"/>
              <w:bidi w:val="0"/>
              <w:jc w:val="center"/>
              <w:rPr>
                <w:rFonts w:hint="default" w:eastAsiaTheme="minorEastAsia"/>
                <w:lang w:val="en-US" w:eastAsia="zh-CN"/>
              </w:rPr>
            </w:pPr>
            <w:r>
              <w:rPr>
                <w:rFonts w:hint="eastAsia"/>
                <w:lang w:val="en-US" w:eastAsia="zh-CN"/>
              </w:rPr>
              <w:t>80</w:t>
            </w:r>
          </w:p>
        </w:tc>
      </w:tr>
      <w:tr w14:paraId="774F0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Merge w:val="continue"/>
            <w:vAlign w:val="center"/>
          </w:tcPr>
          <w:p w14:paraId="77CFA48E">
            <w:pPr>
              <w:pStyle w:val="35"/>
              <w:bidi w:val="0"/>
              <w:jc w:val="center"/>
            </w:pPr>
          </w:p>
        </w:tc>
        <w:tc>
          <w:tcPr>
            <w:tcW w:w="2677" w:type="dxa"/>
            <w:vAlign w:val="center"/>
          </w:tcPr>
          <w:p w14:paraId="2A6AC5A8">
            <w:pPr>
              <w:pStyle w:val="35"/>
              <w:bidi w:val="0"/>
              <w:jc w:val="center"/>
            </w:pPr>
            <w:bookmarkStart w:id="33" w:name="_Toc1822"/>
            <w:r>
              <w:rPr>
                <w:rFonts w:hint="eastAsia"/>
              </w:rPr>
              <w:t>助教</w:t>
            </w:r>
            <w:bookmarkEnd w:id="33"/>
          </w:p>
        </w:tc>
        <w:tc>
          <w:tcPr>
            <w:tcW w:w="3059" w:type="dxa"/>
            <w:vAlign w:val="center"/>
          </w:tcPr>
          <w:p w14:paraId="4737915B">
            <w:pPr>
              <w:pStyle w:val="35"/>
              <w:bidi w:val="0"/>
              <w:jc w:val="center"/>
              <w:rPr>
                <w:rFonts w:hint="eastAsia" w:eastAsiaTheme="minorEastAsia"/>
                <w:lang w:val="en-US" w:eastAsia="zh-CN"/>
              </w:rPr>
            </w:pPr>
            <w:r>
              <w:rPr>
                <w:rFonts w:hint="eastAsia"/>
                <w:lang w:val="en-US" w:eastAsia="zh-CN"/>
              </w:rPr>
              <w:t>5</w:t>
            </w:r>
          </w:p>
        </w:tc>
      </w:tr>
      <w:tr w14:paraId="67A2D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Merge w:val="restart"/>
            <w:vAlign w:val="center"/>
          </w:tcPr>
          <w:p w14:paraId="05348CC4">
            <w:pPr>
              <w:pStyle w:val="35"/>
              <w:bidi w:val="0"/>
              <w:jc w:val="center"/>
            </w:pPr>
            <w:bookmarkStart w:id="34" w:name="_Toc20510"/>
            <w:r>
              <w:rPr>
                <w:rFonts w:hint="eastAsia"/>
              </w:rPr>
              <w:t>学历结构</w:t>
            </w:r>
            <w:bookmarkEnd w:id="34"/>
          </w:p>
        </w:tc>
        <w:tc>
          <w:tcPr>
            <w:tcW w:w="2677" w:type="dxa"/>
            <w:vAlign w:val="center"/>
          </w:tcPr>
          <w:p w14:paraId="43D272D3">
            <w:pPr>
              <w:pStyle w:val="35"/>
              <w:bidi w:val="0"/>
              <w:jc w:val="center"/>
            </w:pPr>
            <w:bookmarkStart w:id="35" w:name="_Toc6632"/>
            <w:r>
              <w:rPr>
                <w:rFonts w:hint="eastAsia"/>
              </w:rPr>
              <w:t>博士</w:t>
            </w:r>
            <w:bookmarkEnd w:id="35"/>
          </w:p>
        </w:tc>
        <w:tc>
          <w:tcPr>
            <w:tcW w:w="3059" w:type="dxa"/>
            <w:vAlign w:val="center"/>
          </w:tcPr>
          <w:p w14:paraId="66D9835C">
            <w:pPr>
              <w:pStyle w:val="35"/>
              <w:bidi w:val="0"/>
              <w:jc w:val="center"/>
              <w:rPr>
                <w:rFonts w:hint="eastAsia" w:eastAsiaTheme="minorEastAsia"/>
                <w:lang w:val="en-US" w:eastAsia="zh-CN"/>
              </w:rPr>
            </w:pPr>
            <w:r>
              <w:rPr>
                <w:rFonts w:hint="eastAsia"/>
                <w:lang w:val="en-US" w:eastAsia="zh-CN"/>
              </w:rPr>
              <w:t>0</w:t>
            </w:r>
          </w:p>
        </w:tc>
      </w:tr>
      <w:tr w14:paraId="39AFD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Merge w:val="continue"/>
            <w:vAlign w:val="center"/>
          </w:tcPr>
          <w:p w14:paraId="0DC034AC">
            <w:pPr>
              <w:pStyle w:val="35"/>
              <w:bidi w:val="0"/>
              <w:jc w:val="center"/>
            </w:pPr>
          </w:p>
        </w:tc>
        <w:tc>
          <w:tcPr>
            <w:tcW w:w="2677" w:type="dxa"/>
            <w:vAlign w:val="center"/>
          </w:tcPr>
          <w:p w14:paraId="40497ADF">
            <w:pPr>
              <w:pStyle w:val="35"/>
              <w:bidi w:val="0"/>
              <w:jc w:val="center"/>
            </w:pPr>
            <w:bookmarkStart w:id="36" w:name="_Toc18905"/>
            <w:r>
              <w:rPr>
                <w:rFonts w:hint="eastAsia"/>
              </w:rPr>
              <w:t>硕士</w:t>
            </w:r>
            <w:bookmarkEnd w:id="36"/>
          </w:p>
        </w:tc>
        <w:tc>
          <w:tcPr>
            <w:tcW w:w="3059" w:type="dxa"/>
            <w:vAlign w:val="center"/>
          </w:tcPr>
          <w:p w14:paraId="67970363">
            <w:pPr>
              <w:pStyle w:val="35"/>
              <w:bidi w:val="0"/>
              <w:jc w:val="center"/>
              <w:rPr>
                <w:rFonts w:hint="default" w:eastAsiaTheme="minorEastAsia"/>
                <w:lang w:val="en-US" w:eastAsia="zh-CN"/>
              </w:rPr>
            </w:pPr>
            <w:r>
              <w:rPr>
                <w:rFonts w:hint="eastAsia"/>
                <w:lang w:val="en-US" w:eastAsia="zh-CN"/>
              </w:rPr>
              <w:t>60</w:t>
            </w:r>
          </w:p>
        </w:tc>
      </w:tr>
      <w:tr w14:paraId="2E967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Merge w:val="continue"/>
            <w:vAlign w:val="center"/>
          </w:tcPr>
          <w:p w14:paraId="63E92A4E">
            <w:pPr>
              <w:pStyle w:val="35"/>
              <w:bidi w:val="0"/>
              <w:jc w:val="center"/>
            </w:pPr>
          </w:p>
        </w:tc>
        <w:tc>
          <w:tcPr>
            <w:tcW w:w="2677" w:type="dxa"/>
            <w:vAlign w:val="center"/>
          </w:tcPr>
          <w:p w14:paraId="43FD844D">
            <w:pPr>
              <w:pStyle w:val="35"/>
              <w:bidi w:val="0"/>
              <w:jc w:val="center"/>
            </w:pPr>
            <w:bookmarkStart w:id="37" w:name="_Toc24329"/>
            <w:r>
              <w:rPr>
                <w:rFonts w:hint="eastAsia"/>
              </w:rPr>
              <w:t>本科</w:t>
            </w:r>
            <w:bookmarkEnd w:id="37"/>
          </w:p>
        </w:tc>
        <w:tc>
          <w:tcPr>
            <w:tcW w:w="3059" w:type="dxa"/>
            <w:vAlign w:val="center"/>
          </w:tcPr>
          <w:p w14:paraId="673EC144">
            <w:pPr>
              <w:pStyle w:val="35"/>
              <w:bidi w:val="0"/>
              <w:jc w:val="center"/>
              <w:rPr>
                <w:rFonts w:hint="default" w:eastAsiaTheme="minorEastAsia"/>
                <w:lang w:val="en-US" w:eastAsia="zh-CN"/>
              </w:rPr>
            </w:pPr>
            <w:r>
              <w:rPr>
                <w:rFonts w:hint="eastAsia"/>
                <w:lang w:val="en-US" w:eastAsia="zh-CN"/>
              </w:rPr>
              <w:t>40</w:t>
            </w:r>
          </w:p>
        </w:tc>
      </w:tr>
      <w:tr w14:paraId="72CA2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Merge w:val="continue"/>
            <w:vAlign w:val="center"/>
          </w:tcPr>
          <w:p w14:paraId="02B6EF58">
            <w:pPr>
              <w:pStyle w:val="35"/>
              <w:bidi w:val="0"/>
              <w:jc w:val="center"/>
            </w:pPr>
          </w:p>
        </w:tc>
        <w:tc>
          <w:tcPr>
            <w:tcW w:w="2677" w:type="dxa"/>
            <w:vAlign w:val="center"/>
          </w:tcPr>
          <w:p w14:paraId="1BEAF932">
            <w:pPr>
              <w:pStyle w:val="35"/>
              <w:bidi w:val="0"/>
              <w:jc w:val="center"/>
            </w:pPr>
            <w:bookmarkStart w:id="38" w:name="_Toc2460"/>
            <w:r>
              <w:rPr>
                <w:rFonts w:hint="eastAsia"/>
              </w:rPr>
              <w:t>专科</w:t>
            </w:r>
            <w:bookmarkEnd w:id="38"/>
          </w:p>
        </w:tc>
        <w:tc>
          <w:tcPr>
            <w:tcW w:w="3059" w:type="dxa"/>
            <w:vAlign w:val="center"/>
          </w:tcPr>
          <w:p w14:paraId="03A01AB2">
            <w:pPr>
              <w:pStyle w:val="35"/>
              <w:bidi w:val="0"/>
              <w:jc w:val="center"/>
              <w:rPr>
                <w:rFonts w:hint="eastAsia" w:eastAsiaTheme="minorEastAsia"/>
                <w:lang w:val="en-US" w:eastAsia="zh-CN"/>
              </w:rPr>
            </w:pPr>
            <w:r>
              <w:rPr>
                <w:rFonts w:hint="eastAsia"/>
                <w:lang w:val="en-US" w:eastAsia="zh-CN"/>
              </w:rPr>
              <w:t>0</w:t>
            </w:r>
          </w:p>
        </w:tc>
      </w:tr>
      <w:tr w14:paraId="6499F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Merge w:val="restart"/>
            <w:vAlign w:val="center"/>
          </w:tcPr>
          <w:p w14:paraId="1E0CB2EB">
            <w:pPr>
              <w:pStyle w:val="35"/>
              <w:bidi w:val="0"/>
              <w:jc w:val="center"/>
            </w:pPr>
            <w:bookmarkStart w:id="39" w:name="_Toc32750"/>
            <w:r>
              <w:rPr>
                <w:rFonts w:hint="eastAsia"/>
              </w:rPr>
              <w:t>年龄结构</w:t>
            </w:r>
            <w:bookmarkEnd w:id="39"/>
          </w:p>
        </w:tc>
        <w:tc>
          <w:tcPr>
            <w:tcW w:w="2677" w:type="dxa"/>
            <w:vAlign w:val="center"/>
          </w:tcPr>
          <w:p w14:paraId="08655593">
            <w:pPr>
              <w:pStyle w:val="35"/>
              <w:bidi w:val="0"/>
              <w:jc w:val="center"/>
              <w:rPr>
                <w:rFonts w:hint="eastAsia" w:eastAsiaTheme="minorEastAsia"/>
                <w:lang w:val="en-US" w:eastAsia="zh-CN"/>
              </w:rPr>
            </w:pPr>
            <w:bookmarkStart w:id="40" w:name="_Toc23948"/>
            <w:r>
              <w:rPr>
                <w:rFonts w:hint="eastAsia"/>
                <w:lang w:val="en-US" w:eastAsia="zh-CN"/>
              </w:rPr>
              <w:t>35</w:t>
            </w:r>
            <w:r>
              <w:rPr>
                <w:rFonts w:hint="eastAsia"/>
              </w:rPr>
              <w:t>岁</w:t>
            </w:r>
            <w:bookmarkEnd w:id="40"/>
            <w:r>
              <w:rPr>
                <w:rFonts w:hint="eastAsia"/>
                <w:lang w:val="en-US" w:eastAsia="zh-CN"/>
              </w:rPr>
              <w:t>以下</w:t>
            </w:r>
          </w:p>
        </w:tc>
        <w:tc>
          <w:tcPr>
            <w:tcW w:w="3059" w:type="dxa"/>
            <w:vAlign w:val="center"/>
          </w:tcPr>
          <w:p w14:paraId="342F0417">
            <w:pPr>
              <w:pStyle w:val="35"/>
              <w:bidi w:val="0"/>
              <w:jc w:val="center"/>
              <w:rPr>
                <w:rFonts w:hint="default" w:eastAsiaTheme="minorEastAsia"/>
                <w:lang w:val="en-US" w:eastAsia="zh-CN"/>
              </w:rPr>
            </w:pPr>
            <w:r>
              <w:rPr>
                <w:rFonts w:hint="eastAsia"/>
                <w:lang w:val="en-US" w:eastAsia="zh-CN"/>
              </w:rPr>
              <w:t>15</w:t>
            </w:r>
          </w:p>
        </w:tc>
      </w:tr>
      <w:tr w14:paraId="5FAB5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Merge w:val="continue"/>
            <w:vAlign w:val="center"/>
          </w:tcPr>
          <w:p w14:paraId="1280F907">
            <w:pPr>
              <w:pStyle w:val="35"/>
              <w:bidi w:val="0"/>
              <w:jc w:val="center"/>
            </w:pPr>
          </w:p>
        </w:tc>
        <w:tc>
          <w:tcPr>
            <w:tcW w:w="2677" w:type="dxa"/>
            <w:vAlign w:val="center"/>
          </w:tcPr>
          <w:p w14:paraId="0ED5659F">
            <w:pPr>
              <w:pStyle w:val="35"/>
              <w:bidi w:val="0"/>
              <w:jc w:val="center"/>
            </w:pPr>
            <w:bookmarkStart w:id="41" w:name="_Toc23265"/>
            <w:r>
              <w:rPr>
                <w:rFonts w:hint="eastAsia"/>
                <w:lang w:val="en-US" w:eastAsia="zh-CN"/>
              </w:rPr>
              <w:t>36-45</w:t>
            </w:r>
            <w:r>
              <w:rPr>
                <w:rFonts w:hint="eastAsia"/>
              </w:rPr>
              <w:t>岁</w:t>
            </w:r>
            <w:bookmarkEnd w:id="41"/>
          </w:p>
        </w:tc>
        <w:tc>
          <w:tcPr>
            <w:tcW w:w="3059" w:type="dxa"/>
            <w:vAlign w:val="center"/>
          </w:tcPr>
          <w:p w14:paraId="2B913F65">
            <w:pPr>
              <w:pStyle w:val="35"/>
              <w:bidi w:val="0"/>
              <w:jc w:val="center"/>
              <w:rPr>
                <w:rFonts w:hint="default" w:eastAsiaTheme="minorEastAsia"/>
                <w:lang w:val="en-US" w:eastAsia="zh-CN"/>
              </w:rPr>
            </w:pPr>
            <w:r>
              <w:rPr>
                <w:rFonts w:hint="eastAsia"/>
                <w:lang w:val="en-US" w:eastAsia="zh-CN"/>
              </w:rPr>
              <w:t>80</w:t>
            </w:r>
          </w:p>
        </w:tc>
      </w:tr>
      <w:tr w14:paraId="16122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Merge w:val="continue"/>
            <w:vAlign w:val="center"/>
          </w:tcPr>
          <w:p w14:paraId="33F398F7">
            <w:pPr>
              <w:pStyle w:val="35"/>
              <w:bidi w:val="0"/>
              <w:jc w:val="center"/>
            </w:pPr>
          </w:p>
        </w:tc>
        <w:tc>
          <w:tcPr>
            <w:tcW w:w="2677" w:type="dxa"/>
            <w:vAlign w:val="center"/>
          </w:tcPr>
          <w:p w14:paraId="244C9320">
            <w:pPr>
              <w:pStyle w:val="35"/>
              <w:bidi w:val="0"/>
              <w:jc w:val="center"/>
            </w:pPr>
            <w:bookmarkStart w:id="42" w:name="_Toc22657"/>
            <w:r>
              <w:rPr>
                <w:rFonts w:hint="eastAsia"/>
                <w:lang w:val="en-US" w:eastAsia="zh-CN"/>
              </w:rPr>
              <w:t>45-60</w:t>
            </w:r>
            <w:r>
              <w:rPr>
                <w:rFonts w:hint="eastAsia"/>
              </w:rPr>
              <w:t>岁</w:t>
            </w:r>
            <w:bookmarkEnd w:id="42"/>
          </w:p>
        </w:tc>
        <w:tc>
          <w:tcPr>
            <w:tcW w:w="3059" w:type="dxa"/>
            <w:vAlign w:val="center"/>
          </w:tcPr>
          <w:p w14:paraId="0B268658">
            <w:pPr>
              <w:pStyle w:val="35"/>
              <w:bidi w:val="0"/>
              <w:jc w:val="center"/>
              <w:rPr>
                <w:rFonts w:hint="eastAsia" w:eastAsiaTheme="minorEastAsia"/>
                <w:lang w:val="en-US" w:eastAsia="zh-CN"/>
              </w:rPr>
            </w:pPr>
            <w:r>
              <w:rPr>
                <w:rFonts w:hint="eastAsia"/>
                <w:lang w:val="en-US" w:eastAsia="zh-CN"/>
              </w:rPr>
              <w:t>5</w:t>
            </w:r>
          </w:p>
        </w:tc>
      </w:tr>
      <w:tr w14:paraId="2BA46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Align w:val="center"/>
          </w:tcPr>
          <w:p w14:paraId="1858AE0E">
            <w:pPr>
              <w:pStyle w:val="35"/>
              <w:bidi w:val="0"/>
              <w:jc w:val="center"/>
            </w:pPr>
            <w:bookmarkStart w:id="43" w:name="_Toc5686"/>
            <w:r>
              <w:rPr>
                <w:rFonts w:hint="eastAsia"/>
              </w:rPr>
              <w:t>双师型教师</w:t>
            </w:r>
            <w:bookmarkEnd w:id="43"/>
          </w:p>
        </w:tc>
        <w:tc>
          <w:tcPr>
            <w:tcW w:w="2677" w:type="dxa"/>
            <w:vAlign w:val="center"/>
          </w:tcPr>
          <w:p w14:paraId="5AC3E0D1">
            <w:pPr>
              <w:pStyle w:val="35"/>
              <w:bidi w:val="0"/>
              <w:jc w:val="center"/>
            </w:pPr>
          </w:p>
        </w:tc>
        <w:tc>
          <w:tcPr>
            <w:tcW w:w="3059" w:type="dxa"/>
            <w:vAlign w:val="center"/>
          </w:tcPr>
          <w:p w14:paraId="0A1AFED8">
            <w:pPr>
              <w:pStyle w:val="35"/>
              <w:bidi w:val="0"/>
              <w:jc w:val="center"/>
              <w:rPr>
                <w:rFonts w:hint="default" w:eastAsiaTheme="minorEastAsia"/>
                <w:lang w:val="en-US" w:eastAsia="zh-CN"/>
              </w:rPr>
            </w:pPr>
            <w:r>
              <w:rPr>
                <w:rFonts w:hint="eastAsia"/>
                <w:lang w:val="en-US" w:eastAsia="zh-CN"/>
              </w:rPr>
              <w:t>90</w:t>
            </w:r>
          </w:p>
        </w:tc>
      </w:tr>
      <w:tr w14:paraId="6AD37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83" w:type="dxa"/>
            <w:vAlign w:val="center"/>
          </w:tcPr>
          <w:p w14:paraId="1A667408">
            <w:pPr>
              <w:pStyle w:val="35"/>
              <w:bidi w:val="0"/>
              <w:jc w:val="center"/>
            </w:pPr>
            <w:bookmarkStart w:id="44" w:name="_Toc13071"/>
            <w:r>
              <w:rPr>
                <w:rFonts w:hint="eastAsia"/>
              </w:rPr>
              <w:t>生师比</w:t>
            </w:r>
            <w:bookmarkEnd w:id="44"/>
          </w:p>
        </w:tc>
        <w:tc>
          <w:tcPr>
            <w:tcW w:w="2677" w:type="dxa"/>
            <w:vAlign w:val="center"/>
          </w:tcPr>
          <w:p w14:paraId="19241EC0">
            <w:pPr>
              <w:pStyle w:val="35"/>
              <w:bidi w:val="0"/>
              <w:jc w:val="center"/>
            </w:pPr>
          </w:p>
        </w:tc>
        <w:tc>
          <w:tcPr>
            <w:tcW w:w="3059" w:type="dxa"/>
            <w:vAlign w:val="center"/>
          </w:tcPr>
          <w:p w14:paraId="46FADADF">
            <w:pPr>
              <w:pStyle w:val="35"/>
              <w:bidi w:val="0"/>
              <w:jc w:val="center"/>
              <w:rPr>
                <w:rFonts w:hint="default" w:eastAsiaTheme="minorEastAsia"/>
                <w:lang w:val="en-US" w:eastAsia="zh-CN"/>
              </w:rPr>
            </w:pPr>
            <w:r>
              <w:rPr>
                <w:rFonts w:hint="eastAsia"/>
                <w:lang w:val="en-US" w:eastAsia="zh-CN"/>
              </w:rPr>
              <w:t>23:1</w:t>
            </w:r>
          </w:p>
        </w:tc>
      </w:tr>
    </w:tbl>
    <w:p w14:paraId="12138B52">
      <w:pPr>
        <w:spacing w:line="360" w:lineRule="auto"/>
        <w:ind w:firstLine="490" w:firstLineChars="200"/>
        <w:rPr>
          <w:rFonts w:ascii="Times New Roman" w:hAnsi="Times New Roman"/>
          <w:b/>
          <w:color w:val="auto"/>
          <w:sz w:val="24"/>
          <w:szCs w:val="24"/>
        </w:rPr>
      </w:pPr>
    </w:p>
    <w:p w14:paraId="11C26B83">
      <w:pPr>
        <w:pStyle w:val="37"/>
        <w:bidi w:val="0"/>
        <w:rPr>
          <w:b/>
          <w:bCs/>
        </w:rPr>
      </w:pPr>
      <w:r>
        <w:rPr>
          <w:b/>
          <w:bCs/>
        </w:rPr>
        <w:t>2.</w:t>
      </w:r>
      <w:r>
        <w:rPr>
          <w:rFonts w:hint="eastAsia"/>
          <w:b/>
          <w:bCs/>
        </w:rPr>
        <w:t>专业带头人</w:t>
      </w:r>
      <w:bookmarkEnd w:id="27"/>
    </w:p>
    <w:p w14:paraId="7A2B6241">
      <w:pPr>
        <w:pStyle w:val="37"/>
        <w:bidi w:val="0"/>
        <w:jc w:val="both"/>
        <w:rPr>
          <w:rFonts w:hint="eastAsia"/>
          <w:sz w:val="28"/>
          <w:szCs w:val="28"/>
        </w:rPr>
      </w:pPr>
      <w:r>
        <w:rPr>
          <w:rFonts w:hint="eastAsia"/>
          <w:sz w:val="28"/>
          <w:szCs w:val="28"/>
        </w:rPr>
        <w:t>实行校企并重的“专业双带头人 ”制，本专业应有 1 名具有硕士研究生及以上学历、教 学水平高、学术科研能力突出、团队组织协调与管理能力强、能有效指导专业建设的校内专 业带头人；同时应有 1 名掌握前沿技术和关键技术、具有行业影响的现场专家作为企业专业 带头人。专业带头人要能把握本专业发展前沿动态、引领专业发展、有较强的现代化教学和实践能力。</w:t>
      </w:r>
    </w:p>
    <w:p w14:paraId="757CFC2D">
      <w:pPr>
        <w:pStyle w:val="37"/>
        <w:bidi w:val="0"/>
        <w:rPr>
          <w:b/>
          <w:bCs/>
        </w:rPr>
      </w:pPr>
      <w:bookmarkStart w:id="45" w:name="_Toc29935078"/>
      <w:r>
        <w:rPr>
          <w:b/>
          <w:bCs/>
        </w:rPr>
        <w:t>3.</w:t>
      </w:r>
      <w:r>
        <w:rPr>
          <w:rFonts w:hint="eastAsia"/>
          <w:b/>
          <w:bCs/>
        </w:rPr>
        <w:t>专任教师</w:t>
      </w:r>
      <w:bookmarkEnd w:id="45"/>
    </w:p>
    <w:p w14:paraId="33EA87D7">
      <w:pPr>
        <w:pStyle w:val="37"/>
        <w:bidi w:val="0"/>
        <w:jc w:val="both"/>
        <w:rPr>
          <w:sz w:val="28"/>
          <w:szCs w:val="28"/>
        </w:rPr>
      </w:pPr>
      <w:r>
        <w:rPr>
          <w:rFonts w:hint="eastAsia"/>
          <w:sz w:val="28"/>
          <w:szCs w:val="28"/>
        </w:rPr>
        <w:t>具备良好的职业素养、职业道德及现代职教理念，语音纯正，口语流利，具有扎实的英 语语言功底，有较强的教育教学研究能力，能运用现代化信息技术，能主讲 2 门及以上专业 课程，并具有高校教师资格证和高职教育师资培训“双师 ”素质证书或职业技能证书。专任 教师中双师比例达到 75% ，中高级职称达到 80%以上，初级职称不高于 20%，研究生学历或硕士及以上学位达到 60%以上。</w:t>
      </w:r>
    </w:p>
    <w:p w14:paraId="66DC6446">
      <w:pPr>
        <w:pStyle w:val="37"/>
        <w:bidi w:val="0"/>
        <w:rPr>
          <w:b/>
          <w:bCs/>
        </w:rPr>
      </w:pPr>
      <w:r>
        <w:rPr>
          <w:b/>
          <w:bCs/>
        </w:rPr>
        <w:t>4.</w:t>
      </w:r>
      <w:r>
        <w:rPr>
          <w:rFonts w:hint="eastAsia"/>
          <w:b/>
          <w:bCs/>
          <w:lang w:val="en-US" w:eastAsia="zh-CN"/>
        </w:rPr>
        <w:t>兼职</w:t>
      </w:r>
      <w:r>
        <w:rPr>
          <w:rFonts w:hint="eastAsia"/>
          <w:b/>
          <w:bCs/>
        </w:rPr>
        <w:t>教师</w:t>
      </w:r>
    </w:p>
    <w:p w14:paraId="43890629">
      <w:pPr>
        <w:pStyle w:val="37"/>
        <w:bidi w:val="0"/>
        <w:jc w:val="both"/>
        <w:rPr>
          <w:color w:val="auto"/>
          <w:sz w:val="28"/>
          <w:szCs w:val="28"/>
        </w:rPr>
      </w:pPr>
      <w:r>
        <w:rPr>
          <w:rFonts w:hint="eastAsia"/>
          <w:sz w:val="28"/>
          <w:szCs w:val="28"/>
        </w:rPr>
        <w:t>建立健全校企共建教师队伍机制，建立兼职教师库，实行动态更新。聘请与本专业相适 应有实践经验的行业专家、教学科研能手、高技能人才，具有三年以上的教学经历或一年以 上在教育相关企业工作经历，具有扎实的英语语言功底，流利的口语交流水平和写作能力，了解行业发展前沿，能够承担日常教学工作。</w:t>
      </w:r>
    </w:p>
    <w:p w14:paraId="4DBBB09D">
      <w:pPr>
        <w:pStyle w:val="38"/>
        <w:bidi w:val="0"/>
      </w:pPr>
      <w:bookmarkStart w:id="46" w:name="_Toc9045"/>
      <w:r>
        <w:rPr>
          <w:rFonts w:hint="eastAsia"/>
        </w:rPr>
        <w:t>（二）教学设施</w:t>
      </w:r>
      <w:bookmarkEnd w:id="46"/>
    </w:p>
    <w:p w14:paraId="5653E899">
      <w:pPr>
        <w:pStyle w:val="37"/>
        <w:bidi w:val="0"/>
        <w:rPr>
          <w:b/>
          <w:bCs/>
        </w:rPr>
      </w:pPr>
      <w:r>
        <w:rPr>
          <w:b/>
          <w:bCs/>
        </w:rPr>
        <w:t>1.</w:t>
      </w:r>
      <w:r>
        <w:rPr>
          <w:rFonts w:hint="eastAsia"/>
          <w:b/>
          <w:bCs/>
        </w:rPr>
        <w:t>专业教室基本条件</w:t>
      </w:r>
    </w:p>
    <w:p w14:paraId="6E7F65C3">
      <w:pPr>
        <w:pStyle w:val="37"/>
        <w:bidi w:val="0"/>
      </w:pPr>
      <w:r>
        <w:rPr>
          <w:rFonts w:hint="eastAsia"/>
        </w:rPr>
        <w:t>一般配备黑（白）板、多媒体计算机、投影设备、音响设备，互联网接入或</w:t>
      </w:r>
      <w:r>
        <w:t>WiFi</w:t>
      </w:r>
      <w:r>
        <w:rPr>
          <w:rFonts w:hint="eastAsia"/>
        </w:rPr>
        <w:t>环境，并具有网络安全防护措施。安装应急照明装置并保持良好状态，符合紧急疏散要求、标志明显、保持逃生通道畅通无阻。</w:t>
      </w:r>
    </w:p>
    <w:p w14:paraId="55F4AAB8">
      <w:pPr>
        <w:pStyle w:val="37"/>
        <w:bidi w:val="0"/>
        <w:rPr>
          <w:b/>
          <w:bCs/>
        </w:rPr>
      </w:pPr>
      <w:bookmarkStart w:id="47" w:name="_Toc29935074"/>
      <w:r>
        <w:rPr>
          <w:b/>
          <w:bCs/>
        </w:rPr>
        <w:t>2.</w:t>
      </w:r>
      <w:r>
        <w:rPr>
          <w:rFonts w:hint="eastAsia"/>
          <w:b/>
          <w:bCs/>
        </w:rPr>
        <w:t>校内实践教学条件</w:t>
      </w:r>
      <w:bookmarkEnd w:id="47"/>
    </w:p>
    <w:p w14:paraId="29645636">
      <w:pPr>
        <w:pStyle w:val="37"/>
        <w:bidi w:val="0"/>
      </w:pPr>
      <w:r>
        <w:rPr>
          <w:rFonts w:hint="eastAsia"/>
        </w:rPr>
        <w:t>校内实践教学条件按照完成专业学习领域核心课程的学习情境教学要求配置，每个场地满足一次性容纳</w:t>
      </w:r>
      <w:r>
        <w:t>50</w:t>
      </w:r>
      <w:r>
        <w:rPr>
          <w:rFonts w:hint="eastAsia"/>
        </w:rPr>
        <w:t>名学生进行基于行动导向的理论实践一体化教学的需要。专业课程的实践条件配置与要求见表</w:t>
      </w:r>
      <w:r>
        <w:rPr>
          <w:rFonts w:hint="eastAsia"/>
          <w:lang w:val="en-US" w:eastAsia="zh-CN"/>
        </w:rPr>
        <w:t>14</w:t>
      </w:r>
      <w:r>
        <w:rPr>
          <w:rFonts w:hint="eastAsia"/>
        </w:rPr>
        <w:t>（以</w:t>
      </w:r>
      <w:r>
        <w:t>200</w:t>
      </w:r>
      <w:r>
        <w:rPr>
          <w:rFonts w:hint="eastAsia"/>
        </w:rPr>
        <w:t>学生数为基准）。</w:t>
      </w:r>
    </w:p>
    <w:p w14:paraId="737131D7">
      <w:pPr>
        <w:pStyle w:val="24"/>
        <w:bidi w:val="0"/>
      </w:pPr>
      <w:r>
        <w:rPr>
          <w:rFonts w:hint="eastAsia"/>
        </w:rPr>
        <w:t>表</w:t>
      </w:r>
      <w:r>
        <w:rPr>
          <w:rFonts w:hint="eastAsia"/>
          <w:lang w:val="en-US" w:eastAsia="zh-CN"/>
        </w:rPr>
        <w:t>14</w:t>
      </w:r>
      <w:r>
        <w:t xml:space="preserve">  </w:t>
      </w:r>
      <w:r>
        <w:rPr>
          <w:rFonts w:hint="eastAsia"/>
        </w:rPr>
        <w:t>校内实践教学条件</w:t>
      </w:r>
    </w:p>
    <w:tbl>
      <w:tblPr>
        <w:tblStyle w:val="14"/>
        <w:tblW w:w="8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592"/>
        <w:gridCol w:w="1463"/>
        <w:gridCol w:w="2468"/>
        <w:gridCol w:w="2330"/>
        <w:gridCol w:w="2004"/>
      </w:tblGrid>
      <w:tr w14:paraId="0EAB8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46" w:hRule="atLeast"/>
          <w:tblHeader/>
          <w:jc w:val="center"/>
        </w:trPr>
        <w:tc>
          <w:tcPr>
            <w:tcW w:w="592" w:type="dxa"/>
            <w:shd w:val="clear" w:color="auto" w:fill="DBE5F1"/>
            <w:vAlign w:val="center"/>
          </w:tcPr>
          <w:p w14:paraId="38AD2933">
            <w:pPr>
              <w:pStyle w:val="35"/>
              <w:bidi w:val="0"/>
              <w:rPr>
                <w:b/>
                <w:bCs/>
              </w:rPr>
            </w:pPr>
            <w:r>
              <w:rPr>
                <w:rFonts w:hint="eastAsia"/>
                <w:b/>
                <w:bCs/>
              </w:rPr>
              <w:t>序号</w:t>
            </w:r>
          </w:p>
        </w:tc>
        <w:tc>
          <w:tcPr>
            <w:tcW w:w="1463" w:type="dxa"/>
            <w:shd w:val="clear" w:color="auto" w:fill="DBE5F1"/>
            <w:vAlign w:val="center"/>
          </w:tcPr>
          <w:p w14:paraId="48A63C4E">
            <w:pPr>
              <w:pStyle w:val="35"/>
              <w:bidi w:val="0"/>
              <w:rPr>
                <w:b/>
                <w:bCs/>
              </w:rPr>
            </w:pPr>
            <w:r>
              <w:rPr>
                <w:rFonts w:hint="eastAsia"/>
                <w:b/>
                <w:bCs/>
              </w:rPr>
              <w:t>实训室名称</w:t>
            </w:r>
          </w:p>
        </w:tc>
        <w:tc>
          <w:tcPr>
            <w:tcW w:w="2468" w:type="dxa"/>
            <w:shd w:val="clear" w:color="auto" w:fill="DBE5F1"/>
            <w:vAlign w:val="center"/>
          </w:tcPr>
          <w:p w14:paraId="343F4D79">
            <w:pPr>
              <w:pStyle w:val="35"/>
              <w:bidi w:val="0"/>
              <w:rPr>
                <w:b/>
                <w:bCs/>
              </w:rPr>
            </w:pPr>
            <w:r>
              <w:rPr>
                <w:rFonts w:hint="eastAsia"/>
                <w:b/>
                <w:bCs/>
              </w:rPr>
              <w:t>主要工具与设备名称</w:t>
            </w:r>
          </w:p>
        </w:tc>
        <w:tc>
          <w:tcPr>
            <w:tcW w:w="2330" w:type="dxa"/>
            <w:shd w:val="clear" w:color="auto" w:fill="DBE5F1"/>
            <w:vAlign w:val="center"/>
          </w:tcPr>
          <w:p w14:paraId="6AD36268">
            <w:pPr>
              <w:pStyle w:val="35"/>
              <w:bidi w:val="0"/>
              <w:rPr>
                <w:b/>
                <w:bCs/>
              </w:rPr>
            </w:pPr>
            <w:r>
              <w:rPr>
                <w:rFonts w:hint="eastAsia"/>
                <w:b/>
                <w:bCs/>
              </w:rPr>
              <w:t>班均台套数</w:t>
            </w:r>
          </w:p>
        </w:tc>
        <w:tc>
          <w:tcPr>
            <w:tcW w:w="2004" w:type="dxa"/>
            <w:shd w:val="clear" w:color="auto" w:fill="DBE5F1"/>
            <w:vAlign w:val="center"/>
          </w:tcPr>
          <w:p w14:paraId="1C68B70C">
            <w:pPr>
              <w:pStyle w:val="35"/>
              <w:bidi w:val="0"/>
              <w:rPr>
                <w:b/>
                <w:bCs/>
              </w:rPr>
            </w:pPr>
            <w:r>
              <w:rPr>
                <w:rFonts w:hint="eastAsia"/>
                <w:b/>
                <w:bCs/>
              </w:rPr>
              <w:t>主要实训项目</w:t>
            </w:r>
          </w:p>
        </w:tc>
      </w:tr>
      <w:tr w14:paraId="69040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5" w:hRule="atLeast"/>
          <w:jc w:val="center"/>
        </w:trPr>
        <w:tc>
          <w:tcPr>
            <w:tcW w:w="592" w:type="dxa"/>
            <w:vAlign w:val="center"/>
          </w:tcPr>
          <w:p w14:paraId="2DEEF188">
            <w:pPr>
              <w:pStyle w:val="35"/>
              <w:bidi w:val="0"/>
              <w:rPr>
                <w:sz w:val="21"/>
                <w:szCs w:val="21"/>
              </w:rPr>
            </w:pPr>
            <w:r>
              <w:rPr>
                <w:sz w:val="21"/>
                <w:szCs w:val="21"/>
              </w:rPr>
              <w:t>1</w:t>
            </w:r>
          </w:p>
        </w:tc>
        <w:tc>
          <w:tcPr>
            <w:tcW w:w="1463" w:type="dxa"/>
            <w:shd w:val="clear" w:color="auto" w:fill="auto"/>
            <w:vAlign w:val="center"/>
          </w:tcPr>
          <w:p w14:paraId="44B00EE1">
            <w:pPr>
              <w:spacing w:line="307" w:lineRule="auto"/>
              <w:jc w:val="center"/>
              <w:rPr>
                <w:rFonts w:ascii="Arial"/>
                <w:sz w:val="21"/>
                <w:szCs w:val="21"/>
              </w:rPr>
            </w:pPr>
          </w:p>
          <w:p w14:paraId="45B5042D">
            <w:pPr>
              <w:pStyle w:val="20"/>
              <w:spacing w:before="62" w:line="229" w:lineRule="auto"/>
              <w:ind w:left="141" w:leftChars="0"/>
              <w:jc w:val="center"/>
              <w:rPr>
                <w:spacing w:val="8"/>
                <w:sz w:val="21"/>
                <w:szCs w:val="21"/>
              </w:rPr>
            </w:pPr>
            <w:r>
              <w:rPr>
                <w:spacing w:val="8"/>
                <w:sz w:val="21"/>
                <w:szCs w:val="21"/>
              </w:rPr>
              <w:t>语音</w:t>
            </w:r>
          </w:p>
          <w:p w14:paraId="145DA71E">
            <w:pPr>
              <w:pStyle w:val="20"/>
              <w:spacing w:before="62" w:line="229" w:lineRule="auto"/>
              <w:ind w:left="141" w:leftChars="0"/>
              <w:jc w:val="center"/>
              <w:rPr>
                <w:rFonts w:ascii="宋体" w:hAnsi="宋体" w:eastAsia="宋体" w:cs="宋体"/>
                <w:snapToGrid w:val="0"/>
                <w:color w:val="000000"/>
                <w:kern w:val="0"/>
                <w:sz w:val="21"/>
                <w:szCs w:val="21"/>
                <w:lang w:val="en-US" w:eastAsia="en-US" w:bidi="ar-SA"/>
              </w:rPr>
            </w:pPr>
            <w:r>
              <w:rPr>
                <w:spacing w:val="8"/>
                <w:sz w:val="21"/>
                <w:szCs w:val="21"/>
              </w:rPr>
              <w:t>实训室</w:t>
            </w:r>
          </w:p>
        </w:tc>
        <w:tc>
          <w:tcPr>
            <w:tcW w:w="2468" w:type="dxa"/>
            <w:shd w:val="clear" w:color="auto" w:fill="auto"/>
            <w:vAlign w:val="top"/>
          </w:tcPr>
          <w:p w14:paraId="22BE9B86">
            <w:pPr>
              <w:pStyle w:val="20"/>
              <w:spacing w:before="60" w:line="278" w:lineRule="auto"/>
              <w:ind w:left="111" w:leftChars="0" w:right="187" w:rightChars="0" w:firstLine="3" w:firstLineChars="0"/>
              <w:jc w:val="both"/>
              <w:rPr>
                <w:rFonts w:ascii="宋体" w:hAnsi="宋体" w:eastAsia="宋体" w:cs="宋体"/>
                <w:snapToGrid w:val="0"/>
                <w:color w:val="000000"/>
                <w:kern w:val="0"/>
                <w:sz w:val="21"/>
                <w:szCs w:val="21"/>
                <w:lang w:val="en-US" w:eastAsia="en-US" w:bidi="ar-SA"/>
              </w:rPr>
            </w:pPr>
            <w:r>
              <w:rPr>
                <w:spacing w:val="8"/>
                <w:sz w:val="21"/>
                <w:szCs w:val="21"/>
              </w:rPr>
              <w:t xml:space="preserve">教学终端电脑、智能白板 </w:t>
            </w:r>
            <w:r>
              <w:rPr>
                <w:spacing w:val="9"/>
                <w:sz w:val="21"/>
                <w:szCs w:val="21"/>
              </w:rPr>
              <w:t>显示屏、音箱、学生端电</w:t>
            </w:r>
            <w:r>
              <w:rPr>
                <w:spacing w:val="1"/>
                <w:sz w:val="21"/>
                <w:szCs w:val="21"/>
              </w:rPr>
              <w:t xml:space="preserve"> </w:t>
            </w:r>
            <w:r>
              <w:rPr>
                <w:spacing w:val="8"/>
                <w:sz w:val="21"/>
                <w:szCs w:val="21"/>
              </w:rPr>
              <w:t>脑、摄像头</w:t>
            </w:r>
          </w:p>
        </w:tc>
        <w:tc>
          <w:tcPr>
            <w:tcW w:w="2330" w:type="dxa"/>
            <w:shd w:val="clear" w:color="auto" w:fill="auto"/>
            <w:vAlign w:val="center"/>
          </w:tcPr>
          <w:p w14:paraId="18944D48">
            <w:pPr>
              <w:pStyle w:val="20"/>
              <w:spacing w:before="62" w:line="189" w:lineRule="auto"/>
              <w:jc w:val="center"/>
              <w:rPr>
                <w:rFonts w:ascii="宋体" w:hAnsi="宋体" w:eastAsia="宋体" w:cs="宋体"/>
                <w:snapToGrid w:val="0"/>
                <w:color w:val="000000"/>
                <w:kern w:val="0"/>
                <w:sz w:val="21"/>
                <w:szCs w:val="21"/>
                <w:lang w:val="en-US" w:eastAsia="en-US" w:bidi="ar-SA"/>
              </w:rPr>
            </w:pPr>
            <w:r>
              <w:rPr>
                <w:spacing w:val="-1"/>
                <w:sz w:val="21"/>
                <w:szCs w:val="21"/>
              </w:rPr>
              <w:t>50</w:t>
            </w:r>
          </w:p>
        </w:tc>
        <w:tc>
          <w:tcPr>
            <w:tcW w:w="2004" w:type="dxa"/>
            <w:shd w:val="clear" w:color="auto" w:fill="auto"/>
            <w:vAlign w:val="top"/>
          </w:tcPr>
          <w:p w14:paraId="30C07313">
            <w:pPr>
              <w:pStyle w:val="20"/>
              <w:spacing w:before="214" w:line="266" w:lineRule="auto"/>
              <w:ind w:left="114" w:leftChars="0" w:right="64" w:rightChars="0"/>
              <w:jc w:val="both"/>
              <w:rPr>
                <w:rFonts w:ascii="宋体" w:hAnsi="宋体" w:eastAsia="宋体" w:cs="宋体"/>
                <w:snapToGrid w:val="0"/>
                <w:color w:val="000000"/>
                <w:kern w:val="0"/>
                <w:sz w:val="21"/>
                <w:szCs w:val="21"/>
                <w:lang w:val="en-US" w:eastAsia="en-US" w:bidi="ar-SA"/>
              </w:rPr>
            </w:pPr>
            <w:r>
              <w:rPr>
                <w:spacing w:val="6"/>
                <w:sz w:val="21"/>
                <w:szCs w:val="21"/>
              </w:rPr>
              <w:t>英语语音训练、视听说训练、</w:t>
            </w:r>
            <w:r>
              <w:rPr>
                <w:spacing w:val="8"/>
                <w:sz w:val="21"/>
                <w:szCs w:val="21"/>
              </w:rPr>
              <w:t xml:space="preserve"> 英语课堂教学</w:t>
            </w:r>
          </w:p>
        </w:tc>
      </w:tr>
      <w:tr w14:paraId="04F66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5" w:hRule="atLeast"/>
          <w:jc w:val="center"/>
        </w:trPr>
        <w:tc>
          <w:tcPr>
            <w:tcW w:w="592" w:type="dxa"/>
            <w:vAlign w:val="center"/>
          </w:tcPr>
          <w:p w14:paraId="64A5EB5F">
            <w:pPr>
              <w:pStyle w:val="35"/>
              <w:bidi w:val="0"/>
              <w:rPr>
                <w:sz w:val="21"/>
                <w:szCs w:val="21"/>
              </w:rPr>
            </w:pPr>
            <w:r>
              <w:rPr>
                <w:sz w:val="21"/>
                <w:szCs w:val="21"/>
              </w:rPr>
              <w:t>2</w:t>
            </w:r>
          </w:p>
        </w:tc>
        <w:tc>
          <w:tcPr>
            <w:tcW w:w="1463" w:type="dxa"/>
            <w:shd w:val="clear" w:color="auto" w:fill="auto"/>
            <w:vAlign w:val="center"/>
          </w:tcPr>
          <w:p w14:paraId="30E8AF04">
            <w:pPr>
              <w:spacing w:line="308" w:lineRule="auto"/>
              <w:jc w:val="center"/>
              <w:rPr>
                <w:rFonts w:ascii="Arial"/>
                <w:sz w:val="21"/>
                <w:szCs w:val="21"/>
              </w:rPr>
            </w:pPr>
          </w:p>
          <w:p w14:paraId="53A56299">
            <w:pPr>
              <w:pStyle w:val="20"/>
              <w:spacing w:before="62" w:line="266" w:lineRule="auto"/>
              <w:ind w:left="443" w:leftChars="0" w:right="140" w:rightChars="0" w:hanging="302" w:firstLineChars="0"/>
              <w:jc w:val="center"/>
              <w:rPr>
                <w:spacing w:val="8"/>
                <w:sz w:val="21"/>
                <w:szCs w:val="21"/>
              </w:rPr>
            </w:pPr>
            <w:r>
              <w:rPr>
                <w:spacing w:val="8"/>
                <w:sz w:val="21"/>
                <w:szCs w:val="21"/>
              </w:rPr>
              <w:t>微格</w:t>
            </w:r>
          </w:p>
          <w:p w14:paraId="131AD9C9">
            <w:pPr>
              <w:pStyle w:val="20"/>
              <w:spacing w:before="62" w:line="266" w:lineRule="auto"/>
              <w:ind w:left="443" w:leftChars="0" w:right="140" w:rightChars="0" w:hanging="302" w:firstLineChars="0"/>
              <w:jc w:val="center"/>
              <w:rPr>
                <w:spacing w:val="8"/>
                <w:sz w:val="21"/>
                <w:szCs w:val="21"/>
              </w:rPr>
            </w:pPr>
            <w:r>
              <w:rPr>
                <w:spacing w:val="8"/>
                <w:sz w:val="21"/>
                <w:szCs w:val="21"/>
              </w:rPr>
              <w:t>教学</w:t>
            </w:r>
          </w:p>
          <w:p w14:paraId="1FAD2C2B">
            <w:pPr>
              <w:pStyle w:val="20"/>
              <w:spacing w:before="62" w:line="266" w:lineRule="auto"/>
              <w:ind w:left="443" w:leftChars="0" w:right="140" w:rightChars="0" w:hanging="302" w:firstLineChars="0"/>
              <w:jc w:val="center"/>
              <w:rPr>
                <w:rFonts w:ascii="宋体" w:hAnsi="宋体" w:eastAsia="宋体" w:cs="宋体"/>
                <w:snapToGrid w:val="0"/>
                <w:color w:val="000000"/>
                <w:kern w:val="0"/>
                <w:sz w:val="21"/>
                <w:szCs w:val="21"/>
                <w:lang w:val="en-US" w:eastAsia="en-US" w:bidi="ar-SA"/>
              </w:rPr>
            </w:pPr>
            <w:r>
              <w:rPr>
                <w:spacing w:val="8"/>
                <w:sz w:val="21"/>
                <w:szCs w:val="21"/>
              </w:rPr>
              <w:t>实</w:t>
            </w:r>
            <w:r>
              <w:rPr>
                <w:sz w:val="21"/>
                <w:szCs w:val="21"/>
              </w:rPr>
              <w:t xml:space="preserve"> </w:t>
            </w:r>
            <w:r>
              <w:rPr>
                <w:spacing w:val="4"/>
                <w:sz w:val="21"/>
                <w:szCs w:val="21"/>
              </w:rPr>
              <w:t>训室</w:t>
            </w:r>
          </w:p>
        </w:tc>
        <w:tc>
          <w:tcPr>
            <w:tcW w:w="2468" w:type="dxa"/>
            <w:shd w:val="clear" w:color="auto" w:fill="auto"/>
            <w:vAlign w:val="top"/>
          </w:tcPr>
          <w:p w14:paraId="4BA5CB1C">
            <w:pPr>
              <w:pStyle w:val="20"/>
              <w:spacing w:before="60" w:line="266" w:lineRule="auto"/>
              <w:ind w:left="111" w:right="187"/>
              <w:jc w:val="both"/>
              <w:rPr>
                <w:sz w:val="21"/>
                <w:szCs w:val="21"/>
              </w:rPr>
            </w:pPr>
            <w:r>
              <w:rPr>
                <w:spacing w:val="9"/>
                <w:sz w:val="21"/>
                <w:szCs w:val="21"/>
              </w:rPr>
              <w:t>摄像机、录像机、视音频</w:t>
            </w:r>
            <w:r>
              <w:rPr>
                <w:sz w:val="21"/>
                <w:szCs w:val="21"/>
              </w:rPr>
              <w:t xml:space="preserve"> </w:t>
            </w:r>
            <w:r>
              <w:rPr>
                <w:spacing w:val="5"/>
                <w:sz w:val="21"/>
                <w:szCs w:val="21"/>
              </w:rPr>
              <w:t>切换器、</w:t>
            </w:r>
          </w:p>
          <w:p w14:paraId="229E2168">
            <w:pPr>
              <w:pStyle w:val="20"/>
              <w:spacing w:before="75" w:line="266" w:lineRule="auto"/>
              <w:ind w:left="113" w:leftChars="0" w:right="187" w:rightChars="0" w:firstLine="1" w:firstLineChars="0"/>
              <w:jc w:val="both"/>
              <w:rPr>
                <w:rFonts w:ascii="宋体" w:hAnsi="宋体" w:eastAsia="宋体" w:cs="宋体"/>
                <w:snapToGrid w:val="0"/>
                <w:color w:val="000000"/>
                <w:kern w:val="0"/>
                <w:sz w:val="21"/>
                <w:szCs w:val="21"/>
                <w:lang w:val="en-US" w:eastAsia="en-US" w:bidi="ar-SA"/>
              </w:rPr>
            </w:pPr>
            <w:r>
              <w:rPr>
                <w:spacing w:val="8"/>
                <w:sz w:val="21"/>
                <w:szCs w:val="21"/>
              </w:rPr>
              <w:t xml:space="preserve">混音器、监视器、云台控 </w:t>
            </w:r>
            <w:r>
              <w:rPr>
                <w:spacing w:val="7"/>
                <w:sz w:val="21"/>
                <w:szCs w:val="21"/>
              </w:rPr>
              <w:t>制器、话筒</w:t>
            </w:r>
          </w:p>
        </w:tc>
        <w:tc>
          <w:tcPr>
            <w:tcW w:w="2330" w:type="dxa"/>
            <w:shd w:val="clear" w:color="auto" w:fill="auto"/>
            <w:vAlign w:val="center"/>
          </w:tcPr>
          <w:p w14:paraId="0D7FC6B0">
            <w:pPr>
              <w:pStyle w:val="20"/>
              <w:spacing w:before="62" w:line="189" w:lineRule="auto"/>
              <w:jc w:val="center"/>
              <w:rPr>
                <w:rFonts w:ascii="宋体" w:hAnsi="宋体" w:eastAsia="宋体" w:cs="宋体"/>
                <w:snapToGrid w:val="0"/>
                <w:color w:val="000000"/>
                <w:kern w:val="0"/>
                <w:sz w:val="21"/>
                <w:szCs w:val="21"/>
                <w:lang w:val="en-US" w:eastAsia="en-US" w:bidi="ar-SA"/>
              </w:rPr>
            </w:pPr>
            <w:r>
              <w:rPr>
                <w:sz w:val="21"/>
                <w:szCs w:val="21"/>
              </w:rPr>
              <w:t>24</w:t>
            </w:r>
          </w:p>
        </w:tc>
        <w:tc>
          <w:tcPr>
            <w:tcW w:w="2004" w:type="dxa"/>
            <w:shd w:val="clear" w:color="auto" w:fill="auto"/>
            <w:vAlign w:val="top"/>
          </w:tcPr>
          <w:p w14:paraId="05274519">
            <w:pPr>
              <w:spacing w:line="307" w:lineRule="auto"/>
              <w:jc w:val="both"/>
              <w:rPr>
                <w:rFonts w:ascii="Arial"/>
                <w:sz w:val="21"/>
                <w:szCs w:val="21"/>
              </w:rPr>
            </w:pPr>
          </w:p>
          <w:p w14:paraId="39CE9060">
            <w:pPr>
              <w:pStyle w:val="20"/>
              <w:spacing w:before="62" w:line="266" w:lineRule="auto"/>
              <w:ind w:left="113" w:leftChars="0" w:right="108" w:rightChars="0"/>
              <w:jc w:val="both"/>
              <w:rPr>
                <w:rFonts w:ascii="宋体" w:hAnsi="宋体" w:eastAsia="宋体" w:cs="宋体"/>
                <w:snapToGrid w:val="0"/>
                <w:color w:val="000000"/>
                <w:kern w:val="0"/>
                <w:sz w:val="21"/>
                <w:szCs w:val="21"/>
                <w:lang w:val="en-US" w:eastAsia="en-US" w:bidi="ar-SA"/>
              </w:rPr>
            </w:pPr>
            <w:r>
              <w:rPr>
                <w:spacing w:val="3"/>
                <w:sz w:val="21"/>
                <w:szCs w:val="21"/>
              </w:rPr>
              <w:t>模拟教学、教学技能单项、试</w:t>
            </w:r>
            <w:r>
              <w:rPr>
                <w:spacing w:val="5"/>
                <w:sz w:val="21"/>
                <w:szCs w:val="21"/>
              </w:rPr>
              <w:t xml:space="preserve"> </w:t>
            </w:r>
            <w:r>
              <w:rPr>
                <w:spacing w:val="7"/>
                <w:sz w:val="21"/>
                <w:szCs w:val="21"/>
              </w:rPr>
              <w:t>讲、说课</w:t>
            </w:r>
          </w:p>
        </w:tc>
      </w:tr>
      <w:tr w14:paraId="5727B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5" w:hRule="atLeast"/>
          <w:jc w:val="center"/>
        </w:trPr>
        <w:tc>
          <w:tcPr>
            <w:tcW w:w="592" w:type="dxa"/>
            <w:vAlign w:val="center"/>
          </w:tcPr>
          <w:p w14:paraId="7FFE625E">
            <w:pPr>
              <w:pStyle w:val="35"/>
              <w:bidi w:val="0"/>
              <w:rPr>
                <w:sz w:val="21"/>
                <w:szCs w:val="21"/>
              </w:rPr>
            </w:pPr>
            <w:r>
              <w:rPr>
                <w:sz w:val="21"/>
                <w:szCs w:val="21"/>
              </w:rPr>
              <w:t>3</w:t>
            </w:r>
          </w:p>
        </w:tc>
        <w:tc>
          <w:tcPr>
            <w:tcW w:w="1463" w:type="dxa"/>
            <w:shd w:val="clear" w:color="auto" w:fill="auto"/>
            <w:vAlign w:val="center"/>
          </w:tcPr>
          <w:p w14:paraId="3275CBA2">
            <w:pPr>
              <w:spacing w:line="464" w:lineRule="auto"/>
              <w:jc w:val="center"/>
              <w:rPr>
                <w:rFonts w:ascii="Arial"/>
                <w:sz w:val="21"/>
                <w:szCs w:val="21"/>
              </w:rPr>
            </w:pPr>
          </w:p>
          <w:p w14:paraId="5D3B0E0A">
            <w:pPr>
              <w:pStyle w:val="20"/>
              <w:spacing w:before="61" w:line="266" w:lineRule="auto"/>
              <w:ind w:left="347" w:leftChars="0" w:right="140" w:rightChars="0" w:hanging="200" w:firstLineChars="0"/>
              <w:jc w:val="center"/>
              <w:rPr>
                <w:spacing w:val="6"/>
                <w:sz w:val="21"/>
                <w:szCs w:val="21"/>
              </w:rPr>
            </w:pPr>
            <w:r>
              <w:rPr>
                <w:spacing w:val="6"/>
                <w:sz w:val="21"/>
                <w:szCs w:val="21"/>
              </w:rPr>
              <w:t>奥尔夫</w:t>
            </w:r>
          </w:p>
          <w:p w14:paraId="6055C061">
            <w:pPr>
              <w:pStyle w:val="20"/>
              <w:spacing w:before="61" w:line="266" w:lineRule="auto"/>
              <w:ind w:left="347" w:leftChars="0" w:right="140" w:rightChars="0" w:hanging="200" w:firstLineChars="0"/>
              <w:jc w:val="center"/>
              <w:rPr>
                <w:spacing w:val="6"/>
                <w:sz w:val="21"/>
                <w:szCs w:val="21"/>
              </w:rPr>
            </w:pPr>
            <w:r>
              <w:rPr>
                <w:spacing w:val="6"/>
                <w:sz w:val="21"/>
                <w:szCs w:val="21"/>
              </w:rPr>
              <w:t>音乐</w:t>
            </w:r>
          </w:p>
          <w:p w14:paraId="018C253E">
            <w:pPr>
              <w:pStyle w:val="20"/>
              <w:spacing w:before="61" w:line="266" w:lineRule="auto"/>
              <w:ind w:left="347" w:leftChars="0" w:right="140" w:rightChars="0" w:hanging="200" w:firstLineChars="0"/>
              <w:jc w:val="center"/>
              <w:rPr>
                <w:rFonts w:ascii="宋体" w:hAnsi="宋体" w:eastAsia="宋体" w:cs="宋体"/>
                <w:snapToGrid w:val="0"/>
                <w:color w:val="000000"/>
                <w:kern w:val="0"/>
                <w:sz w:val="21"/>
                <w:szCs w:val="21"/>
                <w:lang w:val="en-US" w:eastAsia="en-US" w:bidi="ar-SA"/>
              </w:rPr>
            </w:pPr>
            <w:r>
              <w:rPr>
                <w:spacing w:val="5"/>
                <w:sz w:val="21"/>
                <w:szCs w:val="21"/>
              </w:rPr>
              <w:t>实训室</w:t>
            </w:r>
          </w:p>
        </w:tc>
        <w:tc>
          <w:tcPr>
            <w:tcW w:w="2468" w:type="dxa"/>
            <w:shd w:val="clear" w:color="auto" w:fill="auto"/>
            <w:vAlign w:val="top"/>
          </w:tcPr>
          <w:p w14:paraId="5E0A3C7A">
            <w:pPr>
              <w:pStyle w:val="20"/>
              <w:spacing w:before="60" w:line="288" w:lineRule="auto"/>
              <w:ind w:left="112" w:leftChars="0" w:right="187" w:rightChars="0" w:firstLine="1" w:firstLineChars="0"/>
              <w:jc w:val="both"/>
              <w:rPr>
                <w:rFonts w:ascii="宋体" w:hAnsi="宋体" w:eastAsia="宋体" w:cs="宋体"/>
                <w:snapToGrid w:val="0"/>
                <w:color w:val="000000"/>
                <w:kern w:val="0"/>
                <w:sz w:val="21"/>
                <w:szCs w:val="21"/>
                <w:lang w:val="en-US" w:eastAsia="en-US" w:bidi="ar-SA"/>
              </w:rPr>
            </w:pPr>
            <w:r>
              <w:rPr>
                <w:spacing w:val="8"/>
                <w:sz w:val="21"/>
                <w:szCs w:val="21"/>
              </w:rPr>
              <w:t>沙锤、儿童鼓、卡巴萨、</w:t>
            </w:r>
            <w:r>
              <w:rPr>
                <w:spacing w:val="9"/>
                <w:sz w:val="21"/>
                <w:szCs w:val="21"/>
              </w:rPr>
              <w:t xml:space="preserve"> 铜锣套装、带柄碰钟、木</w:t>
            </w:r>
            <w:r>
              <w:rPr>
                <w:sz w:val="21"/>
                <w:szCs w:val="21"/>
              </w:rPr>
              <w:t xml:space="preserve"> </w:t>
            </w:r>
            <w:r>
              <w:rPr>
                <w:spacing w:val="9"/>
                <w:sz w:val="21"/>
                <w:szCs w:val="21"/>
              </w:rPr>
              <w:t>沙筒、双响筒、打击棒木</w:t>
            </w:r>
            <w:r>
              <w:rPr>
                <w:sz w:val="21"/>
                <w:szCs w:val="21"/>
              </w:rPr>
              <w:t xml:space="preserve"> </w:t>
            </w:r>
            <w:r>
              <w:rPr>
                <w:spacing w:val="9"/>
                <w:sz w:val="21"/>
                <w:szCs w:val="21"/>
              </w:rPr>
              <w:t>鱼、长柄响板、棒铃、三</w:t>
            </w:r>
            <w:r>
              <w:rPr>
                <w:sz w:val="21"/>
                <w:szCs w:val="21"/>
              </w:rPr>
              <w:t xml:space="preserve"> </w:t>
            </w:r>
            <w:r>
              <w:rPr>
                <w:spacing w:val="9"/>
                <w:sz w:val="21"/>
                <w:szCs w:val="21"/>
              </w:rPr>
              <w:t>角铁、单棒铃、铃鼓</w:t>
            </w:r>
          </w:p>
        </w:tc>
        <w:tc>
          <w:tcPr>
            <w:tcW w:w="2330" w:type="dxa"/>
            <w:shd w:val="clear" w:color="auto" w:fill="auto"/>
            <w:vAlign w:val="center"/>
          </w:tcPr>
          <w:p w14:paraId="72811F0E">
            <w:pPr>
              <w:pStyle w:val="20"/>
              <w:spacing w:before="62" w:line="189" w:lineRule="auto"/>
              <w:jc w:val="center"/>
              <w:rPr>
                <w:rFonts w:ascii="宋体" w:hAnsi="宋体" w:eastAsia="宋体" w:cs="宋体"/>
                <w:snapToGrid w:val="0"/>
                <w:color w:val="000000"/>
                <w:kern w:val="0"/>
                <w:sz w:val="21"/>
                <w:szCs w:val="21"/>
                <w:lang w:val="en-US" w:eastAsia="en-US" w:bidi="ar-SA"/>
              </w:rPr>
            </w:pPr>
            <w:r>
              <w:rPr>
                <w:spacing w:val="-1"/>
                <w:sz w:val="21"/>
                <w:szCs w:val="21"/>
              </w:rPr>
              <w:t>50</w:t>
            </w:r>
          </w:p>
        </w:tc>
        <w:tc>
          <w:tcPr>
            <w:tcW w:w="2004" w:type="dxa"/>
            <w:shd w:val="clear" w:color="auto" w:fill="auto"/>
            <w:vAlign w:val="top"/>
          </w:tcPr>
          <w:p w14:paraId="6181EDEB">
            <w:pPr>
              <w:spacing w:line="309" w:lineRule="auto"/>
              <w:jc w:val="both"/>
              <w:rPr>
                <w:rFonts w:ascii="Arial"/>
                <w:sz w:val="21"/>
                <w:szCs w:val="21"/>
              </w:rPr>
            </w:pPr>
          </w:p>
          <w:p w14:paraId="144E7472">
            <w:pPr>
              <w:pStyle w:val="20"/>
              <w:spacing w:before="62" w:line="278" w:lineRule="auto"/>
              <w:ind w:left="113" w:leftChars="0" w:right="108" w:rightChars="0" w:firstLine="6" w:firstLineChars="0"/>
              <w:jc w:val="both"/>
              <w:rPr>
                <w:rFonts w:ascii="宋体" w:hAnsi="宋体" w:eastAsia="宋体" w:cs="宋体"/>
                <w:snapToGrid w:val="0"/>
                <w:color w:val="000000"/>
                <w:kern w:val="0"/>
                <w:sz w:val="21"/>
                <w:szCs w:val="21"/>
                <w:lang w:val="en-US" w:eastAsia="en-US" w:bidi="ar-SA"/>
              </w:rPr>
            </w:pPr>
            <w:r>
              <w:rPr>
                <w:spacing w:val="2"/>
                <w:sz w:val="21"/>
                <w:szCs w:val="21"/>
              </w:rPr>
              <w:t>奥尔夫音乐的听力训练、节奏</w:t>
            </w:r>
            <w:r>
              <w:rPr>
                <w:spacing w:val="11"/>
                <w:sz w:val="21"/>
                <w:szCs w:val="21"/>
              </w:rPr>
              <w:t xml:space="preserve"> </w:t>
            </w:r>
            <w:r>
              <w:rPr>
                <w:spacing w:val="3"/>
                <w:sz w:val="21"/>
                <w:szCs w:val="21"/>
              </w:rPr>
              <w:t>训练、律动训练、声势、形体</w:t>
            </w:r>
            <w:r>
              <w:rPr>
                <w:spacing w:val="5"/>
                <w:sz w:val="21"/>
                <w:szCs w:val="21"/>
              </w:rPr>
              <w:t xml:space="preserve"> </w:t>
            </w:r>
            <w:r>
              <w:rPr>
                <w:spacing w:val="8"/>
                <w:sz w:val="21"/>
                <w:szCs w:val="21"/>
              </w:rPr>
              <w:t>及游戏等</w:t>
            </w:r>
          </w:p>
        </w:tc>
      </w:tr>
      <w:tr w14:paraId="372B3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5" w:hRule="atLeast"/>
          <w:jc w:val="center"/>
        </w:trPr>
        <w:tc>
          <w:tcPr>
            <w:tcW w:w="592" w:type="dxa"/>
            <w:vAlign w:val="center"/>
          </w:tcPr>
          <w:p w14:paraId="33649BE1">
            <w:pPr>
              <w:pStyle w:val="35"/>
              <w:bidi w:val="0"/>
              <w:rPr>
                <w:sz w:val="21"/>
                <w:szCs w:val="21"/>
              </w:rPr>
            </w:pPr>
            <w:r>
              <w:rPr>
                <w:sz w:val="21"/>
                <w:szCs w:val="21"/>
              </w:rPr>
              <w:t>4</w:t>
            </w:r>
          </w:p>
        </w:tc>
        <w:tc>
          <w:tcPr>
            <w:tcW w:w="1463" w:type="dxa"/>
            <w:shd w:val="clear" w:color="auto" w:fill="auto"/>
            <w:vAlign w:val="center"/>
          </w:tcPr>
          <w:p w14:paraId="7E1F7A03">
            <w:pPr>
              <w:spacing w:line="309" w:lineRule="auto"/>
              <w:jc w:val="center"/>
              <w:rPr>
                <w:rFonts w:ascii="Arial"/>
                <w:sz w:val="21"/>
                <w:szCs w:val="21"/>
              </w:rPr>
            </w:pPr>
          </w:p>
          <w:p w14:paraId="37893276">
            <w:pPr>
              <w:pStyle w:val="20"/>
              <w:spacing w:before="62" w:line="229" w:lineRule="auto"/>
              <w:ind w:left="152" w:leftChars="0"/>
              <w:jc w:val="center"/>
              <w:rPr>
                <w:spacing w:val="5"/>
                <w:sz w:val="21"/>
                <w:szCs w:val="21"/>
              </w:rPr>
            </w:pPr>
            <w:r>
              <w:rPr>
                <w:spacing w:val="5"/>
                <w:sz w:val="21"/>
                <w:szCs w:val="21"/>
              </w:rPr>
              <w:t>陶艺</w:t>
            </w:r>
          </w:p>
          <w:p w14:paraId="47D862F7">
            <w:pPr>
              <w:pStyle w:val="20"/>
              <w:spacing w:before="62" w:line="229" w:lineRule="auto"/>
              <w:ind w:left="152" w:leftChars="0"/>
              <w:jc w:val="center"/>
              <w:rPr>
                <w:rFonts w:ascii="宋体" w:hAnsi="宋体" w:eastAsia="宋体" w:cs="宋体"/>
                <w:snapToGrid w:val="0"/>
                <w:color w:val="000000"/>
                <w:kern w:val="0"/>
                <w:sz w:val="21"/>
                <w:szCs w:val="21"/>
                <w:lang w:val="en-US" w:eastAsia="en-US" w:bidi="ar-SA"/>
              </w:rPr>
            </w:pPr>
            <w:r>
              <w:rPr>
                <w:spacing w:val="5"/>
                <w:sz w:val="21"/>
                <w:szCs w:val="21"/>
              </w:rPr>
              <w:t>实训室</w:t>
            </w:r>
          </w:p>
        </w:tc>
        <w:tc>
          <w:tcPr>
            <w:tcW w:w="2468" w:type="dxa"/>
            <w:shd w:val="clear" w:color="auto" w:fill="auto"/>
            <w:vAlign w:val="top"/>
          </w:tcPr>
          <w:p w14:paraId="0A3EA796">
            <w:pPr>
              <w:pStyle w:val="20"/>
              <w:spacing w:before="62" w:line="278" w:lineRule="auto"/>
              <w:ind w:left="111" w:leftChars="0" w:right="187" w:rightChars="0" w:firstLine="5" w:firstLineChars="0"/>
              <w:jc w:val="both"/>
              <w:rPr>
                <w:rFonts w:ascii="宋体" w:hAnsi="宋体" w:eastAsia="宋体" w:cs="宋体"/>
                <w:snapToGrid w:val="0"/>
                <w:color w:val="000000"/>
                <w:kern w:val="0"/>
                <w:sz w:val="21"/>
                <w:szCs w:val="21"/>
                <w:lang w:val="en-US" w:eastAsia="en-US" w:bidi="ar-SA"/>
              </w:rPr>
            </w:pPr>
            <w:r>
              <w:rPr>
                <w:spacing w:val="8"/>
                <w:sz w:val="21"/>
                <w:szCs w:val="21"/>
              </w:rPr>
              <w:t>实验专用桌、陈列架、变</w:t>
            </w:r>
            <w:r>
              <w:rPr>
                <w:spacing w:val="6"/>
                <w:sz w:val="21"/>
                <w:szCs w:val="21"/>
              </w:rPr>
              <w:t xml:space="preserve"> </w:t>
            </w:r>
            <w:r>
              <w:rPr>
                <w:spacing w:val="9"/>
                <w:sz w:val="21"/>
                <w:szCs w:val="21"/>
              </w:rPr>
              <w:t>速拉胚机、烧制工具包、</w:t>
            </w:r>
            <w:r>
              <w:rPr>
                <w:spacing w:val="1"/>
                <w:sz w:val="21"/>
                <w:szCs w:val="21"/>
              </w:rPr>
              <w:t xml:space="preserve"> </w:t>
            </w:r>
            <w:r>
              <w:rPr>
                <w:spacing w:val="5"/>
                <w:sz w:val="21"/>
                <w:szCs w:val="21"/>
              </w:rPr>
              <w:t>转台</w:t>
            </w:r>
          </w:p>
        </w:tc>
        <w:tc>
          <w:tcPr>
            <w:tcW w:w="2330" w:type="dxa"/>
            <w:shd w:val="clear" w:color="auto" w:fill="auto"/>
            <w:vAlign w:val="center"/>
          </w:tcPr>
          <w:p w14:paraId="18BD3E8D">
            <w:pPr>
              <w:pStyle w:val="20"/>
              <w:spacing w:before="61" w:line="189" w:lineRule="auto"/>
              <w:jc w:val="center"/>
              <w:rPr>
                <w:rFonts w:ascii="宋体" w:hAnsi="宋体" w:eastAsia="宋体" w:cs="宋体"/>
                <w:snapToGrid w:val="0"/>
                <w:color w:val="000000"/>
                <w:kern w:val="0"/>
                <w:sz w:val="21"/>
                <w:szCs w:val="21"/>
                <w:lang w:val="en-US" w:eastAsia="en-US" w:bidi="ar-SA"/>
              </w:rPr>
            </w:pPr>
            <w:r>
              <w:rPr>
                <w:spacing w:val="-1"/>
                <w:sz w:val="21"/>
                <w:szCs w:val="21"/>
              </w:rPr>
              <w:t>50</w:t>
            </w:r>
          </w:p>
        </w:tc>
        <w:tc>
          <w:tcPr>
            <w:tcW w:w="2004" w:type="dxa"/>
            <w:shd w:val="clear" w:color="auto" w:fill="auto"/>
            <w:vAlign w:val="top"/>
          </w:tcPr>
          <w:p w14:paraId="39DFD43D">
            <w:pPr>
              <w:spacing w:line="309" w:lineRule="auto"/>
              <w:jc w:val="both"/>
              <w:rPr>
                <w:rFonts w:ascii="Arial"/>
                <w:sz w:val="21"/>
                <w:szCs w:val="21"/>
              </w:rPr>
            </w:pPr>
          </w:p>
          <w:p w14:paraId="08DC4288">
            <w:pPr>
              <w:pStyle w:val="20"/>
              <w:spacing w:before="62" w:line="229" w:lineRule="auto"/>
              <w:ind w:left="125" w:leftChars="0"/>
              <w:jc w:val="both"/>
              <w:rPr>
                <w:rFonts w:ascii="宋体" w:hAnsi="宋体" w:eastAsia="宋体" w:cs="宋体"/>
                <w:snapToGrid w:val="0"/>
                <w:color w:val="000000"/>
                <w:kern w:val="0"/>
                <w:sz w:val="21"/>
                <w:szCs w:val="21"/>
                <w:lang w:val="en-US" w:eastAsia="en-US" w:bidi="ar-SA"/>
              </w:rPr>
            </w:pPr>
            <w:r>
              <w:rPr>
                <w:spacing w:val="7"/>
                <w:sz w:val="21"/>
                <w:szCs w:val="21"/>
              </w:rPr>
              <w:t>陶艺作品欣赏与制作</w:t>
            </w:r>
          </w:p>
        </w:tc>
      </w:tr>
      <w:tr w14:paraId="2CF81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5" w:hRule="atLeast"/>
          <w:jc w:val="center"/>
        </w:trPr>
        <w:tc>
          <w:tcPr>
            <w:tcW w:w="592" w:type="dxa"/>
            <w:vAlign w:val="center"/>
          </w:tcPr>
          <w:p w14:paraId="4E9A3E50">
            <w:pPr>
              <w:pStyle w:val="35"/>
              <w:bidi w:val="0"/>
              <w:rPr>
                <w:sz w:val="21"/>
                <w:szCs w:val="21"/>
              </w:rPr>
            </w:pPr>
            <w:r>
              <w:rPr>
                <w:sz w:val="21"/>
                <w:szCs w:val="21"/>
              </w:rPr>
              <w:t>5</w:t>
            </w:r>
          </w:p>
        </w:tc>
        <w:tc>
          <w:tcPr>
            <w:tcW w:w="1463" w:type="dxa"/>
            <w:shd w:val="clear" w:color="auto" w:fill="auto"/>
            <w:vAlign w:val="center"/>
          </w:tcPr>
          <w:p w14:paraId="53393038">
            <w:pPr>
              <w:pStyle w:val="20"/>
              <w:spacing w:before="218" w:line="228" w:lineRule="auto"/>
              <w:ind w:left="142" w:leftChars="0"/>
              <w:jc w:val="center"/>
              <w:rPr>
                <w:spacing w:val="7"/>
                <w:sz w:val="21"/>
                <w:szCs w:val="21"/>
              </w:rPr>
            </w:pPr>
            <w:r>
              <w:rPr>
                <w:spacing w:val="7"/>
                <w:sz w:val="21"/>
                <w:szCs w:val="21"/>
              </w:rPr>
              <w:t>美术</w:t>
            </w:r>
          </w:p>
          <w:p w14:paraId="0E03554A">
            <w:pPr>
              <w:pStyle w:val="20"/>
              <w:spacing w:before="218" w:line="228" w:lineRule="auto"/>
              <w:ind w:left="142" w:leftChars="0"/>
              <w:jc w:val="center"/>
              <w:rPr>
                <w:rFonts w:ascii="宋体" w:hAnsi="宋体" w:eastAsia="宋体" w:cs="宋体"/>
                <w:snapToGrid w:val="0"/>
                <w:color w:val="000000"/>
                <w:kern w:val="0"/>
                <w:sz w:val="21"/>
                <w:szCs w:val="21"/>
                <w:lang w:val="en-US" w:eastAsia="en-US" w:bidi="ar-SA"/>
              </w:rPr>
            </w:pPr>
            <w:r>
              <w:rPr>
                <w:spacing w:val="7"/>
                <w:sz w:val="21"/>
                <w:szCs w:val="21"/>
              </w:rPr>
              <w:t>实训室</w:t>
            </w:r>
          </w:p>
        </w:tc>
        <w:tc>
          <w:tcPr>
            <w:tcW w:w="2468" w:type="dxa"/>
            <w:shd w:val="clear" w:color="auto" w:fill="auto"/>
            <w:vAlign w:val="top"/>
          </w:tcPr>
          <w:p w14:paraId="6B4BBBD4">
            <w:pPr>
              <w:pStyle w:val="20"/>
              <w:spacing w:before="61" w:line="266" w:lineRule="auto"/>
              <w:ind w:left="115" w:leftChars="0" w:right="187" w:rightChars="0" w:firstLine="2" w:firstLineChars="0"/>
              <w:jc w:val="both"/>
              <w:rPr>
                <w:rFonts w:ascii="宋体" w:hAnsi="宋体" w:eastAsia="宋体" w:cs="宋体"/>
                <w:snapToGrid w:val="0"/>
                <w:color w:val="000000"/>
                <w:kern w:val="0"/>
                <w:sz w:val="21"/>
                <w:szCs w:val="21"/>
                <w:lang w:val="en-US" w:eastAsia="en-US" w:bidi="ar-SA"/>
              </w:rPr>
            </w:pPr>
            <w:r>
              <w:rPr>
                <w:spacing w:val="8"/>
                <w:sz w:val="21"/>
                <w:szCs w:val="21"/>
              </w:rPr>
              <w:t>画架、石膏几何体、石膏</w:t>
            </w:r>
            <w:r>
              <w:rPr>
                <w:spacing w:val="5"/>
                <w:sz w:val="21"/>
                <w:szCs w:val="21"/>
              </w:rPr>
              <w:t xml:space="preserve"> </w:t>
            </w:r>
            <w:r>
              <w:rPr>
                <w:spacing w:val="7"/>
                <w:sz w:val="21"/>
                <w:szCs w:val="21"/>
              </w:rPr>
              <w:t>头像、桌椅</w:t>
            </w:r>
          </w:p>
        </w:tc>
        <w:tc>
          <w:tcPr>
            <w:tcW w:w="2330" w:type="dxa"/>
            <w:shd w:val="clear" w:color="auto" w:fill="auto"/>
            <w:vAlign w:val="center"/>
          </w:tcPr>
          <w:p w14:paraId="5197969D">
            <w:pPr>
              <w:pStyle w:val="20"/>
              <w:spacing w:before="249" w:line="189" w:lineRule="auto"/>
              <w:jc w:val="center"/>
              <w:rPr>
                <w:rFonts w:ascii="宋体" w:hAnsi="宋体" w:eastAsia="宋体" w:cs="宋体"/>
                <w:snapToGrid w:val="0"/>
                <w:color w:val="000000"/>
                <w:kern w:val="0"/>
                <w:sz w:val="21"/>
                <w:szCs w:val="21"/>
                <w:lang w:val="en-US" w:eastAsia="en-US" w:bidi="ar-SA"/>
              </w:rPr>
            </w:pPr>
            <w:r>
              <w:rPr>
                <w:spacing w:val="-1"/>
                <w:sz w:val="21"/>
                <w:szCs w:val="21"/>
              </w:rPr>
              <w:t>50</w:t>
            </w:r>
          </w:p>
        </w:tc>
        <w:tc>
          <w:tcPr>
            <w:tcW w:w="2004" w:type="dxa"/>
            <w:shd w:val="clear" w:color="auto" w:fill="auto"/>
            <w:vAlign w:val="top"/>
          </w:tcPr>
          <w:p w14:paraId="71273D55">
            <w:pPr>
              <w:pStyle w:val="20"/>
              <w:spacing w:before="218" w:line="228" w:lineRule="auto"/>
              <w:ind w:left="115" w:leftChars="0"/>
              <w:jc w:val="both"/>
              <w:rPr>
                <w:rFonts w:ascii="宋体" w:hAnsi="宋体" w:eastAsia="宋体" w:cs="宋体"/>
                <w:snapToGrid w:val="0"/>
                <w:color w:val="000000"/>
                <w:kern w:val="0"/>
                <w:sz w:val="21"/>
                <w:szCs w:val="21"/>
                <w:lang w:val="en-US" w:eastAsia="en-US" w:bidi="ar-SA"/>
              </w:rPr>
            </w:pPr>
            <w:r>
              <w:rPr>
                <w:spacing w:val="8"/>
                <w:sz w:val="21"/>
                <w:szCs w:val="21"/>
              </w:rPr>
              <w:t>美术技能的基础训练</w:t>
            </w:r>
          </w:p>
        </w:tc>
      </w:tr>
      <w:tr w14:paraId="25B01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5" w:hRule="atLeast"/>
          <w:jc w:val="center"/>
        </w:trPr>
        <w:tc>
          <w:tcPr>
            <w:tcW w:w="592" w:type="dxa"/>
            <w:vAlign w:val="center"/>
          </w:tcPr>
          <w:p w14:paraId="384B202E">
            <w:pPr>
              <w:pStyle w:val="35"/>
              <w:bidi w:val="0"/>
              <w:rPr>
                <w:sz w:val="21"/>
                <w:szCs w:val="21"/>
              </w:rPr>
            </w:pPr>
            <w:r>
              <w:rPr>
                <w:sz w:val="21"/>
                <w:szCs w:val="21"/>
              </w:rPr>
              <w:t>6</w:t>
            </w:r>
          </w:p>
        </w:tc>
        <w:tc>
          <w:tcPr>
            <w:tcW w:w="1463" w:type="dxa"/>
            <w:shd w:val="clear" w:color="auto" w:fill="auto"/>
            <w:vAlign w:val="center"/>
          </w:tcPr>
          <w:p w14:paraId="205A29CF">
            <w:pPr>
              <w:pStyle w:val="20"/>
              <w:spacing w:before="64" w:line="266" w:lineRule="auto"/>
              <w:ind w:left="443" w:leftChars="0" w:right="140" w:rightChars="0" w:hanging="302" w:firstLineChars="0"/>
              <w:jc w:val="center"/>
              <w:rPr>
                <w:spacing w:val="8"/>
                <w:sz w:val="21"/>
                <w:szCs w:val="21"/>
              </w:rPr>
            </w:pPr>
            <w:r>
              <w:rPr>
                <w:spacing w:val="8"/>
                <w:sz w:val="21"/>
                <w:szCs w:val="21"/>
              </w:rPr>
              <w:t>手工</w:t>
            </w:r>
          </w:p>
          <w:p w14:paraId="600FB77E">
            <w:pPr>
              <w:pStyle w:val="20"/>
              <w:spacing w:before="64" w:line="266" w:lineRule="auto"/>
              <w:ind w:left="443" w:leftChars="0" w:right="140" w:rightChars="0" w:hanging="302" w:firstLineChars="0"/>
              <w:jc w:val="center"/>
              <w:rPr>
                <w:spacing w:val="8"/>
                <w:sz w:val="21"/>
                <w:szCs w:val="21"/>
              </w:rPr>
            </w:pPr>
            <w:r>
              <w:rPr>
                <w:spacing w:val="8"/>
                <w:sz w:val="21"/>
                <w:szCs w:val="21"/>
              </w:rPr>
              <w:t>制作</w:t>
            </w:r>
          </w:p>
          <w:p w14:paraId="1A2FFC2E">
            <w:pPr>
              <w:pStyle w:val="20"/>
              <w:spacing w:before="64" w:line="266" w:lineRule="auto"/>
              <w:ind w:left="443" w:leftChars="0" w:right="140" w:rightChars="0" w:hanging="302" w:firstLineChars="0"/>
              <w:jc w:val="center"/>
              <w:rPr>
                <w:rFonts w:ascii="宋体" w:hAnsi="宋体" w:eastAsia="宋体" w:cs="宋体"/>
                <w:snapToGrid w:val="0"/>
                <w:color w:val="000000"/>
                <w:kern w:val="0"/>
                <w:sz w:val="21"/>
                <w:szCs w:val="21"/>
                <w:lang w:val="en-US" w:eastAsia="en-US" w:bidi="ar-SA"/>
              </w:rPr>
            </w:pPr>
            <w:r>
              <w:rPr>
                <w:spacing w:val="8"/>
                <w:sz w:val="21"/>
                <w:szCs w:val="21"/>
              </w:rPr>
              <w:t>实</w:t>
            </w:r>
            <w:r>
              <w:rPr>
                <w:sz w:val="21"/>
                <w:szCs w:val="21"/>
              </w:rPr>
              <w:t xml:space="preserve"> </w:t>
            </w:r>
            <w:r>
              <w:rPr>
                <w:spacing w:val="4"/>
                <w:sz w:val="21"/>
                <w:szCs w:val="21"/>
              </w:rPr>
              <w:t>训室</w:t>
            </w:r>
          </w:p>
        </w:tc>
        <w:tc>
          <w:tcPr>
            <w:tcW w:w="2468" w:type="dxa"/>
            <w:shd w:val="clear" w:color="auto" w:fill="auto"/>
            <w:vAlign w:val="top"/>
          </w:tcPr>
          <w:p w14:paraId="317F56D8">
            <w:pPr>
              <w:pStyle w:val="20"/>
              <w:spacing w:before="63" w:line="266" w:lineRule="auto"/>
              <w:ind w:left="127" w:leftChars="0" w:right="187" w:rightChars="0" w:hanging="6" w:firstLineChars="0"/>
              <w:jc w:val="both"/>
              <w:rPr>
                <w:rFonts w:ascii="宋体" w:hAnsi="宋体" w:eastAsia="宋体" w:cs="宋体"/>
                <w:snapToGrid w:val="0"/>
                <w:color w:val="000000"/>
                <w:kern w:val="0"/>
                <w:sz w:val="21"/>
                <w:szCs w:val="21"/>
                <w:lang w:val="en-US" w:eastAsia="en-US" w:bidi="ar-SA"/>
              </w:rPr>
            </w:pPr>
            <w:r>
              <w:rPr>
                <w:spacing w:val="8"/>
                <w:sz w:val="21"/>
                <w:szCs w:val="21"/>
              </w:rPr>
              <w:t>多媒体活动教学设备、作</w:t>
            </w:r>
            <w:r>
              <w:rPr>
                <w:spacing w:val="1"/>
                <w:sz w:val="21"/>
                <w:szCs w:val="21"/>
              </w:rPr>
              <w:t xml:space="preserve"> </w:t>
            </w:r>
            <w:r>
              <w:rPr>
                <w:spacing w:val="6"/>
                <w:sz w:val="21"/>
                <w:szCs w:val="21"/>
              </w:rPr>
              <w:t>品展示柜、美工桌</w:t>
            </w:r>
          </w:p>
        </w:tc>
        <w:tc>
          <w:tcPr>
            <w:tcW w:w="2330" w:type="dxa"/>
            <w:shd w:val="clear" w:color="auto" w:fill="auto"/>
            <w:vAlign w:val="center"/>
          </w:tcPr>
          <w:p w14:paraId="203D53F0">
            <w:pPr>
              <w:pStyle w:val="20"/>
              <w:spacing w:before="251" w:line="189" w:lineRule="auto"/>
              <w:jc w:val="center"/>
              <w:rPr>
                <w:rFonts w:ascii="宋体" w:hAnsi="宋体" w:eastAsia="宋体" w:cs="宋体"/>
                <w:snapToGrid w:val="0"/>
                <w:color w:val="000000"/>
                <w:kern w:val="0"/>
                <w:sz w:val="21"/>
                <w:szCs w:val="21"/>
                <w:lang w:val="en-US" w:eastAsia="en-US" w:bidi="ar-SA"/>
              </w:rPr>
            </w:pPr>
            <w:r>
              <w:rPr>
                <w:spacing w:val="-1"/>
                <w:sz w:val="21"/>
                <w:szCs w:val="21"/>
              </w:rPr>
              <w:t>50</w:t>
            </w:r>
          </w:p>
        </w:tc>
        <w:tc>
          <w:tcPr>
            <w:tcW w:w="2004" w:type="dxa"/>
            <w:shd w:val="clear" w:color="auto" w:fill="auto"/>
            <w:vAlign w:val="top"/>
          </w:tcPr>
          <w:p w14:paraId="3A73784A">
            <w:pPr>
              <w:pStyle w:val="20"/>
              <w:spacing w:before="220" w:line="227" w:lineRule="auto"/>
              <w:ind w:left="123" w:leftChars="0"/>
              <w:jc w:val="both"/>
              <w:rPr>
                <w:rFonts w:ascii="宋体" w:hAnsi="宋体" w:eastAsia="宋体" w:cs="宋体"/>
                <w:snapToGrid w:val="0"/>
                <w:color w:val="000000"/>
                <w:kern w:val="0"/>
                <w:sz w:val="21"/>
                <w:szCs w:val="21"/>
                <w:lang w:val="en-US" w:eastAsia="en-US" w:bidi="ar-SA"/>
              </w:rPr>
            </w:pPr>
            <w:r>
              <w:rPr>
                <w:spacing w:val="8"/>
                <w:sz w:val="21"/>
                <w:szCs w:val="21"/>
              </w:rPr>
              <w:t>多种材料手工作品制作</w:t>
            </w:r>
          </w:p>
        </w:tc>
      </w:tr>
      <w:tr w14:paraId="55A46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5" w:hRule="atLeast"/>
          <w:jc w:val="center"/>
        </w:trPr>
        <w:tc>
          <w:tcPr>
            <w:tcW w:w="592" w:type="dxa"/>
            <w:vAlign w:val="center"/>
          </w:tcPr>
          <w:p w14:paraId="705965DA">
            <w:pPr>
              <w:pStyle w:val="35"/>
              <w:bidi w:val="0"/>
              <w:rPr>
                <w:sz w:val="21"/>
                <w:szCs w:val="21"/>
              </w:rPr>
            </w:pPr>
            <w:r>
              <w:rPr>
                <w:sz w:val="21"/>
                <w:szCs w:val="21"/>
              </w:rPr>
              <w:t>7</w:t>
            </w:r>
          </w:p>
        </w:tc>
        <w:tc>
          <w:tcPr>
            <w:tcW w:w="1463" w:type="dxa"/>
            <w:shd w:val="clear" w:color="auto" w:fill="auto"/>
            <w:vAlign w:val="center"/>
          </w:tcPr>
          <w:p w14:paraId="55C6BDA6">
            <w:pPr>
              <w:pStyle w:val="20"/>
              <w:spacing w:before="61" w:line="229" w:lineRule="auto"/>
              <w:jc w:val="center"/>
              <w:rPr>
                <w:spacing w:val="7"/>
                <w:sz w:val="21"/>
                <w:szCs w:val="21"/>
              </w:rPr>
            </w:pPr>
            <w:r>
              <w:rPr>
                <w:spacing w:val="7"/>
                <w:sz w:val="21"/>
                <w:szCs w:val="21"/>
              </w:rPr>
              <w:t>舞蹈</w:t>
            </w:r>
          </w:p>
          <w:p w14:paraId="6D99DA0B">
            <w:pPr>
              <w:pStyle w:val="20"/>
              <w:spacing w:before="61" w:line="229" w:lineRule="auto"/>
              <w:jc w:val="center"/>
              <w:rPr>
                <w:rFonts w:ascii="宋体" w:hAnsi="宋体" w:eastAsia="宋体" w:cs="宋体"/>
                <w:snapToGrid w:val="0"/>
                <w:color w:val="000000"/>
                <w:kern w:val="0"/>
                <w:sz w:val="21"/>
                <w:szCs w:val="21"/>
                <w:lang w:val="en-US" w:eastAsia="en-US" w:bidi="ar-SA"/>
              </w:rPr>
            </w:pPr>
            <w:r>
              <w:rPr>
                <w:spacing w:val="7"/>
                <w:sz w:val="21"/>
                <w:szCs w:val="21"/>
              </w:rPr>
              <w:t>实训室</w:t>
            </w:r>
          </w:p>
        </w:tc>
        <w:tc>
          <w:tcPr>
            <w:tcW w:w="2468" w:type="dxa"/>
            <w:shd w:val="clear" w:color="auto" w:fill="auto"/>
            <w:vAlign w:val="top"/>
          </w:tcPr>
          <w:p w14:paraId="23CE5A23">
            <w:pPr>
              <w:spacing w:line="326" w:lineRule="auto"/>
              <w:jc w:val="both"/>
              <w:rPr>
                <w:rFonts w:ascii="Arial"/>
                <w:sz w:val="21"/>
                <w:szCs w:val="21"/>
              </w:rPr>
            </w:pPr>
          </w:p>
          <w:p w14:paraId="029281A3">
            <w:pPr>
              <w:pStyle w:val="20"/>
              <w:spacing w:before="61" w:line="266" w:lineRule="auto"/>
              <w:ind w:left="111" w:leftChars="0" w:right="40" w:rightChars="0" w:firstLine="1" w:firstLineChars="0"/>
              <w:jc w:val="both"/>
              <w:rPr>
                <w:rFonts w:ascii="宋体" w:hAnsi="宋体" w:eastAsia="宋体" w:cs="宋体"/>
                <w:snapToGrid w:val="0"/>
                <w:color w:val="000000"/>
                <w:kern w:val="0"/>
                <w:sz w:val="21"/>
                <w:szCs w:val="21"/>
                <w:lang w:val="en-US" w:eastAsia="en-US" w:bidi="ar-SA"/>
              </w:rPr>
            </w:pPr>
            <w:r>
              <w:rPr>
                <w:spacing w:val="4"/>
                <w:sz w:val="21"/>
                <w:szCs w:val="21"/>
              </w:rPr>
              <w:t>镜子、扶手、音响、软垫、</w:t>
            </w:r>
            <w:r>
              <w:rPr>
                <w:spacing w:val="7"/>
                <w:sz w:val="21"/>
                <w:szCs w:val="21"/>
              </w:rPr>
              <w:t xml:space="preserve"> 储物柜</w:t>
            </w:r>
          </w:p>
        </w:tc>
        <w:tc>
          <w:tcPr>
            <w:tcW w:w="2330" w:type="dxa"/>
            <w:shd w:val="clear" w:color="auto" w:fill="auto"/>
            <w:vAlign w:val="center"/>
          </w:tcPr>
          <w:p w14:paraId="25535BDC">
            <w:pPr>
              <w:pStyle w:val="20"/>
              <w:spacing w:before="62" w:line="189" w:lineRule="auto"/>
              <w:jc w:val="center"/>
              <w:rPr>
                <w:rFonts w:ascii="宋体" w:hAnsi="宋体" w:eastAsia="宋体" w:cs="宋体"/>
                <w:snapToGrid w:val="0"/>
                <w:color w:val="000000"/>
                <w:kern w:val="0"/>
                <w:sz w:val="21"/>
                <w:szCs w:val="21"/>
                <w:lang w:val="en-US" w:eastAsia="en-US" w:bidi="ar-SA"/>
              </w:rPr>
            </w:pPr>
            <w:r>
              <w:rPr>
                <w:spacing w:val="-1"/>
                <w:sz w:val="21"/>
                <w:szCs w:val="21"/>
              </w:rPr>
              <w:t>50</w:t>
            </w:r>
          </w:p>
        </w:tc>
        <w:tc>
          <w:tcPr>
            <w:tcW w:w="2004" w:type="dxa"/>
            <w:shd w:val="clear" w:color="auto" w:fill="auto"/>
            <w:vAlign w:val="top"/>
          </w:tcPr>
          <w:p w14:paraId="36183161">
            <w:pPr>
              <w:spacing w:line="326" w:lineRule="auto"/>
              <w:jc w:val="both"/>
              <w:rPr>
                <w:rFonts w:ascii="Arial"/>
                <w:sz w:val="21"/>
                <w:szCs w:val="21"/>
              </w:rPr>
            </w:pPr>
          </w:p>
          <w:p w14:paraId="53BEF8DC">
            <w:pPr>
              <w:pStyle w:val="20"/>
              <w:spacing w:before="61" w:line="266" w:lineRule="auto"/>
              <w:ind w:left="116" w:leftChars="0" w:right="108" w:rightChars="0" w:firstLine="2" w:firstLineChars="0"/>
              <w:jc w:val="both"/>
              <w:rPr>
                <w:rFonts w:ascii="宋体" w:hAnsi="宋体" w:eastAsia="宋体" w:cs="宋体"/>
                <w:snapToGrid w:val="0"/>
                <w:color w:val="000000"/>
                <w:kern w:val="0"/>
                <w:sz w:val="21"/>
                <w:szCs w:val="21"/>
                <w:lang w:val="en-US" w:eastAsia="en-US" w:bidi="ar-SA"/>
              </w:rPr>
            </w:pPr>
            <w:r>
              <w:rPr>
                <w:spacing w:val="3"/>
                <w:sz w:val="21"/>
                <w:szCs w:val="21"/>
              </w:rPr>
              <w:t>舞蹈基本功、舞蹈编排、形体</w:t>
            </w:r>
            <w:r>
              <w:rPr>
                <w:sz w:val="21"/>
                <w:szCs w:val="21"/>
              </w:rPr>
              <w:t xml:space="preserve"> </w:t>
            </w:r>
            <w:r>
              <w:rPr>
                <w:spacing w:val="4"/>
                <w:sz w:val="21"/>
                <w:szCs w:val="21"/>
              </w:rPr>
              <w:t>训练</w:t>
            </w:r>
          </w:p>
        </w:tc>
      </w:tr>
    </w:tbl>
    <w:p w14:paraId="30BE44E8">
      <w:pPr>
        <w:spacing w:line="360" w:lineRule="auto"/>
        <w:ind w:firstLine="490" w:firstLineChars="200"/>
        <w:rPr>
          <w:rFonts w:ascii="Times New Roman" w:hAnsi="Times New Roman"/>
          <w:b/>
          <w:color w:val="auto"/>
          <w:sz w:val="24"/>
        </w:rPr>
      </w:pPr>
      <w:bookmarkStart w:id="48" w:name="_Toc29935075"/>
    </w:p>
    <w:p w14:paraId="1AD0D845">
      <w:pPr>
        <w:pStyle w:val="37"/>
        <w:bidi w:val="0"/>
        <w:rPr>
          <w:b/>
          <w:bCs/>
        </w:rPr>
      </w:pPr>
      <w:r>
        <w:rPr>
          <w:b/>
          <w:bCs/>
        </w:rPr>
        <w:t>3.</w:t>
      </w:r>
      <w:r>
        <w:rPr>
          <w:rFonts w:hint="eastAsia"/>
          <w:b/>
          <w:bCs/>
        </w:rPr>
        <w:t>校外实践教学条件</w:t>
      </w:r>
      <w:bookmarkEnd w:id="48"/>
    </w:p>
    <w:p w14:paraId="7AFD2409">
      <w:pPr>
        <w:pStyle w:val="37"/>
        <w:keepNext w:val="0"/>
        <w:keepLines w:val="0"/>
        <w:pageBreakBefore w:val="0"/>
        <w:widowControl w:val="0"/>
        <w:kinsoku/>
        <w:wordWrap/>
        <w:overflowPunct/>
        <w:topLinePunct w:val="0"/>
        <w:autoSpaceDE/>
        <w:autoSpaceDN/>
        <w:bidi w:val="0"/>
        <w:adjustRightInd w:val="0"/>
        <w:snapToGrid w:val="0"/>
        <w:spacing w:line="360" w:lineRule="auto"/>
        <w:jc w:val="both"/>
        <w:textAlignment w:val="auto"/>
      </w:pPr>
      <w:bookmarkStart w:id="49" w:name="_Toc21093"/>
      <w:r>
        <w:rPr>
          <w:rFonts w:hint="eastAsia"/>
        </w:rPr>
        <w:t>按照校企合作、共建共享的原则，建设相对稳定的校外实训基地。实训实训基地的遴选与建设具有严格的要求，必须与实践教学体系配套，满足专业技能训练实训和顶岗实习需要。 能提供幼少儿英语教学、班级管理、教学管理等相关实习岗位，能涵盖幼少儿英语教育教学 发展最先进的教学理念、最先进的教学方法或主流技术，可接纳一定规模的学生实习；能够 配备相应数量的指导教师对学生实习进行指导和管理；有保证实习生日常工作、学习、生活的规章制度，有安全、保险保障。</w:t>
      </w:r>
      <w:bookmarkEnd w:id="49"/>
    </w:p>
    <w:p w14:paraId="00AE26E7">
      <w:pPr>
        <w:pStyle w:val="38"/>
        <w:bidi w:val="0"/>
        <w:rPr>
          <w:b/>
          <w:color w:val="auto"/>
          <w:sz w:val="24"/>
          <w:szCs w:val="24"/>
        </w:rPr>
      </w:pPr>
      <w:bookmarkStart w:id="50" w:name="_Toc24201"/>
      <w:r>
        <w:rPr>
          <w:rFonts w:hint="eastAsia"/>
        </w:rPr>
        <w:t>（三）教学资源</w:t>
      </w:r>
      <w:bookmarkEnd w:id="50"/>
    </w:p>
    <w:p w14:paraId="4A1AC44D">
      <w:pPr>
        <w:pStyle w:val="37"/>
        <w:bidi w:val="0"/>
        <w:rPr>
          <w:b/>
          <w:bCs/>
        </w:rPr>
      </w:pPr>
      <w:r>
        <w:rPr>
          <w:b/>
          <w:bCs/>
        </w:rPr>
        <w:t>1</w:t>
      </w:r>
      <w:r>
        <w:rPr>
          <w:rFonts w:hint="eastAsia"/>
          <w:b/>
          <w:bCs/>
        </w:rPr>
        <w:t>．教材选用基本要求</w:t>
      </w:r>
    </w:p>
    <w:p w14:paraId="5F6641E3">
      <w:pPr>
        <w:pStyle w:val="37"/>
        <w:bidi w:val="0"/>
        <w:jc w:val="both"/>
        <w:rPr>
          <w:rFonts w:hint="eastAsia"/>
        </w:rPr>
      </w:pPr>
      <w:r>
        <w:rPr>
          <w:rFonts w:hint="eastAsia"/>
        </w:rPr>
        <w:t>①选用教材必须以质量为标准。鼓励优先选用国家级和省部级规划教材、教育主管部门或教学指导委员会推荐的教材；</w:t>
      </w:r>
    </w:p>
    <w:p w14:paraId="23C7CAC0">
      <w:pPr>
        <w:pStyle w:val="37"/>
        <w:bidi w:val="0"/>
        <w:jc w:val="both"/>
        <w:rPr>
          <w:rFonts w:hint="eastAsia"/>
        </w:rPr>
      </w:pPr>
      <w:r>
        <w:rPr>
          <w:rFonts w:hint="eastAsia"/>
        </w:rPr>
        <w:t>②优先选用近三年出版的新教材或修订版教材；</w:t>
      </w:r>
    </w:p>
    <w:p w14:paraId="2B87294E">
      <w:pPr>
        <w:pStyle w:val="37"/>
        <w:bidi w:val="0"/>
        <w:jc w:val="both"/>
        <w:rPr>
          <w:rFonts w:hint="eastAsia"/>
        </w:rPr>
      </w:pPr>
      <w:r>
        <w:rPr>
          <w:rFonts w:hint="eastAsia"/>
        </w:rPr>
        <w:t>③积极选用能反映学科发展前沿的教材和高质量的电子教材；</w:t>
      </w:r>
    </w:p>
    <w:p w14:paraId="0060E9D0">
      <w:pPr>
        <w:pStyle w:val="37"/>
        <w:bidi w:val="0"/>
        <w:jc w:val="both"/>
        <w:rPr>
          <w:b/>
          <w:bCs/>
        </w:rPr>
      </w:pPr>
      <w:r>
        <w:rPr>
          <w:rFonts w:hint="eastAsia"/>
        </w:rPr>
        <w:t>④内容积极向上、融入课程思政元素。</w:t>
      </w:r>
    </w:p>
    <w:p w14:paraId="4A4E2612">
      <w:pPr>
        <w:pStyle w:val="37"/>
        <w:bidi w:val="0"/>
        <w:rPr>
          <w:b/>
          <w:bCs/>
        </w:rPr>
      </w:pPr>
      <w:r>
        <w:rPr>
          <w:b/>
          <w:bCs/>
        </w:rPr>
        <w:t>2</w:t>
      </w:r>
      <w:r>
        <w:rPr>
          <w:rFonts w:hint="eastAsia"/>
          <w:b/>
          <w:bCs/>
        </w:rPr>
        <w:t>．图书文献配备基本要求</w:t>
      </w:r>
    </w:p>
    <w:p w14:paraId="76D62E31">
      <w:pPr>
        <w:pStyle w:val="37"/>
        <w:bidi w:val="0"/>
        <w:jc w:val="both"/>
        <w:rPr>
          <w:rFonts w:hint="eastAsia"/>
        </w:rPr>
      </w:pPr>
      <w:r>
        <w:rPr>
          <w:rFonts w:hint="eastAsia"/>
        </w:rPr>
        <w:t>① 选用的教材必须符合社会主义市场经济建设、社会发展和科技进步对人才培养的 需要，运用辩证唯物主义和历史唯物主义的方法，全面、准确地阐述本学科的基本理论、基本知识和基本技能；</w:t>
      </w:r>
    </w:p>
    <w:p w14:paraId="1B7598F3">
      <w:pPr>
        <w:pStyle w:val="37"/>
        <w:bidi w:val="0"/>
        <w:jc w:val="both"/>
        <w:rPr>
          <w:rFonts w:hint="eastAsia"/>
        </w:rPr>
      </w:pPr>
      <w:r>
        <w:rPr>
          <w:rFonts w:hint="eastAsia"/>
        </w:rPr>
        <w:t>② 选用的教材必须符合本专业人才培养目标及课程教学的要求，取材合适，深度适 宜，份量恰当，符合认知规律，富有启发性，有利于激发学生学习兴趣，有利于学生知识、能力和素质的培养；</w:t>
      </w:r>
    </w:p>
    <w:p w14:paraId="138C7C53">
      <w:pPr>
        <w:pStyle w:val="37"/>
        <w:bidi w:val="0"/>
        <w:jc w:val="both"/>
        <w:rPr>
          <w:rFonts w:hint="eastAsia"/>
        </w:rPr>
      </w:pPr>
      <w:r>
        <w:rPr>
          <w:rFonts w:hint="eastAsia"/>
        </w:rPr>
        <w:t>③ 选用的教材应体现科学性、先进性、适用性和思政性的有机统一，能反映本学科 国内外科学研究和教学研究的先进成果，正确阐述本学科的科学理论，完整表达课程应包含的知识，结构严谨，理论联系实际，具有学科发展上的先进性和教学上的适用性；</w:t>
      </w:r>
    </w:p>
    <w:p w14:paraId="4C875F9C">
      <w:pPr>
        <w:pStyle w:val="37"/>
        <w:bidi w:val="0"/>
        <w:jc w:val="both"/>
        <w:rPr>
          <w:rFonts w:hint="eastAsia"/>
        </w:rPr>
      </w:pPr>
      <w:r>
        <w:rPr>
          <w:rFonts w:hint="eastAsia"/>
        </w:rPr>
        <w:t>④ 选用的教材应文字精练，语言流畅，文图配合恰当，图表清晰准确，符号、计量单位符合国家标准。加工、设计、印刷、装帧水平高，价格合理。</w:t>
      </w:r>
    </w:p>
    <w:p w14:paraId="614A8F0F">
      <w:pPr>
        <w:pStyle w:val="37"/>
        <w:bidi w:val="0"/>
        <w:jc w:val="both"/>
        <w:rPr>
          <w:rFonts w:hint="eastAsia"/>
        </w:rPr>
      </w:pPr>
      <w:r>
        <w:rPr>
          <w:rFonts w:hint="eastAsia"/>
        </w:rPr>
        <w:t>⑤ 参考图书文献必须与所制定的教学内容相近、知识点相似的文献为宜，尽量避免与教学内容不符、难度不相适宜的文献为参考。</w:t>
      </w:r>
    </w:p>
    <w:p w14:paraId="016AC0B8">
      <w:pPr>
        <w:pStyle w:val="37"/>
        <w:bidi w:val="0"/>
        <w:rPr>
          <w:b/>
          <w:bCs/>
        </w:rPr>
      </w:pPr>
    </w:p>
    <w:p w14:paraId="1337D603">
      <w:pPr>
        <w:pStyle w:val="37"/>
        <w:bidi w:val="0"/>
        <w:rPr>
          <w:b/>
          <w:bCs/>
        </w:rPr>
      </w:pPr>
      <w:r>
        <w:rPr>
          <w:b/>
          <w:bCs/>
        </w:rPr>
        <w:t>3</w:t>
      </w:r>
      <w:r>
        <w:rPr>
          <w:rFonts w:hint="eastAsia"/>
          <w:b/>
          <w:bCs/>
        </w:rPr>
        <w:t>．数字教学资源配置基本要求</w:t>
      </w:r>
    </w:p>
    <w:p w14:paraId="64412577">
      <w:pPr>
        <w:pStyle w:val="37"/>
        <w:bidi w:val="0"/>
        <w:jc w:val="both"/>
        <w:rPr>
          <w:rFonts w:hint="eastAsia"/>
          <w:lang w:val="en-US" w:eastAsia="zh-CN"/>
        </w:rPr>
      </w:pPr>
      <w:r>
        <w:rPr>
          <w:rFonts w:hint="eastAsia"/>
        </w:rPr>
        <w:t>数字化资源选用必须以适宜线上线上混合式教学为主，优先选用国家级精品资源共享课，国家和省级精品课以及国家教学资源库，鼓励自建数字教学资源库。</w:t>
      </w:r>
      <w:r>
        <w:rPr>
          <w:rFonts w:hint="eastAsia"/>
          <w:lang w:val="en-US" w:eastAsia="zh-CN"/>
        </w:rPr>
        <w:t>详见表15。</w:t>
      </w:r>
    </w:p>
    <w:p w14:paraId="46590C39">
      <w:pPr>
        <w:pStyle w:val="24"/>
        <w:bidi w:val="0"/>
        <w:rPr>
          <w:rFonts w:hint="default"/>
          <w:lang w:val="en-US" w:eastAsia="zh-CN"/>
        </w:rPr>
      </w:pPr>
      <w:r>
        <w:rPr>
          <w:rFonts w:hint="eastAsia"/>
        </w:rPr>
        <w:t>表 1</w:t>
      </w:r>
      <w:r>
        <w:rPr>
          <w:rFonts w:hint="eastAsia"/>
          <w:lang w:val="en-US" w:eastAsia="zh-CN"/>
        </w:rPr>
        <w:t>5</w:t>
      </w:r>
      <w:r>
        <w:rPr>
          <w:rFonts w:hint="eastAsia"/>
        </w:rPr>
        <w:t xml:space="preserve">  应用英语专业教材选用表</w:t>
      </w:r>
    </w:p>
    <w:tbl>
      <w:tblPr>
        <w:tblStyle w:val="19"/>
        <w:tblW w:w="88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5"/>
        <w:gridCol w:w="1744"/>
        <w:gridCol w:w="1391"/>
        <w:gridCol w:w="1745"/>
        <w:gridCol w:w="1705"/>
        <w:gridCol w:w="1551"/>
      </w:tblGrid>
      <w:tr w14:paraId="5E065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665" w:type="dxa"/>
            <w:shd w:val="clear" w:color="auto" w:fill="DCE6F2" w:themeFill="accent1" w:themeFillTint="32"/>
            <w:vAlign w:val="top"/>
          </w:tcPr>
          <w:p w14:paraId="4E487CE4">
            <w:pPr>
              <w:spacing w:before="213" w:line="225" w:lineRule="auto"/>
              <w:ind w:left="125"/>
              <w:rPr>
                <w:rFonts w:hint="eastAsia" w:ascii="宋体" w:hAnsi="宋体" w:eastAsia="宋体" w:cs="宋体"/>
                <w:b/>
                <w:bCs/>
                <w:sz w:val="21"/>
                <w:szCs w:val="21"/>
              </w:rPr>
            </w:pPr>
            <w:r>
              <w:rPr>
                <w:rFonts w:hint="eastAsia" w:ascii="宋体" w:hAnsi="宋体" w:eastAsia="宋体" w:cs="宋体"/>
                <w:b/>
                <w:bCs/>
                <w:spacing w:val="5"/>
                <w:sz w:val="21"/>
                <w:szCs w:val="21"/>
              </w:rPr>
              <w:t>序号</w:t>
            </w:r>
          </w:p>
        </w:tc>
        <w:tc>
          <w:tcPr>
            <w:tcW w:w="1744" w:type="dxa"/>
            <w:shd w:val="clear" w:color="auto" w:fill="DCE6F2" w:themeFill="accent1" w:themeFillTint="32"/>
            <w:vAlign w:val="top"/>
          </w:tcPr>
          <w:p w14:paraId="411BCB2D">
            <w:pPr>
              <w:spacing w:before="213" w:line="224" w:lineRule="auto"/>
              <w:ind w:left="342"/>
              <w:rPr>
                <w:rFonts w:hint="eastAsia" w:ascii="宋体" w:hAnsi="宋体" w:eastAsia="宋体" w:cs="宋体"/>
                <w:b/>
                <w:bCs/>
                <w:sz w:val="21"/>
                <w:szCs w:val="21"/>
              </w:rPr>
            </w:pPr>
            <w:r>
              <w:rPr>
                <w:rFonts w:hint="eastAsia" w:ascii="宋体" w:hAnsi="宋体" w:eastAsia="宋体" w:cs="宋体"/>
                <w:b/>
                <w:bCs/>
                <w:spacing w:val="7"/>
                <w:sz w:val="21"/>
                <w:szCs w:val="21"/>
              </w:rPr>
              <w:t>教材名称</w:t>
            </w:r>
          </w:p>
        </w:tc>
        <w:tc>
          <w:tcPr>
            <w:tcW w:w="1391" w:type="dxa"/>
            <w:shd w:val="clear" w:color="auto" w:fill="DCE6F2" w:themeFill="accent1" w:themeFillTint="32"/>
            <w:vAlign w:val="top"/>
          </w:tcPr>
          <w:p w14:paraId="042103E2">
            <w:pPr>
              <w:spacing w:before="213" w:line="226" w:lineRule="auto"/>
              <w:jc w:val="center"/>
              <w:rPr>
                <w:rFonts w:hint="eastAsia" w:ascii="宋体" w:hAnsi="宋体" w:eastAsia="宋体" w:cs="宋体"/>
                <w:b/>
                <w:bCs/>
                <w:sz w:val="21"/>
                <w:szCs w:val="21"/>
              </w:rPr>
            </w:pPr>
            <w:r>
              <w:rPr>
                <w:rFonts w:hint="eastAsia" w:ascii="宋体" w:hAnsi="宋体" w:eastAsia="宋体" w:cs="宋体"/>
                <w:b/>
                <w:bCs/>
                <w:spacing w:val="7"/>
                <w:sz w:val="21"/>
                <w:szCs w:val="21"/>
              </w:rPr>
              <w:t>教材类型</w:t>
            </w:r>
          </w:p>
        </w:tc>
        <w:tc>
          <w:tcPr>
            <w:tcW w:w="1745" w:type="dxa"/>
            <w:shd w:val="clear" w:color="auto" w:fill="DCE6F2" w:themeFill="accent1" w:themeFillTint="32"/>
            <w:vAlign w:val="top"/>
          </w:tcPr>
          <w:p w14:paraId="28278834">
            <w:pPr>
              <w:spacing w:before="213" w:line="226" w:lineRule="auto"/>
              <w:ind w:left="524"/>
              <w:rPr>
                <w:rFonts w:hint="eastAsia" w:ascii="宋体" w:hAnsi="宋体" w:eastAsia="宋体" w:cs="宋体"/>
                <w:b/>
                <w:bCs/>
                <w:sz w:val="21"/>
                <w:szCs w:val="21"/>
              </w:rPr>
            </w:pPr>
            <w:r>
              <w:rPr>
                <w:rFonts w:hint="eastAsia" w:ascii="宋体" w:hAnsi="宋体" w:eastAsia="宋体" w:cs="宋体"/>
                <w:b/>
                <w:bCs/>
                <w:spacing w:val="-3"/>
                <w:sz w:val="21"/>
                <w:szCs w:val="21"/>
              </w:rPr>
              <w:t>出版社</w:t>
            </w:r>
          </w:p>
        </w:tc>
        <w:tc>
          <w:tcPr>
            <w:tcW w:w="1705" w:type="dxa"/>
            <w:shd w:val="clear" w:color="auto" w:fill="DCE6F2" w:themeFill="accent1" w:themeFillTint="32"/>
            <w:vAlign w:val="top"/>
          </w:tcPr>
          <w:p w14:paraId="3694868F">
            <w:pPr>
              <w:spacing w:before="213" w:line="227" w:lineRule="auto"/>
              <w:ind w:left="705"/>
              <w:rPr>
                <w:rFonts w:hint="eastAsia" w:ascii="宋体" w:hAnsi="宋体" w:eastAsia="宋体" w:cs="宋体"/>
                <w:b/>
                <w:bCs/>
                <w:sz w:val="21"/>
                <w:szCs w:val="21"/>
              </w:rPr>
            </w:pPr>
            <w:r>
              <w:rPr>
                <w:rFonts w:hint="eastAsia" w:ascii="宋体" w:hAnsi="宋体" w:eastAsia="宋体" w:cs="宋体"/>
                <w:b/>
                <w:bCs/>
                <w:sz w:val="21"/>
                <w:szCs w:val="21"/>
              </w:rPr>
              <w:t>主编</w:t>
            </w:r>
          </w:p>
        </w:tc>
        <w:tc>
          <w:tcPr>
            <w:tcW w:w="1551" w:type="dxa"/>
            <w:shd w:val="clear" w:color="auto" w:fill="DCE6F2" w:themeFill="accent1" w:themeFillTint="32"/>
            <w:vAlign w:val="top"/>
          </w:tcPr>
          <w:p w14:paraId="500704DB">
            <w:pPr>
              <w:spacing w:before="213" w:line="226" w:lineRule="auto"/>
              <w:ind w:left="564"/>
              <w:rPr>
                <w:rFonts w:hint="eastAsia" w:ascii="宋体" w:hAnsi="宋体" w:eastAsia="宋体" w:cs="宋体"/>
                <w:b/>
                <w:bCs/>
                <w:sz w:val="21"/>
                <w:szCs w:val="21"/>
              </w:rPr>
            </w:pPr>
            <w:r>
              <w:rPr>
                <w:rFonts w:hint="eastAsia" w:ascii="宋体" w:hAnsi="宋体" w:eastAsia="宋体" w:cs="宋体"/>
                <w:b/>
                <w:bCs/>
                <w:sz w:val="21"/>
                <w:szCs w:val="21"/>
              </w:rPr>
              <w:t>出版日期</w:t>
            </w:r>
          </w:p>
        </w:tc>
      </w:tr>
      <w:tr w14:paraId="2F1A3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665" w:type="dxa"/>
            <w:vAlign w:val="top"/>
          </w:tcPr>
          <w:p w14:paraId="00C938DE">
            <w:pPr>
              <w:spacing w:line="330" w:lineRule="auto"/>
              <w:rPr>
                <w:rFonts w:hint="eastAsia" w:ascii="宋体" w:hAnsi="宋体" w:eastAsia="宋体" w:cs="宋体"/>
                <w:sz w:val="21"/>
                <w:szCs w:val="21"/>
              </w:rPr>
            </w:pPr>
          </w:p>
          <w:p w14:paraId="79F86639">
            <w:pPr>
              <w:pStyle w:val="20"/>
              <w:spacing w:before="65" w:line="189" w:lineRule="auto"/>
              <w:ind w:left="300"/>
              <w:rPr>
                <w:rFonts w:hint="eastAsia" w:ascii="宋体" w:hAnsi="宋体" w:eastAsia="宋体" w:cs="宋体"/>
                <w:sz w:val="21"/>
                <w:szCs w:val="21"/>
              </w:rPr>
            </w:pPr>
            <w:r>
              <w:rPr>
                <w:rFonts w:hint="eastAsia" w:ascii="宋体" w:hAnsi="宋体" w:eastAsia="宋体" w:cs="宋体"/>
                <w:sz w:val="21"/>
                <w:szCs w:val="21"/>
              </w:rPr>
              <w:t>1</w:t>
            </w:r>
          </w:p>
        </w:tc>
        <w:tc>
          <w:tcPr>
            <w:tcW w:w="1744" w:type="dxa"/>
            <w:vAlign w:val="top"/>
          </w:tcPr>
          <w:p w14:paraId="3B0FEB53">
            <w:pPr>
              <w:pStyle w:val="20"/>
              <w:spacing w:before="53" w:line="270" w:lineRule="auto"/>
              <w:ind w:left="15" w:right="36" w:firstLine="3"/>
              <w:jc w:val="both"/>
              <w:rPr>
                <w:rFonts w:hint="eastAsia" w:ascii="宋体" w:hAnsi="宋体" w:eastAsia="宋体" w:cs="宋体"/>
                <w:sz w:val="21"/>
                <w:szCs w:val="21"/>
              </w:rPr>
            </w:pPr>
            <w:r>
              <w:rPr>
                <w:rFonts w:hint="eastAsia" w:ascii="宋体" w:hAnsi="宋体" w:eastAsia="宋体" w:cs="宋体"/>
                <w:spacing w:val="7"/>
                <w:sz w:val="21"/>
                <w:szCs w:val="21"/>
              </w:rPr>
              <w:t>《英语语音语调</w:t>
            </w:r>
            <w:r>
              <w:rPr>
                <w:rFonts w:hint="eastAsia" w:ascii="宋体" w:hAnsi="宋体" w:eastAsia="宋体" w:cs="宋体"/>
                <w:spacing w:val="5"/>
                <w:sz w:val="21"/>
                <w:szCs w:val="21"/>
              </w:rPr>
              <w:t xml:space="preserve"> </w:t>
            </w:r>
            <w:r>
              <w:rPr>
                <w:rFonts w:hint="eastAsia" w:ascii="宋体" w:hAnsi="宋体" w:eastAsia="宋体" w:cs="宋体"/>
                <w:spacing w:val="8"/>
                <w:sz w:val="21"/>
                <w:szCs w:val="21"/>
              </w:rPr>
              <w:t>从零起点到发音</w:t>
            </w:r>
            <w:r>
              <w:rPr>
                <w:rFonts w:hint="eastAsia" w:ascii="宋体" w:hAnsi="宋体" w:eastAsia="宋体" w:cs="宋体"/>
                <w:spacing w:val="2"/>
                <w:sz w:val="21"/>
                <w:szCs w:val="21"/>
              </w:rPr>
              <w:t xml:space="preserve"> </w:t>
            </w:r>
            <w:r>
              <w:rPr>
                <w:rFonts w:hint="eastAsia" w:ascii="宋体" w:hAnsi="宋体" w:eastAsia="宋体" w:cs="宋体"/>
                <w:spacing w:val="-1"/>
                <w:sz w:val="21"/>
                <w:szCs w:val="21"/>
              </w:rPr>
              <w:t>王》</w:t>
            </w:r>
          </w:p>
        </w:tc>
        <w:tc>
          <w:tcPr>
            <w:tcW w:w="1391" w:type="dxa"/>
            <w:vAlign w:val="top"/>
          </w:tcPr>
          <w:p w14:paraId="215F5A9E">
            <w:pPr>
              <w:rPr>
                <w:rFonts w:hint="eastAsia" w:ascii="宋体" w:hAnsi="宋体" w:eastAsia="宋体" w:cs="宋体"/>
                <w:sz w:val="21"/>
                <w:szCs w:val="21"/>
              </w:rPr>
            </w:pPr>
          </w:p>
        </w:tc>
        <w:tc>
          <w:tcPr>
            <w:tcW w:w="1745" w:type="dxa"/>
            <w:vAlign w:val="top"/>
          </w:tcPr>
          <w:p w14:paraId="6622B94C">
            <w:pPr>
              <w:pStyle w:val="20"/>
              <w:spacing w:before="52" w:line="258" w:lineRule="auto"/>
              <w:ind w:left="514" w:right="72" w:hanging="433"/>
              <w:rPr>
                <w:rFonts w:hint="eastAsia" w:ascii="宋体" w:hAnsi="宋体" w:eastAsia="宋体" w:cs="宋体"/>
                <w:sz w:val="21"/>
                <w:szCs w:val="21"/>
              </w:rPr>
            </w:pPr>
            <w:r>
              <w:rPr>
                <w:rFonts w:hint="eastAsia" w:ascii="宋体" w:hAnsi="宋体" w:eastAsia="宋体" w:cs="宋体"/>
                <w:spacing w:val="8"/>
                <w:sz w:val="21"/>
                <w:szCs w:val="21"/>
              </w:rPr>
              <w:t>外语教学与研究</w:t>
            </w:r>
            <w:r>
              <w:rPr>
                <w:rFonts w:hint="eastAsia" w:ascii="宋体" w:hAnsi="宋体" w:eastAsia="宋体" w:cs="宋体"/>
                <w:sz w:val="21"/>
                <w:szCs w:val="21"/>
              </w:rPr>
              <w:t xml:space="preserve"> 出版社</w:t>
            </w:r>
          </w:p>
        </w:tc>
        <w:tc>
          <w:tcPr>
            <w:tcW w:w="1705" w:type="dxa"/>
            <w:vAlign w:val="top"/>
          </w:tcPr>
          <w:p w14:paraId="0AB96A22">
            <w:pPr>
              <w:pStyle w:val="20"/>
              <w:spacing w:before="208" w:line="227" w:lineRule="auto"/>
              <w:ind w:left="177"/>
              <w:rPr>
                <w:rFonts w:hint="eastAsia" w:ascii="宋体" w:hAnsi="宋体" w:eastAsia="宋体" w:cs="宋体"/>
                <w:sz w:val="21"/>
                <w:szCs w:val="21"/>
              </w:rPr>
            </w:pPr>
            <w:r>
              <w:rPr>
                <w:rFonts w:hint="eastAsia" w:ascii="宋体" w:hAnsi="宋体" w:eastAsia="宋体" w:cs="宋体"/>
                <w:spacing w:val="7"/>
                <w:sz w:val="21"/>
                <w:szCs w:val="21"/>
              </w:rPr>
              <w:t>张冠林、孙静渊</w:t>
            </w:r>
          </w:p>
        </w:tc>
        <w:tc>
          <w:tcPr>
            <w:tcW w:w="1551" w:type="dxa"/>
            <w:vAlign w:val="center"/>
          </w:tcPr>
          <w:p w14:paraId="08294A93">
            <w:pPr>
              <w:pStyle w:val="20"/>
              <w:spacing w:before="208" w:line="228" w:lineRule="auto"/>
              <w:jc w:val="center"/>
              <w:rPr>
                <w:rFonts w:hint="eastAsia" w:ascii="宋体" w:hAnsi="宋体" w:eastAsia="宋体" w:cs="宋体"/>
                <w:sz w:val="21"/>
                <w:szCs w:val="21"/>
              </w:rPr>
            </w:pPr>
            <w:r>
              <w:rPr>
                <w:rFonts w:hint="eastAsia" w:ascii="宋体" w:hAnsi="宋体" w:eastAsia="宋体" w:cs="宋体"/>
                <w:spacing w:val="-1"/>
                <w:sz w:val="21"/>
                <w:szCs w:val="21"/>
              </w:rPr>
              <w:t>2010</w:t>
            </w:r>
            <w:r>
              <w:rPr>
                <w:rFonts w:hint="eastAsia" w:ascii="宋体" w:hAnsi="宋体" w:eastAsia="宋体" w:cs="宋体"/>
                <w:spacing w:val="-36"/>
                <w:sz w:val="21"/>
                <w:szCs w:val="21"/>
              </w:rPr>
              <w:t xml:space="preserve"> </w:t>
            </w:r>
            <w:r>
              <w:rPr>
                <w:rFonts w:hint="eastAsia" w:ascii="宋体" w:hAnsi="宋体" w:eastAsia="宋体" w:cs="宋体"/>
                <w:spacing w:val="-1"/>
                <w:sz w:val="21"/>
                <w:szCs w:val="21"/>
              </w:rPr>
              <w:t>年</w:t>
            </w:r>
            <w:r>
              <w:rPr>
                <w:rFonts w:hint="eastAsia" w:ascii="宋体" w:hAnsi="宋体" w:eastAsia="宋体" w:cs="宋体"/>
                <w:spacing w:val="-21"/>
                <w:sz w:val="21"/>
                <w:szCs w:val="21"/>
              </w:rPr>
              <w:t xml:space="preserve"> </w:t>
            </w:r>
            <w:r>
              <w:rPr>
                <w:rFonts w:hint="eastAsia" w:ascii="宋体" w:hAnsi="宋体" w:eastAsia="宋体" w:cs="宋体"/>
                <w:spacing w:val="-1"/>
                <w:sz w:val="21"/>
                <w:szCs w:val="21"/>
              </w:rPr>
              <w:t>10</w:t>
            </w:r>
            <w:r>
              <w:rPr>
                <w:rFonts w:hint="eastAsia" w:ascii="宋体" w:hAnsi="宋体" w:eastAsia="宋体" w:cs="宋体"/>
                <w:spacing w:val="-36"/>
                <w:sz w:val="21"/>
                <w:szCs w:val="21"/>
              </w:rPr>
              <w:t xml:space="preserve"> </w:t>
            </w:r>
            <w:r>
              <w:rPr>
                <w:rFonts w:hint="eastAsia" w:ascii="宋体" w:hAnsi="宋体" w:eastAsia="宋体" w:cs="宋体"/>
                <w:spacing w:val="-1"/>
                <w:sz w:val="21"/>
                <w:szCs w:val="21"/>
              </w:rPr>
              <w:t>月</w:t>
            </w:r>
          </w:p>
        </w:tc>
      </w:tr>
      <w:tr w14:paraId="7436A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65" w:type="dxa"/>
            <w:vAlign w:val="top"/>
          </w:tcPr>
          <w:p w14:paraId="36138D54">
            <w:pPr>
              <w:pStyle w:val="20"/>
              <w:spacing w:before="240" w:line="189" w:lineRule="auto"/>
              <w:ind w:left="287"/>
              <w:rPr>
                <w:rFonts w:hint="eastAsia" w:ascii="宋体" w:hAnsi="宋体" w:eastAsia="宋体" w:cs="宋体"/>
                <w:sz w:val="21"/>
                <w:szCs w:val="21"/>
              </w:rPr>
            </w:pPr>
            <w:r>
              <w:rPr>
                <w:rFonts w:hint="eastAsia" w:ascii="宋体" w:hAnsi="宋体" w:eastAsia="宋体" w:cs="宋体"/>
                <w:sz w:val="21"/>
                <w:szCs w:val="21"/>
              </w:rPr>
              <w:t>2</w:t>
            </w:r>
          </w:p>
        </w:tc>
        <w:tc>
          <w:tcPr>
            <w:tcW w:w="1744" w:type="dxa"/>
            <w:vAlign w:val="top"/>
          </w:tcPr>
          <w:p w14:paraId="6AE4BBC4">
            <w:pPr>
              <w:pStyle w:val="20"/>
              <w:spacing w:before="52" w:line="258" w:lineRule="auto"/>
              <w:ind w:left="12" w:right="36" w:firstLine="6"/>
              <w:jc w:val="both"/>
              <w:rPr>
                <w:rFonts w:hint="eastAsia" w:ascii="宋体" w:hAnsi="宋体" w:eastAsia="宋体" w:cs="宋体"/>
                <w:sz w:val="21"/>
                <w:szCs w:val="21"/>
              </w:rPr>
            </w:pPr>
            <w:r>
              <w:rPr>
                <w:rFonts w:hint="eastAsia" w:ascii="宋体" w:hAnsi="宋体" w:eastAsia="宋体" w:cs="宋体"/>
                <w:spacing w:val="7"/>
                <w:sz w:val="21"/>
                <w:szCs w:val="21"/>
              </w:rPr>
              <w:t>《新英汉翻译教</w:t>
            </w:r>
            <w:r>
              <w:rPr>
                <w:rFonts w:hint="eastAsia" w:ascii="宋体" w:hAnsi="宋体" w:eastAsia="宋体" w:cs="宋体"/>
                <w:sz w:val="21"/>
                <w:szCs w:val="21"/>
              </w:rPr>
              <w:t>程》</w:t>
            </w:r>
          </w:p>
        </w:tc>
        <w:tc>
          <w:tcPr>
            <w:tcW w:w="1391" w:type="dxa"/>
            <w:vAlign w:val="top"/>
          </w:tcPr>
          <w:p w14:paraId="1A789F83">
            <w:pPr>
              <w:pStyle w:val="20"/>
              <w:spacing w:before="53" w:line="257" w:lineRule="auto"/>
              <w:ind w:left="131" w:right="18" w:hanging="117"/>
              <w:rPr>
                <w:rFonts w:hint="eastAsia" w:ascii="宋体" w:hAnsi="宋体" w:eastAsia="宋体" w:cs="宋体"/>
                <w:sz w:val="21"/>
                <w:szCs w:val="21"/>
              </w:rPr>
            </w:pPr>
            <w:r>
              <w:rPr>
                <w:rFonts w:hint="eastAsia" w:ascii="宋体" w:hAnsi="宋体" w:eastAsia="宋体" w:cs="宋体"/>
                <w:spacing w:val="5"/>
                <w:sz w:val="21"/>
                <w:szCs w:val="21"/>
              </w:rPr>
              <w:t>“十一五</w:t>
            </w:r>
            <w:r>
              <w:rPr>
                <w:rFonts w:hint="eastAsia" w:ascii="宋体" w:hAnsi="宋体" w:eastAsia="宋体" w:cs="宋体"/>
                <w:spacing w:val="-69"/>
                <w:sz w:val="21"/>
                <w:szCs w:val="21"/>
              </w:rPr>
              <w:t xml:space="preserve"> </w:t>
            </w:r>
            <w:r>
              <w:rPr>
                <w:rFonts w:hint="eastAsia" w:ascii="宋体" w:hAnsi="宋体" w:eastAsia="宋体" w:cs="宋体"/>
                <w:spacing w:val="5"/>
                <w:sz w:val="21"/>
                <w:szCs w:val="21"/>
              </w:rPr>
              <w:t>”国</w:t>
            </w:r>
            <w:r>
              <w:rPr>
                <w:rFonts w:hint="eastAsia" w:ascii="宋体" w:hAnsi="宋体" w:eastAsia="宋体" w:cs="宋体"/>
                <w:sz w:val="21"/>
                <w:szCs w:val="21"/>
              </w:rPr>
              <w:t xml:space="preserve"> </w:t>
            </w:r>
            <w:r>
              <w:rPr>
                <w:rFonts w:hint="eastAsia" w:ascii="宋体" w:hAnsi="宋体" w:eastAsia="宋体" w:cs="宋体"/>
                <w:spacing w:val="7"/>
                <w:sz w:val="21"/>
                <w:szCs w:val="21"/>
              </w:rPr>
              <w:t>家规划教材</w:t>
            </w:r>
          </w:p>
        </w:tc>
        <w:tc>
          <w:tcPr>
            <w:tcW w:w="1745" w:type="dxa"/>
            <w:vAlign w:val="top"/>
          </w:tcPr>
          <w:p w14:paraId="40D24588">
            <w:pPr>
              <w:pStyle w:val="20"/>
              <w:spacing w:before="207" w:line="228" w:lineRule="auto"/>
              <w:ind w:left="83"/>
              <w:rPr>
                <w:rFonts w:hint="eastAsia" w:ascii="宋体" w:hAnsi="宋体" w:eastAsia="宋体" w:cs="宋体"/>
                <w:sz w:val="21"/>
                <w:szCs w:val="21"/>
              </w:rPr>
            </w:pPr>
            <w:r>
              <w:rPr>
                <w:rFonts w:hint="eastAsia" w:ascii="宋体" w:hAnsi="宋体" w:eastAsia="宋体" w:cs="宋体"/>
                <w:spacing w:val="7"/>
                <w:sz w:val="21"/>
                <w:szCs w:val="21"/>
              </w:rPr>
              <w:t>高等教育出版社</w:t>
            </w:r>
          </w:p>
        </w:tc>
        <w:tc>
          <w:tcPr>
            <w:tcW w:w="1705" w:type="dxa"/>
            <w:vAlign w:val="top"/>
          </w:tcPr>
          <w:p w14:paraId="6C0AEC81">
            <w:pPr>
              <w:pStyle w:val="20"/>
              <w:spacing w:before="208" w:line="228" w:lineRule="auto"/>
              <w:ind w:left="174"/>
              <w:rPr>
                <w:rFonts w:hint="eastAsia" w:ascii="宋体" w:hAnsi="宋体" w:eastAsia="宋体" w:cs="宋体"/>
                <w:sz w:val="21"/>
                <w:szCs w:val="21"/>
              </w:rPr>
            </w:pPr>
            <w:r>
              <w:rPr>
                <w:rFonts w:hint="eastAsia" w:ascii="宋体" w:hAnsi="宋体" w:eastAsia="宋体" w:cs="宋体"/>
                <w:spacing w:val="8"/>
                <w:sz w:val="21"/>
                <w:szCs w:val="21"/>
              </w:rPr>
              <w:t>王振国、李艳琳</w:t>
            </w:r>
          </w:p>
        </w:tc>
        <w:tc>
          <w:tcPr>
            <w:tcW w:w="1551" w:type="dxa"/>
            <w:vAlign w:val="center"/>
          </w:tcPr>
          <w:p w14:paraId="26774180">
            <w:pPr>
              <w:pStyle w:val="20"/>
              <w:spacing w:before="207" w:line="228" w:lineRule="auto"/>
              <w:jc w:val="center"/>
              <w:rPr>
                <w:rFonts w:hint="eastAsia" w:ascii="宋体" w:hAnsi="宋体" w:eastAsia="宋体" w:cs="宋体"/>
                <w:sz w:val="21"/>
                <w:szCs w:val="21"/>
              </w:rPr>
            </w:pPr>
            <w:r>
              <w:rPr>
                <w:rFonts w:hint="eastAsia" w:ascii="宋体" w:hAnsi="宋体" w:eastAsia="宋体" w:cs="宋体"/>
                <w:spacing w:val="1"/>
                <w:sz w:val="21"/>
                <w:szCs w:val="21"/>
              </w:rPr>
              <w:t>2010</w:t>
            </w:r>
            <w:r>
              <w:rPr>
                <w:rFonts w:hint="eastAsia" w:ascii="宋体" w:hAnsi="宋体" w:eastAsia="宋体" w:cs="宋体"/>
                <w:spacing w:val="-40"/>
                <w:sz w:val="21"/>
                <w:szCs w:val="21"/>
              </w:rPr>
              <w:t xml:space="preserve"> </w:t>
            </w:r>
            <w:r>
              <w:rPr>
                <w:rFonts w:hint="eastAsia" w:ascii="宋体" w:hAnsi="宋体" w:eastAsia="宋体" w:cs="宋体"/>
                <w:spacing w:val="1"/>
                <w:sz w:val="21"/>
                <w:szCs w:val="21"/>
              </w:rPr>
              <w:t>年</w:t>
            </w:r>
            <w:r>
              <w:rPr>
                <w:rFonts w:hint="eastAsia" w:ascii="宋体" w:hAnsi="宋体" w:eastAsia="宋体" w:cs="宋体"/>
                <w:spacing w:val="-40"/>
                <w:sz w:val="21"/>
                <w:szCs w:val="21"/>
              </w:rPr>
              <w:t xml:space="preserve"> </w:t>
            </w:r>
            <w:r>
              <w:rPr>
                <w:rFonts w:hint="eastAsia" w:ascii="宋体" w:hAnsi="宋体" w:eastAsia="宋体" w:cs="宋体"/>
                <w:spacing w:val="1"/>
                <w:sz w:val="21"/>
                <w:szCs w:val="21"/>
              </w:rPr>
              <w:t>4</w:t>
            </w:r>
            <w:r>
              <w:rPr>
                <w:rFonts w:hint="eastAsia" w:ascii="宋体" w:hAnsi="宋体" w:eastAsia="宋体" w:cs="宋体"/>
                <w:spacing w:val="-33"/>
                <w:sz w:val="21"/>
                <w:szCs w:val="21"/>
              </w:rPr>
              <w:t xml:space="preserve"> </w:t>
            </w:r>
            <w:r>
              <w:rPr>
                <w:rFonts w:hint="eastAsia" w:ascii="宋体" w:hAnsi="宋体" w:eastAsia="宋体" w:cs="宋体"/>
                <w:spacing w:val="1"/>
                <w:sz w:val="21"/>
                <w:szCs w:val="21"/>
              </w:rPr>
              <w:t>月</w:t>
            </w:r>
          </w:p>
        </w:tc>
      </w:tr>
      <w:tr w14:paraId="27C0F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665" w:type="dxa"/>
            <w:tcBorders>
              <w:bottom w:val="nil"/>
            </w:tcBorders>
            <w:vAlign w:val="top"/>
          </w:tcPr>
          <w:p w14:paraId="128302DC">
            <w:pPr>
              <w:pStyle w:val="20"/>
              <w:spacing w:before="84" w:line="189" w:lineRule="auto"/>
              <w:ind w:left="289"/>
              <w:rPr>
                <w:rFonts w:hint="eastAsia" w:ascii="宋体" w:hAnsi="宋体" w:eastAsia="宋体" w:cs="宋体"/>
                <w:sz w:val="21"/>
                <w:szCs w:val="21"/>
              </w:rPr>
            </w:pPr>
            <w:r>
              <w:rPr>
                <w:rFonts w:hint="eastAsia" w:ascii="宋体" w:hAnsi="宋体" w:eastAsia="宋体" w:cs="宋体"/>
                <w:sz w:val="21"/>
                <w:szCs w:val="21"/>
              </w:rPr>
              <w:t>3</w:t>
            </w:r>
          </w:p>
        </w:tc>
        <w:tc>
          <w:tcPr>
            <w:tcW w:w="1744" w:type="dxa"/>
            <w:tcBorders>
              <w:bottom w:val="nil"/>
            </w:tcBorders>
            <w:vAlign w:val="top"/>
          </w:tcPr>
          <w:p w14:paraId="7FC278AF">
            <w:pPr>
              <w:pStyle w:val="20"/>
              <w:spacing w:before="52" w:line="228" w:lineRule="auto"/>
              <w:ind w:left="19"/>
              <w:jc w:val="both"/>
              <w:rPr>
                <w:rFonts w:hint="eastAsia" w:ascii="宋体" w:hAnsi="宋体" w:eastAsia="宋体" w:cs="宋体"/>
                <w:sz w:val="21"/>
                <w:szCs w:val="21"/>
              </w:rPr>
            </w:pPr>
            <w:r>
              <w:rPr>
                <w:rFonts w:hint="eastAsia" w:ascii="宋体" w:hAnsi="宋体" w:eastAsia="宋体" w:cs="宋体"/>
                <w:spacing w:val="7"/>
                <w:sz w:val="21"/>
                <w:szCs w:val="21"/>
              </w:rPr>
              <w:t>《乐学英语写作</w:t>
            </w:r>
          </w:p>
        </w:tc>
        <w:tc>
          <w:tcPr>
            <w:tcW w:w="1391" w:type="dxa"/>
            <w:tcBorders>
              <w:bottom w:val="nil"/>
            </w:tcBorders>
            <w:vAlign w:val="top"/>
          </w:tcPr>
          <w:p w14:paraId="68EBE27E">
            <w:pPr>
              <w:rPr>
                <w:rFonts w:hint="eastAsia" w:ascii="宋体" w:hAnsi="宋体" w:eastAsia="宋体" w:cs="宋体"/>
                <w:sz w:val="21"/>
                <w:szCs w:val="21"/>
              </w:rPr>
            </w:pPr>
          </w:p>
        </w:tc>
        <w:tc>
          <w:tcPr>
            <w:tcW w:w="1745" w:type="dxa"/>
            <w:tcBorders>
              <w:bottom w:val="nil"/>
            </w:tcBorders>
            <w:vAlign w:val="top"/>
          </w:tcPr>
          <w:p w14:paraId="2E13E044">
            <w:pPr>
              <w:pStyle w:val="20"/>
              <w:spacing w:before="51" w:line="227" w:lineRule="auto"/>
              <w:ind w:left="81"/>
              <w:rPr>
                <w:rFonts w:hint="eastAsia" w:ascii="宋体" w:hAnsi="宋体" w:eastAsia="宋体" w:cs="宋体"/>
                <w:sz w:val="21"/>
                <w:szCs w:val="21"/>
              </w:rPr>
            </w:pPr>
            <w:r>
              <w:rPr>
                <w:rFonts w:hint="eastAsia" w:ascii="宋体" w:hAnsi="宋体" w:eastAsia="宋体" w:cs="宋体"/>
                <w:spacing w:val="8"/>
                <w:sz w:val="21"/>
                <w:szCs w:val="21"/>
              </w:rPr>
              <w:t>外语教学与研究</w:t>
            </w:r>
          </w:p>
        </w:tc>
        <w:tc>
          <w:tcPr>
            <w:tcW w:w="1705" w:type="dxa"/>
            <w:tcBorders>
              <w:bottom w:val="nil"/>
            </w:tcBorders>
            <w:vAlign w:val="top"/>
          </w:tcPr>
          <w:p w14:paraId="6066CB33">
            <w:pPr>
              <w:pStyle w:val="20"/>
              <w:spacing w:before="51" w:line="228" w:lineRule="auto"/>
              <w:ind w:left="23"/>
              <w:rPr>
                <w:rFonts w:hint="eastAsia" w:ascii="宋体" w:hAnsi="宋体" w:eastAsia="宋体" w:cs="宋体"/>
                <w:sz w:val="21"/>
                <w:szCs w:val="21"/>
              </w:rPr>
            </w:pPr>
            <w:r>
              <w:rPr>
                <w:rFonts w:hint="eastAsia" w:ascii="宋体" w:hAnsi="宋体" w:eastAsia="宋体" w:cs="宋体"/>
                <w:spacing w:val="9"/>
                <w:sz w:val="21"/>
                <w:szCs w:val="21"/>
              </w:rPr>
              <w:t>马俊波、张伟、阮</w:t>
            </w:r>
          </w:p>
        </w:tc>
        <w:tc>
          <w:tcPr>
            <w:tcW w:w="1551" w:type="dxa"/>
            <w:tcBorders>
              <w:bottom w:val="nil"/>
            </w:tcBorders>
            <w:vAlign w:val="center"/>
          </w:tcPr>
          <w:p w14:paraId="1362D7B5">
            <w:pPr>
              <w:pStyle w:val="20"/>
              <w:spacing w:before="51" w:line="228" w:lineRule="auto"/>
              <w:jc w:val="center"/>
              <w:rPr>
                <w:rFonts w:hint="eastAsia" w:ascii="宋体" w:hAnsi="宋体" w:eastAsia="宋体" w:cs="宋体"/>
                <w:sz w:val="21"/>
                <w:szCs w:val="21"/>
              </w:rPr>
            </w:pPr>
            <w:r>
              <w:rPr>
                <w:rFonts w:hint="eastAsia" w:ascii="宋体" w:hAnsi="宋体" w:eastAsia="宋体" w:cs="宋体"/>
                <w:sz w:val="21"/>
                <w:szCs w:val="21"/>
              </w:rPr>
              <w:t>2019</w:t>
            </w:r>
            <w:r>
              <w:rPr>
                <w:rFonts w:hint="eastAsia" w:ascii="宋体" w:hAnsi="宋体" w:eastAsia="宋体" w:cs="宋体"/>
                <w:spacing w:val="-35"/>
                <w:sz w:val="21"/>
                <w:szCs w:val="21"/>
              </w:rPr>
              <w:t xml:space="preserve"> </w:t>
            </w:r>
            <w:r>
              <w:rPr>
                <w:rFonts w:hint="eastAsia" w:ascii="宋体" w:hAnsi="宋体" w:eastAsia="宋体" w:cs="宋体"/>
                <w:sz w:val="21"/>
                <w:szCs w:val="21"/>
              </w:rPr>
              <w:t>年</w:t>
            </w:r>
            <w:r>
              <w:rPr>
                <w:rFonts w:hint="eastAsia" w:ascii="宋体" w:hAnsi="宋体" w:eastAsia="宋体" w:cs="宋体"/>
                <w:spacing w:val="-38"/>
                <w:sz w:val="21"/>
                <w:szCs w:val="21"/>
              </w:rPr>
              <w:t xml:space="preserve"> </w:t>
            </w:r>
            <w:r>
              <w:rPr>
                <w:rFonts w:hint="eastAsia" w:ascii="宋体" w:hAnsi="宋体" w:eastAsia="宋体" w:cs="宋体"/>
                <w:sz w:val="21"/>
                <w:szCs w:val="21"/>
              </w:rPr>
              <w:t>8</w:t>
            </w:r>
            <w:r>
              <w:rPr>
                <w:rFonts w:hint="eastAsia" w:ascii="宋体" w:hAnsi="宋体" w:eastAsia="宋体" w:cs="宋体"/>
                <w:spacing w:val="-33"/>
                <w:sz w:val="21"/>
                <w:szCs w:val="21"/>
              </w:rPr>
              <w:t xml:space="preserve"> </w:t>
            </w:r>
            <w:r>
              <w:rPr>
                <w:rFonts w:hint="eastAsia" w:ascii="宋体" w:hAnsi="宋体" w:eastAsia="宋体" w:cs="宋体"/>
                <w:sz w:val="21"/>
                <w:szCs w:val="21"/>
              </w:rPr>
              <w:t>月</w:t>
            </w:r>
          </w:p>
        </w:tc>
      </w:tr>
      <w:tr w14:paraId="2C985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665" w:type="dxa"/>
            <w:vAlign w:val="top"/>
          </w:tcPr>
          <w:p w14:paraId="3B726AA6">
            <w:pPr>
              <w:rPr>
                <w:rFonts w:hint="eastAsia" w:ascii="宋体" w:hAnsi="宋体" w:eastAsia="宋体" w:cs="宋体"/>
                <w:sz w:val="21"/>
                <w:szCs w:val="21"/>
              </w:rPr>
            </w:pPr>
          </w:p>
        </w:tc>
        <w:tc>
          <w:tcPr>
            <w:tcW w:w="1744" w:type="dxa"/>
            <w:vAlign w:val="top"/>
          </w:tcPr>
          <w:p w14:paraId="300FF712">
            <w:pPr>
              <w:pStyle w:val="20"/>
              <w:spacing w:before="56" w:line="228" w:lineRule="auto"/>
              <w:jc w:val="both"/>
              <w:rPr>
                <w:rFonts w:hint="eastAsia" w:ascii="宋体" w:hAnsi="宋体" w:eastAsia="宋体" w:cs="宋体"/>
                <w:sz w:val="21"/>
                <w:szCs w:val="21"/>
              </w:rPr>
            </w:pPr>
            <w:r>
              <w:rPr>
                <w:rFonts w:hint="eastAsia" w:ascii="宋体" w:hAnsi="宋体" w:eastAsia="宋体" w:cs="宋体"/>
                <w:spacing w:val="2"/>
                <w:sz w:val="21"/>
                <w:szCs w:val="21"/>
              </w:rPr>
              <w:t>教程》</w:t>
            </w:r>
          </w:p>
        </w:tc>
        <w:tc>
          <w:tcPr>
            <w:tcW w:w="1391" w:type="dxa"/>
            <w:vAlign w:val="top"/>
          </w:tcPr>
          <w:p w14:paraId="0E00B967">
            <w:pPr>
              <w:rPr>
                <w:rFonts w:hint="eastAsia" w:ascii="宋体" w:hAnsi="宋体" w:eastAsia="宋体" w:cs="宋体"/>
                <w:sz w:val="21"/>
                <w:szCs w:val="21"/>
              </w:rPr>
            </w:pPr>
          </w:p>
        </w:tc>
        <w:tc>
          <w:tcPr>
            <w:tcW w:w="1745" w:type="dxa"/>
            <w:vAlign w:val="top"/>
          </w:tcPr>
          <w:p w14:paraId="799AC4E3">
            <w:pPr>
              <w:pStyle w:val="20"/>
              <w:spacing w:before="56" w:line="228" w:lineRule="auto"/>
              <w:ind w:left="515"/>
              <w:rPr>
                <w:rFonts w:hint="eastAsia" w:ascii="宋体" w:hAnsi="宋体" w:eastAsia="宋体" w:cs="宋体"/>
                <w:sz w:val="21"/>
                <w:szCs w:val="21"/>
              </w:rPr>
            </w:pPr>
            <w:r>
              <w:rPr>
                <w:rFonts w:hint="eastAsia" w:ascii="宋体" w:hAnsi="宋体" w:eastAsia="宋体" w:cs="宋体"/>
                <w:sz w:val="21"/>
                <w:szCs w:val="21"/>
              </w:rPr>
              <w:t>出版社</w:t>
            </w:r>
          </w:p>
        </w:tc>
        <w:tc>
          <w:tcPr>
            <w:tcW w:w="1705" w:type="dxa"/>
            <w:vAlign w:val="top"/>
          </w:tcPr>
          <w:p w14:paraId="60A8B523">
            <w:pPr>
              <w:pStyle w:val="20"/>
              <w:spacing w:before="56" w:line="229" w:lineRule="auto"/>
              <w:rPr>
                <w:rFonts w:hint="eastAsia" w:ascii="宋体" w:hAnsi="宋体" w:eastAsia="宋体" w:cs="宋体"/>
                <w:sz w:val="21"/>
                <w:szCs w:val="21"/>
              </w:rPr>
            </w:pPr>
            <w:r>
              <w:rPr>
                <w:rFonts w:hint="eastAsia" w:ascii="宋体" w:hAnsi="宋体" w:eastAsia="宋体" w:cs="宋体"/>
                <w:spacing w:val="2"/>
                <w:sz w:val="21"/>
                <w:szCs w:val="21"/>
              </w:rPr>
              <w:t>红缨</w:t>
            </w:r>
          </w:p>
        </w:tc>
        <w:tc>
          <w:tcPr>
            <w:tcW w:w="1551" w:type="dxa"/>
            <w:vAlign w:val="center"/>
          </w:tcPr>
          <w:p w14:paraId="6738395B">
            <w:pPr>
              <w:jc w:val="center"/>
              <w:rPr>
                <w:rFonts w:hint="eastAsia" w:ascii="宋体" w:hAnsi="宋体" w:eastAsia="宋体" w:cs="宋体"/>
                <w:sz w:val="21"/>
                <w:szCs w:val="21"/>
              </w:rPr>
            </w:pPr>
          </w:p>
        </w:tc>
      </w:tr>
      <w:tr w14:paraId="10088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65" w:type="dxa"/>
            <w:vAlign w:val="top"/>
          </w:tcPr>
          <w:p w14:paraId="52977666">
            <w:pPr>
              <w:spacing w:line="328" w:lineRule="auto"/>
              <w:rPr>
                <w:rFonts w:hint="eastAsia" w:ascii="宋体" w:hAnsi="宋体" w:eastAsia="宋体" w:cs="宋体"/>
                <w:sz w:val="21"/>
                <w:szCs w:val="21"/>
              </w:rPr>
            </w:pPr>
          </w:p>
          <w:p w14:paraId="56C1945A">
            <w:pPr>
              <w:pStyle w:val="20"/>
              <w:spacing w:before="65" w:line="189" w:lineRule="auto"/>
              <w:ind w:left="284"/>
              <w:rPr>
                <w:rFonts w:hint="eastAsia" w:ascii="宋体" w:hAnsi="宋体" w:eastAsia="宋体" w:cs="宋体"/>
                <w:sz w:val="21"/>
                <w:szCs w:val="21"/>
              </w:rPr>
            </w:pPr>
            <w:r>
              <w:rPr>
                <w:rFonts w:hint="eastAsia" w:ascii="宋体" w:hAnsi="宋体" w:eastAsia="宋体" w:cs="宋体"/>
                <w:sz w:val="21"/>
                <w:szCs w:val="21"/>
              </w:rPr>
              <w:t>4</w:t>
            </w:r>
          </w:p>
        </w:tc>
        <w:tc>
          <w:tcPr>
            <w:tcW w:w="1744" w:type="dxa"/>
            <w:vAlign w:val="top"/>
          </w:tcPr>
          <w:p w14:paraId="2A299471">
            <w:pPr>
              <w:pStyle w:val="20"/>
              <w:spacing w:before="206" w:line="258" w:lineRule="auto"/>
              <w:ind w:left="231" w:hanging="212"/>
              <w:jc w:val="both"/>
              <w:rPr>
                <w:rFonts w:hint="eastAsia" w:ascii="宋体" w:hAnsi="宋体" w:eastAsia="宋体" w:cs="宋体"/>
                <w:sz w:val="21"/>
                <w:szCs w:val="21"/>
              </w:rPr>
            </w:pPr>
            <w:r>
              <w:rPr>
                <w:rFonts w:hint="eastAsia" w:ascii="宋体" w:hAnsi="宋体" w:eastAsia="宋体" w:cs="宋体"/>
                <w:spacing w:val="-14"/>
                <w:sz w:val="21"/>
                <w:szCs w:val="21"/>
              </w:rPr>
              <w:t>《英语（第二版）</w:t>
            </w:r>
            <w:r>
              <w:rPr>
                <w:rFonts w:hint="eastAsia" w:ascii="宋体" w:hAnsi="宋体" w:eastAsia="宋体" w:cs="宋体"/>
                <w:spacing w:val="2"/>
                <w:sz w:val="21"/>
                <w:szCs w:val="21"/>
              </w:rPr>
              <w:t xml:space="preserve"> </w:t>
            </w:r>
            <w:r>
              <w:rPr>
                <w:rFonts w:hint="eastAsia" w:ascii="宋体" w:hAnsi="宋体" w:eastAsia="宋体" w:cs="宋体"/>
                <w:spacing w:val="-4"/>
                <w:sz w:val="21"/>
                <w:szCs w:val="21"/>
              </w:rPr>
              <w:t>写作教程》</w:t>
            </w:r>
          </w:p>
        </w:tc>
        <w:tc>
          <w:tcPr>
            <w:tcW w:w="1391" w:type="dxa"/>
            <w:vAlign w:val="top"/>
          </w:tcPr>
          <w:p w14:paraId="03028085">
            <w:pPr>
              <w:pStyle w:val="20"/>
              <w:spacing w:before="49" w:line="268" w:lineRule="auto"/>
              <w:ind w:left="13" w:right="28" w:hanging="9"/>
              <w:jc w:val="both"/>
              <w:rPr>
                <w:rFonts w:hint="eastAsia" w:ascii="宋体" w:hAnsi="宋体" w:eastAsia="宋体" w:cs="宋体"/>
                <w:sz w:val="21"/>
                <w:szCs w:val="21"/>
              </w:rPr>
            </w:pPr>
            <w:r>
              <w:rPr>
                <w:rFonts w:hint="eastAsia" w:ascii="宋体" w:hAnsi="宋体" w:eastAsia="宋体" w:cs="宋体"/>
                <w:spacing w:val="5"/>
                <w:sz w:val="21"/>
                <w:szCs w:val="21"/>
              </w:rPr>
              <w:t>“十二五</w:t>
            </w:r>
            <w:r>
              <w:rPr>
                <w:rFonts w:hint="eastAsia" w:ascii="宋体" w:hAnsi="宋体" w:eastAsia="宋体" w:cs="宋体"/>
                <w:spacing w:val="-69"/>
                <w:sz w:val="21"/>
                <w:szCs w:val="21"/>
              </w:rPr>
              <w:t xml:space="preserve"> </w:t>
            </w:r>
            <w:r>
              <w:rPr>
                <w:rFonts w:hint="eastAsia" w:ascii="宋体" w:hAnsi="宋体" w:eastAsia="宋体" w:cs="宋体"/>
                <w:spacing w:val="5"/>
                <w:sz w:val="21"/>
                <w:szCs w:val="21"/>
              </w:rPr>
              <w:t>”职</w:t>
            </w:r>
            <w:r>
              <w:rPr>
                <w:rFonts w:hint="eastAsia" w:ascii="宋体" w:hAnsi="宋体" w:eastAsia="宋体" w:cs="宋体"/>
                <w:sz w:val="21"/>
                <w:szCs w:val="21"/>
              </w:rPr>
              <w:t xml:space="preserve"> </w:t>
            </w:r>
            <w:r>
              <w:rPr>
                <w:rFonts w:hint="eastAsia" w:ascii="宋体" w:hAnsi="宋体" w:eastAsia="宋体" w:cs="宋体"/>
                <w:spacing w:val="8"/>
                <w:sz w:val="21"/>
                <w:szCs w:val="21"/>
              </w:rPr>
              <w:t>业教育国家规</w:t>
            </w:r>
            <w:r>
              <w:rPr>
                <w:rFonts w:hint="eastAsia" w:ascii="宋体" w:hAnsi="宋体" w:eastAsia="宋体" w:cs="宋体"/>
                <w:spacing w:val="1"/>
                <w:sz w:val="21"/>
                <w:szCs w:val="21"/>
              </w:rPr>
              <w:t xml:space="preserve"> </w:t>
            </w:r>
            <w:r>
              <w:rPr>
                <w:rFonts w:hint="eastAsia" w:ascii="宋体" w:hAnsi="宋体" w:eastAsia="宋体" w:cs="宋体"/>
                <w:spacing w:val="7"/>
                <w:sz w:val="21"/>
                <w:szCs w:val="21"/>
              </w:rPr>
              <w:t>划教材</w:t>
            </w:r>
          </w:p>
        </w:tc>
        <w:tc>
          <w:tcPr>
            <w:tcW w:w="1745" w:type="dxa"/>
            <w:vAlign w:val="top"/>
          </w:tcPr>
          <w:p w14:paraId="1031D2F3">
            <w:pPr>
              <w:spacing w:line="295" w:lineRule="auto"/>
              <w:rPr>
                <w:rFonts w:hint="eastAsia" w:ascii="宋体" w:hAnsi="宋体" w:eastAsia="宋体" w:cs="宋体"/>
                <w:sz w:val="21"/>
                <w:szCs w:val="21"/>
              </w:rPr>
            </w:pPr>
          </w:p>
          <w:p w14:paraId="1E929259">
            <w:pPr>
              <w:pStyle w:val="20"/>
              <w:spacing w:before="65" w:line="228" w:lineRule="auto"/>
              <w:ind w:left="83"/>
              <w:rPr>
                <w:rFonts w:hint="eastAsia" w:ascii="宋体" w:hAnsi="宋体" w:eastAsia="宋体" w:cs="宋体"/>
                <w:sz w:val="21"/>
                <w:szCs w:val="21"/>
              </w:rPr>
            </w:pPr>
            <w:r>
              <w:rPr>
                <w:rFonts w:hint="eastAsia" w:ascii="宋体" w:hAnsi="宋体" w:eastAsia="宋体" w:cs="宋体"/>
                <w:spacing w:val="7"/>
                <w:sz w:val="21"/>
                <w:szCs w:val="21"/>
              </w:rPr>
              <w:t>高等教育出版社</w:t>
            </w:r>
          </w:p>
        </w:tc>
        <w:tc>
          <w:tcPr>
            <w:tcW w:w="1705" w:type="dxa"/>
            <w:vAlign w:val="top"/>
          </w:tcPr>
          <w:p w14:paraId="58CD76EE">
            <w:pPr>
              <w:pStyle w:val="20"/>
              <w:spacing w:before="208" w:line="257" w:lineRule="auto"/>
              <w:ind w:left="21" w:right="108" w:firstLine="1"/>
              <w:rPr>
                <w:rFonts w:hint="eastAsia" w:ascii="宋体" w:hAnsi="宋体" w:eastAsia="宋体" w:cs="宋体"/>
                <w:sz w:val="21"/>
                <w:szCs w:val="21"/>
              </w:rPr>
            </w:pPr>
            <w:r>
              <w:rPr>
                <w:rFonts w:hint="eastAsia" w:ascii="宋体" w:hAnsi="宋体" w:eastAsia="宋体" w:cs="宋体"/>
                <w:spacing w:val="7"/>
                <w:sz w:val="21"/>
                <w:szCs w:val="21"/>
              </w:rPr>
              <w:t>高职高专英语专业</w:t>
            </w:r>
            <w:r>
              <w:rPr>
                <w:rFonts w:hint="eastAsia" w:ascii="宋体" w:hAnsi="宋体" w:eastAsia="宋体" w:cs="宋体"/>
                <w:spacing w:val="6"/>
                <w:sz w:val="21"/>
                <w:szCs w:val="21"/>
              </w:rPr>
              <w:t xml:space="preserve"> </w:t>
            </w:r>
            <w:r>
              <w:rPr>
                <w:rFonts w:hint="eastAsia" w:ascii="宋体" w:hAnsi="宋体" w:eastAsia="宋体" w:cs="宋体"/>
                <w:spacing w:val="7"/>
                <w:sz w:val="21"/>
                <w:szCs w:val="21"/>
              </w:rPr>
              <w:t>系列教材编写</w:t>
            </w:r>
          </w:p>
        </w:tc>
        <w:tc>
          <w:tcPr>
            <w:tcW w:w="1551" w:type="dxa"/>
            <w:vAlign w:val="center"/>
          </w:tcPr>
          <w:p w14:paraId="4ED1A14A">
            <w:pPr>
              <w:spacing w:line="295" w:lineRule="auto"/>
              <w:jc w:val="center"/>
              <w:rPr>
                <w:rFonts w:hint="eastAsia" w:ascii="宋体" w:hAnsi="宋体" w:eastAsia="宋体" w:cs="宋体"/>
                <w:sz w:val="21"/>
                <w:szCs w:val="21"/>
              </w:rPr>
            </w:pPr>
          </w:p>
          <w:p w14:paraId="3F977400">
            <w:pPr>
              <w:pStyle w:val="20"/>
              <w:spacing w:before="65" w:line="228" w:lineRule="auto"/>
              <w:jc w:val="center"/>
              <w:rPr>
                <w:rFonts w:hint="eastAsia" w:ascii="宋体" w:hAnsi="宋体" w:eastAsia="宋体" w:cs="宋体"/>
                <w:sz w:val="21"/>
                <w:szCs w:val="21"/>
              </w:rPr>
            </w:pPr>
            <w:r>
              <w:rPr>
                <w:rFonts w:hint="eastAsia" w:ascii="宋体" w:hAnsi="宋体" w:eastAsia="宋体" w:cs="宋体"/>
                <w:sz w:val="21"/>
                <w:szCs w:val="21"/>
              </w:rPr>
              <w:t>2016</w:t>
            </w:r>
            <w:r>
              <w:rPr>
                <w:rFonts w:hint="eastAsia" w:ascii="宋体" w:hAnsi="宋体" w:eastAsia="宋体" w:cs="宋体"/>
                <w:spacing w:val="-35"/>
                <w:sz w:val="21"/>
                <w:szCs w:val="21"/>
              </w:rPr>
              <w:t xml:space="preserve"> </w:t>
            </w:r>
            <w:r>
              <w:rPr>
                <w:rFonts w:hint="eastAsia" w:ascii="宋体" w:hAnsi="宋体" w:eastAsia="宋体" w:cs="宋体"/>
                <w:sz w:val="21"/>
                <w:szCs w:val="21"/>
              </w:rPr>
              <w:t>年</w:t>
            </w:r>
            <w:r>
              <w:rPr>
                <w:rFonts w:hint="eastAsia" w:ascii="宋体" w:hAnsi="宋体" w:eastAsia="宋体" w:cs="宋体"/>
                <w:spacing w:val="-38"/>
                <w:sz w:val="21"/>
                <w:szCs w:val="21"/>
              </w:rPr>
              <w:t xml:space="preserve"> </w:t>
            </w:r>
            <w:r>
              <w:rPr>
                <w:rFonts w:hint="eastAsia" w:ascii="宋体" w:hAnsi="宋体" w:eastAsia="宋体" w:cs="宋体"/>
                <w:sz w:val="21"/>
                <w:szCs w:val="21"/>
              </w:rPr>
              <w:t>9</w:t>
            </w:r>
            <w:r>
              <w:rPr>
                <w:rFonts w:hint="eastAsia" w:ascii="宋体" w:hAnsi="宋体" w:eastAsia="宋体" w:cs="宋体"/>
                <w:spacing w:val="-33"/>
                <w:sz w:val="21"/>
                <w:szCs w:val="21"/>
              </w:rPr>
              <w:t xml:space="preserve"> </w:t>
            </w:r>
            <w:r>
              <w:rPr>
                <w:rFonts w:hint="eastAsia" w:ascii="宋体" w:hAnsi="宋体" w:eastAsia="宋体" w:cs="宋体"/>
                <w:sz w:val="21"/>
                <w:szCs w:val="21"/>
              </w:rPr>
              <w:t>月</w:t>
            </w:r>
          </w:p>
        </w:tc>
      </w:tr>
      <w:tr w14:paraId="14E13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65" w:type="dxa"/>
            <w:vAlign w:val="top"/>
          </w:tcPr>
          <w:p w14:paraId="555D501B">
            <w:pPr>
              <w:pStyle w:val="20"/>
              <w:spacing w:before="242" w:line="187" w:lineRule="auto"/>
              <w:ind w:left="289"/>
              <w:rPr>
                <w:rFonts w:hint="eastAsia" w:ascii="宋体" w:hAnsi="宋体" w:eastAsia="宋体" w:cs="宋体"/>
                <w:sz w:val="21"/>
                <w:szCs w:val="21"/>
              </w:rPr>
            </w:pPr>
            <w:r>
              <w:rPr>
                <w:rFonts w:hint="eastAsia" w:ascii="宋体" w:hAnsi="宋体" w:eastAsia="宋体" w:cs="宋体"/>
                <w:sz w:val="21"/>
                <w:szCs w:val="21"/>
              </w:rPr>
              <w:t>5</w:t>
            </w:r>
          </w:p>
        </w:tc>
        <w:tc>
          <w:tcPr>
            <w:tcW w:w="1744" w:type="dxa"/>
            <w:vAlign w:val="top"/>
          </w:tcPr>
          <w:p w14:paraId="08B0C7B6">
            <w:pPr>
              <w:pStyle w:val="20"/>
              <w:spacing w:before="51" w:line="258" w:lineRule="auto"/>
              <w:ind w:left="91" w:right="24" w:hanging="60"/>
              <w:jc w:val="both"/>
              <w:rPr>
                <w:rFonts w:hint="eastAsia" w:ascii="宋体" w:hAnsi="宋体" w:eastAsia="宋体" w:cs="宋体"/>
                <w:sz w:val="21"/>
                <w:szCs w:val="21"/>
              </w:rPr>
            </w:pPr>
            <w:r>
              <w:rPr>
                <w:rFonts w:hint="eastAsia" w:ascii="宋体" w:hAnsi="宋体" w:eastAsia="宋体" w:cs="宋体"/>
                <w:spacing w:val="7"/>
                <w:sz w:val="21"/>
                <w:szCs w:val="21"/>
              </w:rPr>
              <w:t>《英语口语教程</w:t>
            </w:r>
            <w:r>
              <w:rPr>
                <w:rFonts w:hint="eastAsia" w:ascii="宋体" w:hAnsi="宋体" w:eastAsia="宋体" w:cs="宋体"/>
                <w:spacing w:val="5"/>
                <w:sz w:val="21"/>
                <w:szCs w:val="21"/>
              </w:rPr>
              <w:t xml:space="preserve"> </w:t>
            </w:r>
            <w:r>
              <w:rPr>
                <w:rFonts w:hint="eastAsia" w:ascii="宋体" w:hAnsi="宋体" w:eastAsia="宋体" w:cs="宋体"/>
                <w:spacing w:val="-4"/>
                <w:sz w:val="21"/>
                <w:szCs w:val="21"/>
              </w:rPr>
              <w:t>（第</w:t>
            </w:r>
            <w:r>
              <w:rPr>
                <w:rFonts w:hint="eastAsia" w:ascii="宋体" w:hAnsi="宋体" w:eastAsia="宋体" w:cs="宋体"/>
                <w:spacing w:val="-36"/>
                <w:sz w:val="21"/>
                <w:szCs w:val="21"/>
              </w:rPr>
              <w:t xml:space="preserve"> </w:t>
            </w:r>
            <w:r>
              <w:rPr>
                <w:rFonts w:hint="eastAsia" w:ascii="宋体" w:hAnsi="宋体" w:eastAsia="宋体" w:cs="宋体"/>
                <w:spacing w:val="-4"/>
                <w:sz w:val="21"/>
                <w:szCs w:val="21"/>
              </w:rPr>
              <w:t>3</w:t>
            </w:r>
            <w:r>
              <w:rPr>
                <w:rFonts w:hint="eastAsia" w:ascii="宋体" w:hAnsi="宋体" w:eastAsia="宋体" w:cs="宋体"/>
                <w:spacing w:val="-37"/>
                <w:sz w:val="21"/>
                <w:szCs w:val="21"/>
              </w:rPr>
              <w:t xml:space="preserve"> </w:t>
            </w:r>
            <w:r>
              <w:rPr>
                <w:rFonts w:hint="eastAsia" w:ascii="宋体" w:hAnsi="宋体" w:eastAsia="宋体" w:cs="宋体"/>
                <w:spacing w:val="-4"/>
                <w:sz w:val="21"/>
                <w:szCs w:val="21"/>
              </w:rPr>
              <w:t>版）</w:t>
            </w:r>
            <w:r>
              <w:rPr>
                <w:rFonts w:hint="eastAsia" w:ascii="宋体" w:hAnsi="宋体" w:eastAsia="宋体" w:cs="宋体"/>
                <w:spacing w:val="-65"/>
                <w:sz w:val="21"/>
                <w:szCs w:val="21"/>
              </w:rPr>
              <w:t xml:space="preserve"> </w:t>
            </w:r>
            <w:r>
              <w:rPr>
                <w:rFonts w:hint="eastAsia" w:ascii="宋体" w:hAnsi="宋体" w:eastAsia="宋体" w:cs="宋体"/>
                <w:spacing w:val="-4"/>
                <w:sz w:val="21"/>
                <w:szCs w:val="21"/>
              </w:rPr>
              <w:t>1》</w:t>
            </w:r>
          </w:p>
        </w:tc>
        <w:tc>
          <w:tcPr>
            <w:tcW w:w="1391" w:type="dxa"/>
            <w:vAlign w:val="top"/>
          </w:tcPr>
          <w:p w14:paraId="35F46782">
            <w:pPr>
              <w:pStyle w:val="20"/>
              <w:spacing w:before="52" w:line="257" w:lineRule="auto"/>
              <w:ind w:left="131" w:right="18" w:hanging="117"/>
              <w:rPr>
                <w:rFonts w:hint="eastAsia" w:ascii="宋体" w:hAnsi="宋体" w:eastAsia="宋体" w:cs="宋体"/>
                <w:sz w:val="21"/>
                <w:szCs w:val="21"/>
              </w:rPr>
            </w:pPr>
            <w:r>
              <w:rPr>
                <w:rFonts w:hint="eastAsia" w:ascii="宋体" w:hAnsi="宋体" w:eastAsia="宋体" w:cs="宋体"/>
                <w:spacing w:val="5"/>
                <w:sz w:val="21"/>
                <w:szCs w:val="21"/>
              </w:rPr>
              <w:t>“十一五</w:t>
            </w:r>
            <w:r>
              <w:rPr>
                <w:rFonts w:hint="eastAsia" w:ascii="宋体" w:hAnsi="宋体" w:eastAsia="宋体" w:cs="宋体"/>
                <w:spacing w:val="-69"/>
                <w:sz w:val="21"/>
                <w:szCs w:val="21"/>
              </w:rPr>
              <w:t xml:space="preserve"> </w:t>
            </w:r>
            <w:r>
              <w:rPr>
                <w:rFonts w:hint="eastAsia" w:ascii="宋体" w:hAnsi="宋体" w:eastAsia="宋体" w:cs="宋体"/>
                <w:spacing w:val="5"/>
                <w:sz w:val="21"/>
                <w:szCs w:val="21"/>
              </w:rPr>
              <w:t>”国</w:t>
            </w:r>
            <w:r>
              <w:rPr>
                <w:rFonts w:hint="eastAsia" w:ascii="宋体" w:hAnsi="宋体" w:eastAsia="宋体" w:cs="宋体"/>
                <w:sz w:val="21"/>
                <w:szCs w:val="21"/>
              </w:rPr>
              <w:t xml:space="preserve"> </w:t>
            </w:r>
            <w:r>
              <w:rPr>
                <w:rFonts w:hint="eastAsia" w:ascii="宋体" w:hAnsi="宋体" w:eastAsia="宋体" w:cs="宋体"/>
                <w:spacing w:val="7"/>
                <w:sz w:val="21"/>
                <w:szCs w:val="21"/>
              </w:rPr>
              <w:t>家规划教材</w:t>
            </w:r>
          </w:p>
        </w:tc>
        <w:tc>
          <w:tcPr>
            <w:tcW w:w="1745" w:type="dxa"/>
            <w:vAlign w:val="top"/>
          </w:tcPr>
          <w:p w14:paraId="3171F81D">
            <w:pPr>
              <w:pStyle w:val="20"/>
              <w:spacing w:before="207" w:line="228" w:lineRule="auto"/>
              <w:ind w:left="83"/>
              <w:rPr>
                <w:rFonts w:hint="eastAsia" w:ascii="宋体" w:hAnsi="宋体" w:eastAsia="宋体" w:cs="宋体"/>
                <w:sz w:val="21"/>
                <w:szCs w:val="21"/>
              </w:rPr>
            </w:pPr>
            <w:r>
              <w:rPr>
                <w:rFonts w:hint="eastAsia" w:ascii="宋体" w:hAnsi="宋体" w:eastAsia="宋体" w:cs="宋体"/>
                <w:spacing w:val="7"/>
                <w:sz w:val="21"/>
                <w:szCs w:val="21"/>
              </w:rPr>
              <w:t>高等教育出版社</w:t>
            </w:r>
          </w:p>
        </w:tc>
        <w:tc>
          <w:tcPr>
            <w:tcW w:w="1705" w:type="dxa"/>
            <w:vAlign w:val="top"/>
          </w:tcPr>
          <w:p w14:paraId="5F7821C6">
            <w:pPr>
              <w:pStyle w:val="20"/>
              <w:spacing w:before="208" w:line="228" w:lineRule="auto"/>
              <w:ind w:left="593"/>
              <w:rPr>
                <w:rFonts w:hint="eastAsia" w:ascii="宋体" w:hAnsi="宋体" w:eastAsia="宋体" w:cs="宋体"/>
                <w:sz w:val="21"/>
                <w:szCs w:val="21"/>
              </w:rPr>
            </w:pPr>
            <w:r>
              <w:rPr>
                <w:rFonts w:hint="eastAsia" w:ascii="宋体" w:hAnsi="宋体" w:eastAsia="宋体" w:cs="宋体"/>
                <w:spacing w:val="6"/>
                <w:sz w:val="21"/>
                <w:szCs w:val="21"/>
              </w:rPr>
              <w:t>姚保慧</w:t>
            </w:r>
          </w:p>
        </w:tc>
        <w:tc>
          <w:tcPr>
            <w:tcW w:w="1551" w:type="dxa"/>
            <w:vAlign w:val="center"/>
          </w:tcPr>
          <w:p w14:paraId="05AA94AF">
            <w:pPr>
              <w:pStyle w:val="20"/>
              <w:spacing w:before="207" w:line="228" w:lineRule="auto"/>
              <w:jc w:val="center"/>
              <w:rPr>
                <w:rFonts w:hint="eastAsia" w:ascii="宋体" w:hAnsi="宋体" w:eastAsia="宋体" w:cs="宋体"/>
                <w:sz w:val="21"/>
                <w:szCs w:val="21"/>
              </w:rPr>
            </w:pPr>
            <w:r>
              <w:rPr>
                <w:rFonts w:hint="eastAsia" w:ascii="宋体" w:hAnsi="宋体" w:eastAsia="宋体" w:cs="宋体"/>
                <w:sz w:val="21"/>
                <w:szCs w:val="21"/>
              </w:rPr>
              <w:t>2014</w:t>
            </w:r>
            <w:r>
              <w:rPr>
                <w:rFonts w:hint="eastAsia" w:ascii="宋体" w:hAnsi="宋体" w:eastAsia="宋体" w:cs="宋体"/>
                <w:spacing w:val="-38"/>
                <w:sz w:val="21"/>
                <w:szCs w:val="21"/>
              </w:rPr>
              <w:t xml:space="preserve"> </w:t>
            </w:r>
            <w:r>
              <w:rPr>
                <w:rFonts w:hint="eastAsia" w:ascii="宋体" w:hAnsi="宋体" w:eastAsia="宋体" w:cs="宋体"/>
                <w:sz w:val="21"/>
                <w:szCs w:val="21"/>
              </w:rPr>
              <w:t>年</w:t>
            </w:r>
            <w:r>
              <w:rPr>
                <w:rFonts w:hint="eastAsia" w:ascii="宋体" w:hAnsi="宋体" w:eastAsia="宋体" w:cs="宋体"/>
                <w:spacing w:val="-35"/>
                <w:sz w:val="21"/>
                <w:szCs w:val="21"/>
              </w:rPr>
              <w:t xml:space="preserve"> </w:t>
            </w:r>
            <w:r>
              <w:rPr>
                <w:rFonts w:hint="eastAsia" w:ascii="宋体" w:hAnsi="宋体" w:eastAsia="宋体" w:cs="宋体"/>
                <w:sz w:val="21"/>
                <w:szCs w:val="21"/>
              </w:rPr>
              <w:t>5</w:t>
            </w:r>
            <w:r>
              <w:rPr>
                <w:rFonts w:hint="eastAsia" w:ascii="宋体" w:hAnsi="宋体" w:eastAsia="宋体" w:cs="宋体"/>
                <w:spacing w:val="-33"/>
                <w:sz w:val="21"/>
                <w:szCs w:val="21"/>
              </w:rPr>
              <w:t xml:space="preserve"> </w:t>
            </w:r>
            <w:r>
              <w:rPr>
                <w:rFonts w:hint="eastAsia" w:ascii="宋体" w:hAnsi="宋体" w:eastAsia="宋体" w:cs="宋体"/>
                <w:sz w:val="21"/>
                <w:szCs w:val="21"/>
              </w:rPr>
              <w:t>月</w:t>
            </w:r>
          </w:p>
        </w:tc>
      </w:tr>
      <w:tr w14:paraId="3B525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65" w:type="dxa"/>
            <w:vAlign w:val="top"/>
          </w:tcPr>
          <w:p w14:paraId="46C969CB">
            <w:pPr>
              <w:pStyle w:val="20"/>
              <w:spacing w:before="242" w:line="189" w:lineRule="auto"/>
              <w:ind w:left="286"/>
              <w:rPr>
                <w:rFonts w:hint="eastAsia" w:ascii="宋体" w:hAnsi="宋体" w:eastAsia="宋体" w:cs="宋体"/>
                <w:sz w:val="21"/>
                <w:szCs w:val="21"/>
              </w:rPr>
            </w:pPr>
            <w:r>
              <w:rPr>
                <w:rFonts w:hint="eastAsia" w:ascii="宋体" w:hAnsi="宋体" w:eastAsia="宋体" w:cs="宋体"/>
                <w:sz w:val="21"/>
                <w:szCs w:val="21"/>
              </w:rPr>
              <w:t>6</w:t>
            </w:r>
          </w:p>
        </w:tc>
        <w:tc>
          <w:tcPr>
            <w:tcW w:w="1744" w:type="dxa"/>
            <w:vAlign w:val="top"/>
          </w:tcPr>
          <w:p w14:paraId="7E1EAA87">
            <w:pPr>
              <w:pStyle w:val="20"/>
              <w:spacing w:before="54" w:line="258" w:lineRule="auto"/>
              <w:ind w:left="15" w:right="10" w:firstLine="3"/>
              <w:jc w:val="both"/>
              <w:rPr>
                <w:rFonts w:hint="eastAsia" w:ascii="宋体" w:hAnsi="宋体" w:eastAsia="宋体" w:cs="宋体"/>
                <w:sz w:val="21"/>
                <w:szCs w:val="21"/>
              </w:rPr>
            </w:pPr>
            <w:r>
              <w:rPr>
                <w:rFonts w:hint="eastAsia" w:ascii="宋体" w:hAnsi="宋体" w:eastAsia="宋体" w:cs="宋体"/>
                <w:spacing w:val="34"/>
                <w:sz w:val="21"/>
                <w:szCs w:val="21"/>
              </w:rPr>
              <w:t>《英语国家概</w:t>
            </w:r>
            <w:r>
              <w:rPr>
                <w:rFonts w:hint="eastAsia" w:ascii="宋体" w:hAnsi="宋体" w:eastAsia="宋体" w:cs="宋体"/>
                <w:spacing w:val="-1"/>
                <w:sz w:val="21"/>
                <w:szCs w:val="21"/>
              </w:rPr>
              <w:t>况》</w:t>
            </w:r>
          </w:p>
        </w:tc>
        <w:tc>
          <w:tcPr>
            <w:tcW w:w="1391" w:type="dxa"/>
            <w:vAlign w:val="top"/>
          </w:tcPr>
          <w:p w14:paraId="43B2E90A">
            <w:pPr>
              <w:rPr>
                <w:rFonts w:hint="eastAsia" w:ascii="宋体" w:hAnsi="宋体" w:eastAsia="宋体" w:cs="宋体"/>
                <w:sz w:val="21"/>
                <w:szCs w:val="21"/>
              </w:rPr>
            </w:pPr>
          </w:p>
        </w:tc>
        <w:tc>
          <w:tcPr>
            <w:tcW w:w="1745" w:type="dxa"/>
            <w:vAlign w:val="top"/>
          </w:tcPr>
          <w:p w14:paraId="58CFAAAE">
            <w:pPr>
              <w:pStyle w:val="20"/>
              <w:spacing w:before="53" w:line="258" w:lineRule="auto"/>
              <w:ind w:left="32" w:right="134" w:hanging="13"/>
              <w:rPr>
                <w:rFonts w:hint="eastAsia" w:ascii="宋体" w:hAnsi="宋体" w:eastAsia="宋体" w:cs="宋体"/>
                <w:sz w:val="21"/>
                <w:szCs w:val="21"/>
              </w:rPr>
            </w:pPr>
            <w:r>
              <w:rPr>
                <w:rFonts w:hint="eastAsia" w:ascii="宋体" w:hAnsi="宋体" w:eastAsia="宋体" w:cs="宋体"/>
                <w:spacing w:val="8"/>
                <w:sz w:val="21"/>
                <w:szCs w:val="21"/>
              </w:rPr>
              <w:t>外语教学与研究</w:t>
            </w:r>
            <w:r>
              <w:rPr>
                <w:rFonts w:hint="eastAsia" w:ascii="宋体" w:hAnsi="宋体" w:eastAsia="宋体" w:cs="宋体"/>
                <w:sz w:val="21"/>
                <w:szCs w:val="21"/>
              </w:rPr>
              <w:t xml:space="preserve"> 出版社</w:t>
            </w:r>
          </w:p>
        </w:tc>
        <w:tc>
          <w:tcPr>
            <w:tcW w:w="1705" w:type="dxa"/>
            <w:vAlign w:val="top"/>
          </w:tcPr>
          <w:p w14:paraId="03E37AC1">
            <w:pPr>
              <w:pStyle w:val="20"/>
              <w:spacing w:before="209" w:line="229" w:lineRule="auto"/>
              <w:ind w:left="592"/>
              <w:rPr>
                <w:rFonts w:hint="eastAsia" w:ascii="宋体" w:hAnsi="宋体" w:eastAsia="宋体" w:cs="宋体"/>
                <w:sz w:val="21"/>
                <w:szCs w:val="21"/>
              </w:rPr>
            </w:pPr>
            <w:r>
              <w:rPr>
                <w:rFonts w:hint="eastAsia" w:ascii="宋体" w:hAnsi="宋体" w:eastAsia="宋体" w:cs="宋体"/>
                <w:spacing w:val="6"/>
                <w:sz w:val="21"/>
                <w:szCs w:val="21"/>
              </w:rPr>
              <w:t>谢福之</w:t>
            </w:r>
          </w:p>
        </w:tc>
        <w:tc>
          <w:tcPr>
            <w:tcW w:w="1551" w:type="dxa"/>
            <w:vAlign w:val="center"/>
          </w:tcPr>
          <w:p w14:paraId="7B61446B">
            <w:pPr>
              <w:pStyle w:val="20"/>
              <w:spacing w:before="209" w:line="228" w:lineRule="auto"/>
              <w:jc w:val="center"/>
              <w:rPr>
                <w:rFonts w:hint="eastAsia" w:ascii="宋体" w:hAnsi="宋体" w:eastAsia="宋体" w:cs="宋体"/>
                <w:sz w:val="21"/>
                <w:szCs w:val="21"/>
              </w:rPr>
            </w:pPr>
            <w:r>
              <w:rPr>
                <w:rFonts w:hint="eastAsia" w:ascii="宋体" w:hAnsi="宋体" w:eastAsia="宋体" w:cs="宋体"/>
                <w:spacing w:val="1"/>
                <w:sz w:val="21"/>
                <w:szCs w:val="21"/>
              </w:rPr>
              <w:t>2013</w:t>
            </w:r>
            <w:r>
              <w:rPr>
                <w:rFonts w:hint="eastAsia" w:ascii="宋体" w:hAnsi="宋体" w:eastAsia="宋体" w:cs="宋体"/>
                <w:spacing w:val="-40"/>
                <w:sz w:val="21"/>
                <w:szCs w:val="21"/>
              </w:rPr>
              <w:t xml:space="preserve"> </w:t>
            </w:r>
            <w:r>
              <w:rPr>
                <w:rFonts w:hint="eastAsia" w:ascii="宋体" w:hAnsi="宋体" w:eastAsia="宋体" w:cs="宋体"/>
                <w:spacing w:val="1"/>
                <w:sz w:val="21"/>
                <w:szCs w:val="21"/>
              </w:rPr>
              <w:t>年</w:t>
            </w:r>
            <w:r>
              <w:rPr>
                <w:rFonts w:hint="eastAsia" w:ascii="宋体" w:hAnsi="宋体" w:eastAsia="宋体" w:cs="宋体"/>
                <w:spacing w:val="-40"/>
                <w:sz w:val="21"/>
                <w:szCs w:val="21"/>
              </w:rPr>
              <w:t xml:space="preserve"> </w:t>
            </w:r>
            <w:r>
              <w:rPr>
                <w:rFonts w:hint="eastAsia" w:ascii="宋体" w:hAnsi="宋体" w:eastAsia="宋体" w:cs="宋体"/>
                <w:spacing w:val="1"/>
                <w:sz w:val="21"/>
                <w:szCs w:val="21"/>
              </w:rPr>
              <w:t>4</w:t>
            </w:r>
            <w:r>
              <w:rPr>
                <w:rFonts w:hint="eastAsia" w:ascii="宋体" w:hAnsi="宋体" w:eastAsia="宋体" w:cs="宋体"/>
                <w:spacing w:val="-33"/>
                <w:sz w:val="21"/>
                <w:szCs w:val="21"/>
              </w:rPr>
              <w:t xml:space="preserve"> </w:t>
            </w:r>
            <w:r>
              <w:rPr>
                <w:rFonts w:hint="eastAsia" w:ascii="宋体" w:hAnsi="宋体" w:eastAsia="宋体" w:cs="宋体"/>
                <w:spacing w:val="1"/>
                <w:sz w:val="21"/>
                <w:szCs w:val="21"/>
              </w:rPr>
              <w:t>月</w:t>
            </w:r>
          </w:p>
        </w:tc>
      </w:tr>
      <w:tr w14:paraId="395E2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65" w:type="dxa"/>
            <w:vAlign w:val="top"/>
          </w:tcPr>
          <w:p w14:paraId="6CC2D48B">
            <w:pPr>
              <w:pStyle w:val="20"/>
              <w:spacing w:before="242" w:line="187" w:lineRule="auto"/>
              <w:ind w:left="290"/>
              <w:rPr>
                <w:rFonts w:hint="eastAsia" w:ascii="宋体" w:hAnsi="宋体" w:eastAsia="宋体" w:cs="宋体"/>
                <w:sz w:val="21"/>
                <w:szCs w:val="21"/>
              </w:rPr>
            </w:pPr>
            <w:r>
              <w:rPr>
                <w:rFonts w:hint="eastAsia" w:ascii="宋体" w:hAnsi="宋体" w:eastAsia="宋体" w:cs="宋体"/>
                <w:sz w:val="21"/>
                <w:szCs w:val="21"/>
              </w:rPr>
              <w:t>7</w:t>
            </w:r>
          </w:p>
        </w:tc>
        <w:tc>
          <w:tcPr>
            <w:tcW w:w="1744" w:type="dxa"/>
            <w:vAlign w:val="top"/>
          </w:tcPr>
          <w:p w14:paraId="05A9EA3B">
            <w:pPr>
              <w:pStyle w:val="20"/>
              <w:spacing w:before="51" w:line="258" w:lineRule="auto"/>
              <w:ind w:left="17" w:right="10" w:firstLine="1"/>
              <w:jc w:val="both"/>
              <w:rPr>
                <w:rFonts w:hint="eastAsia" w:ascii="宋体" w:hAnsi="宋体" w:eastAsia="宋体" w:cs="宋体"/>
                <w:sz w:val="21"/>
                <w:szCs w:val="21"/>
              </w:rPr>
            </w:pPr>
            <w:r>
              <w:rPr>
                <w:rFonts w:hint="eastAsia" w:ascii="宋体" w:hAnsi="宋体" w:eastAsia="宋体" w:cs="宋体"/>
                <w:spacing w:val="11"/>
                <w:sz w:val="21"/>
                <w:szCs w:val="21"/>
              </w:rPr>
              <w:t>《新生代英语高</w:t>
            </w:r>
            <w:r>
              <w:rPr>
                <w:rFonts w:hint="eastAsia" w:ascii="宋体" w:hAnsi="宋体" w:eastAsia="宋体" w:cs="宋体"/>
                <w:spacing w:val="3"/>
                <w:sz w:val="21"/>
                <w:szCs w:val="21"/>
              </w:rPr>
              <w:t xml:space="preserve"> </w:t>
            </w:r>
            <w:r>
              <w:rPr>
                <w:rFonts w:hint="eastAsia" w:ascii="宋体" w:hAnsi="宋体" w:eastAsia="宋体" w:cs="宋体"/>
                <w:spacing w:val="4"/>
                <w:sz w:val="21"/>
                <w:szCs w:val="21"/>
              </w:rPr>
              <w:t>级教程》</w:t>
            </w:r>
          </w:p>
        </w:tc>
        <w:tc>
          <w:tcPr>
            <w:tcW w:w="1391" w:type="dxa"/>
            <w:vAlign w:val="top"/>
          </w:tcPr>
          <w:p w14:paraId="5A83E236">
            <w:pPr>
              <w:rPr>
                <w:rFonts w:hint="eastAsia" w:ascii="宋体" w:hAnsi="宋体" w:eastAsia="宋体" w:cs="宋体"/>
                <w:sz w:val="21"/>
                <w:szCs w:val="21"/>
              </w:rPr>
            </w:pPr>
          </w:p>
        </w:tc>
        <w:tc>
          <w:tcPr>
            <w:tcW w:w="1745" w:type="dxa"/>
            <w:vAlign w:val="top"/>
          </w:tcPr>
          <w:p w14:paraId="5F44A3BB">
            <w:pPr>
              <w:pStyle w:val="20"/>
              <w:spacing w:before="51" w:line="258" w:lineRule="auto"/>
              <w:ind w:left="32" w:right="134" w:hanging="13"/>
              <w:rPr>
                <w:rFonts w:hint="eastAsia" w:ascii="宋体" w:hAnsi="宋体" w:eastAsia="宋体" w:cs="宋体"/>
                <w:sz w:val="21"/>
                <w:szCs w:val="21"/>
              </w:rPr>
            </w:pPr>
            <w:r>
              <w:rPr>
                <w:rFonts w:hint="eastAsia" w:ascii="宋体" w:hAnsi="宋体" w:eastAsia="宋体" w:cs="宋体"/>
                <w:spacing w:val="8"/>
                <w:sz w:val="21"/>
                <w:szCs w:val="21"/>
              </w:rPr>
              <w:t>外语教学与研究</w:t>
            </w:r>
            <w:r>
              <w:rPr>
                <w:rFonts w:hint="eastAsia" w:ascii="宋体" w:hAnsi="宋体" w:eastAsia="宋体" w:cs="宋体"/>
                <w:sz w:val="21"/>
                <w:szCs w:val="21"/>
              </w:rPr>
              <w:t xml:space="preserve"> 出版社</w:t>
            </w:r>
          </w:p>
        </w:tc>
        <w:tc>
          <w:tcPr>
            <w:tcW w:w="1705" w:type="dxa"/>
            <w:vAlign w:val="top"/>
          </w:tcPr>
          <w:p w14:paraId="327DBEC4">
            <w:pPr>
              <w:pStyle w:val="20"/>
              <w:spacing w:before="208" w:line="228" w:lineRule="auto"/>
              <w:ind w:left="592"/>
              <w:rPr>
                <w:rFonts w:hint="eastAsia" w:ascii="宋体" w:hAnsi="宋体" w:eastAsia="宋体" w:cs="宋体"/>
                <w:sz w:val="21"/>
                <w:szCs w:val="21"/>
              </w:rPr>
            </w:pPr>
            <w:r>
              <w:rPr>
                <w:rFonts w:hint="eastAsia" w:ascii="宋体" w:hAnsi="宋体" w:eastAsia="宋体" w:cs="宋体"/>
                <w:spacing w:val="6"/>
                <w:sz w:val="21"/>
                <w:szCs w:val="21"/>
              </w:rPr>
              <w:t>顾曰国</w:t>
            </w:r>
          </w:p>
        </w:tc>
        <w:tc>
          <w:tcPr>
            <w:tcW w:w="1551" w:type="dxa"/>
            <w:vAlign w:val="center"/>
          </w:tcPr>
          <w:p w14:paraId="538C3644">
            <w:pPr>
              <w:pStyle w:val="20"/>
              <w:spacing w:before="207" w:line="228" w:lineRule="auto"/>
              <w:jc w:val="center"/>
              <w:rPr>
                <w:rFonts w:hint="eastAsia" w:ascii="宋体" w:hAnsi="宋体" w:eastAsia="宋体" w:cs="宋体"/>
                <w:sz w:val="21"/>
                <w:szCs w:val="21"/>
              </w:rPr>
            </w:pPr>
            <w:r>
              <w:rPr>
                <w:rFonts w:hint="eastAsia" w:ascii="宋体" w:hAnsi="宋体" w:eastAsia="宋体" w:cs="宋体"/>
                <w:sz w:val="21"/>
                <w:szCs w:val="21"/>
              </w:rPr>
              <w:t>2017</w:t>
            </w:r>
            <w:r>
              <w:rPr>
                <w:rFonts w:hint="eastAsia" w:ascii="宋体" w:hAnsi="宋体" w:eastAsia="宋体" w:cs="宋体"/>
                <w:spacing w:val="-39"/>
                <w:sz w:val="21"/>
                <w:szCs w:val="21"/>
              </w:rPr>
              <w:t xml:space="preserve"> </w:t>
            </w:r>
            <w:r>
              <w:rPr>
                <w:rFonts w:hint="eastAsia" w:ascii="宋体" w:hAnsi="宋体" w:eastAsia="宋体" w:cs="宋体"/>
                <w:sz w:val="21"/>
                <w:szCs w:val="21"/>
              </w:rPr>
              <w:t>年</w:t>
            </w:r>
            <w:r>
              <w:rPr>
                <w:rFonts w:hint="eastAsia" w:ascii="宋体" w:hAnsi="宋体" w:eastAsia="宋体" w:cs="宋体"/>
                <w:spacing w:val="-34"/>
                <w:sz w:val="21"/>
                <w:szCs w:val="21"/>
              </w:rPr>
              <w:t xml:space="preserve"> </w:t>
            </w:r>
            <w:r>
              <w:rPr>
                <w:rFonts w:hint="eastAsia" w:ascii="宋体" w:hAnsi="宋体" w:eastAsia="宋体" w:cs="宋体"/>
                <w:sz w:val="21"/>
                <w:szCs w:val="21"/>
              </w:rPr>
              <w:t>7</w:t>
            </w:r>
            <w:r>
              <w:rPr>
                <w:rFonts w:hint="eastAsia" w:ascii="宋体" w:hAnsi="宋体" w:eastAsia="宋体" w:cs="宋体"/>
                <w:spacing w:val="-33"/>
                <w:sz w:val="21"/>
                <w:szCs w:val="21"/>
              </w:rPr>
              <w:t xml:space="preserve"> </w:t>
            </w:r>
            <w:r>
              <w:rPr>
                <w:rFonts w:hint="eastAsia" w:ascii="宋体" w:hAnsi="宋体" w:eastAsia="宋体" w:cs="宋体"/>
                <w:sz w:val="21"/>
                <w:szCs w:val="21"/>
              </w:rPr>
              <w:t>月</w:t>
            </w:r>
          </w:p>
        </w:tc>
      </w:tr>
      <w:tr w14:paraId="4A36A8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665" w:type="dxa"/>
            <w:vAlign w:val="top"/>
          </w:tcPr>
          <w:p w14:paraId="0F325AD7">
            <w:pPr>
              <w:spacing w:line="329" w:lineRule="auto"/>
              <w:rPr>
                <w:rFonts w:hint="eastAsia" w:ascii="宋体" w:hAnsi="宋体" w:eastAsia="宋体" w:cs="宋体"/>
                <w:sz w:val="21"/>
                <w:szCs w:val="21"/>
              </w:rPr>
            </w:pPr>
          </w:p>
          <w:p w14:paraId="4C486455">
            <w:pPr>
              <w:pStyle w:val="20"/>
              <w:spacing w:before="65" w:line="189" w:lineRule="auto"/>
              <w:ind w:left="285"/>
              <w:rPr>
                <w:rFonts w:hint="eastAsia" w:ascii="宋体" w:hAnsi="宋体" w:eastAsia="宋体" w:cs="宋体"/>
                <w:sz w:val="21"/>
                <w:szCs w:val="21"/>
              </w:rPr>
            </w:pPr>
            <w:r>
              <w:rPr>
                <w:rFonts w:hint="eastAsia" w:ascii="宋体" w:hAnsi="宋体" w:eastAsia="宋体" w:cs="宋体"/>
                <w:sz w:val="21"/>
                <w:szCs w:val="21"/>
              </w:rPr>
              <w:t>8</w:t>
            </w:r>
          </w:p>
        </w:tc>
        <w:tc>
          <w:tcPr>
            <w:tcW w:w="1744" w:type="dxa"/>
            <w:vAlign w:val="top"/>
          </w:tcPr>
          <w:p w14:paraId="042A46EB">
            <w:pPr>
              <w:pStyle w:val="20"/>
              <w:spacing w:before="207" w:line="258" w:lineRule="auto"/>
              <w:ind w:left="13" w:right="10" w:firstLine="5"/>
              <w:jc w:val="both"/>
              <w:rPr>
                <w:rFonts w:hint="eastAsia" w:ascii="宋体" w:hAnsi="宋体" w:eastAsia="宋体" w:cs="宋体"/>
                <w:sz w:val="21"/>
                <w:szCs w:val="21"/>
              </w:rPr>
            </w:pPr>
            <w:r>
              <w:rPr>
                <w:rFonts w:hint="eastAsia" w:ascii="宋体" w:hAnsi="宋体" w:eastAsia="宋体" w:cs="宋体"/>
                <w:spacing w:val="11"/>
                <w:sz w:val="21"/>
                <w:szCs w:val="21"/>
              </w:rPr>
              <w:t>《新编实用英语</w:t>
            </w:r>
            <w:r>
              <w:rPr>
                <w:rFonts w:hint="eastAsia" w:ascii="宋体" w:hAnsi="宋体" w:eastAsia="宋体" w:cs="宋体"/>
                <w:spacing w:val="3"/>
                <w:sz w:val="21"/>
                <w:szCs w:val="21"/>
              </w:rPr>
              <w:t xml:space="preserve"> </w:t>
            </w:r>
            <w:r>
              <w:rPr>
                <w:rFonts w:hint="eastAsia" w:ascii="宋体" w:hAnsi="宋体" w:eastAsia="宋体" w:cs="宋体"/>
                <w:spacing w:val="5"/>
                <w:sz w:val="21"/>
                <w:szCs w:val="21"/>
              </w:rPr>
              <w:t>语法手册》</w:t>
            </w:r>
          </w:p>
        </w:tc>
        <w:tc>
          <w:tcPr>
            <w:tcW w:w="1391" w:type="dxa"/>
            <w:vAlign w:val="top"/>
          </w:tcPr>
          <w:p w14:paraId="234C68ED">
            <w:pPr>
              <w:pStyle w:val="20"/>
              <w:spacing w:before="50" w:line="268" w:lineRule="auto"/>
              <w:ind w:left="13" w:right="28" w:hanging="9"/>
              <w:jc w:val="both"/>
              <w:rPr>
                <w:rFonts w:hint="eastAsia" w:ascii="宋体" w:hAnsi="宋体" w:eastAsia="宋体" w:cs="宋体"/>
                <w:sz w:val="21"/>
                <w:szCs w:val="21"/>
              </w:rPr>
            </w:pPr>
            <w:r>
              <w:rPr>
                <w:rFonts w:hint="eastAsia" w:ascii="宋体" w:hAnsi="宋体" w:eastAsia="宋体" w:cs="宋体"/>
                <w:spacing w:val="5"/>
                <w:sz w:val="21"/>
                <w:szCs w:val="21"/>
              </w:rPr>
              <w:t>“十二五</w:t>
            </w:r>
            <w:r>
              <w:rPr>
                <w:rFonts w:hint="eastAsia" w:ascii="宋体" w:hAnsi="宋体" w:eastAsia="宋体" w:cs="宋体"/>
                <w:spacing w:val="-69"/>
                <w:sz w:val="21"/>
                <w:szCs w:val="21"/>
              </w:rPr>
              <w:t xml:space="preserve"> </w:t>
            </w:r>
            <w:r>
              <w:rPr>
                <w:rFonts w:hint="eastAsia" w:ascii="宋体" w:hAnsi="宋体" w:eastAsia="宋体" w:cs="宋体"/>
                <w:spacing w:val="5"/>
                <w:sz w:val="21"/>
                <w:szCs w:val="21"/>
              </w:rPr>
              <w:t>”职</w:t>
            </w:r>
            <w:r>
              <w:rPr>
                <w:rFonts w:hint="eastAsia" w:ascii="宋体" w:hAnsi="宋体" w:eastAsia="宋体" w:cs="宋体"/>
                <w:sz w:val="21"/>
                <w:szCs w:val="21"/>
              </w:rPr>
              <w:t xml:space="preserve"> </w:t>
            </w:r>
            <w:r>
              <w:rPr>
                <w:rFonts w:hint="eastAsia" w:ascii="宋体" w:hAnsi="宋体" w:eastAsia="宋体" w:cs="宋体"/>
                <w:spacing w:val="8"/>
                <w:sz w:val="21"/>
                <w:szCs w:val="21"/>
              </w:rPr>
              <w:t>业教育国家规</w:t>
            </w:r>
            <w:r>
              <w:rPr>
                <w:rFonts w:hint="eastAsia" w:ascii="宋体" w:hAnsi="宋体" w:eastAsia="宋体" w:cs="宋体"/>
                <w:spacing w:val="1"/>
                <w:sz w:val="21"/>
                <w:szCs w:val="21"/>
              </w:rPr>
              <w:t xml:space="preserve"> </w:t>
            </w:r>
            <w:r>
              <w:rPr>
                <w:rFonts w:hint="eastAsia" w:ascii="宋体" w:hAnsi="宋体" w:eastAsia="宋体" w:cs="宋体"/>
                <w:spacing w:val="7"/>
                <w:sz w:val="21"/>
                <w:szCs w:val="21"/>
              </w:rPr>
              <w:t>划教材</w:t>
            </w:r>
          </w:p>
        </w:tc>
        <w:tc>
          <w:tcPr>
            <w:tcW w:w="1745" w:type="dxa"/>
            <w:vAlign w:val="top"/>
          </w:tcPr>
          <w:p w14:paraId="07183B88">
            <w:pPr>
              <w:spacing w:line="296" w:lineRule="auto"/>
              <w:rPr>
                <w:rFonts w:hint="eastAsia" w:ascii="宋体" w:hAnsi="宋体" w:eastAsia="宋体" w:cs="宋体"/>
                <w:sz w:val="21"/>
                <w:szCs w:val="21"/>
              </w:rPr>
            </w:pPr>
          </w:p>
          <w:p w14:paraId="6B9ED232">
            <w:pPr>
              <w:pStyle w:val="20"/>
              <w:spacing w:before="65" w:line="228" w:lineRule="auto"/>
              <w:ind w:left="83"/>
              <w:rPr>
                <w:rFonts w:hint="eastAsia" w:ascii="宋体" w:hAnsi="宋体" w:eastAsia="宋体" w:cs="宋体"/>
                <w:sz w:val="21"/>
                <w:szCs w:val="21"/>
              </w:rPr>
            </w:pPr>
            <w:r>
              <w:rPr>
                <w:rFonts w:hint="eastAsia" w:ascii="宋体" w:hAnsi="宋体" w:eastAsia="宋体" w:cs="宋体"/>
                <w:spacing w:val="7"/>
                <w:sz w:val="21"/>
                <w:szCs w:val="21"/>
              </w:rPr>
              <w:t>高等教育出版社</w:t>
            </w:r>
          </w:p>
        </w:tc>
        <w:tc>
          <w:tcPr>
            <w:tcW w:w="1705" w:type="dxa"/>
            <w:vAlign w:val="top"/>
          </w:tcPr>
          <w:p w14:paraId="3E32EB19">
            <w:pPr>
              <w:spacing w:line="296" w:lineRule="auto"/>
              <w:rPr>
                <w:rFonts w:hint="eastAsia" w:ascii="宋体" w:hAnsi="宋体" w:eastAsia="宋体" w:cs="宋体"/>
                <w:sz w:val="21"/>
                <w:szCs w:val="21"/>
              </w:rPr>
            </w:pPr>
          </w:p>
          <w:p w14:paraId="5FC10F08">
            <w:pPr>
              <w:pStyle w:val="20"/>
              <w:spacing w:before="65" w:line="228" w:lineRule="auto"/>
              <w:ind w:left="594"/>
              <w:rPr>
                <w:rFonts w:hint="eastAsia" w:ascii="宋体" w:hAnsi="宋体" w:eastAsia="宋体" w:cs="宋体"/>
                <w:sz w:val="21"/>
                <w:szCs w:val="21"/>
              </w:rPr>
            </w:pPr>
            <w:r>
              <w:rPr>
                <w:rFonts w:hint="eastAsia" w:ascii="宋体" w:hAnsi="宋体" w:eastAsia="宋体" w:cs="宋体"/>
                <w:spacing w:val="6"/>
                <w:sz w:val="21"/>
                <w:szCs w:val="21"/>
              </w:rPr>
              <w:t>编写组</w:t>
            </w:r>
          </w:p>
        </w:tc>
        <w:tc>
          <w:tcPr>
            <w:tcW w:w="1551" w:type="dxa"/>
            <w:vAlign w:val="center"/>
          </w:tcPr>
          <w:p w14:paraId="6455D4C6">
            <w:pPr>
              <w:spacing w:line="296" w:lineRule="auto"/>
              <w:jc w:val="center"/>
              <w:rPr>
                <w:rFonts w:hint="eastAsia" w:ascii="宋体" w:hAnsi="宋体" w:eastAsia="宋体" w:cs="宋体"/>
                <w:sz w:val="21"/>
                <w:szCs w:val="21"/>
              </w:rPr>
            </w:pPr>
          </w:p>
          <w:p w14:paraId="79612372">
            <w:pPr>
              <w:pStyle w:val="20"/>
              <w:spacing w:before="65" w:line="228" w:lineRule="auto"/>
              <w:jc w:val="center"/>
              <w:rPr>
                <w:rFonts w:hint="eastAsia" w:ascii="宋体" w:hAnsi="宋体" w:eastAsia="宋体" w:cs="宋体"/>
                <w:sz w:val="21"/>
                <w:szCs w:val="21"/>
              </w:rPr>
            </w:pPr>
            <w:r>
              <w:rPr>
                <w:rFonts w:hint="eastAsia" w:ascii="宋体" w:hAnsi="宋体" w:eastAsia="宋体" w:cs="宋体"/>
                <w:sz w:val="21"/>
                <w:szCs w:val="21"/>
              </w:rPr>
              <w:t>2016</w:t>
            </w:r>
            <w:r>
              <w:rPr>
                <w:rFonts w:hint="eastAsia" w:ascii="宋体" w:hAnsi="宋体" w:eastAsia="宋体" w:cs="宋体"/>
                <w:spacing w:val="-38"/>
                <w:sz w:val="21"/>
                <w:szCs w:val="21"/>
              </w:rPr>
              <w:t xml:space="preserve"> </w:t>
            </w:r>
            <w:r>
              <w:rPr>
                <w:rFonts w:hint="eastAsia" w:ascii="宋体" w:hAnsi="宋体" w:eastAsia="宋体" w:cs="宋体"/>
                <w:sz w:val="21"/>
                <w:szCs w:val="21"/>
              </w:rPr>
              <w:t>年</w:t>
            </w:r>
            <w:r>
              <w:rPr>
                <w:rFonts w:hint="eastAsia" w:ascii="宋体" w:hAnsi="宋体" w:eastAsia="宋体" w:cs="宋体"/>
                <w:spacing w:val="-35"/>
                <w:sz w:val="21"/>
                <w:szCs w:val="21"/>
              </w:rPr>
              <w:t xml:space="preserve"> </w:t>
            </w:r>
            <w:r>
              <w:rPr>
                <w:rFonts w:hint="eastAsia" w:ascii="宋体" w:hAnsi="宋体" w:eastAsia="宋体" w:cs="宋体"/>
                <w:sz w:val="21"/>
                <w:szCs w:val="21"/>
              </w:rPr>
              <w:t>3</w:t>
            </w:r>
            <w:r>
              <w:rPr>
                <w:rFonts w:hint="eastAsia" w:ascii="宋体" w:hAnsi="宋体" w:eastAsia="宋体" w:cs="宋体"/>
                <w:spacing w:val="-33"/>
                <w:sz w:val="21"/>
                <w:szCs w:val="21"/>
              </w:rPr>
              <w:t xml:space="preserve"> </w:t>
            </w:r>
            <w:r>
              <w:rPr>
                <w:rFonts w:hint="eastAsia" w:ascii="宋体" w:hAnsi="宋体" w:eastAsia="宋体" w:cs="宋体"/>
                <w:sz w:val="21"/>
                <w:szCs w:val="21"/>
              </w:rPr>
              <w:t>月</w:t>
            </w:r>
          </w:p>
        </w:tc>
      </w:tr>
      <w:tr w14:paraId="082EF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65" w:type="dxa"/>
            <w:vAlign w:val="top"/>
          </w:tcPr>
          <w:p w14:paraId="065B9645">
            <w:pPr>
              <w:pStyle w:val="20"/>
              <w:spacing w:before="242" w:line="189" w:lineRule="auto"/>
              <w:ind w:left="285"/>
              <w:rPr>
                <w:rFonts w:hint="eastAsia" w:ascii="宋体" w:hAnsi="宋体" w:eastAsia="宋体" w:cs="宋体"/>
                <w:sz w:val="21"/>
                <w:szCs w:val="21"/>
              </w:rPr>
            </w:pPr>
            <w:r>
              <w:rPr>
                <w:rFonts w:hint="eastAsia" w:ascii="宋体" w:hAnsi="宋体" w:eastAsia="宋体" w:cs="宋体"/>
                <w:sz w:val="21"/>
                <w:szCs w:val="21"/>
              </w:rPr>
              <w:t>9</w:t>
            </w:r>
          </w:p>
        </w:tc>
        <w:tc>
          <w:tcPr>
            <w:tcW w:w="1744" w:type="dxa"/>
            <w:vAlign w:val="top"/>
          </w:tcPr>
          <w:p w14:paraId="6F961E82">
            <w:pPr>
              <w:pStyle w:val="20"/>
              <w:spacing w:before="52" w:line="258" w:lineRule="auto"/>
              <w:ind w:left="202" w:right="24" w:hanging="171"/>
              <w:jc w:val="both"/>
              <w:rPr>
                <w:rFonts w:hint="eastAsia" w:ascii="宋体" w:hAnsi="宋体" w:eastAsia="宋体" w:cs="宋体"/>
                <w:sz w:val="21"/>
                <w:szCs w:val="21"/>
              </w:rPr>
            </w:pPr>
            <w:r>
              <w:rPr>
                <w:rFonts w:hint="eastAsia" w:ascii="宋体" w:hAnsi="宋体" w:eastAsia="宋体" w:cs="宋体"/>
                <w:spacing w:val="7"/>
                <w:sz w:val="21"/>
                <w:szCs w:val="21"/>
              </w:rPr>
              <w:t>《乐学英语文化</w:t>
            </w:r>
            <w:r>
              <w:rPr>
                <w:rFonts w:hint="eastAsia" w:ascii="宋体" w:hAnsi="宋体" w:eastAsia="宋体" w:cs="宋体"/>
                <w:spacing w:val="5"/>
                <w:sz w:val="21"/>
                <w:szCs w:val="21"/>
              </w:rPr>
              <w:t xml:space="preserve"> </w:t>
            </w:r>
            <w:r>
              <w:rPr>
                <w:rFonts w:hint="eastAsia" w:ascii="宋体" w:hAnsi="宋体" w:eastAsia="宋体" w:cs="宋体"/>
                <w:spacing w:val="2"/>
                <w:sz w:val="21"/>
                <w:szCs w:val="21"/>
              </w:rPr>
              <w:t>阅读教程》</w:t>
            </w:r>
          </w:p>
        </w:tc>
        <w:tc>
          <w:tcPr>
            <w:tcW w:w="1391" w:type="dxa"/>
            <w:vAlign w:val="top"/>
          </w:tcPr>
          <w:p w14:paraId="283A68D2">
            <w:pPr>
              <w:rPr>
                <w:rFonts w:hint="eastAsia" w:ascii="宋体" w:hAnsi="宋体" w:eastAsia="宋体" w:cs="宋体"/>
                <w:sz w:val="21"/>
                <w:szCs w:val="21"/>
              </w:rPr>
            </w:pPr>
          </w:p>
        </w:tc>
        <w:tc>
          <w:tcPr>
            <w:tcW w:w="1745" w:type="dxa"/>
            <w:vAlign w:val="top"/>
          </w:tcPr>
          <w:p w14:paraId="3CC50E76">
            <w:pPr>
              <w:pStyle w:val="20"/>
              <w:spacing w:before="52" w:line="258" w:lineRule="auto"/>
              <w:ind w:left="32" w:right="134" w:hanging="13"/>
              <w:rPr>
                <w:rFonts w:hint="eastAsia" w:ascii="宋体" w:hAnsi="宋体" w:eastAsia="宋体" w:cs="宋体"/>
                <w:sz w:val="21"/>
                <w:szCs w:val="21"/>
              </w:rPr>
            </w:pPr>
            <w:r>
              <w:rPr>
                <w:rFonts w:hint="eastAsia" w:ascii="宋体" w:hAnsi="宋体" w:eastAsia="宋体" w:cs="宋体"/>
                <w:spacing w:val="8"/>
                <w:sz w:val="21"/>
                <w:szCs w:val="21"/>
              </w:rPr>
              <w:t>外语教学与研究</w:t>
            </w:r>
            <w:r>
              <w:rPr>
                <w:rFonts w:hint="eastAsia" w:ascii="宋体" w:hAnsi="宋体" w:eastAsia="宋体" w:cs="宋体"/>
                <w:sz w:val="21"/>
                <w:szCs w:val="21"/>
              </w:rPr>
              <w:t xml:space="preserve"> 出版社</w:t>
            </w:r>
          </w:p>
        </w:tc>
        <w:tc>
          <w:tcPr>
            <w:tcW w:w="1705" w:type="dxa"/>
            <w:vAlign w:val="top"/>
          </w:tcPr>
          <w:p w14:paraId="257AEFE5">
            <w:pPr>
              <w:pStyle w:val="20"/>
              <w:spacing w:before="208" w:line="228" w:lineRule="auto"/>
              <w:ind w:left="179"/>
              <w:rPr>
                <w:rFonts w:hint="eastAsia" w:ascii="宋体" w:hAnsi="宋体" w:eastAsia="宋体" w:cs="宋体"/>
                <w:sz w:val="21"/>
                <w:szCs w:val="21"/>
              </w:rPr>
            </w:pPr>
            <w:r>
              <w:rPr>
                <w:rFonts w:hint="eastAsia" w:ascii="宋体" w:hAnsi="宋体" w:eastAsia="宋体" w:cs="宋体"/>
                <w:spacing w:val="7"/>
                <w:sz w:val="21"/>
                <w:szCs w:val="21"/>
              </w:rPr>
              <w:t>乐学英语编写组</w:t>
            </w:r>
          </w:p>
        </w:tc>
        <w:tc>
          <w:tcPr>
            <w:tcW w:w="1551" w:type="dxa"/>
            <w:vAlign w:val="center"/>
          </w:tcPr>
          <w:p w14:paraId="685C2EFF">
            <w:pPr>
              <w:pStyle w:val="20"/>
              <w:spacing w:before="208" w:line="228" w:lineRule="auto"/>
              <w:jc w:val="center"/>
              <w:rPr>
                <w:rFonts w:hint="eastAsia" w:ascii="宋体" w:hAnsi="宋体" w:eastAsia="宋体" w:cs="宋体"/>
                <w:sz w:val="21"/>
                <w:szCs w:val="21"/>
              </w:rPr>
            </w:pPr>
            <w:r>
              <w:rPr>
                <w:rFonts w:hint="eastAsia" w:ascii="宋体" w:hAnsi="宋体" w:eastAsia="宋体" w:cs="宋体"/>
                <w:sz w:val="21"/>
                <w:szCs w:val="21"/>
              </w:rPr>
              <w:t>2017</w:t>
            </w:r>
            <w:r>
              <w:rPr>
                <w:rFonts w:hint="eastAsia" w:ascii="宋体" w:hAnsi="宋体" w:eastAsia="宋体" w:cs="宋体"/>
                <w:spacing w:val="-39"/>
                <w:sz w:val="21"/>
                <w:szCs w:val="21"/>
              </w:rPr>
              <w:t xml:space="preserve"> </w:t>
            </w:r>
            <w:r>
              <w:rPr>
                <w:rFonts w:hint="eastAsia" w:ascii="宋体" w:hAnsi="宋体" w:eastAsia="宋体" w:cs="宋体"/>
                <w:sz w:val="21"/>
                <w:szCs w:val="21"/>
              </w:rPr>
              <w:t>年</w:t>
            </w:r>
            <w:r>
              <w:rPr>
                <w:rFonts w:hint="eastAsia" w:ascii="宋体" w:hAnsi="宋体" w:eastAsia="宋体" w:cs="宋体"/>
                <w:spacing w:val="-34"/>
                <w:sz w:val="21"/>
                <w:szCs w:val="21"/>
              </w:rPr>
              <w:t xml:space="preserve"> </w:t>
            </w:r>
            <w:r>
              <w:rPr>
                <w:rFonts w:hint="eastAsia" w:ascii="宋体" w:hAnsi="宋体" w:eastAsia="宋体" w:cs="宋体"/>
                <w:sz w:val="21"/>
                <w:szCs w:val="21"/>
              </w:rPr>
              <w:t>7</w:t>
            </w:r>
            <w:r>
              <w:rPr>
                <w:rFonts w:hint="eastAsia" w:ascii="宋体" w:hAnsi="宋体" w:eastAsia="宋体" w:cs="宋体"/>
                <w:spacing w:val="-33"/>
                <w:sz w:val="21"/>
                <w:szCs w:val="21"/>
              </w:rPr>
              <w:t xml:space="preserve"> </w:t>
            </w:r>
            <w:r>
              <w:rPr>
                <w:rFonts w:hint="eastAsia" w:ascii="宋体" w:hAnsi="宋体" w:eastAsia="宋体" w:cs="宋体"/>
                <w:sz w:val="21"/>
                <w:szCs w:val="21"/>
              </w:rPr>
              <w:t>月</w:t>
            </w:r>
          </w:p>
        </w:tc>
      </w:tr>
      <w:tr w14:paraId="427D49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65" w:type="dxa"/>
            <w:vAlign w:val="top"/>
          </w:tcPr>
          <w:p w14:paraId="349CD89C">
            <w:pPr>
              <w:spacing w:line="329" w:lineRule="auto"/>
              <w:rPr>
                <w:rFonts w:hint="eastAsia" w:ascii="宋体" w:hAnsi="宋体" w:eastAsia="宋体" w:cs="宋体"/>
                <w:sz w:val="21"/>
                <w:szCs w:val="21"/>
              </w:rPr>
            </w:pPr>
          </w:p>
          <w:p w14:paraId="0B8819CC">
            <w:pPr>
              <w:pStyle w:val="20"/>
              <w:spacing w:before="65" w:line="190" w:lineRule="auto"/>
              <w:ind w:left="247"/>
              <w:rPr>
                <w:rFonts w:hint="eastAsia" w:ascii="宋体" w:hAnsi="宋体" w:eastAsia="宋体" w:cs="宋体"/>
                <w:sz w:val="21"/>
                <w:szCs w:val="21"/>
              </w:rPr>
            </w:pPr>
            <w:r>
              <w:rPr>
                <w:rFonts w:hint="eastAsia" w:ascii="宋体" w:hAnsi="宋体" w:eastAsia="宋体" w:cs="宋体"/>
                <w:spacing w:val="-7"/>
                <w:sz w:val="21"/>
                <w:szCs w:val="21"/>
              </w:rPr>
              <w:t>10</w:t>
            </w:r>
          </w:p>
        </w:tc>
        <w:tc>
          <w:tcPr>
            <w:tcW w:w="1744" w:type="dxa"/>
            <w:vAlign w:val="top"/>
          </w:tcPr>
          <w:p w14:paraId="6C6E3D86">
            <w:pPr>
              <w:pStyle w:val="20"/>
              <w:spacing w:before="53" w:line="268" w:lineRule="auto"/>
              <w:ind w:left="12" w:right="10" w:firstLine="6"/>
              <w:jc w:val="both"/>
              <w:rPr>
                <w:rFonts w:hint="eastAsia" w:ascii="宋体" w:hAnsi="宋体" w:eastAsia="宋体" w:cs="宋体"/>
                <w:sz w:val="21"/>
                <w:szCs w:val="21"/>
              </w:rPr>
            </w:pPr>
            <w:r>
              <w:rPr>
                <w:rFonts w:hint="eastAsia" w:ascii="宋体" w:hAnsi="宋体" w:eastAsia="宋体" w:cs="宋体"/>
                <w:spacing w:val="7"/>
                <w:sz w:val="21"/>
                <w:szCs w:val="21"/>
              </w:rPr>
              <w:t>《新视野英语教</w:t>
            </w:r>
            <w:r>
              <w:rPr>
                <w:rFonts w:hint="eastAsia" w:ascii="宋体" w:hAnsi="宋体" w:eastAsia="宋体" w:cs="宋体"/>
                <w:spacing w:val="5"/>
                <w:sz w:val="21"/>
                <w:szCs w:val="21"/>
              </w:rPr>
              <w:t xml:space="preserve"> </w:t>
            </w:r>
            <w:r>
              <w:rPr>
                <w:rFonts w:hint="eastAsia" w:ascii="宋体" w:hAnsi="宋体" w:eastAsia="宋体" w:cs="宋体"/>
                <w:spacing w:val="-14"/>
                <w:sz w:val="21"/>
                <w:szCs w:val="21"/>
              </w:rPr>
              <w:t>程》听说教程（第</w:t>
            </w:r>
            <w:r>
              <w:rPr>
                <w:rFonts w:hint="eastAsia" w:ascii="宋体" w:hAnsi="宋体" w:eastAsia="宋体" w:cs="宋体"/>
                <w:sz w:val="21"/>
                <w:szCs w:val="21"/>
              </w:rPr>
              <w:t xml:space="preserve"> </w:t>
            </w:r>
            <w:r>
              <w:rPr>
                <w:rFonts w:hint="eastAsia" w:ascii="宋体" w:hAnsi="宋体" w:eastAsia="宋体" w:cs="宋体"/>
                <w:spacing w:val="3"/>
                <w:sz w:val="21"/>
                <w:szCs w:val="21"/>
              </w:rPr>
              <w:t>三版）</w:t>
            </w:r>
          </w:p>
        </w:tc>
        <w:tc>
          <w:tcPr>
            <w:tcW w:w="1391" w:type="dxa"/>
            <w:vAlign w:val="top"/>
          </w:tcPr>
          <w:p w14:paraId="40F248DA">
            <w:pPr>
              <w:pStyle w:val="20"/>
              <w:spacing w:before="51" w:line="268" w:lineRule="auto"/>
              <w:ind w:left="13" w:right="28" w:hanging="9"/>
              <w:jc w:val="both"/>
              <w:rPr>
                <w:rFonts w:hint="eastAsia" w:ascii="宋体" w:hAnsi="宋体" w:eastAsia="宋体" w:cs="宋体"/>
                <w:sz w:val="21"/>
                <w:szCs w:val="21"/>
              </w:rPr>
            </w:pPr>
            <w:r>
              <w:rPr>
                <w:rFonts w:hint="eastAsia" w:ascii="宋体" w:hAnsi="宋体" w:eastAsia="宋体" w:cs="宋体"/>
                <w:spacing w:val="5"/>
                <w:sz w:val="21"/>
                <w:szCs w:val="21"/>
              </w:rPr>
              <w:t>“十二五</w:t>
            </w:r>
            <w:r>
              <w:rPr>
                <w:rFonts w:hint="eastAsia" w:ascii="宋体" w:hAnsi="宋体" w:eastAsia="宋体" w:cs="宋体"/>
                <w:spacing w:val="-69"/>
                <w:sz w:val="21"/>
                <w:szCs w:val="21"/>
              </w:rPr>
              <w:t xml:space="preserve"> </w:t>
            </w:r>
            <w:r>
              <w:rPr>
                <w:rFonts w:hint="eastAsia" w:ascii="宋体" w:hAnsi="宋体" w:eastAsia="宋体" w:cs="宋体"/>
                <w:spacing w:val="5"/>
                <w:sz w:val="21"/>
                <w:szCs w:val="21"/>
              </w:rPr>
              <w:t>”职</w:t>
            </w:r>
            <w:r>
              <w:rPr>
                <w:rFonts w:hint="eastAsia" w:ascii="宋体" w:hAnsi="宋体" w:eastAsia="宋体" w:cs="宋体"/>
                <w:sz w:val="21"/>
                <w:szCs w:val="21"/>
              </w:rPr>
              <w:t xml:space="preserve"> </w:t>
            </w:r>
            <w:r>
              <w:rPr>
                <w:rFonts w:hint="eastAsia" w:ascii="宋体" w:hAnsi="宋体" w:eastAsia="宋体" w:cs="宋体"/>
                <w:spacing w:val="8"/>
                <w:sz w:val="21"/>
                <w:szCs w:val="21"/>
              </w:rPr>
              <w:t>业教育国家规</w:t>
            </w:r>
            <w:r>
              <w:rPr>
                <w:rFonts w:hint="eastAsia" w:ascii="宋体" w:hAnsi="宋体" w:eastAsia="宋体" w:cs="宋体"/>
                <w:spacing w:val="1"/>
                <w:sz w:val="21"/>
                <w:szCs w:val="21"/>
              </w:rPr>
              <w:t xml:space="preserve"> </w:t>
            </w:r>
            <w:r>
              <w:rPr>
                <w:rFonts w:hint="eastAsia" w:ascii="宋体" w:hAnsi="宋体" w:eastAsia="宋体" w:cs="宋体"/>
                <w:spacing w:val="7"/>
                <w:sz w:val="21"/>
                <w:szCs w:val="21"/>
              </w:rPr>
              <w:t>划教材</w:t>
            </w:r>
          </w:p>
        </w:tc>
        <w:tc>
          <w:tcPr>
            <w:tcW w:w="1745" w:type="dxa"/>
            <w:vAlign w:val="top"/>
          </w:tcPr>
          <w:p w14:paraId="4E8321E6">
            <w:pPr>
              <w:pStyle w:val="20"/>
              <w:spacing w:before="208" w:line="258" w:lineRule="auto"/>
              <w:ind w:left="32" w:right="134" w:hanging="13"/>
              <w:rPr>
                <w:rFonts w:hint="eastAsia" w:ascii="宋体" w:hAnsi="宋体" w:eastAsia="宋体" w:cs="宋体"/>
                <w:sz w:val="21"/>
                <w:szCs w:val="21"/>
              </w:rPr>
            </w:pPr>
            <w:r>
              <w:rPr>
                <w:rFonts w:hint="eastAsia" w:ascii="宋体" w:hAnsi="宋体" w:eastAsia="宋体" w:cs="宋体"/>
                <w:spacing w:val="8"/>
                <w:sz w:val="21"/>
                <w:szCs w:val="21"/>
              </w:rPr>
              <w:t>外语教学与研究</w:t>
            </w:r>
            <w:r>
              <w:rPr>
                <w:rFonts w:hint="eastAsia" w:ascii="宋体" w:hAnsi="宋体" w:eastAsia="宋体" w:cs="宋体"/>
                <w:sz w:val="21"/>
                <w:szCs w:val="21"/>
              </w:rPr>
              <w:t xml:space="preserve"> 出版社</w:t>
            </w:r>
          </w:p>
        </w:tc>
        <w:tc>
          <w:tcPr>
            <w:tcW w:w="1705" w:type="dxa"/>
            <w:vAlign w:val="top"/>
          </w:tcPr>
          <w:p w14:paraId="15834C64">
            <w:pPr>
              <w:spacing w:line="297" w:lineRule="auto"/>
              <w:rPr>
                <w:rFonts w:hint="eastAsia" w:ascii="宋体" w:hAnsi="宋体" w:eastAsia="宋体" w:cs="宋体"/>
                <w:sz w:val="21"/>
                <w:szCs w:val="21"/>
              </w:rPr>
            </w:pPr>
          </w:p>
          <w:p w14:paraId="6B63A1D1">
            <w:pPr>
              <w:pStyle w:val="20"/>
              <w:spacing w:before="65" w:line="228" w:lineRule="auto"/>
              <w:ind w:left="596"/>
              <w:rPr>
                <w:rFonts w:hint="eastAsia" w:ascii="宋体" w:hAnsi="宋体" w:eastAsia="宋体" w:cs="宋体"/>
                <w:sz w:val="21"/>
                <w:szCs w:val="21"/>
              </w:rPr>
            </w:pPr>
            <w:r>
              <w:rPr>
                <w:rFonts w:hint="eastAsia" w:ascii="宋体" w:hAnsi="宋体" w:eastAsia="宋体" w:cs="宋体"/>
                <w:spacing w:val="5"/>
                <w:sz w:val="21"/>
                <w:szCs w:val="21"/>
              </w:rPr>
              <w:t>郑树棠</w:t>
            </w:r>
          </w:p>
        </w:tc>
        <w:tc>
          <w:tcPr>
            <w:tcW w:w="1551" w:type="dxa"/>
            <w:vAlign w:val="center"/>
          </w:tcPr>
          <w:p w14:paraId="369C86F0">
            <w:pPr>
              <w:spacing w:line="297" w:lineRule="auto"/>
              <w:jc w:val="center"/>
              <w:rPr>
                <w:rFonts w:hint="eastAsia" w:ascii="宋体" w:hAnsi="宋体" w:eastAsia="宋体" w:cs="宋体"/>
                <w:sz w:val="21"/>
                <w:szCs w:val="21"/>
              </w:rPr>
            </w:pPr>
          </w:p>
          <w:p w14:paraId="13808F9F">
            <w:pPr>
              <w:pStyle w:val="20"/>
              <w:spacing w:before="65" w:line="228" w:lineRule="auto"/>
              <w:jc w:val="center"/>
              <w:rPr>
                <w:rFonts w:hint="eastAsia" w:ascii="宋体" w:hAnsi="宋体" w:eastAsia="宋体" w:cs="宋体"/>
                <w:sz w:val="21"/>
                <w:szCs w:val="21"/>
              </w:rPr>
            </w:pPr>
            <w:r>
              <w:rPr>
                <w:rFonts w:hint="eastAsia" w:ascii="宋体" w:hAnsi="宋体" w:eastAsia="宋体" w:cs="宋体"/>
                <w:sz w:val="21"/>
                <w:szCs w:val="21"/>
              </w:rPr>
              <w:t>2014</w:t>
            </w:r>
            <w:r>
              <w:rPr>
                <w:rFonts w:hint="eastAsia" w:ascii="宋体" w:hAnsi="宋体" w:eastAsia="宋体" w:cs="宋体"/>
                <w:spacing w:val="-36"/>
                <w:sz w:val="21"/>
                <w:szCs w:val="21"/>
              </w:rPr>
              <w:t xml:space="preserve"> </w:t>
            </w:r>
            <w:r>
              <w:rPr>
                <w:rFonts w:hint="eastAsia" w:ascii="宋体" w:hAnsi="宋体" w:eastAsia="宋体" w:cs="宋体"/>
                <w:sz w:val="21"/>
                <w:szCs w:val="21"/>
              </w:rPr>
              <w:t>年</w:t>
            </w:r>
            <w:r>
              <w:rPr>
                <w:rFonts w:hint="eastAsia" w:ascii="宋体" w:hAnsi="宋体" w:eastAsia="宋体" w:cs="宋体"/>
                <w:spacing w:val="-37"/>
                <w:sz w:val="21"/>
                <w:szCs w:val="21"/>
              </w:rPr>
              <w:t xml:space="preserve"> </w:t>
            </w:r>
            <w:r>
              <w:rPr>
                <w:rFonts w:hint="eastAsia" w:ascii="宋体" w:hAnsi="宋体" w:eastAsia="宋体" w:cs="宋体"/>
                <w:sz w:val="21"/>
                <w:szCs w:val="21"/>
              </w:rPr>
              <w:t>6</w:t>
            </w:r>
            <w:r>
              <w:rPr>
                <w:rFonts w:hint="eastAsia" w:ascii="宋体" w:hAnsi="宋体" w:eastAsia="宋体" w:cs="宋体"/>
                <w:spacing w:val="-33"/>
                <w:sz w:val="21"/>
                <w:szCs w:val="21"/>
              </w:rPr>
              <w:t xml:space="preserve"> </w:t>
            </w:r>
            <w:r>
              <w:rPr>
                <w:rFonts w:hint="eastAsia" w:ascii="宋体" w:hAnsi="宋体" w:eastAsia="宋体" w:cs="宋体"/>
                <w:sz w:val="21"/>
                <w:szCs w:val="21"/>
              </w:rPr>
              <w:t>月</w:t>
            </w:r>
          </w:p>
        </w:tc>
      </w:tr>
      <w:tr w14:paraId="3B997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65" w:type="dxa"/>
            <w:vAlign w:val="top"/>
          </w:tcPr>
          <w:p w14:paraId="70D0E01D">
            <w:pPr>
              <w:spacing w:line="331" w:lineRule="auto"/>
              <w:rPr>
                <w:rFonts w:hint="eastAsia" w:ascii="宋体" w:hAnsi="宋体" w:eastAsia="宋体" w:cs="宋体"/>
                <w:sz w:val="21"/>
                <w:szCs w:val="21"/>
              </w:rPr>
            </w:pPr>
          </w:p>
          <w:p w14:paraId="0ED20882">
            <w:pPr>
              <w:pStyle w:val="20"/>
              <w:spacing w:before="65" w:line="189" w:lineRule="auto"/>
              <w:ind w:left="247"/>
              <w:rPr>
                <w:rFonts w:hint="eastAsia" w:ascii="宋体" w:hAnsi="宋体" w:eastAsia="宋体" w:cs="宋体"/>
                <w:sz w:val="21"/>
                <w:szCs w:val="21"/>
              </w:rPr>
            </w:pPr>
            <w:r>
              <w:rPr>
                <w:rFonts w:hint="eastAsia" w:ascii="宋体" w:hAnsi="宋体" w:eastAsia="宋体" w:cs="宋体"/>
                <w:spacing w:val="-7"/>
                <w:sz w:val="21"/>
                <w:szCs w:val="21"/>
              </w:rPr>
              <w:t>11</w:t>
            </w:r>
          </w:p>
        </w:tc>
        <w:tc>
          <w:tcPr>
            <w:tcW w:w="1744" w:type="dxa"/>
            <w:vAlign w:val="top"/>
          </w:tcPr>
          <w:p w14:paraId="50B46E33">
            <w:pPr>
              <w:pStyle w:val="20"/>
              <w:spacing w:before="209" w:line="258" w:lineRule="auto"/>
              <w:ind w:left="130" w:right="24" w:hanging="99"/>
              <w:jc w:val="both"/>
              <w:rPr>
                <w:rFonts w:hint="eastAsia" w:ascii="宋体" w:hAnsi="宋体" w:eastAsia="宋体" w:cs="宋体"/>
                <w:sz w:val="21"/>
                <w:szCs w:val="21"/>
              </w:rPr>
            </w:pPr>
            <w:r>
              <w:rPr>
                <w:rFonts w:hint="eastAsia" w:ascii="宋体" w:hAnsi="宋体" w:eastAsia="宋体" w:cs="宋体"/>
                <w:spacing w:val="7"/>
                <w:sz w:val="21"/>
                <w:szCs w:val="21"/>
              </w:rPr>
              <w:t>《新视野英语教</w:t>
            </w:r>
            <w:r>
              <w:rPr>
                <w:rFonts w:hint="eastAsia" w:ascii="宋体" w:hAnsi="宋体" w:eastAsia="宋体" w:cs="宋体"/>
                <w:spacing w:val="5"/>
                <w:sz w:val="21"/>
                <w:szCs w:val="21"/>
              </w:rPr>
              <w:t xml:space="preserve"> </w:t>
            </w:r>
            <w:r>
              <w:rPr>
                <w:rFonts w:hint="eastAsia" w:ascii="宋体" w:hAnsi="宋体" w:eastAsia="宋体" w:cs="宋体"/>
                <w:spacing w:val="8"/>
                <w:sz w:val="21"/>
                <w:szCs w:val="21"/>
              </w:rPr>
              <w:t>程》读写教程</w:t>
            </w:r>
          </w:p>
        </w:tc>
        <w:tc>
          <w:tcPr>
            <w:tcW w:w="1391" w:type="dxa"/>
            <w:vAlign w:val="top"/>
          </w:tcPr>
          <w:p w14:paraId="30B32DDD">
            <w:pPr>
              <w:pStyle w:val="20"/>
              <w:spacing w:before="52" w:line="268" w:lineRule="auto"/>
              <w:ind w:left="13" w:right="28" w:hanging="9"/>
              <w:jc w:val="both"/>
              <w:rPr>
                <w:rFonts w:hint="eastAsia" w:ascii="宋体" w:hAnsi="宋体" w:eastAsia="宋体" w:cs="宋体"/>
                <w:sz w:val="21"/>
                <w:szCs w:val="21"/>
              </w:rPr>
            </w:pPr>
            <w:r>
              <w:rPr>
                <w:rFonts w:hint="eastAsia" w:ascii="宋体" w:hAnsi="宋体" w:eastAsia="宋体" w:cs="宋体"/>
                <w:spacing w:val="5"/>
                <w:sz w:val="21"/>
                <w:szCs w:val="21"/>
              </w:rPr>
              <w:t>“十二五</w:t>
            </w:r>
            <w:r>
              <w:rPr>
                <w:rFonts w:hint="eastAsia" w:ascii="宋体" w:hAnsi="宋体" w:eastAsia="宋体" w:cs="宋体"/>
                <w:spacing w:val="-69"/>
                <w:sz w:val="21"/>
                <w:szCs w:val="21"/>
              </w:rPr>
              <w:t xml:space="preserve"> </w:t>
            </w:r>
            <w:r>
              <w:rPr>
                <w:rFonts w:hint="eastAsia" w:ascii="宋体" w:hAnsi="宋体" w:eastAsia="宋体" w:cs="宋体"/>
                <w:spacing w:val="5"/>
                <w:sz w:val="21"/>
                <w:szCs w:val="21"/>
              </w:rPr>
              <w:t>”职</w:t>
            </w:r>
            <w:r>
              <w:rPr>
                <w:rFonts w:hint="eastAsia" w:ascii="宋体" w:hAnsi="宋体" w:eastAsia="宋体" w:cs="宋体"/>
                <w:sz w:val="21"/>
                <w:szCs w:val="21"/>
              </w:rPr>
              <w:t xml:space="preserve"> </w:t>
            </w:r>
            <w:r>
              <w:rPr>
                <w:rFonts w:hint="eastAsia" w:ascii="宋体" w:hAnsi="宋体" w:eastAsia="宋体" w:cs="宋体"/>
                <w:spacing w:val="8"/>
                <w:sz w:val="21"/>
                <w:szCs w:val="21"/>
              </w:rPr>
              <w:t>业教育国家规</w:t>
            </w:r>
            <w:r>
              <w:rPr>
                <w:rFonts w:hint="eastAsia" w:ascii="宋体" w:hAnsi="宋体" w:eastAsia="宋体" w:cs="宋体"/>
                <w:spacing w:val="1"/>
                <w:sz w:val="21"/>
                <w:szCs w:val="21"/>
              </w:rPr>
              <w:t xml:space="preserve"> </w:t>
            </w:r>
            <w:r>
              <w:rPr>
                <w:rFonts w:hint="eastAsia" w:ascii="宋体" w:hAnsi="宋体" w:eastAsia="宋体" w:cs="宋体"/>
                <w:spacing w:val="7"/>
                <w:sz w:val="21"/>
                <w:szCs w:val="21"/>
              </w:rPr>
              <w:t>划教材</w:t>
            </w:r>
          </w:p>
        </w:tc>
        <w:tc>
          <w:tcPr>
            <w:tcW w:w="1745" w:type="dxa"/>
            <w:vAlign w:val="top"/>
          </w:tcPr>
          <w:p w14:paraId="5F810156">
            <w:pPr>
              <w:pStyle w:val="20"/>
              <w:spacing w:before="209" w:line="258" w:lineRule="auto"/>
              <w:ind w:left="32" w:right="134" w:hanging="13"/>
              <w:rPr>
                <w:rFonts w:hint="eastAsia" w:ascii="宋体" w:hAnsi="宋体" w:eastAsia="宋体" w:cs="宋体"/>
                <w:sz w:val="21"/>
                <w:szCs w:val="21"/>
              </w:rPr>
            </w:pPr>
            <w:r>
              <w:rPr>
                <w:rFonts w:hint="eastAsia" w:ascii="宋体" w:hAnsi="宋体" w:eastAsia="宋体" w:cs="宋体"/>
                <w:spacing w:val="8"/>
                <w:sz w:val="21"/>
                <w:szCs w:val="21"/>
              </w:rPr>
              <w:t>外语教学与研究</w:t>
            </w:r>
            <w:r>
              <w:rPr>
                <w:rFonts w:hint="eastAsia" w:ascii="宋体" w:hAnsi="宋体" w:eastAsia="宋体" w:cs="宋体"/>
                <w:sz w:val="21"/>
                <w:szCs w:val="21"/>
              </w:rPr>
              <w:t xml:space="preserve"> 出版社</w:t>
            </w:r>
          </w:p>
        </w:tc>
        <w:tc>
          <w:tcPr>
            <w:tcW w:w="1705" w:type="dxa"/>
            <w:vAlign w:val="top"/>
          </w:tcPr>
          <w:p w14:paraId="68981734">
            <w:pPr>
              <w:spacing w:line="298" w:lineRule="auto"/>
              <w:rPr>
                <w:rFonts w:hint="eastAsia" w:ascii="宋体" w:hAnsi="宋体" w:eastAsia="宋体" w:cs="宋体"/>
                <w:sz w:val="21"/>
                <w:szCs w:val="21"/>
              </w:rPr>
            </w:pPr>
          </w:p>
          <w:p w14:paraId="4FCB0461">
            <w:pPr>
              <w:pStyle w:val="20"/>
              <w:spacing w:before="65" w:line="228" w:lineRule="auto"/>
              <w:ind w:left="176"/>
              <w:rPr>
                <w:rFonts w:hint="eastAsia" w:ascii="宋体" w:hAnsi="宋体" w:eastAsia="宋体" w:cs="宋体"/>
                <w:sz w:val="21"/>
                <w:szCs w:val="21"/>
              </w:rPr>
            </w:pPr>
            <w:r>
              <w:rPr>
                <w:rFonts w:hint="eastAsia" w:ascii="宋体" w:hAnsi="宋体" w:eastAsia="宋体" w:cs="宋体"/>
                <w:spacing w:val="8"/>
                <w:sz w:val="21"/>
                <w:szCs w:val="21"/>
              </w:rPr>
              <w:t>郑树棠、胡全生</w:t>
            </w:r>
          </w:p>
        </w:tc>
        <w:tc>
          <w:tcPr>
            <w:tcW w:w="1551" w:type="dxa"/>
            <w:vAlign w:val="center"/>
          </w:tcPr>
          <w:p w14:paraId="3657ACFB">
            <w:pPr>
              <w:spacing w:line="298" w:lineRule="auto"/>
              <w:jc w:val="center"/>
              <w:rPr>
                <w:rFonts w:hint="eastAsia" w:ascii="宋体" w:hAnsi="宋体" w:eastAsia="宋体" w:cs="宋体"/>
                <w:sz w:val="21"/>
                <w:szCs w:val="21"/>
              </w:rPr>
            </w:pPr>
          </w:p>
          <w:p w14:paraId="0A9269F3">
            <w:pPr>
              <w:pStyle w:val="20"/>
              <w:spacing w:before="65" w:line="228" w:lineRule="auto"/>
              <w:jc w:val="center"/>
              <w:rPr>
                <w:rFonts w:hint="eastAsia" w:ascii="宋体" w:hAnsi="宋体" w:eastAsia="宋体" w:cs="宋体"/>
                <w:sz w:val="21"/>
                <w:szCs w:val="21"/>
              </w:rPr>
            </w:pPr>
            <w:r>
              <w:rPr>
                <w:rFonts w:hint="eastAsia" w:ascii="宋体" w:hAnsi="宋体" w:eastAsia="宋体" w:cs="宋体"/>
                <w:sz w:val="21"/>
                <w:szCs w:val="21"/>
              </w:rPr>
              <w:t>2014</w:t>
            </w:r>
            <w:r>
              <w:rPr>
                <w:rFonts w:hint="eastAsia" w:ascii="宋体" w:hAnsi="宋体" w:eastAsia="宋体" w:cs="宋体"/>
                <w:spacing w:val="-36"/>
                <w:sz w:val="21"/>
                <w:szCs w:val="21"/>
              </w:rPr>
              <w:t xml:space="preserve"> </w:t>
            </w:r>
            <w:r>
              <w:rPr>
                <w:rFonts w:hint="eastAsia" w:ascii="宋体" w:hAnsi="宋体" w:eastAsia="宋体" w:cs="宋体"/>
                <w:sz w:val="21"/>
                <w:szCs w:val="21"/>
              </w:rPr>
              <w:t>年</w:t>
            </w:r>
            <w:r>
              <w:rPr>
                <w:rFonts w:hint="eastAsia" w:ascii="宋体" w:hAnsi="宋体" w:eastAsia="宋体" w:cs="宋体"/>
                <w:spacing w:val="-37"/>
                <w:sz w:val="21"/>
                <w:szCs w:val="21"/>
              </w:rPr>
              <w:t xml:space="preserve"> </w:t>
            </w:r>
            <w:r>
              <w:rPr>
                <w:rFonts w:hint="eastAsia" w:ascii="宋体" w:hAnsi="宋体" w:eastAsia="宋体" w:cs="宋体"/>
                <w:sz w:val="21"/>
                <w:szCs w:val="21"/>
              </w:rPr>
              <w:t>6</w:t>
            </w:r>
            <w:r>
              <w:rPr>
                <w:rFonts w:hint="eastAsia" w:ascii="宋体" w:hAnsi="宋体" w:eastAsia="宋体" w:cs="宋体"/>
                <w:spacing w:val="-33"/>
                <w:sz w:val="21"/>
                <w:szCs w:val="21"/>
              </w:rPr>
              <w:t xml:space="preserve"> </w:t>
            </w:r>
            <w:r>
              <w:rPr>
                <w:rFonts w:hint="eastAsia" w:ascii="宋体" w:hAnsi="宋体" w:eastAsia="宋体" w:cs="宋体"/>
                <w:sz w:val="21"/>
                <w:szCs w:val="21"/>
              </w:rPr>
              <w:t>月</w:t>
            </w:r>
          </w:p>
        </w:tc>
      </w:tr>
      <w:tr w14:paraId="2B9493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65" w:type="dxa"/>
            <w:vAlign w:val="top"/>
          </w:tcPr>
          <w:p w14:paraId="3B9EE3BC">
            <w:pPr>
              <w:pStyle w:val="20"/>
              <w:spacing w:before="242" w:line="190" w:lineRule="auto"/>
              <w:ind w:left="247"/>
              <w:rPr>
                <w:rFonts w:hint="default" w:ascii="宋体" w:hAnsi="宋体" w:eastAsia="宋体" w:cs="宋体"/>
                <w:sz w:val="21"/>
                <w:szCs w:val="21"/>
                <w:lang w:val="en-US" w:eastAsia="zh-CN"/>
              </w:rPr>
            </w:pPr>
            <w:r>
              <w:rPr>
                <w:rFonts w:hint="eastAsia" w:ascii="宋体" w:hAnsi="宋体" w:eastAsia="宋体" w:cs="宋体"/>
                <w:spacing w:val="-7"/>
                <w:sz w:val="21"/>
                <w:szCs w:val="21"/>
                <w:lang w:val="en-US" w:eastAsia="zh-CN"/>
              </w:rPr>
              <w:t>12</w:t>
            </w:r>
          </w:p>
        </w:tc>
        <w:tc>
          <w:tcPr>
            <w:tcW w:w="1744" w:type="dxa"/>
            <w:vAlign w:val="top"/>
          </w:tcPr>
          <w:p w14:paraId="033770AE">
            <w:pPr>
              <w:pStyle w:val="20"/>
              <w:spacing w:before="211" w:line="228" w:lineRule="auto"/>
              <w:ind w:left="19"/>
              <w:jc w:val="both"/>
              <w:rPr>
                <w:rFonts w:hint="eastAsia" w:ascii="宋体" w:hAnsi="宋体" w:eastAsia="宋体" w:cs="宋体"/>
                <w:sz w:val="21"/>
                <w:szCs w:val="21"/>
              </w:rPr>
            </w:pPr>
            <w:r>
              <w:rPr>
                <w:rFonts w:hint="eastAsia" w:ascii="宋体" w:hAnsi="宋体" w:eastAsia="宋体" w:cs="宋体"/>
                <w:spacing w:val="6"/>
                <w:sz w:val="21"/>
                <w:szCs w:val="21"/>
              </w:rPr>
              <w:t>《大家的日语》</w:t>
            </w:r>
          </w:p>
        </w:tc>
        <w:tc>
          <w:tcPr>
            <w:tcW w:w="1391" w:type="dxa"/>
            <w:vAlign w:val="top"/>
          </w:tcPr>
          <w:p w14:paraId="68FF08EE">
            <w:pPr>
              <w:rPr>
                <w:rFonts w:hint="eastAsia" w:ascii="宋体" w:hAnsi="宋体" w:eastAsia="宋体" w:cs="宋体"/>
                <w:sz w:val="21"/>
                <w:szCs w:val="21"/>
              </w:rPr>
            </w:pPr>
          </w:p>
        </w:tc>
        <w:tc>
          <w:tcPr>
            <w:tcW w:w="1745" w:type="dxa"/>
            <w:vAlign w:val="top"/>
          </w:tcPr>
          <w:p w14:paraId="2752B2A4">
            <w:pPr>
              <w:pStyle w:val="20"/>
              <w:spacing w:before="54" w:line="258" w:lineRule="auto"/>
              <w:ind w:left="32" w:right="134" w:hanging="13"/>
              <w:rPr>
                <w:rFonts w:hint="eastAsia" w:ascii="宋体" w:hAnsi="宋体" w:eastAsia="宋体" w:cs="宋体"/>
                <w:sz w:val="21"/>
                <w:szCs w:val="21"/>
              </w:rPr>
            </w:pPr>
            <w:r>
              <w:rPr>
                <w:rFonts w:hint="eastAsia" w:ascii="宋体" w:hAnsi="宋体" w:eastAsia="宋体" w:cs="宋体"/>
                <w:spacing w:val="8"/>
                <w:sz w:val="21"/>
                <w:szCs w:val="21"/>
              </w:rPr>
              <w:t>外语教学与研究</w:t>
            </w:r>
            <w:r>
              <w:rPr>
                <w:rFonts w:hint="eastAsia" w:ascii="宋体" w:hAnsi="宋体" w:eastAsia="宋体" w:cs="宋体"/>
                <w:sz w:val="21"/>
                <w:szCs w:val="21"/>
              </w:rPr>
              <w:t xml:space="preserve"> 出版社</w:t>
            </w:r>
          </w:p>
        </w:tc>
        <w:tc>
          <w:tcPr>
            <w:tcW w:w="1705" w:type="dxa"/>
            <w:vAlign w:val="top"/>
          </w:tcPr>
          <w:p w14:paraId="3AC73E72">
            <w:pPr>
              <w:pStyle w:val="20"/>
              <w:spacing w:before="210" w:line="227" w:lineRule="auto"/>
              <w:ind w:left="261"/>
              <w:rPr>
                <w:rFonts w:hint="eastAsia" w:ascii="宋体" w:hAnsi="宋体" w:eastAsia="宋体" w:cs="宋体"/>
                <w:sz w:val="21"/>
                <w:szCs w:val="21"/>
              </w:rPr>
            </w:pPr>
            <w:r>
              <w:rPr>
                <w:rFonts w:hint="eastAsia" w:ascii="宋体" w:hAnsi="宋体" w:eastAsia="宋体" w:cs="宋体"/>
                <w:spacing w:val="-4"/>
                <w:sz w:val="21"/>
                <w:szCs w:val="21"/>
              </w:rPr>
              <w:t>日本</w:t>
            </w:r>
            <w:r>
              <w:rPr>
                <w:rFonts w:hint="eastAsia" w:ascii="宋体" w:hAnsi="宋体" w:eastAsia="宋体" w:cs="宋体"/>
                <w:spacing w:val="-34"/>
                <w:sz w:val="21"/>
                <w:szCs w:val="21"/>
              </w:rPr>
              <w:t xml:space="preserve"> </w:t>
            </w:r>
            <w:r>
              <w:rPr>
                <w:rFonts w:hint="eastAsia" w:ascii="宋体" w:hAnsi="宋体" w:eastAsia="宋体" w:cs="宋体"/>
                <w:spacing w:val="-4"/>
                <w:sz w:val="21"/>
                <w:szCs w:val="21"/>
              </w:rPr>
              <w:t>3A</w:t>
            </w:r>
            <w:r>
              <w:rPr>
                <w:rFonts w:hint="eastAsia" w:ascii="宋体" w:hAnsi="宋体" w:eastAsia="宋体" w:cs="宋体"/>
                <w:spacing w:val="-20"/>
                <w:sz w:val="21"/>
                <w:szCs w:val="21"/>
              </w:rPr>
              <w:t xml:space="preserve"> </w:t>
            </w:r>
            <w:r>
              <w:rPr>
                <w:rFonts w:hint="eastAsia" w:ascii="宋体" w:hAnsi="宋体" w:eastAsia="宋体" w:cs="宋体"/>
                <w:spacing w:val="-4"/>
                <w:sz w:val="21"/>
                <w:szCs w:val="21"/>
              </w:rPr>
              <w:t>出版社</w:t>
            </w:r>
          </w:p>
        </w:tc>
        <w:tc>
          <w:tcPr>
            <w:tcW w:w="1551" w:type="dxa"/>
            <w:vAlign w:val="center"/>
          </w:tcPr>
          <w:p w14:paraId="12938905">
            <w:pPr>
              <w:pStyle w:val="20"/>
              <w:spacing w:before="210" w:line="228" w:lineRule="auto"/>
              <w:jc w:val="center"/>
              <w:rPr>
                <w:rFonts w:hint="eastAsia" w:ascii="宋体" w:hAnsi="宋体" w:eastAsia="宋体" w:cs="宋体"/>
                <w:sz w:val="21"/>
                <w:szCs w:val="21"/>
              </w:rPr>
            </w:pPr>
            <w:r>
              <w:rPr>
                <w:rFonts w:hint="eastAsia" w:ascii="宋体" w:hAnsi="宋体" w:eastAsia="宋体" w:cs="宋体"/>
                <w:sz w:val="21"/>
                <w:szCs w:val="21"/>
              </w:rPr>
              <w:t>2017</w:t>
            </w:r>
            <w:r>
              <w:rPr>
                <w:rFonts w:hint="eastAsia" w:ascii="宋体" w:hAnsi="宋体" w:eastAsia="宋体" w:cs="宋体"/>
                <w:spacing w:val="-38"/>
                <w:sz w:val="21"/>
                <w:szCs w:val="21"/>
              </w:rPr>
              <w:t xml:space="preserve"> </w:t>
            </w:r>
            <w:r>
              <w:rPr>
                <w:rFonts w:hint="eastAsia" w:ascii="宋体" w:hAnsi="宋体" w:eastAsia="宋体" w:cs="宋体"/>
                <w:sz w:val="21"/>
                <w:szCs w:val="21"/>
              </w:rPr>
              <w:t>年</w:t>
            </w:r>
            <w:r>
              <w:rPr>
                <w:rFonts w:hint="eastAsia" w:ascii="宋体" w:hAnsi="宋体" w:eastAsia="宋体" w:cs="宋体"/>
                <w:spacing w:val="-35"/>
                <w:sz w:val="21"/>
                <w:szCs w:val="21"/>
              </w:rPr>
              <w:t xml:space="preserve"> </w:t>
            </w:r>
            <w:r>
              <w:rPr>
                <w:rFonts w:hint="eastAsia" w:ascii="宋体" w:hAnsi="宋体" w:eastAsia="宋体" w:cs="宋体"/>
                <w:sz w:val="21"/>
                <w:szCs w:val="21"/>
              </w:rPr>
              <w:t>5</w:t>
            </w:r>
            <w:r>
              <w:rPr>
                <w:rFonts w:hint="eastAsia" w:ascii="宋体" w:hAnsi="宋体" w:eastAsia="宋体" w:cs="宋体"/>
                <w:spacing w:val="-33"/>
                <w:sz w:val="21"/>
                <w:szCs w:val="21"/>
              </w:rPr>
              <w:t xml:space="preserve"> </w:t>
            </w:r>
            <w:r>
              <w:rPr>
                <w:rFonts w:hint="eastAsia" w:ascii="宋体" w:hAnsi="宋体" w:eastAsia="宋体" w:cs="宋体"/>
                <w:sz w:val="21"/>
                <w:szCs w:val="21"/>
              </w:rPr>
              <w:t>月</w:t>
            </w:r>
          </w:p>
        </w:tc>
      </w:tr>
      <w:tr w14:paraId="72578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65" w:type="dxa"/>
            <w:vAlign w:val="top"/>
          </w:tcPr>
          <w:p w14:paraId="06264E4F">
            <w:pPr>
              <w:pStyle w:val="20"/>
              <w:spacing w:before="242" w:line="189" w:lineRule="auto"/>
              <w:ind w:left="247"/>
              <w:rPr>
                <w:rFonts w:hint="eastAsia" w:ascii="宋体" w:hAnsi="宋体" w:eastAsia="宋体" w:cs="宋体"/>
                <w:sz w:val="21"/>
                <w:szCs w:val="21"/>
                <w:lang w:val="en-US" w:eastAsia="zh-CN"/>
              </w:rPr>
            </w:pPr>
            <w:r>
              <w:rPr>
                <w:rFonts w:hint="eastAsia" w:ascii="宋体" w:hAnsi="宋体" w:eastAsia="宋体" w:cs="宋体"/>
                <w:spacing w:val="-7"/>
                <w:sz w:val="21"/>
                <w:szCs w:val="21"/>
              </w:rPr>
              <w:t>1</w:t>
            </w:r>
            <w:r>
              <w:rPr>
                <w:rFonts w:hint="eastAsia" w:ascii="宋体" w:hAnsi="宋体" w:eastAsia="宋体" w:cs="宋体"/>
                <w:spacing w:val="-7"/>
                <w:sz w:val="21"/>
                <w:szCs w:val="21"/>
                <w:lang w:val="en-US" w:eastAsia="zh-CN"/>
              </w:rPr>
              <w:t>3</w:t>
            </w:r>
          </w:p>
        </w:tc>
        <w:tc>
          <w:tcPr>
            <w:tcW w:w="1744" w:type="dxa"/>
            <w:vAlign w:val="top"/>
          </w:tcPr>
          <w:p w14:paraId="2AB69552">
            <w:pPr>
              <w:pStyle w:val="20"/>
              <w:spacing w:before="53" w:line="258" w:lineRule="auto"/>
              <w:ind w:left="18" w:right="36"/>
              <w:jc w:val="both"/>
              <w:rPr>
                <w:rFonts w:hint="eastAsia" w:ascii="宋体" w:hAnsi="宋体" w:eastAsia="宋体" w:cs="宋体"/>
                <w:sz w:val="21"/>
                <w:szCs w:val="21"/>
              </w:rPr>
            </w:pPr>
            <w:r>
              <w:rPr>
                <w:rFonts w:hint="eastAsia" w:ascii="宋体" w:hAnsi="宋体" w:eastAsia="宋体" w:cs="宋体"/>
                <w:spacing w:val="7"/>
                <w:sz w:val="21"/>
                <w:szCs w:val="21"/>
              </w:rPr>
              <w:t>《现代教育技术</w:t>
            </w:r>
            <w:r>
              <w:rPr>
                <w:rFonts w:hint="eastAsia" w:ascii="宋体" w:hAnsi="宋体" w:eastAsia="宋体" w:cs="宋体"/>
                <w:spacing w:val="5"/>
                <w:sz w:val="21"/>
                <w:szCs w:val="21"/>
              </w:rPr>
              <w:t xml:space="preserve"> </w:t>
            </w:r>
            <w:r>
              <w:rPr>
                <w:rFonts w:hint="eastAsia" w:ascii="宋体" w:hAnsi="宋体" w:eastAsia="宋体" w:cs="宋体"/>
                <w:spacing w:val="4"/>
                <w:sz w:val="21"/>
                <w:szCs w:val="21"/>
              </w:rPr>
              <w:t>实用教程》</w:t>
            </w:r>
          </w:p>
        </w:tc>
        <w:tc>
          <w:tcPr>
            <w:tcW w:w="1391" w:type="dxa"/>
            <w:vAlign w:val="top"/>
          </w:tcPr>
          <w:p w14:paraId="4719A8CC">
            <w:pPr>
              <w:rPr>
                <w:rFonts w:hint="eastAsia" w:ascii="宋体" w:hAnsi="宋体" w:eastAsia="宋体" w:cs="宋体"/>
                <w:sz w:val="21"/>
                <w:szCs w:val="21"/>
              </w:rPr>
            </w:pPr>
          </w:p>
        </w:tc>
        <w:tc>
          <w:tcPr>
            <w:tcW w:w="1745" w:type="dxa"/>
            <w:vAlign w:val="top"/>
          </w:tcPr>
          <w:p w14:paraId="6086958F">
            <w:pPr>
              <w:pStyle w:val="20"/>
              <w:spacing w:before="209" w:line="228" w:lineRule="auto"/>
              <w:ind w:left="79"/>
              <w:rPr>
                <w:rFonts w:hint="eastAsia" w:ascii="宋体" w:hAnsi="宋体" w:eastAsia="宋体" w:cs="宋体"/>
                <w:sz w:val="21"/>
                <w:szCs w:val="21"/>
              </w:rPr>
            </w:pPr>
            <w:r>
              <w:rPr>
                <w:rFonts w:hint="eastAsia" w:ascii="宋体" w:hAnsi="宋体" w:eastAsia="宋体" w:cs="宋体"/>
                <w:spacing w:val="8"/>
                <w:sz w:val="21"/>
                <w:szCs w:val="21"/>
              </w:rPr>
              <w:t>人民邮电出版社</w:t>
            </w:r>
          </w:p>
        </w:tc>
        <w:tc>
          <w:tcPr>
            <w:tcW w:w="1705" w:type="dxa"/>
            <w:vAlign w:val="top"/>
          </w:tcPr>
          <w:p w14:paraId="5CFC1761">
            <w:pPr>
              <w:pStyle w:val="20"/>
              <w:spacing w:before="209" w:line="228" w:lineRule="auto"/>
              <w:ind w:left="594"/>
              <w:rPr>
                <w:rFonts w:hint="eastAsia" w:ascii="宋体" w:hAnsi="宋体" w:eastAsia="宋体" w:cs="宋体"/>
                <w:sz w:val="21"/>
                <w:szCs w:val="21"/>
              </w:rPr>
            </w:pPr>
            <w:r>
              <w:rPr>
                <w:rFonts w:hint="eastAsia" w:ascii="宋体" w:hAnsi="宋体" w:eastAsia="宋体" w:cs="宋体"/>
                <w:spacing w:val="6"/>
                <w:sz w:val="21"/>
                <w:szCs w:val="21"/>
              </w:rPr>
              <w:t>李燕梅</w:t>
            </w:r>
          </w:p>
        </w:tc>
        <w:tc>
          <w:tcPr>
            <w:tcW w:w="1551" w:type="dxa"/>
            <w:vAlign w:val="center"/>
          </w:tcPr>
          <w:p w14:paraId="05361614">
            <w:pPr>
              <w:pStyle w:val="20"/>
              <w:spacing w:before="209" w:line="228" w:lineRule="auto"/>
              <w:jc w:val="center"/>
              <w:rPr>
                <w:rFonts w:hint="eastAsia" w:ascii="宋体" w:hAnsi="宋体" w:eastAsia="宋体" w:cs="宋体"/>
                <w:sz w:val="21"/>
                <w:szCs w:val="21"/>
              </w:rPr>
            </w:pPr>
            <w:r>
              <w:rPr>
                <w:rFonts w:hint="eastAsia" w:ascii="宋体" w:hAnsi="宋体" w:eastAsia="宋体" w:cs="宋体"/>
                <w:spacing w:val="1"/>
                <w:sz w:val="21"/>
                <w:szCs w:val="21"/>
              </w:rPr>
              <w:t>2014</w:t>
            </w:r>
            <w:r>
              <w:rPr>
                <w:rFonts w:hint="eastAsia" w:ascii="宋体" w:hAnsi="宋体" w:eastAsia="宋体" w:cs="宋体"/>
                <w:spacing w:val="-40"/>
                <w:sz w:val="21"/>
                <w:szCs w:val="21"/>
              </w:rPr>
              <w:t xml:space="preserve"> </w:t>
            </w:r>
            <w:r>
              <w:rPr>
                <w:rFonts w:hint="eastAsia" w:ascii="宋体" w:hAnsi="宋体" w:eastAsia="宋体" w:cs="宋体"/>
                <w:spacing w:val="1"/>
                <w:sz w:val="21"/>
                <w:szCs w:val="21"/>
              </w:rPr>
              <w:t>年</w:t>
            </w:r>
            <w:r>
              <w:rPr>
                <w:rFonts w:hint="eastAsia" w:ascii="宋体" w:hAnsi="宋体" w:eastAsia="宋体" w:cs="宋体"/>
                <w:spacing w:val="-40"/>
                <w:sz w:val="21"/>
                <w:szCs w:val="21"/>
              </w:rPr>
              <w:t xml:space="preserve"> </w:t>
            </w:r>
            <w:r>
              <w:rPr>
                <w:rFonts w:hint="eastAsia" w:ascii="宋体" w:hAnsi="宋体" w:eastAsia="宋体" w:cs="宋体"/>
                <w:spacing w:val="1"/>
                <w:sz w:val="21"/>
                <w:szCs w:val="21"/>
              </w:rPr>
              <w:t>4</w:t>
            </w:r>
            <w:r>
              <w:rPr>
                <w:rFonts w:hint="eastAsia" w:ascii="宋体" w:hAnsi="宋体" w:eastAsia="宋体" w:cs="宋体"/>
                <w:spacing w:val="-33"/>
                <w:sz w:val="21"/>
                <w:szCs w:val="21"/>
              </w:rPr>
              <w:t xml:space="preserve"> </w:t>
            </w:r>
            <w:r>
              <w:rPr>
                <w:rFonts w:hint="eastAsia" w:ascii="宋体" w:hAnsi="宋体" w:eastAsia="宋体" w:cs="宋体"/>
                <w:spacing w:val="1"/>
                <w:sz w:val="21"/>
                <w:szCs w:val="21"/>
              </w:rPr>
              <w:t>月</w:t>
            </w:r>
          </w:p>
        </w:tc>
      </w:tr>
      <w:tr w14:paraId="3266F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65" w:type="dxa"/>
            <w:vAlign w:val="top"/>
          </w:tcPr>
          <w:p w14:paraId="28117B1D">
            <w:pPr>
              <w:pStyle w:val="20"/>
              <w:spacing w:before="243" w:line="190" w:lineRule="auto"/>
              <w:ind w:left="247"/>
              <w:rPr>
                <w:rFonts w:hint="eastAsia" w:ascii="宋体" w:hAnsi="宋体" w:eastAsia="宋体" w:cs="宋体"/>
                <w:sz w:val="21"/>
                <w:szCs w:val="21"/>
                <w:lang w:val="en-US" w:eastAsia="zh-CN"/>
              </w:rPr>
            </w:pPr>
            <w:r>
              <w:rPr>
                <w:rFonts w:hint="eastAsia" w:ascii="宋体" w:hAnsi="宋体" w:eastAsia="宋体" w:cs="宋体"/>
                <w:spacing w:val="-7"/>
                <w:sz w:val="21"/>
                <w:szCs w:val="21"/>
              </w:rPr>
              <w:t>1</w:t>
            </w:r>
            <w:r>
              <w:rPr>
                <w:rFonts w:hint="eastAsia" w:ascii="宋体" w:hAnsi="宋体" w:eastAsia="宋体" w:cs="宋体"/>
                <w:spacing w:val="-7"/>
                <w:sz w:val="21"/>
                <w:szCs w:val="21"/>
                <w:lang w:val="en-US" w:eastAsia="zh-CN"/>
              </w:rPr>
              <w:t>4</w:t>
            </w:r>
          </w:p>
        </w:tc>
        <w:tc>
          <w:tcPr>
            <w:tcW w:w="1744" w:type="dxa"/>
            <w:vAlign w:val="top"/>
          </w:tcPr>
          <w:p w14:paraId="57B6A833">
            <w:pPr>
              <w:pStyle w:val="20"/>
              <w:spacing w:before="55" w:line="258" w:lineRule="auto"/>
              <w:ind w:left="14" w:right="36" w:firstLine="4"/>
              <w:jc w:val="both"/>
              <w:rPr>
                <w:rFonts w:hint="eastAsia" w:ascii="宋体" w:hAnsi="宋体" w:eastAsia="宋体" w:cs="宋体"/>
                <w:sz w:val="21"/>
                <w:szCs w:val="21"/>
              </w:rPr>
            </w:pPr>
            <w:r>
              <w:rPr>
                <w:rFonts w:hint="eastAsia" w:ascii="宋体" w:hAnsi="宋体" w:eastAsia="宋体" w:cs="宋体"/>
                <w:spacing w:val="7"/>
                <w:sz w:val="21"/>
                <w:szCs w:val="21"/>
              </w:rPr>
              <w:t>《小学英语教学</w:t>
            </w:r>
            <w:r>
              <w:rPr>
                <w:rFonts w:hint="eastAsia" w:ascii="宋体" w:hAnsi="宋体" w:eastAsia="宋体" w:cs="宋体"/>
                <w:spacing w:val="5"/>
                <w:sz w:val="21"/>
                <w:szCs w:val="21"/>
              </w:rPr>
              <w:t xml:space="preserve"> </w:t>
            </w:r>
            <w:r>
              <w:rPr>
                <w:rFonts w:hint="eastAsia" w:ascii="宋体" w:hAnsi="宋体" w:eastAsia="宋体" w:cs="宋体"/>
                <w:spacing w:val="4"/>
                <w:sz w:val="21"/>
                <w:szCs w:val="21"/>
              </w:rPr>
              <w:t>法教程》</w:t>
            </w:r>
          </w:p>
        </w:tc>
        <w:tc>
          <w:tcPr>
            <w:tcW w:w="1391" w:type="dxa"/>
            <w:vAlign w:val="top"/>
          </w:tcPr>
          <w:p w14:paraId="20B18586">
            <w:pPr>
              <w:rPr>
                <w:rFonts w:hint="eastAsia" w:ascii="宋体" w:hAnsi="宋体" w:eastAsia="宋体" w:cs="宋体"/>
                <w:sz w:val="21"/>
                <w:szCs w:val="21"/>
              </w:rPr>
            </w:pPr>
          </w:p>
        </w:tc>
        <w:tc>
          <w:tcPr>
            <w:tcW w:w="1745" w:type="dxa"/>
            <w:vAlign w:val="top"/>
          </w:tcPr>
          <w:p w14:paraId="3495FB01">
            <w:pPr>
              <w:pStyle w:val="20"/>
              <w:spacing w:before="211" w:line="228" w:lineRule="auto"/>
              <w:ind w:left="83"/>
              <w:rPr>
                <w:rFonts w:hint="eastAsia" w:ascii="宋体" w:hAnsi="宋体" w:eastAsia="宋体" w:cs="宋体"/>
                <w:sz w:val="21"/>
                <w:szCs w:val="21"/>
              </w:rPr>
            </w:pPr>
            <w:r>
              <w:rPr>
                <w:rFonts w:hint="eastAsia" w:ascii="宋体" w:hAnsi="宋体" w:eastAsia="宋体" w:cs="宋体"/>
                <w:spacing w:val="7"/>
                <w:sz w:val="21"/>
                <w:szCs w:val="21"/>
              </w:rPr>
              <w:t>高等教育出版社</w:t>
            </w:r>
          </w:p>
        </w:tc>
        <w:tc>
          <w:tcPr>
            <w:tcW w:w="1705" w:type="dxa"/>
            <w:vAlign w:val="top"/>
          </w:tcPr>
          <w:p w14:paraId="62A9BB03">
            <w:pPr>
              <w:pStyle w:val="20"/>
              <w:spacing w:before="212" w:line="230" w:lineRule="auto"/>
              <w:ind w:left="697"/>
              <w:rPr>
                <w:rFonts w:hint="eastAsia" w:ascii="宋体" w:hAnsi="宋体" w:eastAsia="宋体" w:cs="宋体"/>
                <w:sz w:val="21"/>
                <w:szCs w:val="21"/>
              </w:rPr>
            </w:pPr>
            <w:r>
              <w:rPr>
                <w:rFonts w:hint="eastAsia" w:ascii="宋体" w:hAnsi="宋体" w:eastAsia="宋体" w:cs="宋体"/>
                <w:spacing w:val="3"/>
                <w:sz w:val="21"/>
                <w:szCs w:val="21"/>
              </w:rPr>
              <w:t>王蔷</w:t>
            </w:r>
          </w:p>
        </w:tc>
        <w:tc>
          <w:tcPr>
            <w:tcW w:w="1551" w:type="dxa"/>
            <w:vAlign w:val="center"/>
          </w:tcPr>
          <w:p w14:paraId="19E9BF25">
            <w:pPr>
              <w:pStyle w:val="20"/>
              <w:spacing w:before="211" w:line="228" w:lineRule="auto"/>
              <w:jc w:val="center"/>
              <w:rPr>
                <w:rFonts w:hint="eastAsia" w:ascii="宋体" w:hAnsi="宋体" w:eastAsia="宋体" w:cs="宋体"/>
                <w:sz w:val="21"/>
                <w:szCs w:val="21"/>
              </w:rPr>
            </w:pPr>
            <w:r>
              <w:rPr>
                <w:rFonts w:hint="eastAsia" w:ascii="宋体" w:hAnsi="宋体" w:eastAsia="宋体" w:cs="宋体"/>
                <w:spacing w:val="-1"/>
                <w:sz w:val="21"/>
                <w:szCs w:val="21"/>
              </w:rPr>
              <w:t>2018</w:t>
            </w:r>
            <w:r>
              <w:rPr>
                <w:rFonts w:hint="eastAsia" w:ascii="宋体" w:hAnsi="宋体" w:eastAsia="宋体" w:cs="宋体"/>
                <w:spacing w:val="-36"/>
                <w:sz w:val="21"/>
                <w:szCs w:val="21"/>
              </w:rPr>
              <w:t xml:space="preserve"> </w:t>
            </w:r>
            <w:r>
              <w:rPr>
                <w:rFonts w:hint="eastAsia" w:ascii="宋体" w:hAnsi="宋体" w:eastAsia="宋体" w:cs="宋体"/>
                <w:spacing w:val="-1"/>
                <w:sz w:val="21"/>
                <w:szCs w:val="21"/>
              </w:rPr>
              <w:t>年</w:t>
            </w:r>
            <w:r>
              <w:rPr>
                <w:rFonts w:hint="eastAsia" w:ascii="宋体" w:hAnsi="宋体" w:eastAsia="宋体" w:cs="宋体"/>
                <w:spacing w:val="-21"/>
                <w:sz w:val="21"/>
                <w:szCs w:val="21"/>
              </w:rPr>
              <w:t xml:space="preserve"> </w:t>
            </w:r>
            <w:r>
              <w:rPr>
                <w:rFonts w:hint="eastAsia" w:ascii="宋体" w:hAnsi="宋体" w:eastAsia="宋体" w:cs="宋体"/>
                <w:spacing w:val="-1"/>
                <w:sz w:val="21"/>
                <w:szCs w:val="21"/>
              </w:rPr>
              <w:t>11</w:t>
            </w:r>
            <w:r>
              <w:rPr>
                <w:rFonts w:hint="eastAsia" w:ascii="宋体" w:hAnsi="宋体" w:eastAsia="宋体" w:cs="宋体"/>
                <w:spacing w:val="-36"/>
                <w:sz w:val="21"/>
                <w:szCs w:val="21"/>
              </w:rPr>
              <w:t xml:space="preserve"> </w:t>
            </w:r>
            <w:r>
              <w:rPr>
                <w:rFonts w:hint="eastAsia" w:ascii="宋体" w:hAnsi="宋体" w:eastAsia="宋体" w:cs="宋体"/>
                <w:spacing w:val="-1"/>
                <w:sz w:val="21"/>
                <w:szCs w:val="21"/>
              </w:rPr>
              <w:t>月</w:t>
            </w:r>
          </w:p>
        </w:tc>
      </w:tr>
      <w:tr w14:paraId="02DB16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65" w:type="dxa"/>
            <w:vAlign w:val="top"/>
          </w:tcPr>
          <w:p w14:paraId="1748E8A1">
            <w:pPr>
              <w:spacing w:line="332" w:lineRule="auto"/>
              <w:rPr>
                <w:rFonts w:hint="eastAsia" w:ascii="宋体" w:hAnsi="宋体" w:eastAsia="宋体" w:cs="宋体"/>
                <w:sz w:val="21"/>
                <w:szCs w:val="21"/>
              </w:rPr>
            </w:pPr>
          </w:p>
          <w:p w14:paraId="70A507B6">
            <w:pPr>
              <w:pStyle w:val="20"/>
              <w:spacing w:before="65" w:line="190" w:lineRule="auto"/>
              <w:ind w:left="247"/>
              <w:rPr>
                <w:rFonts w:hint="eastAsia" w:ascii="宋体" w:hAnsi="宋体" w:eastAsia="宋体" w:cs="宋体"/>
                <w:sz w:val="21"/>
                <w:szCs w:val="21"/>
                <w:lang w:val="en-US" w:eastAsia="zh-CN"/>
              </w:rPr>
            </w:pPr>
            <w:r>
              <w:rPr>
                <w:rFonts w:hint="eastAsia" w:ascii="宋体" w:hAnsi="宋体" w:eastAsia="宋体" w:cs="宋体"/>
                <w:spacing w:val="-7"/>
                <w:sz w:val="21"/>
                <w:szCs w:val="21"/>
              </w:rPr>
              <w:t>1</w:t>
            </w:r>
            <w:r>
              <w:rPr>
                <w:rFonts w:hint="eastAsia" w:ascii="宋体" w:hAnsi="宋体" w:eastAsia="宋体" w:cs="宋体"/>
                <w:spacing w:val="-7"/>
                <w:sz w:val="21"/>
                <w:szCs w:val="21"/>
                <w:lang w:val="en-US" w:eastAsia="zh-CN"/>
              </w:rPr>
              <w:t>5</w:t>
            </w:r>
          </w:p>
        </w:tc>
        <w:tc>
          <w:tcPr>
            <w:tcW w:w="1744" w:type="dxa"/>
            <w:vAlign w:val="top"/>
          </w:tcPr>
          <w:p w14:paraId="75CCB922">
            <w:pPr>
              <w:pStyle w:val="20"/>
              <w:spacing w:before="212" w:line="258" w:lineRule="auto"/>
              <w:ind w:left="12" w:right="36" w:firstLine="6"/>
              <w:jc w:val="both"/>
              <w:rPr>
                <w:rFonts w:hint="eastAsia" w:ascii="宋体" w:hAnsi="宋体" w:eastAsia="宋体" w:cs="宋体"/>
                <w:sz w:val="21"/>
                <w:szCs w:val="21"/>
              </w:rPr>
            </w:pPr>
            <w:r>
              <w:rPr>
                <w:rFonts w:hint="eastAsia" w:ascii="宋体" w:hAnsi="宋体" w:eastAsia="宋体" w:cs="宋体"/>
                <w:spacing w:val="7"/>
                <w:sz w:val="21"/>
                <w:szCs w:val="21"/>
              </w:rPr>
              <w:t>《普通话训练教</w:t>
            </w:r>
            <w:r>
              <w:rPr>
                <w:rFonts w:hint="eastAsia" w:ascii="宋体" w:hAnsi="宋体" w:eastAsia="宋体" w:cs="宋体"/>
                <w:spacing w:val="5"/>
                <w:sz w:val="21"/>
                <w:szCs w:val="21"/>
              </w:rPr>
              <w:t xml:space="preserve"> </w:t>
            </w:r>
            <w:r>
              <w:rPr>
                <w:rFonts w:hint="eastAsia" w:ascii="宋体" w:hAnsi="宋体" w:eastAsia="宋体" w:cs="宋体"/>
                <w:sz w:val="21"/>
                <w:szCs w:val="21"/>
              </w:rPr>
              <w:t>程》</w:t>
            </w:r>
          </w:p>
        </w:tc>
        <w:tc>
          <w:tcPr>
            <w:tcW w:w="1391" w:type="dxa"/>
            <w:vAlign w:val="top"/>
          </w:tcPr>
          <w:p w14:paraId="33B38D92">
            <w:pPr>
              <w:pStyle w:val="20"/>
              <w:spacing w:before="54" w:line="268" w:lineRule="auto"/>
              <w:ind w:left="14" w:right="28" w:firstLine="5"/>
              <w:jc w:val="both"/>
              <w:rPr>
                <w:rFonts w:hint="eastAsia" w:ascii="宋体" w:hAnsi="宋体" w:eastAsia="宋体" w:cs="宋体"/>
                <w:sz w:val="21"/>
                <w:szCs w:val="21"/>
              </w:rPr>
            </w:pPr>
            <w:r>
              <w:rPr>
                <w:rFonts w:hint="eastAsia" w:ascii="宋体" w:hAnsi="宋体" w:eastAsia="宋体" w:cs="宋体"/>
                <w:spacing w:val="7"/>
                <w:sz w:val="21"/>
                <w:szCs w:val="21"/>
              </w:rPr>
              <w:t>高职高专“十</w:t>
            </w:r>
            <w:r>
              <w:rPr>
                <w:rFonts w:hint="eastAsia" w:ascii="宋体" w:hAnsi="宋体" w:eastAsia="宋体" w:cs="宋体"/>
                <w:spacing w:val="3"/>
                <w:sz w:val="21"/>
                <w:szCs w:val="21"/>
              </w:rPr>
              <w:t xml:space="preserve"> 二五</w:t>
            </w:r>
            <w:r>
              <w:rPr>
                <w:rFonts w:hint="eastAsia" w:ascii="宋体" w:hAnsi="宋体" w:eastAsia="宋体" w:cs="宋体"/>
                <w:spacing w:val="-67"/>
                <w:sz w:val="21"/>
                <w:szCs w:val="21"/>
              </w:rPr>
              <w:t xml:space="preserve"> </w:t>
            </w:r>
            <w:r>
              <w:rPr>
                <w:rFonts w:hint="eastAsia" w:ascii="宋体" w:hAnsi="宋体" w:eastAsia="宋体" w:cs="宋体"/>
                <w:spacing w:val="3"/>
                <w:sz w:val="21"/>
                <w:szCs w:val="21"/>
              </w:rPr>
              <w:t>”规划教</w:t>
            </w:r>
            <w:r>
              <w:rPr>
                <w:rFonts w:hint="eastAsia" w:ascii="宋体" w:hAnsi="宋体" w:eastAsia="宋体" w:cs="宋体"/>
                <w:sz w:val="21"/>
                <w:szCs w:val="21"/>
              </w:rPr>
              <w:t xml:space="preserve"> 材</w:t>
            </w:r>
          </w:p>
        </w:tc>
        <w:tc>
          <w:tcPr>
            <w:tcW w:w="1745" w:type="dxa"/>
            <w:vAlign w:val="top"/>
          </w:tcPr>
          <w:p w14:paraId="2D2AF434">
            <w:pPr>
              <w:spacing w:line="300" w:lineRule="auto"/>
              <w:rPr>
                <w:rFonts w:hint="eastAsia" w:ascii="宋体" w:hAnsi="宋体" w:eastAsia="宋体" w:cs="宋体"/>
                <w:sz w:val="21"/>
                <w:szCs w:val="21"/>
              </w:rPr>
            </w:pPr>
          </w:p>
          <w:p w14:paraId="31F7F6E1">
            <w:pPr>
              <w:pStyle w:val="20"/>
              <w:spacing w:before="65" w:line="227" w:lineRule="auto"/>
              <w:ind w:left="17"/>
              <w:rPr>
                <w:rFonts w:hint="eastAsia" w:ascii="宋体" w:hAnsi="宋体" w:eastAsia="宋体" w:cs="宋体"/>
                <w:sz w:val="21"/>
                <w:szCs w:val="21"/>
              </w:rPr>
            </w:pPr>
            <w:r>
              <w:rPr>
                <w:rFonts w:hint="eastAsia" w:ascii="宋体" w:hAnsi="宋体" w:eastAsia="宋体" w:cs="宋体"/>
                <w:spacing w:val="8"/>
                <w:sz w:val="21"/>
                <w:szCs w:val="21"/>
              </w:rPr>
              <w:t>经济科学出版社</w:t>
            </w:r>
          </w:p>
        </w:tc>
        <w:tc>
          <w:tcPr>
            <w:tcW w:w="1705" w:type="dxa"/>
            <w:vAlign w:val="top"/>
          </w:tcPr>
          <w:p w14:paraId="1B4F6A49">
            <w:pPr>
              <w:spacing w:line="300" w:lineRule="auto"/>
              <w:rPr>
                <w:rFonts w:hint="eastAsia" w:ascii="宋体" w:hAnsi="宋体" w:eastAsia="宋体" w:cs="宋体"/>
                <w:sz w:val="21"/>
                <w:szCs w:val="21"/>
              </w:rPr>
            </w:pPr>
          </w:p>
          <w:p w14:paraId="215433A9">
            <w:pPr>
              <w:pStyle w:val="20"/>
              <w:spacing w:before="65" w:line="227" w:lineRule="auto"/>
              <w:ind w:left="436"/>
              <w:rPr>
                <w:rFonts w:hint="eastAsia" w:ascii="宋体" w:hAnsi="宋体" w:eastAsia="宋体" w:cs="宋体"/>
                <w:sz w:val="21"/>
                <w:szCs w:val="21"/>
              </w:rPr>
            </w:pPr>
            <w:r>
              <w:rPr>
                <w:rFonts w:hint="eastAsia" w:ascii="宋体" w:hAnsi="宋体" w:eastAsia="宋体" w:cs="宋体"/>
                <w:spacing w:val="7"/>
                <w:sz w:val="21"/>
                <w:szCs w:val="21"/>
              </w:rPr>
              <w:t>刘克芹</w:t>
            </w:r>
          </w:p>
        </w:tc>
        <w:tc>
          <w:tcPr>
            <w:tcW w:w="1551" w:type="dxa"/>
            <w:vAlign w:val="center"/>
          </w:tcPr>
          <w:p w14:paraId="034DACDB">
            <w:pPr>
              <w:spacing w:line="300" w:lineRule="auto"/>
              <w:jc w:val="center"/>
              <w:rPr>
                <w:rFonts w:hint="eastAsia" w:ascii="宋体" w:hAnsi="宋体" w:eastAsia="宋体" w:cs="宋体"/>
                <w:sz w:val="21"/>
                <w:szCs w:val="21"/>
              </w:rPr>
            </w:pPr>
          </w:p>
          <w:p w14:paraId="1D5933C8">
            <w:pPr>
              <w:pStyle w:val="20"/>
              <w:spacing w:before="65" w:line="228" w:lineRule="auto"/>
              <w:jc w:val="center"/>
              <w:rPr>
                <w:rFonts w:hint="eastAsia" w:ascii="宋体" w:hAnsi="宋体" w:eastAsia="宋体" w:cs="宋体"/>
                <w:sz w:val="21"/>
                <w:szCs w:val="21"/>
              </w:rPr>
            </w:pPr>
            <w:r>
              <w:rPr>
                <w:rFonts w:hint="eastAsia" w:ascii="宋体" w:hAnsi="宋体" w:eastAsia="宋体" w:cs="宋体"/>
                <w:spacing w:val="-2"/>
                <w:sz w:val="21"/>
                <w:szCs w:val="21"/>
              </w:rPr>
              <w:t>2010</w:t>
            </w:r>
            <w:r>
              <w:rPr>
                <w:rFonts w:hint="eastAsia" w:ascii="宋体" w:hAnsi="宋体" w:eastAsia="宋体" w:cs="宋体"/>
                <w:spacing w:val="-35"/>
                <w:sz w:val="21"/>
                <w:szCs w:val="21"/>
              </w:rPr>
              <w:t xml:space="preserve"> </w:t>
            </w:r>
            <w:r>
              <w:rPr>
                <w:rFonts w:hint="eastAsia" w:ascii="宋体" w:hAnsi="宋体" w:eastAsia="宋体" w:cs="宋体"/>
                <w:spacing w:val="-2"/>
                <w:sz w:val="21"/>
                <w:szCs w:val="21"/>
              </w:rPr>
              <w:t>年</w:t>
            </w:r>
            <w:r>
              <w:rPr>
                <w:rFonts w:hint="eastAsia" w:ascii="宋体" w:hAnsi="宋体" w:eastAsia="宋体" w:cs="宋体"/>
                <w:spacing w:val="-24"/>
                <w:sz w:val="21"/>
                <w:szCs w:val="21"/>
              </w:rPr>
              <w:t xml:space="preserve"> </w:t>
            </w:r>
            <w:r>
              <w:rPr>
                <w:rFonts w:hint="eastAsia" w:ascii="宋体" w:hAnsi="宋体" w:eastAsia="宋体" w:cs="宋体"/>
                <w:spacing w:val="-2"/>
                <w:sz w:val="21"/>
                <w:szCs w:val="21"/>
              </w:rPr>
              <w:t>1</w:t>
            </w:r>
            <w:r>
              <w:rPr>
                <w:rFonts w:hint="eastAsia" w:ascii="宋体" w:hAnsi="宋体" w:eastAsia="宋体" w:cs="宋体"/>
                <w:spacing w:val="-33"/>
                <w:sz w:val="21"/>
                <w:szCs w:val="21"/>
              </w:rPr>
              <w:t xml:space="preserve"> </w:t>
            </w:r>
            <w:r>
              <w:rPr>
                <w:rFonts w:hint="eastAsia" w:ascii="宋体" w:hAnsi="宋体" w:eastAsia="宋体" w:cs="宋体"/>
                <w:spacing w:val="-2"/>
                <w:sz w:val="21"/>
                <w:szCs w:val="21"/>
              </w:rPr>
              <w:t>月</w:t>
            </w:r>
          </w:p>
        </w:tc>
      </w:tr>
      <w:tr w14:paraId="2C6AA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65" w:type="dxa"/>
            <w:vAlign w:val="top"/>
          </w:tcPr>
          <w:p w14:paraId="21B44345">
            <w:pPr>
              <w:pStyle w:val="20"/>
              <w:spacing w:before="244" w:line="189" w:lineRule="auto"/>
              <w:ind w:left="234"/>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1744" w:type="dxa"/>
            <w:vAlign w:val="top"/>
          </w:tcPr>
          <w:p w14:paraId="7EFABC20">
            <w:pPr>
              <w:pStyle w:val="20"/>
              <w:spacing w:before="55" w:line="261" w:lineRule="auto"/>
              <w:ind w:left="38" w:right="247" w:hanging="19"/>
              <w:jc w:val="both"/>
              <w:rPr>
                <w:rFonts w:hint="eastAsia" w:ascii="宋体" w:hAnsi="宋体" w:eastAsia="宋体" w:cs="宋体"/>
                <w:sz w:val="21"/>
                <w:szCs w:val="21"/>
              </w:rPr>
            </w:pPr>
            <w:r>
              <w:rPr>
                <w:rFonts w:hint="eastAsia" w:ascii="宋体" w:hAnsi="宋体" w:eastAsia="宋体" w:cs="宋体"/>
                <w:spacing w:val="7"/>
                <w:sz w:val="21"/>
                <w:szCs w:val="21"/>
              </w:rPr>
              <w:t>《</w:t>
            </w:r>
            <w:r>
              <w:rPr>
                <w:rFonts w:hint="eastAsia" w:ascii="宋体" w:hAnsi="宋体" w:eastAsia="宋体" w:cs="宋体"/>
                <w:spacing w:val="7"/>
                <w:sz w:val="21"/>
                <w:szCs w:val="21"/>
                <w:lang w:val="en-US" w:eastAsia="zh-CN"/>
              </w:rPr>
              <w:t>英文外贸函电</w:t>
            </w:r>
            <w:r>
              <w:rPr>
                <w:rFonts w:hint="eastAsia" w:ascii="宋体" w:hAnsi="宋体" w:eastAsia="宋体" w:cs="宋体"/>
                <w:spacing w:val="-12"/>
                <w:sz w:val="21"/>
                <w:szCs w:val="21"/>
              </w:rPr>
              <w:t>》</w:t>
            </w:r>
          </w:p>
        </w:tc>
        <w:tc>
          <w:tcPr>
            <w:tcW w:w="1391" w:type="dxa"/>
            <w:vAlign w:val="top"/>
          </w:tcPr>
          <w:p w14:paraId="55E031F9">
            <w:pPr>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十二五</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职业教育国家规划教材</w:t>
            </w:r>
          </w:p>
        </w:tc>
        <w:tc>
          <w:tcPr>
            <w:tcW w:w="1745" w:type="dxa"/>
            <w:vAlign w:val="top"/>
          </w:tcPr>
          <w:p w14:paraId="3B9F2353">
            <w:pPr>
              <w:pStyle w:val="20"/>
              <w:spacing w:before="211" w:line="228" w:lineRule="auto"/>
              <w:ind w:left="17"/>
              <w:rPr>
                <w:rFonts w:hint="eastAsia" w:ascii="宋体" w:hAnsi="宋体" w:eastAsia="宋体" w:cs="宋体"/>
                <w:sz w:val="21"/>
                <w:szCs w:val="21"/>
              </w:rPr>
            </w:pPr>
            <w:r>
              <w:rPr>
                <w:rFonts w:hint="eastAsia" w:ascii="宋体" w:hAnsi="宋体" w:eastAsia="宋体" w:cs="宋体"/>
                <w:sz w:val="21"/>
                <w:szCs w:val="21"/>
              </w:rPr>
              <w:t>外语教学与研究出版社</w:t>
            </w:r>
          </w:p>
        </w:tc>
        <w:tc>
          <w:tcPr>
            <w:tcW w:w="1705" w:type="dxa"/>
            <w:vAlign w:val="top"/>
          </w:tcPr>
          <w:p w14:paraId="0317BACD">
            <w:pPr>
              <w:pStyle w:val="20"/>
              <w:spacing w:before="211" w:line="228" w:lineRule="auto"/>
              <w:ind w:left="438"/>
              <w:rPr>
                <w:rFonts w:hint="eastAsia" w:ascii="宋体" w:hAnsi="宋体" w:eastAsia="宋体" w:cs="宋体"/>
                <w:sz w:val="21"/>
                <w:szCs w:val="21"/>
              </w:rPr>
            </w:pPr>
            <w:r>
              <w:rPr>
                <w:rFonts w:hint="eastAsia" w:ascii="宋体" w:hAnsi="宋体" w:eastAsia="宋体" w:cs="宋体"/>
                <w:sz w:val="21"/>
                <w:szCs w:val="21"/>
              </w:rPr>
              <w:t>樊红霞</w:t>
            </w:r>
          </w:p>
        </w:tc>
        <w:tc>
          <w:tcPr>
            <w:tcW w:w="1551" w:type="dxa"/>
            <w:vAlign w:val="center"/>
          </w:tcPr>
          <w:p w14:paraId="41ACCEF6">
            <w:pPr>
              <w:pStyle w:val="20"/>
              <w:spacing w:before="211" w:line="228" w:lineRule="auto"/>
              <w:jc w:val="center"/>
              <w:rPr>
                <w:rFonts w:hint="default" w:ascii="宋体" w:hAnsi="宋体" w:eastAsia="宋体" w:cs="宋体"/>
                <w:sz w:val="21"/>
                <w:szCs w:val="21"/>
                <w:lang w:val="en-US" w:eastAsia="zh-CN"/>
              </w:rPr>
            </w:pPr>
            <w:r>
              <w:rPr>
                <w:rFonts w:hint="eastAsia" w:ascii="宋体" w:hAnsi="宋体" w:eastAsia="宋体" w:cs="宋体"/>
                <w:spacing w:val="-2"/>
                <w:sz w:val="21"/>
                <w:szCs w:val="21"/>
                <w:lang w:val="en-US" w:eastAsia="zh-CN"/>
              </w:rPr>
              <w:t>2022年10月</w:t>
            </w:r>
          </w:p>
        </w:tc>
      </w:tr>
      <w:tr w14:paraId="52AD55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65" w:type="dxa"/>
            <w:vAlign w:val="top"/>
          </w:tcPr>
          <w:p w14:paraId="7E87E88B">
            <w:pPr>
              <w:pStyle w:val="20"/>
              <w:spacing w:before="244" w:line="189" w:lineRule="auto"/>
              <w:ind w:left="234"/>
              <w:rPr>
                <w:rFonts w:hint="default"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17</w:t>
            </w:r>
          </w:p>
        </w:tc>
        <w:tc>
          <w:tcPr>
            <w:tcW w:w="1744" w:type="dxa"/>
            <w:vAlign w:val="top"/>
          </w:tcPr>
          <w:p w14:paraId="78115BC4">
            <w:pPr>
              <w:pStyle w:val="20"/>
              <w:spacing w:before="55" w:line="261" w:lineRule="auto"/>
              <w:ind w:left="38" w:right="247" w:hanging="19"/>
              <w:jc w:val="both"/>
              <w:rPr>
                <w:rFonts w:hint="eastAsia" w:ascii="宋体" w:hAnsi="宋体" w:eastAsia="宋体" w:cs="宋体"/>
                <w:spacing w:val="7"/>
                <w:sz w:val="21"/>
                <w:szCs w:val="21"/>
              </w:rPr>
            </w:pPr>
            <w:r>
              <w:rPr>
                <w:rFonts w:hint="eastAsia" w:ascii="宋体" w:hAnsi="宋体" w:eastAsia="宋体" w:cs="宋体"/>
                <w:spacing w:val="7"/>
                <w:sz w:val="21"/>
                <w:szCs w:val="21"/>
              </w:rPr>
              <w:t>《</w:t>
            </w:r>
            <w:r>
              <w:rPr>
                <w:rFonts w:hint="eastAsia" w:ascii="宋体" w:hAnsi="宋体" w:eastAsia="宋体" w:cs="宋体"/>
                <w:spacing w:val="7"/>
                <w:sz w:val="21"/>
                <w:szCs w:val="21"/>
                <w:lang w:val="en-US" w:eastAsia="zh-CN"/>
              </w:rPr>
              <w:t>国际贸易实务</w:t>
            </w:r>
            <w:r>
              <w:rPr>
                <w:rFonts w:hint="eastAsia" w:ascii="宋体" w:hAnsi="宋体" w:eastAsia="宋体" w:cs="宋体"/>
                <w:spacing w:val="7"/>
                <w:sz w:val="21"/>
                <w:szCs w:val="21"/>
              </w:rPr>
              <w:t>》</w:t>
            </w:r>
          </w:p>
        </w:tc>
        <w:tc>
          <w:tcPr>
            <w:tcW w:w="1391" w:type="dxa"/>
            <w:vAlign w:val="top"/>
          </w:tcPr>
          <w:p w14:paraId="51D6ADCD">
            <w:pPr>
              <w:rPr>
                <w:rFonts w:hint="eastAsia" w:ascii="宋体" w:hAnsi="宋体" w:eastAsia="宋体" w:cs="宋体"/>
                <w:sz w:val="21"/>
                <w:szCs w:val="21"/>
              </w:rPr>
            </w:pPr>
            <w:r>
              <w:rPr>
                <w:rFonts w:hint="eastAsia" w:ascii="宋体" w:hAnsi="宋体" w:eastAsia="宋体" w:cs="宋体"/>
                <w:sz w:val="21"/>
                <w:szCs w:val="21"/>
              </w:rPr>
              <w:t>高职商务英语专业金课系列教材</w:t>
            </w:r>
          </w:p>
        </w:tc>
        <w:tc>
          <w:tcPr>
            <w:tcW w:w="1745" w:type="dxa"/>
            <w:vAlign w:val="top"/>
          </w:tcPr>
          <w:p w14:paraId="2056CF7A">
            <w:pPr>
              <w:pStyle w:val="20"/>
              <w:spacing w:before="211" w:line="228" w:lineRule="auto"/>
              <w:ind w:left="17"/>
              <w:rPr>
                <w:rFonts w:hint="default" w:ascii="宋体" w:hAnsi="宋体" w:eastAsia="宋体" w:cs="宋体"/>
                <w:spacing w:val="8"/>
                <w:sz w:val="21"/>
                <w:szCs w:val="21"/>
                <w:lang w:val="en-US" w:eastAsia="zh-CN"/>
              </w:rPr>
            </w:pPr>
            <w:r>
              <w:rPr>
                <w:rFonts w:hint="default" w:ascii="宋体" w:hAnsi="宋体" w:eastAsia="宋体" w:cs="宋体"/>
                <w:spacing w:val="8"/>
                <w:sz w:val="21"/>
                <w:szCs w:val="21"/>
                <w:lang w:val="en-US" w:eastAsia="zh-CN"/>
              </w:rPr>
              <w:t>外语教学与研究出版社</w:t>
            </w:r>
          </w:p>
        </w:tc>
        <w:tc>
          <w:tcPr>
            <w:tcW w:w="1705" w:type="dxa"/>
            <w:vAlign w:val="top"/>
          </w:tcPr>
          <w:p w14:paraId="60779A48">
            <w:pPr>
              <w:pStyle w:val="20"/>
              <w:spacing w:before="211" w:line="228" w:lineRule="auto"/>
              <w:ind w:left="438"/>
              <w:rPr>
                <w:rFonts w:hint="eastAsia" w:ascii="宋体" w:hAnsi="宋体" w:eastAsia="宋体" w:cs="宋体"/>
                <w:spacing w:val="6"/>
                <w:sz w:val="21"/>
                <w:szCs w:val="21"/>
              </w:rPr>
            </w:pPr>
            <w:r>
              <w:rPr>
                <w:rFonts w:hint="eastAsia" w:ascii="宋体" w:hAnsi="宋体" w:eastAsia="宋体" w:cs="宋体"/>
                <w:spacing w:val="6"/>
                <w:sz w:val="21"/>
                <w:szCs w:val="21"/>
              </w:rPr>
              <w:t>刘建珠</w:t>
            </w:r>
          </w:p>
        </w:tc>
        <w:tc>
          <w:tcPr>
            <w:tcW w:w="1551" w:type="dxa"/>
            <w:vAlign w:val="center"/>
          </w:tcPr>
          <w:p w14:paraId="4A786709">
            <w:pPr>
              <w:pStyle w:val="20"/>
              <w:spacing w:before="211" w:line="228" w:lineRule="auto"/>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2025年2月</w:t>
            </w:r>
          </w:p>
        </w:tc>
      </w:tr>
      <w:tr w14:paraId="173EE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65" w:type="dxa"/>
            <w:vAlign w:val="top"/>
          </w:tcPr>
          <w:p w14:paraId="44C48793">
            <w:pPr>
              <w:pStyle w:val="20"/>
              <w:spacing w:before="244" w:line="189" w:lineRule="auto"/>
              <w:ind w:left="234"/>
              <w:rPr>
                <w:rFonts w:hint="default"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18</w:t>
            </w:r>
          </w:p>
        </w:tc>
        <w:tc>
          <w:tcPr>
            <w:tcW w:w="1744" w:type="dxa"/>
            <w:vAlign w:val="top"/>
          </w:tcPr>
          <w:p w14:paraId="075EBEA9">
            <w:pPr>
              <w:pStyle w:val="20"/>
              <w:spacing w:before="55" w:line="261" w:lineRule="auto"/>
              <w:ind w:left="38" w:right="247" w:hanging="19"/>
              <w:jc w:val="both"/>
              <w:rPr>
                <w:rFonts w:hint="eastAsia" w:ascii="宋体" w:hAnsi="宋体" w:eastAsia="宋体" w:cs="宋体"/>
                <w:spacing w:val="7"/>
                <w:sz w:val="21"/>
                <w:szCs w:val="21"/>
              </w:rPr>
            </w:pPr>
            <w:r>
              <w:rPr>
                <w:rFonts w:hint="eastAsia" w:ascii="宋体" w:hAnsi="宋体" w:eastAsia="宋体" w:cs="宋体"/>
                <w:spacing w:val="7"/>
                <w:sz w:val="21"/>
                <w:szCs w:val="21"/>
              </w:rPr>
              <w:t>《</w:t>
            </w:r>
            <w:r>
              <w:rPr>
                <w:rFonts w:hint="eastAsia" w:ascii="宋体" w:hAnsi="宋体" w:eastAsia="宋体" w:cs="宋体"/>
                <w:spacing w:val="7"/>
                <w:sz w:val="21"/>
                <w:szCs w:val="21"/>
                <w:lang w:val="en-US" w:eastAsia="zh-CN"/>
              </w:rPr>
              <w:t>数字贸易</w:t>
            </w:r>
            <w:r>
              <w:rPr>
                <w:rFonts w:hint="eastAsia" w:ascii="宋体" w:hAnsi="宋体" w:eastAsia="宋体" w:cs="宋体"/>
                <w:spacing w:val="7"/>
                <w:sz w:val="21"/>
                <w:szCs w:val="21"/>
              </w:rPr>
              <w:t>》</w:t>
            </w:r>
          </w:p>
        </w:tc>
        <w:tc>
          <w:tcPr>
            <w:tcW w:w="1391" w:type="dxa"/>
            <w:vAlign w:val="top"/>
          </w:tcPr>
          <w:p w14:paraId="7148CFB4">
            <w:pPr>
              <w:rPr>
                <w:rFonts w:hint="eastAsia" w:ascii="宋体" w:hAnsi="宋体" w:eastAsia="宋体" w:cs="宋体"/>
                <w:sz w:val="21"/>
                <w:szCs w:val="21"/>
              </w:rPr>
            </w:pPr>
          </w:p>
        </w:tc>
        <w:tc>
          <w:tcPr>
            <w:tcW w:w="1745" w:type="dxa"/>
            <w:vAlign w:val="top"/>
          </w:tcPr>
          <w:p w14:paraId="66DBDA46">
            <w:pPr>
              <w:pStyle w:val="20"/>
              <w:spacing w:before="211" w:line="228" w:lineRule="auto"/>
              <w:ind w:left="17"/>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首都经济贸易大学出版社</w:t>
            </w:r>
          </w:p>
        </w:tc>
        <w:tc>
          <w:tcPr>
            <w:tcW w:w="1705" w:type="dxa"/>
            <w:vAlign w:val="top"/>
          </w:tcPr>
          <w:p w14:paraId="30669F14">
            <w:pPr>
              <w:pStyle w:val="20"/>
              <w:spacing w:before="211" w:line="228" w:lineRule="auto"/>
              <w:ind w:left="438"/>
              <w:rPr>
                <w:rFonts w:hint="eastAsia" w:ascii="宋体" w:hAnsi="宋体" w:eastAsia="宋体" w:cs="宋体"/>
                <w:spacing w:val="6"/>
                <w:sz w:val="21"/>
                <w:szCs w:val="21"/>
              </w:rPr>
            </w:pPr>
            <w:r>
              <w:rPr>
                <w:rFonts w:hint="eastAsia" w:ascii="宋体" w:hAnsi="宋体" w:eastAsia="宋体" w:cs="宋体"/>
                <w:spacing w:val="6"/>
                <w:sz w:val="21"/>
                <w:szCs w:val="21"/>
              </w:rPr>
              <w:t>王威、蔡志强</w:t>
            </w:r>
          </w:p>
        </w:tc>
        <w:tc>
          <w:tcPr>
            <w:tcW w:w="1551" w:type="dxa"/>
            <w:vAlign w:val="center"/>
          </w:tcPr>
          <w:p w14:paraId="6606DE5A">
            <w:pPr>
              <w:pStyle w:val="20"/>
              <w:spacing w:before="211" w:line="228" w:lineRule="auto"/>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2024年7月</w:t>
            </w:r>
          </w:p>
        </w:tc>
      </w:tr>
      <w:tr w14:paraId="186B9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65" w:type="dxa"/>
            <w:vAlign w:val="top"/>
          </w:tcPr>
          <w:p w14:paraId="7852A01D">
            <w:pPr>
              <w:pStyle w:val="20"/>
              <w:spacing w:before="244" w:line="189" w:lineRule="auto"/>
              <w:ind w:left="234"/>
              <w:rPr>
                <w:rFonts w:hint="default"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19</w:t>
            </w:r>
          </w:p>
        </w:tc>
        <w:tc>
          <w:tcPr>
            <w:tcW w:w="1744" w:type="dxa"/>
            <w:vAlign w:val="top"/>
          </w:tcPr>
          <w:p w14:paraId="59DD7357">
            <w:pPr>
              <w:pStyle w:val="20"/>
              <w:spacing w:before="55" w:line="261" w:lineRule="auto"/>
              <w:ind w:left="38" w:right="247" w:hanging="19"/>
              <w:jc w:val="both"/>
              <w:rPr>
                <w:rFonts w:hint="eastAsia" w:ascii="宋体" w:hAnsi="宋体" w:eastAsia="宋体" w:cs="宋体"/>
                <w:spacing w:val="7"/>
                <w:sz w:val="21"/>
                <w:szCs w:val="21"/>
                <w:lang w:eastAsia="zh-CN"/>
              </w:rPr>
            </w:pPr>
            <w:r>
              <w:rPr>
                <w:rFonts w:hint="eastAsia" w:ascii="宋体" w:hAnsi="宋体" w:eastAsia="宋体" w:cs="宋体"/>
                <w:spacing w:val="7"/>
                <w:sz w:val="21"/>
                <w:szCs w:val="21"/>
                <w:lang w:eastAsia="zh-CN"/>
              </w:rPr>
              <w:t>《</w:t>
            </w:r>
            <w:r>
              <w:rPr>
                <w:rFonts w:hint="eastAsia" w:ascii="宋体" w:hAnsi="宋体" w:eastAsia="宋体" w:cs="宋体"/>
                <w:spacing w:val="7"/>
                <w:sz w:val="21"/>
                <w:szCs w:val="21"/>
                <w:lang w:val="en-US" w:eastAsia="zh-CN"/>
              </w:rPr>
              <w:t>商务礼仪</w:t>
            </w:r>
            <w:r>
              <w:rPr>
                <w:rFonts w:hint="eastAsia" w:ascii="宋体" w:hAnsi="宋体" w:eastAsia="宋体" w:cs="宋体"/>
                <w:spacing w:val="7"/>
                <w:sz w:val="21"/>
                <w:szCs w:val="21"/>
                <w:lang w:eastAsia="zh-CN"/>
              </w:rPr>
              <w:t>》</w:t>
            </w:r>
          </w:p>
        </w:tc>
        <w:tc>
          <w:tcPr>
            <w:tcW w:w="1391" w:type="dxa"/>
            <w:vAlign w:val="top"/>
          </w:tcPr>
          <w:p w14:paraId="77510DD1">
            <w:pPr>
              <w:rPr>
                <w:rFonts w:hint="default"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十四五</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职业教育国家规划教材</w:t>
            </w:r>
          </w:p>
        </w:tc>
        <w:tc>
          <w:tcPr>
            <w:tcW w:w="1745" w:type="dxa"/>
            <w:vAlign w:val="top"/>
          </w:tcPr>
          <w:p w14:paraId="62F4A998">
            <w:pPr>
              <w:pStyle w:val="20"/>
              <w:spacing w:before="211" w:line="228" w:lineRule="auto"/>
              <w:ind w:left="17"/>
              <w:rPr>
                <w:rFonts w:hint="default"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湖南人民出版社</w:t>
            </w:r>
          </w:p>
        </w:tc>
        <w:tc>
          <w:tcPr>
            <w:tcW w:w="1705" w:type="dxa"/>
            <w:vAlign w:val="center"/>
          </w:tcPr>
          <w:p w14:paraId="4B2A5032">
            <w:pPr>
              <w:pStyle w:val="20"/>
              <w:spacing w:before="211" w:line="228" w:lineRule="auto"/>
              <w:jc w:val="center"/>
              <w:rPr>
                <w:rFonts w:hint="eastAsia" w:ascii="宋体" w:hAnsi="宋体" w:eastAsia="宋体" w:cs="宋体"/>
                <w:spacing w:val="6"/>
                <w:sz w:val="21"/>
                <w:szCs w:val="21"/>
                <w:lang w:val="en-US" w:eastAsia="zh-CN"/>
              </w:rPr>
            </w:pPr>
            <w:r>
              <w:rPr>
                <w:rFonts w:hint="eastAsia" w:ascii="宋体" w:hAnsi="宋体" w:eastAsia="宋体" w:cs="宋体"/>
                <w:spacing w:val="6"/>
                <w:sz w:val="21"/>
                <w:szCs w:val="21"/>
                <w:lang w:val="en-US" w:eastAsia="zh-CN"/>
              </w:rPr>
              <w:t>田芳</w:t>
            </w:r>
          </w:p>
        </w:tc>
        <w:tc>
          <w:tcPr>
            <w:tcW w:w="1551" w:type="dxa"/>
            <w:vAlign w:val="center"/>
          </w:tcPr>
          <w:p w14:paraId="217672FE">
            <w:pPr>
              <w:pStyle w:val="20"/>
              <w:spacing w:before="211" w:line="228" w:lineRule="auto"/>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2021年8月</w:t>
            </w:r>
          </w:p>
        </w:tc>
      </w:tr>
      <w:tr w14:paraId="36448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65" w:type="dxa"/>
            <w:vAlign w:val="top"/>
          </w:tcPr>
          <w:p w14:paraId="049AF0F6">
            <w:pPr>
              <w:pStyle w:val="20"/>
              <w:spacing w:before="244" w:line="189" w:lineRule="auto"/>
              <w:ind w:left="234"/>
              <w:rPr>
                <w:rFonts w:hint="default"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20</w:t>
            </w:r>
          </w:p>
        </w:tc>
        <w:tc>
          <w:tcPr>
            <w:tcW w:w="1744" w:type="dxa"/>
            <w:vAlign w:val="top"/>
          </w:tcPr>
          <w:p w14:paraId="76E71E76">
            <w:pPr>
              <w:pStyle w:val="20"/>
              <w:spacing w:before="55" w:line="261" w:lineRule="auto"/>
              <w:ind w:left="38" w:right="247" w:hanging="19"/>
              <w:jc w:val="both"/>
              <w:rPr>
                <w:rFonts w:hint="eastAsia" w:ascii="宋体" w:hAnsi="宋体" w:eastAsia="宋体" w:cs="宋体"/>
                <w:spacing w:val="7"/>
                <w:sz w:val="21"/>
                <w:szCs w:val="21"/>
                <w:lang w:eastAsia="zh-CN"/>
              </w:rPr>
            </w:pPr>
            <w:r>
              <w:rPr>
                <w:rFonts w:hint="eastAsia" w:ascii="宋体" w:hAnsi="宋体" w:eastAsia="宋体" w:cs="宋体"/>
                <w:spacing w:val="7"/>
                <w:sz w:val="21"/>
                <w:szCs w:val="21"/>
                <w:lang w:eastAsia="zh-CN"/>
              </w:rPr>
              <w:t>《计算机辅助翻译简明教程》</w:t>
            </w:r>
          </w:p>
        </w:tc>
        <w:tc>
          <w:tcPr>
            <w:tcW w:w="1391" w:type="dxa"/>
            <w:vAlign w:val="top"/>
          </w:tcPr>
          <w:p w14:paraId="51D8452C">
            <w:pPr>
              <w:rPr>
                <w:rFonts w:hint="eastAsia" w:ascii="宋体" w:hAnsi="宋体" w:eastAsia="宋体" w:cs="宋体"/>
                <w:sz w:val="21"/>
                <w:szCs w:val="21"/>
                <w:lang w:eastAsia="zh-CN"/>
              </w:rPr>
            </w:pPr>
          </w:p>
        </w:tc>
        <w:tc>
          <w:tcPr>
            <w:tcW w:w="1745" w:type="dxa"/>
            <w:vAlign w:val="top"/>
          </w:tcPr>
          <w:p w14:paraId="39CA77F4">
            <w:pPr>
              <w:pStyle w:val="20"/>
              <w:spacing w:before="211" w:line="228" w:lineRule="auto"/>
              <w:ind w:left="17"/>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外语教学与研究出版社</w:t>
            </w:r>
          </w:p>
        </w:tc>
        <w:tc>
          <w:tcPr>
            <w:tcW w:w="1705" w:type="dxa"/>
            <w:vAlign w:val="center"/>
          </w:tcPr>
          <w:p w14:paraId="6BB124B1">
            <w:pPr>
              <w:pStyle w:val="20"/>
              <w:spacing w:before="211" w:line="228" w:lineRule="auto"/>
              <w:jc w:val="center"/>
              <w:rPr>
                <w:rFonts w:hint="default" w:ascii="宋体" w:hAnsi="宋体" w:eastAsia="宋体" w:cs="宋体"/>
                <w:spacing w:val="6"/>
                <w:sz w:val="21"/>
                <w:szCs w:val="21"/>
                <w:lang w:val="en-US" w:eastAsia="zh-CN"/>
              </w:rPr>
            </w:pPr>
            <w:r>
              <w:rPr>
                <w:rFonts w:hint="eastAsia" w:ascii="宋体" w:hAnsi="宋体" w:eastAsia="宋体" w:cs="宋体"/>
                <w:spacing w:val="6"/>
                <w:sz w:val="21"/>
                <w:szCs w:val="21"/>
                <w:lang w:val="en-US" w:eastAsia="zh-CN"/>
              </w:rPr>
              <w:t>李萌涛</w:t>
            </w:r>
          </w:p>
        </w:tc>
        <w:tc>
          <w:tcPr>
            <w:tcW w:w="1551" w:type="dxa"/>
            <w:vAlign w:val="center"/>
          </w:tcPr>
          <w:p w14:paraId="601E5E67">
            <w:pPr>
              <w:pStyle w:val="20"/>
              <w:spacing w:before="211" w:line="228" w:lineRule="auto"/>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2019年9月</w:t>
            </w:r>
          </w:p>
        </w:tc>
      </w:tr>
    </w:tbl>
    <w:p w14:paraId="3EA8D19B">
      <w:pPr>
        <w:pStyle w:val="24"/>
        <w:bidi w:val="0"/>
        <w:jc w:val="center"/>
        <w:rPr>
          <w:rFonts w:hint="eastAsia"/>
        </w:rPr>
      </w:pPr>
      <w:r>
        <w:rPr>
          <w:rFonts w:hint="eastAsia"/>
        </w:rPr>
        <w:t>表 1</w:t>
      </w:r>
      <w:r>
        <w:rPr>
          <w:rFonts w:hint="eastAsia"/>
          <w:lang w:val="en-US" w:eastAsia="zh-CN"/>
        </w:rPr>
        <w:t>6</w:t>
      </w:r>
      <w:r>
        <w:rPr>
          <w:rFonts w:hint="eastAsia"/>
        </w:rPr>
        <w:t xml:space="preserve">    应用英语专业主要参考图书文献配备表</w:t>
      </w:r>
    </w:p>
    <w:tbl>
      <w:tblPr>
        <w:tblStyle w:val="19"/>
        <w:tblW w:w="888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8"/>
        <w:gridCol w:w="29"/>
        <w:gridCol w:w="5099"/>
        <w:gridCol w:w="29"/>
        <w:gridCol w:w="2658"/>
      </w:tblGrid>
      <w:tr w14:paraId="7501E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1068" w:type="dxa"/>
            <w:shd w:val="clear" w:color="auto" w:fill="DCE6F2" w:themeFill="accent1" w:themeFillTint="32"/>
            <w:vAlign w:val="top"/>
          </w:tcPr>
          <w:p w14:paraId="6E9B7356">
            <w:pPr>
              <w:pStyle w:val="20"/>
              <w:spacing w:before="146" w:line="229" w:lineRule="auto"/>
              <w:ind w:left="330"/>
              <w:rPr>
                <w:b/>
                <w:bCs/>
                <w:sz w:val="20"/>
                <w:szCs w:val="20"/>
              </w:rPr>
            </w:pPr>
            <w:r>
              <w:rPr>
                <w:b/>
                <w:bCs/>
                <w:spacing w:val="5"/>
                <w:sz w:val="20"/>
                <w:szCs w:val="20"/>
              </w:rPr>
              <w:t>序号</w:t>
            </w:r>
          </w:p>
        </w:tc>
        <w:tc>
          <w:tcPr>
            <w:tcW w:w="5128" w:type="dxa"/>
            <w:gridSpan w:val="2"/>
            <w:shd w:val="clear" w:color="auto" w:fill="DCE6F2" w:themeFill="accent1" w:themeFillTint="32"/>
            <w:vAlign w:val="top"/>
          </w:tcPr>
          <w:p w14:paraId="66E5E0F0">
            <w:pPr>
              <w:pStyle w:val="20"/>
              <w:spacing w:before="146" w:line="227" w:lineRule="auto"/>
              <w:ind w:left="1959"/>
              <w:rPr>
                <w:b/>
                <w:bCs/>
                <w:sz w:val="20"/>
                <w:szCs w:val="20"/>
              </w:rPr>
            </w:pPr>
            <w:r>
              <w:rPr>
                <w:b/>
                <w:bCs/>
                <w:spacing w:val="4"/>
                <w:sz w:val="20"/>
                <w:szCs w:val="20"/>
              </w:rPr>
              <w:t>图书文献名称</w:t>
            </w:r>
          </w:p>
        </w:tc>
        <w:tc>
          <w:tcPr>
            <w:tcW w:w="2687" w:type="dxa"/>
            <w:gridSpan w:val="2"/>
            <w:shd w:val="clear" w:color="auto" w:fill="DCE6F2" w:themeFill="accent1" w:themeFillTint="32"/>
            <w:vAlign w:val="top"/>
          </w:tcPr>
          <w:p w14:paraId="474594D0">
            <w:pPr>
              <w:pStyle w:val="20"/>
              <w:spacing w:before="146" w:line="229" w:lineRule="auto"/>
              <w:ind w:left="933"/>
              <w:rPr>
                <w:b/>
                <w:bCs/>
                <w:sz w:val="20"/>
                <w:szCs w:val="20"/>
              </w:rPr>
            </w:pPr>
            <w:r>
              <w:rPr>
                <w:b/>
                <w:bCs/>
                <w:spacing w:val="6"/>
                <w:sz w:val="20"/>
                <w:szCs w:val="20"/>
              </w:rPr>
              <w:t>具体要求</w:t>
            </w:r>
          </w:p>
        </w:tc>
      </w:tr>
      <w:tr w14:paraId="7A8F2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1068" w:type="dxa"/>
            <w:vAlign w:val="top"/>
          </w:tcPr>
          <w:p w14:paraId="255384FB">
            <w:pPr>
              <w:pStyle w:val="20"/>
              <w:spacing w:before="271" w:line="189" w:lineRule="auto"/>
              <w:ind w:left="502"/>
              <w:rPr>
                <w:rFonts w:hint="eastAsia" w:ascii="宋体" w:hAnsi="宋体" w:eastAsia="宋体" w:cs="宋体"/>
                <w:sz w:val="21"/>
                <w:szCs w:val="21"/>
              </w:rPr>
            </w:pPr>
            <w:r>
              <w:rPr>
                <w:rFonts w:hint="eastAsia" w:ascii="宋体" w:hAnsi="宋体" w:eastAsia="宋体" w:cs="宋体"/>
                <w:sz w:val="21"/>
                <w:szCs w:val="21"/>
              </w:rPr>
              <w:t>1</w:t>
            </w:r>
          </w:p>
        </w:tc>
        <w:tc>
          <w:tcPr>
            <w:tcW w:w="5128" w:type="dxa"/>
            <w:gridSpan w:val="2"/>
            <w:vAlign w:val="top"/>
          </w:tcPr>
          <w:p w14:paraId="17C793A5">
            <w:pPr>
              <w:pStyle w:val="20"/>
              <w:spacing w:before="82" w:line="227" w:lineRule="auto"/>
              <w:jc w:val="right"/>
              <w:rPr>
                <w:rFonts w:hint="eastAsia" w:ascii="宋体" w:hAnsi="宋体" w:eastAsia="宋体" w:cs="宋体"/>
                <w:sz w:val="21"/>
                <w:szCs w:val="21"/>
              </w:rPr>
            </w:pPr>
            <w:r>
              <w:rPr>
                <w:rFonts w:hint="eastAsia" w:ascii="宋体" w:hAnsi="宋体" w:eastAsia="宋体" w:cs="宋体"/>
                <w:spacing w:val="4"/>
                <w:sz w:val="21"/>
                <w:szCs w:val="21"/>
              </w:rPr>
              <w:t>《新编实用英语教师参考书》（第二版）. 孔庆炎主</w:t>
            </w:r>
            <w:r>
              <w:rPr>
                <w:rFonts w:hint="eastAsia" w:ascii="宋体" w:hAnsi="宋体" w:eastAsia="宋体" w:cs="宋体"/>
                <w:spacing w:val="3"/>
                <w:sz w:val="21"/>
                <w:szCs w:val="21"/>
              </w:rPr>
              <w:t>编，</w:t>
            </w:r>
          </w:p>
          <w:p w14:paraId="2098EC75">
            <w:pPr>
              <w:pStyle w:val="20"/>
              <w:spacing w:before="65" w:line="228" w:lineRule="auto"/>
              <w:ind w:left="19"/>
              <w:rPr>
                <w:rFonts w:hint="eastAsia" w:ascii="宋体" w:hAnsi="宋体" w:eastAsia="宋体" w:cs="宋体"/>
                <w:sz w:val="21"/>
                <w:szCs w:val="21"/>
              </w:rPr>
            </w:pPr>
            <w:r>
              <w:rPr>
                <w:rFonts w:hint="eastAsia" w:ascii="宋体" w:hAnsi="宋体" w:eastAsia="宋体" w:cs="宋体"/>
                <w:spacing w:val="6"/>
                <w:sz w:val="21"/>
                <w:szCs w:val="21"/>
              </w:rPr>
              <w:t>高等教育出版社，2007.9</w:t>
            </w:r>
          </w:p>
        </w:tc>
        <w:tc>
          <w:tcPr>
            <w:tcW w:w="2687" w:type="dxa"/>
            <w:gridSpan w:val="2"/>
            <w:vAlign w:val="top"/>
          </w:tcPr>
          <w:p w14:paraId="34587D69">
            <w:pPr>
              <w:pStyle w:val="20"/>
              <w:spacing w:before="238" w:line="228" w:lineRule="auto"/>
              <w:ind w:left="859"/>
              <w:rPr>
                <w:rFonts w:hint="eastAsia" w:ascii="宋体" w:hAnsi="宋体" w:eastAsia="宋体" w:cs="宋体"/>
                <w:sz w:val="21"/>
                <w:szCs w:val="21"/>
              </w:rPr>
            </w:pPr>
            <w:r>
              <w:rPr>
                <w:rFonts w:hint="eastAsia" w:ascii="宋体" w:hAnsi="宋体" w:eastAsia="宋体" w:cs="宋体"/>
                <w:spacing w:val="7"/>
                <w:sz w:val="21"/>
                <w:szCs w:val="21"/>
              </w:rPr>
              <w:t>参考、查阅</w:t>
            </w:r>
          </w:p>
        </w:tc>
      </w:tr>
      <w:tr w14:paraId="23E0D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068" w:type="dxa"/>
            <w:vAlign w:val="top"/>
          </w:tcPr>
          <w:p w14:paraId="7A317887">
            <w:pPr>
              <w:spacing w:line="330" w:lineRule="auto"/>
              <w:rPr>
                <w:rFonts w:hint="eastAsia" w:ascii="宋体" w:hAnsi="宋体" w:eastAsia="宋体" w:cs="宋体"/>
                <w:sz w:val="21"/>
                <w:szCs w:val="21"/>
              </w:rPr>
            </w:pPr>
          </w:p>
          <w:p w14:paraId="3141240A">
            <w:pPr>
              <w:pStyle w:val="20"/>
              <w:spacing w:before="65" w:line="189" w:lineRule="auto"/>
              <w:ind w:left="489"/>
              <w:rPr>
                <w:rFonts w:hint="eastAsia" w:ascii="宋体" w:hAnsi="宋体" w:eastAsia="宋体" w:cs="宋体"/>
                <w:sz w:val="21"/>
                <w:szCs w:val="21"/>
              </w:rPr>
            </w:pPr>
            <w:r>
              <w:rPr>
                <w:rFonts w:hint="eastAsia" w:ascii="宋体" w:hAnsi="宋体" w:eastAsia="宋体" w:cs="宋体"/>
                <w:sz w:val="21"/>
                <w:szCs w:val="21"/>
              </w:rPr>
              <w:t>2</w:t>
            </w:r>
          </w:p>
        </w:tc>
        <w:tc>
          <w:tcPr>
            <w:tcW w:w="5128" w:type="dxa"/>
            <w:gridSpan w:val="2"/>
            <w:vAlign w:val="top"/>
          </w:tcPr>
          <w:p w14:paraId="615A91A0">
            <w:pPr>
              <w:spacing w:line="297" w:lineRule="auto"/>
              <w:rPr>
                <w:rFonts w:hint="eastAsia" w:ascii="宋体" w:hAnsi="宋体" w:eastAsia="宋体" w:cs="宋体"/>
                <w:sz w:val="21"/>
                <w:szCs w:val="21"/>
              </w:rPr>
            </w:pPr>
          </w:p>
          <w:p w14:paraId="50E97F35">
            <w:pPr>
              <w:pStyle w:val="20"/>
              <w:spacing w:before="65" w:line="228" w:lineRule="auto"/>
              <w:ind w:left="19"/>
              <w:rPr>
                <w:rFonts w:hint="eastAsia" w:ascii="宋体" w:hAnsi="宋体" w:eastAsia="宋体" w:cs="宋体"/>
                <w:sz w:val="21"/>
                <w:szCs w:val="21"/>
              </w:rPr>
            </w:pPr>
            <w:r>
              <w:rPr>
                <w:rFonts w:hint="eastAsia" w:ascii="宋体" w:hAnsi="宋体" w:eastAsia="宋体" w:cs="宋体"/>
                <w:spacing w:val="3"/>
                <w:sz w:val="21"/>
                <w:szCs w:val="21"/>
              </w:rPr>
              <w:t>《英汉翻译教程》张培基，上海外语教育出版社，2018.4</w:t>
            </w:r>
          </w:p>
        </w:tc>
        <w:tc>
          <w:tcPr>
            <w:tcW w:w="2687" w:type="dxa"/>
            <w:gridSpan w:val="2"/>
            <w:vAlign w:val="top"/>
          </w:tcPr>
          <w:p w14:paraId="67FC1637">
            <w:pPr>
              <w:pStyle w:val="20"/>
              <w:spacing w:before="52" w:line="268" w:lineRule="auto"/>
              <w:ind w:left="17" w:right="11"/>
              <w:rPr>
                <w:rFonts w:hint="eastAsia" w:ascii="宋体" w:hAnsi="宋体" w:eastAsia="宋体" w:cs="宋体"/>
                <w:sz w:val="21"/>
                <w:szCs w:val="21"/>
              </w:rPr>
            </w:pPr>
            <w:r>
              <w:rPr>
                <w:rFonts w:hint="eastAsia" w:ascii="宋体" w:hAnsi="宋体" w:eastAsia="宋体" w:cs="宋体"/>
                <w:spacing w:val="9"/>
                <w:sz w:val="21"/>
                <w:szCs w:val="21"/>
              </w:rPr>
              <w:t>通过自主学习张培基主编的</w:t>
            </w:r>
            <w:r>
              <w:rPr>
                <w:rFonts w:hint="eastAsia" w:ascii="宋体" w:hAnsi="宋体" w:eastAsia="宋体" w:cs="宋体"/>
                <w:sz w:val="21"/>
                <w:szCs w:val="21"/>
              </w:rPr>
              <w:t xml:space="preserve">  </w:t>
            </w:r>
            <w:r>
              <w:rPr>
                <w:rFonts w:hint="eastAsia" w:ascii="宋体" w:hAnsi="宋体" w:eastAsia="宋体" w:cs="宋体"/>
                <w:spacing w:val="4"/>
                <w:sz w:val="21"/>
                <w:szCs w:val="21"/>
              </w:rPr>
              <w:t>这部教材，进一步巩固在课堂</w:t>
            </w:r>
            <w:r>
              <w:rPr>
                <w:rFonts w:hint="eastAsia" w:ascii="宋体" w:hAnsi="宋体" w:eastAsia="宋体" w:cs="宋体"/>
                <w:sz w:val="21"/>
                <w:szCs w:val="21"/>
              </w:rPr>
              <w:t xml:space="preserve"> </w:t>
            </w:r>
            <w:r>
              <w:rPr>
                <w:rFonts w:hint="eastAsia" w:ascii="宋体" w:hAnsi="宋体" w:eastAsia="宋体" w:cs="宋体"/>
                <w:spacing w:val="8"/>
                <w:sz w:val="21"/>
                <w:szCs w:val="21"/>
              </w:rPr>
              <w:t>上所学的翻译理论与技巧。</w:t>
            </w:r>
          </w:p>
        </w:tc>
      </w:tr>
      <w:tr w14:paraId="2B0A8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068" w:type="dxa"/>
            <w:vAlign w:val="top"/>
          </w:tcPr>
          <w:p w14:paraId="06A7657B">
            <w:pPr>
              <w:pStyle w:val="20"/>
              <w:spacing w:before="242" w:line="189" w:lineRule="auto"/>
              <w:ind w:left="491"/>
              <w:rPr>
                <w:rFonts w:hint="eastAsia" w:ascii="宋体" w:hAnsi="宋体" w:eastAsia="宋体" w:cs="宋体"/>
                <w:sz w:val="21"/>
                <w:szCs w:val="21"/>
              </w:rPr>
            </w:pPr>
            <w:r>
              <w:rPr>
                <w:rFonts w:hint="eastAsia" w:ascii="宋体" w:hAnsi="宋体" w:eastAsia="宋体" w:cs="宋体"/>
                <w:sz w:val="21"/>
                <w:szCs w:val="21"/>
              </w:rPr>
              <w:t>3</w:t>
            </w:r>
          </w:p>
        </w:tc>
        <w:tc>
          <w:tcPr>
            <w:tcW w:w="5128" w:type="dxa"/>
            <w:gridSpan w:val="2"/>
            <w:vAlign w:val="top"/>
          </w:tcPr>
          <w:p w14:paraId="7B8DAF28">
            <w:pPr>
              <w:pStyle w:val="20"/>
              <w:spacing w:before="52" w:line="258" w:lineRule="auto"/>
              <w:ind w:left="18" w:right="79" w:firstLine="1"/>
              <w:rPr>
                <w:rFonts w:hint="eastAsia" w:ascii="宋体" w:hAnsi="宋体" w:eastAsia="宋体" w:cs="宋体"/>
                <w:sz w:val="21"/>
                <w:szCs w:val="21"/>
              </w:rPr>
            </w:pPr>
            <w:r>
              <w:rPr>
                <w:rFonts w:hint="eastAsia" w:ascii="宋体" w:hAnsi="宋体" w:eastAsia="宋体" w:cs="宋体"/>
                <w:spacing w:val="9"/>
                <w:sz w:val="21"/>
                <w:szCs w:val="21"/>
              </w:rPr>
              <w:t>《语言与文化论坛》朱文斌，庄伟杰主编，上海交通大</w:t>
            </w:r>
            <w:r>
              <w:rPr>
                <w:rFonts w:hint="eastAsia" w:ascii="宋体" w:hAnsi="宋体" w:eastAsia="宋体" w:cs="宋体"/>
                <w:spacing w:val="7"/>
                <w:sz w:val="21"/>
                <w:szCs w:val="21"/>
              </w:rPr>
              <w:t xml:space="preserve"> </w:t>
            </w:r>
            <w:r>
              <w:rPr>
                <w:rFonts w:hint="eastAsia" w:ascii="宋体" w:hAnsi="宋体" w:eastAsia="宋体" w:cs="宋体"/>
                <w:spacing w:val="6"/>
                <w:sz w:val="21"/>
                <w:szCs w:val="21"/>
              </w:rPr>
              <w:t>学出版社，2019.2</w:t>
            </w:r>
          </w:p>
        </w:tc>
        <w:tc>
          <w:tcPr>
            <w:tcW w:w="2687" w:type="dxa"/>
            <w:gridSpan w:val="2"/>
            <w:vAlign w:val="top"/>
          </w:tcPr>
          <w:p w14:paraId="3BD33206">
            <w:pPr>
              <w:pStyle w:val="20"/>
              <w:spacing w:before="52" w:line="258" w:lineRule="auto"/>
              <w:ind w:left="18" w:right="11" w:hanging="1"/>
              <w:rPr>
                <w:rFonts w:hint="eastAsia" w:ascii="宋体" w:hAnsi="宋体" w:eastAsia="宋体" w:cs="宋体"/>
                <w:sz w:val="21"/>
                <w:szCs w:val="21"/>
              </w:rPr>
            </w:pPr>
            <w:r>
              <w:rPr>
                <w:rFonts w:hint="eastAsia" w:ascii="宋体" w:hAnsi="宋体" w:eastAsia="宋体" w:cs="宋体"/>
                <w:spacing w:val="4"/>
                <w:sz w:val="21"/>
                <w:szCs w:val="21"/>
              </w:rPr>
              <w:t>通过课外自学，加深对中西方</w:t>
            </w:r>
            <w:r>
              <w:rPr>
                <w:rFonts w:hint="eastAsia" w:ascii="宋体" w:hAnsi="宋体" w:eastAsia="宋体" w:cs="宋体"/>
                <w:sz w:val="21"/>
                <w:szCs w:val="21"/>
              </w:rPr>
              <w:t xml:space="preserve"> </w:t>
            </w:r>
            <w:r>
              <w:rPr>
                <w:rFonts w:hint="eastAsia" w:ascii="宋体" w:hAnsi="宋体" w:eastAsia="宋体" w:cs="宋体"/>
                <w:spacing w:val="7"/>
                <w:sz w:val="21"/>
                <w:szCs w:val="21"/>
              </w:rPr>
              <w:t>文化背景知识的了解。</w:t>
            </w:r>
          </w:p>
        </w:tc>
      </w:tr>
      <w:tr w14:paraId="50F11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068" w:type="dxa"/>
            <w:vAlign w:val="top"/>
          </w:tcPr>
          <w:p w14:paraId="4A0B15DE">
            <w:pPr>
              <w:spacing w:line="330" w:lineRule="auto"/>
              <w:rPr>
                <w:rFonts w:hint="eastAsia" w:ascii="宋体" w:hAnsi="宋体" w:eastAsia="宋体" w:cs="宋体"/>
                <w:sz w:val="21"/>
                <w:szCs w:val="21"/>
              </w:rPr>
            </w:pPr>
          </w:p>
          <w:p w14:paraId="1B7D433B">
            <w:pPr>
              <w:pStyle w:val="20"/>
              <w:spacing w:before="65" w:line="189" w:lineRule="auto"/>
              <w:ind w:left="486"/>
              <w:rPr>
                <w:rFonts w:hint="eastAsia" w:ascii="宋体" w:hAnsi="宋体" w:eastAsia="宋体" w:cs="宋体"/>
                <w:sz w:val="21"/>
                <w:szCs w:val="21"/>
              </w:rPr>
            </w:pPr>
            <w:r>
              <w:rPr>
                <w:rFonts w:hint="eastAsia" w:ascii="宋体" w:hAnsi="宋体" w:eastAsia="宋体" w:cs="宋体"/>
                <w:sz w:val="21"/>
                <w:szCs w:val="21"/>
              </w:rPr>
              <w:t>4</w:t>
            </w:r>
          </w:p>
        </w:tc>
        <w:tc>
          <w:tcPr>
            <w:tcW w:w="5128" w:type="dxa"/>
            <w:gridSpan w:val="2"/>
            <w:vAlign w:val="top"/>
          </w:tcPr>
          <w:p w14:paraId="2FD3D1B6">
            <w:pPr>
              <w:pStyle w:val="20"/>
              <w:spacing w:before="52" w:line="227" w:lineRule="auto"/>
              <w:ind w:left="19"/>
              <w:rPr>
                <w:rFonts w:hint="eastAsia" w:ascii="宋体" w:hAnsi="宋体" w:eastAsia="宋体" w:cs="宋体"/>
                <w:sz w:val="21"/>
                <w:szCs w:val="21"/>
              </w:rPr>
            </w:pPr>
            <w:r>
              <w:rPr>
                <w:rFonts w:hint="eastAsia" w:ascii="宋体" w:hAnsi="宋体" w:eastAsia="宋体" w:cs="宋体"/>
                <w:spacing w:val="9"/>
                <w:sz w:val="21"/>
                <w:szCs w:val="21"/>
              </w:rPr>
              <w:t>《英语写作专项训练》陈淑忻  中国传媒大学出</w:t>
            </w:r>
            <w:r>
              <w:rPr>
                <w:rFonts w:hint="eastAsia" w:ascii="宋体" w:hAnsi="宋体" w:eastAsia="宋体" w:cs="宋体"/>
                <w:spacing w:val="8"/>
                <w:sz w:val="21"/>
                <w:szCs w:val="21"/>
              </w:rPr>
              <w:t>版社</w:t>
            </w:r>
          </w:p>
          <w:p w14:paraId="0C940AFA">
            <w:pPr>
              <w:pStyle w:val="20"/>
              <w:spacing w:before="97" w:line="190" w:lineRule="auto"/>
              <w:ind w:left="16"/>
              <w:rPr>
                <w:rFonts w:hint="eastAsia" w:ascii="宋体" w:hAnsi="宋体" w:eastAsia="宋体" w:cs="宋体"/>
                <w:sz w:val="21"/>
                <w:szCs w:val="21"/>
              </w:rPr>
            </w:pPr>
            <w:r>
              <w:rPr>
                <w:rFonts w:hint="eastAsia" w:ascii="宋体" w:hAnsi="宋体" w:eastAsia="宋体" w:cs="宋体"/>
                <w:spacing w:val="2"/>
                <w:sz w:val="21"/>
                <w:szCs w:val="21"/>
              </w:rPr>
              <w:t>2016</w:t>
            </w:r>
          </w:p>
        </w:tc>
        <w:tc>
          <w:tcPr>
            <w:tcW w:w="2687" w:type="dxa"/>
            <w:gridSpan w:val="2"/>
            <w:vAlign w:val="top"/>
          </w:tcPr>
          <w:p w14:paraId="53CF5BA1">
            <w:pPr>
              <w:pStyle w:val="20"/>
              <w:spacing w:before="53" w:line="258" w:lineRule="auto"/>
              <w:ind w:left="16" w:right="155"/>
              <w:rPr>
                <w:rFonts w:hint="eastAsia" w:ascii="宋体" w:hAnsi="宋体" w:eastAsia="宋体" w:cs="宋体"/>
                <w:sz w:val="21"/>
                <w:szCs w:val="21"/>
              </w:rPr>
            </w:pPr>
            <w:r>
              <w:rPr>
                <w:rFonts w:hint="eastAsia" w:ascii="宋体" w:hAnsi="宋体" w:eastAsia="宋体" w:cs="宋体"/>
                <w:spacing w:val="9"/>
                <w:sz w:val="21"/>
                <w:szCs w:val="21"/>
              </w:rPr>
              <w:t>通过课外训练，提高写作泛</w:t>
            </w:r>
            <w:r>
              <w:rPr>
                <w:rFonts w:hint="eastAsia" w:ascii="宋体" w:hAnsi="宋体" w:eastAsia="宋体" w:cs="宋体"/>
                <w:sz w:val="21"/>
                <w:szCs w:val="21"/>
              </w:rPr>
              <w:t xml:space="preserve"> 度。</w:t>
            </w:r>
          </w:p>
        </w:tc>
      </w:tr>
      <w:tr w14:paraId="624C3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068" w:type="dxa"/>
            <w:vAlign w:val="top"/>
          </w:tcPr>
          <w:p w14:paraId="4D4FC94D">
            <w:pPr>
              <w:pStyle w:val="20"/>
              <w:spacing w:before="243" w:line="187" w:lineRule="auto"/>
              <w:ind w:left="491"/>
              <w:rPr>
                <w:rFonts w:hint="eastAsia" w:ascii="宋体" w:hAnsi="宋体" w:eastAsia="宋体" w:cs="宋体"/>
                <w:sz w:val="21"/>
                <w:szCs w:val="21"/>
              </w:rPr>
            </w:pPr>
            <w:r>
              <w:rPr>
                <w:rFonts w:hint="eastAsia" w:ascii="宋体" w:hAnsi="宋体" w:eastAsia="宋体" w:cs="宋体"/>
                <w:sz w:val="21"/>
                <w:szCs w:val="21"/>
              </w:rPr>
              <w:t>5</w:t>
            </w:r>
          </w:p>
        </w:tc>
        <w:tc>
          <w:tcPr>
            <w:tcW w:w="5128" w:type="dxa"/>
            <w:gridSpan w:val="2"/>
            <w:vAlign w:val="top"/>
          </w:tcPr>
          <w:p w14:paraId="078CFE9D">
            <w:pPr>
              <w:pStyle w:val="20"/>
              <w:spacing w:before="52" w:line="258" w:lineRule="auto"/>
              <w:ind w:left="18" w:right="7" w:firstLine="1"/>
              <w:rPr>
                <w:rFonts w:hint="eastAsia" w:ascii="宋体" w:hAnsi="宋体" w:eastAsia="宋体" w:cs="宋体"/>
                <w:sz w:val="21"/>
                <w:szCs w:val="21"/>
              </w:rPr>
            </w:pPr>
            <w:r>
              <w:rPr>
                <w:rFonts w:hint="eastAsia" w:ascii="宋体" w:hAnsi="宋体" w:eastAsia="宋体" w:cs="宋体"/>
                <w:spacing w:val="8"/>
                <w:sz w:val="21"/>
                <w:szCs w:val="21"/>
              </w:rPr>
              <w:t>《从零开始学求职面试英语口语》 优尼创新</w:t>
            </w:r>
            <w:r>
              <w:rPr>
                <w:rFonts w:hint="eastAsia" w:ascii="宋体" w:hAnsi="宋体" w:eastAsia="宋体" w:cs="宋体"/>
                <w:spacing w:val="7"/>
                <w:sz w:val="21"/>
                <w:szCs w:val="21"/>
              </w:rPr>
              <w:t>外语研发中</w:t>
            </w:r>
            <w:r>
              <w:rPr>
                <w:rFonts w:hint="eastAsia" w:ascii="宋体" w:hAnsi="宋体" w:eastAsia="宋体" w:cs="宋体"/>
                <w:sz w:val="21"/>
                <w:szCs w:val="21"/>
              </w:rPr>
              <w:t xml:space="preserve"> </w:t>
            </w:r>
            <w:r>
              <w:rPr>
                <w:rFonts w:hint="eastAsia" w:ascii="宋体" w:hAnsi="宋体" w:eastAsia="宋体" w:cs="宋体"/>
                <w:spacing w:val="5"/>
                <w:sz w:val="21"/>
                <w:szCs w:val="21"/>
              </w:rPr>
              <w:t>兴</w:t>
            </w:r>
            <w:r>
              <w:rPr>
                <w:rFonts w:hint="eastAsia" w:ascii="宋体" w:hAnsi="宋体" w:eastAsia="宋体" w:cs="宋体"/>
                <w:spacing w:val="23"/>
                <w:sz w:val="21"/>
                <w:szCs w:val="21"/>
              </w:rPr>
              <w:t xml:space="preserve">  </w:t>
            </w:r>
            <w:r>
              <w:rPr>
                <w:rFonts w:hint="eastAsia" w:ascii="宋体" w:hAnsi="宋体" w:eastAsia="宋体" w:cs="宋体"/>
                <w:spacing w:val="5"/>
                <w:sz w:val="21"/>
                <w:szCs w:val="21"/>
              </w:rPr>
              <w:t>中国水利水电出版社  2019</w:t>
            </w:r>
          </w:p>
        </w:tc>
        <w:tc>
          <w:tcPr>
            <w:tcW w:w="2687" w:type="dxa"/>
            <w:gridSpan w:val="2"/>
            <w:vAlign w:val="top"/>
          </w:tcPr>
          <w:p w14:paraId="2D5B8682">
            <w:pPr>
              <w:pStyle w:val="20"/>
              <w:spacing w:before="51" w:line="259" w:lineRule="auto"/>
              <w:ind w:left="22" w:right="155" w:hanging="5"/>
              <w:rPr>
                <w:rFonts w:hint="eastAsia" w:ascii="宋体" w:hAnsi="宋体" w:eastAsia="宋体" w:cs="宋体"/>
                <w:sz w:val="21"/>
                <w:szCs w:val="21"/>
              </w:rPr>
            </w:pPr>
            <w:r>
              <w:rPr>
                <w:rFonts w:hint="eastAsia" w:ascii="宋体" w:hAnsi="宋体" w:eastAsia="宋体" w:cs="宋体"/>
                <w:spacing w:val="9"/>
                <w:sz w:val="21"/>
                <w:szCs w:val="21"/>
              </w:rPr>
              <w:t>扩充求职应用文写作词汇和</w:t>
            </w:r>
            <w:r>
              <w:rPr>
                <w:rFonts w:hint="eastAsia" w:ascii="宋体" w:hAnsi="宋体" w:eastAsia="宋体" w:cs="宋体"/>
                <w:sz w:val="21"/>
                <w:szCs w:val="21"/>
              </w:rPr>
              <w:t xml:space="preserve"> </w:t>
            </w:r>
            <w:r>
              <w:rPr>
                <w:rFonts w:hint="eastAsia" w:ascii="宋体" w:hAnsi="宋体" w:eastAsia="宋体" w:cs="宋体"/>
                <w:spacing w:val="1"/>
                <w:sz w:val="21"/>
                <w:szCs w:val="21"/>
              </w:rPr>
              <w:t>范式。</w:t>
            </w:r>
          </w:p>
        </w:tc>
      </w:tr>
      <w:tr w14:paraId="6C983C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068" w:type="dxa"/>
            <w:vAlign w:val="top"/>
          </w:tcPr>
          <w:p w14:paraId="5AFBDDA6">
            <w:pPr>
              <w:spacing w:line="332" w:lineRule="auto"/>
              <w:rPr>
                <w:rFonts w:hint="eastAsia" w:ascii="宋体" w:hAnsi="宋体" w:eastAsia="宋体" w:cs="宋体"/>
                <w:sz w:val="21"/>
                <w:szCs w:val="21"/>
              </w:rPr>
            </w:pPr>
          </w:p>
          <w:p w14:paraId="24CB901D">
            <w:pPr>
              <w:pStyle w:val="20"/>
              <w:spacing w:before="65" w:line="189" w:lineRule="auto"/>
              <w:ind w:left="488"/>
              <w:rPr>
                <w:rFonts w:hint="eastAsia" w:ascii="宋体" w:hAnsi="宋体" w:eastAsia="宋体" w:cs="宋体"/>
                <w:sz w:val="21"/>
                <w:szCs w:val="21"/>
              </w:rPr>
            </w:pPr>
            <w:r>
              <w:rPr>
                <w:rFonts w:hint="eastAsia" w:ascii="宋体" w:hAnsi="宋体" w:eastAsia="宋体" w:cs="宋体"/>
                <w:sz w:val="21"/>
                <w:szCs w:val="21"/>
              </w:rPr>
              <w:t>6</w:t>
            </w:r>
          </w:p>
        </w:tc>
        <w:tc>
          <w:tcPr>
            <w:tcW w:w="5128" w:type="dxa"/>
            <w:gridSpan w:val="2"/>
            <w:vAlign w:val="top"/>
          </w:tcPr>
          <w:p w14:paraId="36805C6C">
            <w:pPr>
              <w:spacing w:line="299" w:lineRule="auto"/>
              <w:rPr>
                <w:rFonts w:hint="eastAsia" w:ascii="宋体" w:hAnsi="宋体" w:eastAsia="宋体" w:cs="宋体"/>
                <w:sz w:val="21"/>
                <w:szCs w:val="21"/>
              </w:rPr>
            </w:pPr>
          </w:p>
          <w:p w14:paraId="5DE31058">
            <w:pPr>
              <w:pStyle w:val="20"/>
              <w:spacing w:before="65" w:line="228" w:lineRule="auto"/>
              <w:ind w:left="19"/>
              <w:rPr>
                <w:rFonts w:hint="eastAsia" w:ascii="宋体" w:hAnsi="宋体" w:eastAsia="宋体" w:cs="宋体"/>
                <w:sz w:val="21"/>
                <w:szCs w:val="21"/>
              </w:rPr>
            </w:pPr>
            <w:r>
              <w:rPr>
                <w:rFonts w:hint="eastAsia" w:ascii="宋体" w:hAnsi="宋体" w:eastAsia="宋体" w:cs="宋体"/>
                <w:spacing w:val="8"/>
                <w:sz w:val="21"/>
                <w:szCs w:val="21"/>
              </w:rPr>
              <w:t>《英美概况》赵春容 北京语言大学出版社 2019</w:t>
            </w:r>
          </w:p>
        </w:tc>
        <w:tc>
          <w:tcPr>
            <w:tcW w:w="2687" w:type="dxa"/>
            <w:gridSpan w:val="2"/>
            <w:vAlign w:val="top"/>
          </w:tcPr>
          <w:p w14:paraId="3532D6C5">
            <w:pPr>
              <w:pStyle w:val="20"/>
              <w:spacing w:before="210" w:line="258" w:lineRule="auto"/>
              <w:ind w:left="20" w:right="11" w:hanging="3"/>
              <w:rPr>
                <w:rFonts w:hint="eastAsia" w:ascii="宋体" w:hAnsi="宋体" w:eastAsia="宋体" w:cs="宋体"/>
                <w:sz w:val="21"/>
                <w:szCs w:val="21"/>
              </w:rPr>
            </w:pPr>
            <w:r>
              <w:rPr>
                <w:rFonts w:hint="eastAsia" w:ascii="宋体" w:hAnsi="宋体" w:eastAsia="宋体" w:cs="宋体"/>
                <w:spacing w:val="4"/>
                <w:sz w:val="21"/>
                <w:szCs w:val="21"/>
              </w:rPr>
              <w:t>精选英美两国概况，缩小信息</w:t>
            </w:r>
            <w:r>
              <w:rPr>
                <w:rFonts w:hint="eastAsia" w:ascii="宋体" w:hAnsi="宋体" w:eastAsia="宋体" w:cs="宋体"/>
                <w:sz w:val="21"/>
                <w:szCs w:val="21"/>
              </w:rPr>
              <w:t xml:space="preserve"> </w:t>
            </w:r>
            <w:r>
              <w:rPr>
                <w:rFonts w:hint="eastAsia" w:ascii="宋体" w:hAnsi="宋体" w:eastAsia="宋体" w:cs="宋体"/>
                <w:spacing w:val="7"/>
                <w:sz w:val="21"/>
                <w:szCs w:val="21"/>
              </w:rPr>
              <w:t>维度，提高掌握程度。</w:t>
            </w:r>
          </w:p>
        </w:tc>
      </w:tr>
      <w:tr w14:paraId="36987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068" w:type="dxa"/>
            <w:vAlign w:val="top"/>
          </w:tcPr>
          <w:p w14:paraId="197665E7">
            <w:pPr>
              <w:spacing w:line="333" w:lineRule="auto"/>
              <w:rPr>
                <w:rFonts w:hint="eastAsia" w:ascii="宋体" w:hAnsi="宋体" w:eastAsia="宋体" w:cs="宋体"/>
                <w:sz w:val="21"/>
                <w:szCs w:val="21"/>
              </w:rPr>
            </w:pPr>
          </w:p>
          <w:p w14:paraId="55A0CDA5">
            <w:pPr>
              <w:pStyle w:val="20"/>
              <w:spacing w:before="65" w:line="189" w:lineRule="auto"/>
              <w:ind w:left="487"/>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5128" w:type="dxa"/>
            <w:gridSpan w:val="2"/>
            <w:vAlign w:val="top"/>
          </w:tcPr>
          <w:p w14:paraId="74E2C8F3">
            <w:pPr>
              <w:pStyle w:val="20"/>
              <w:spacing w:before="55" w:line="227" w:lineRule="auto"/>
              <w:ind w:left="19"/>
              <w:rPr>
                <w:rFonts w:hint="eastAsia" w:ascii="宋体" w:hAnsi="宋体" w:eastAsia="宋体" w:cs="宋体"/>
                <w:sz w:val="21"/>
                <w:szCs w:val="21"/>
              </w:rPr>
            </w:pPr>
            <w:r>
              <w:rPr>
                <w:rFonts w:hint="eastAsia" w:ascii="宋体" w:hAnsi="宋体" w:eastAsia="宋体" w:cs="宋体"/>
                <w:spacing w:val="9"/>
                <w:sz w:val="21"/>
                <w:szCs w:val="21"/>
              </w:rPr>
              <w:t>《大学英语精读第三版（教师用书）》 懂亚芬 上</w:t>
            </w:r>
            <w:r>
              <w:rPr>
                <w:rFonts w:hint="eastAsia" w:ascii="宋体" w:hAnsi="宋体" w:eastAsia="宋体" w:cs="宋体"/>
                <w:spacing w:val="8"/>
                <w:sz w:val="21"/>
                <w:szCs w:val="21"/>
              </w:rPr>
              <w:t>海外</w:t>
            </w:r>
          </w:p>
          <w:p w14:paraId="35D48D82">
            <w:pPr>
              <w:pStyle w:val="20"/>
              <w:spacing w:before="65" w:line="228" w:lineRule="auto"/>
              <w:ind w:left="14"/>
              <w:rPr>
                <w:rFonts w:hint="eastAsia" w:ascii="宋体" w:hAnsi="宋体" w:eastAsia="宋体" w:cs="宋体"/>
                <w:sz w:val="21"/>
                <w:szCs w:val="21"/>
              </w:rPr>
            </w:pPr>
            <w:r>
              <w:rPr>
                <w:rFonts w:hint="eastAsia" w:ascii="宋体" w:hAnsi="宋体" w:eastAsia="宋体" w:cs="宋体"/>
                <w:spacing w:val="6"/>
                <w:sz w:val="21"/>
                <w:szCs w:val="21"/>
              </w:rPr>
              <w:t>语教育出版社 2006</w:t>
            </w:r>
          </w:p>
        </w:tc>
        <w:tc>
          <w:tcPr>
            <w:tcW w:w="2687" w:type="dxa"/>
            <w:gridSpan w:val="2"/>
            <w:vAlign w:val="top"/>
          </w:tcPr>
          <w:p w14:paraId="2BB3269A">
            <w:pPr>
              <w:pStyle w:val="20"/>
              <w:spacing w:before="210" w:line="228" w:lineRule="auto"/>
              <w:ind w:left="825"/>
              <w:rPr>
                <w:rFonts w:hint="eastAsia" w:ascii="宋体" w:hAnsi="宋体" w:eastAsia="宋体" w:cs="宋体"/>
                <w:sz w:val="21"/>
                <w:szCs w:val="21"/>
              </w:rPr>
            </w:pPr>
            <w:r>
              <w:rPr>
                <w:rFonts w:hint="eastAsia" w:ascii="宋体" w:hAnsi="宋体" w:eastAsia="宋体" w:cs="宋体"/>
                <w:spacing w:val="7"/>
                <w:sz w:val="21"/>
                <w:szCs w:val="21"/>
              </w:rPr>
              <w:t>参考、查阅</w:t>
            </w:r>
          </w:p>
        </w:tc>
      </w:tr>
      <w:tr w14:paraId="13B07B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068" w:type="dxa"/>
            <w:vAlign w:val="top"/>
          </w:tcPr>
          <w:p w14:paraId="0F14A56F">
            <w:pPr>
              <w:pStyle w:val="20"/>
              <w:spacing w:before="243" w:line="189" w:lineRule="auto"/>
              <w:ind w:left="487"/>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5128" w:type="dxa"/>
            <w:gridSpan w:val="2"/>
            <w:vAlign w:val="top"/>
          </w:tcPr>
          <w:p w14:paraId="5C9EC6CF">
            <w:pPr>
              <w:pStyle w:val="20"/>
              <w:spacing w:before="54" w:line="258" w:lineRule="auto"/>
              <w:ind w:left="31" w:right="79" w:hanging="12"/>
              <w:rPr>
                <w:rFonts w:hint="eastAsia" w:ascii="宋体" w:hAnsi="宋体" w:eastAsia="宋体" w:cs="宋体"/>
                <w:sz w:val="21"/>
                <w:szCs w:val="21"/>
              </w:rPr>
            </w:pPr>
            <w:r>
              <w:rPr>
                <w:rFonts w:hint="eastAsia" w:ascii="宋体" w:hAnsi="宋体" w:eastAsia="宋体" w:cs="宋体"/>
                <w:spacing w:val="8"/>
                <w:sz w:val="21"/>
                <w:szCs w:val="21"/>
              </w:rPr>
              <w:t>《淘金</w:t>
            </w:r>
            <w:r>
              <w:rPr>
                <w:rFonts w:hint="eastAsia" w:ascii="宋体" w:hAnsi="宋体" w:eastAsia="宋体" w:cs="宋体"/>
                <w:spacing w:val="-43"/>
                <w:sz w:val="21"/>
                <w:szCs w:val="21"/>
              </w:rPr>
              <w:t xml:space="preserve"> </w:t>
            </w:r>
            <w:r>
              <w:rPr>
                <w:rFonts w:hint="eastAsia" w:ascii="宋体" w:hAnsi="宋体" w:eastAsia="宋体" w:cs="宋体"/>
                <w:spacing w:val="8"/>
                <w:sz w:val="21"/>
                <w:szCs w:val="21"/>
              </w:rPr>
              <w:t>A、B</w:t>
            </w:r>
            <w:r>
              <w:rPr>
                <w:rFonts w:hint="eastAsia" w:ascii="宋体" w:hAnsi="宋体" w:eastAsia="宋体" w:cs="宋体"/>
                <w:spacing w:val="-34"/>
                <w:sz w:val="21"/>
                <w:szCs w:val="21"/>
              </w:rPr>
              <w:t xml:space="preserve"> </w:t>
            </w:r>
            <w:r>
              <w:rPr>
                <w:rFonts w:hint="eastAsia" w:ascii="宋体" w:hAnsi="宋体" w:eastAsia="宋体" w:cs="宋体"/>
                <w:spacing w:val="8"/>
                <w:sz w:val="21"/>
                <w:szCs w:val="21"/>
              </w:rPr>
              <w:t>级大纲词汇》伍乐其 主编，世图音像电子</w:t>
            </w:r>
            <w:r>
              <w:rPr>
                <w:rFonts w:hint="eastAsia" w:ascii="宋体" w:hAnsi="宋体" w:eastAsia="宋体" w:cs="宋体"/>
                <w:sz w:val="21"/>
                <w:szCs w:val="21"/>
              </w:rPr>
              <w:t xml:space="preserve"> </w:t>
            </w:r>
            <w:r>
              <w:rPr>
                <w:rFonts w:hint="eastAsia" w:ascii="宋体" w:hAnsi="宋体" w:eastAsia="宋体" w:cs="宋体"/>
                <w:spacing w:val="2"/>
                <w:sz w:val="21"/>
                <w:szCs w:val="21"/>
              </w:rPr>
              <w:t>出版社，</w:t>
            </w:r>
            <w:r>
              <w:rPr>
                <w:rFonts w:hint="eastAsia" w:ascii="宋体" w:hAnsi="宋体" w:eastAsia="宋体" w:cs="宋体"/>
                <w:spacing w:val="28"/>
                <w:sz w:val="21"/>
                <w:szCs w:val="21"/>
              </w:rPr>
              <w:t xml:space="preserve"> </w:t>
            </w:r>
            <w:r>
              <w:rPr>
                <w:rFonts w:hint="eastAsia" w:ascii="宋体" w:hAnsi="宋体" w:eastAsia="宋体" w:cs="宋体"/>
                <w:spacing w:val="2"/>
                <w:sz w:val="21"/>
                <w:szCs w:val="21"/>
              </w:rPr>
              <w:t>2011.9</w:t>
            </w:r>
          </w:p>
        </w:tc>
        <w:tc>
          <w:tcPr>
            <w:tcW w:w="2687" w:type="dxa"/>
            <w:gridSpan w:val="2"/>
            <w:vAlign w:val="top"/>
          </w:tcPr>
          <w:p w14:paraId="3C22E365">
            <w:pPr>
              <w:pStyle w:val="20"/>
              <w:spacing w:before="53" w:line="259" w:lineRule="auto"/>
              <w:ind w:left="28" w:right="155" w:hanging="9"/>
              <w:rPr>
                <w:rFonts w:hint="eastAsia" w:ascii="宋体" w:hAnsi="宋体" w:eastAsia="宋体" w:cs="宋体"/>
                <w:sz w:val="21"/>
                <w:szCs w:val="21"/>
              </w:rPr>
            </w:pPr>
            <w:r>
              <w:rPr>
                <w:rFonts w:hint="eastAsia" w:ascii="宋体" w:hAnsi="宋体" w:eastAsia="宋体" w:cs="宋体"/>
                <w:spacing w:val="8"/>
                <w:sz w:val="21"/>
                <w:szCs w:val="21"/>
              </w:rPr>
              <w:t>按计划要求学生进行背诵和</w:t>
            </w:r>
            <w:r>
              <w:rPr>
                <w:rFonts w:hint="eastAsia" w:ascii="宋体" w:hAnsi="宋体" w:eastAsia="宋体" w:cs="宋体"/>
                <w:spacing w:val="10"/>
                <w:sz w:val="21"/>
                <w:szCs w:val="21"/>
              </w:rPr>
              <w:t xml:space="preserve"> </w:t>
            </w:r>
            <w:r>
              <w:rPr>
                <w:rFonts w:hint="eastAsia" w:ascii="宋体" w:hAnsi="宋体" w:eastAsia="宋体" w:cs="宋体"/>
                <w:spacing w:val="7"/>
                <w:sz w:val="21"/>
                <w:szCs w:val="21"/>
              </w:rPr>
              <w:t>听写，增加学生词汇量。</w:t>
            </w:r>
          </w:p>
        </w:tc>
      </w:tr>
      <w:tr w14:paraId="1E526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068" w:type="dxa"/>
            <w:vAlign w:val="top"/>
          </w:tcPr>
          <w:p w14:paraId="147DE81F">
            <w:pPr>
              <w:pStyle w:val="20"/>
              <w:spacing w:before="242" w:line="190" w:lineRule="auto"/>
              <w:ind w:left="44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w:t>
            </w:r>
          </w:p>
        </w:tc>
        <w:tc>
          <w:tcPr>
            <w:tcW w:w="5128" w:type="dxa"/>
            <w:gridSpan w:val="2"/>
            <w:vAlign w:val="top"/>
          </w:tcPr>
          <w:p w14:paraId="0C607BAF">
            <w:pPr>
              <w:pStyle w:val="20"/>
              <w:spacing w:before="54" w:line="227" w:lineRule="auto"/>
              <w:ind w:left="19"/>
              <w:rPr>
                <w:rFonts w:hint="eastAsia" w:ascii="宋体" w:hAnsi="宋体" w:eastAsia="宋体" w:cs="宋体"/>
                <w:sz w:val="21"/>
                <w:szCs w:val="21"/>
              </w:rPr>
            </w:pPr>
            <w:r>
              <w:rPr>
                <w:rFonts w:hint="eastAsia" w:ascii="宋体" w:hAnsi="宋体" w:eastAsia="宋体" w:cs="宋体"/>
                <w:spacing w:val="9"/>
                <w:sz w:val="21"/>
                <w:szCs w:val="21"/>
              </w:rPr>
              <w:t>《新编英语语法教程》章振邦 主编， 上海外语教</w:t>
            </w:r>
            <w:r>
              <w:rPr>
                <w:rFonts w:hint="eastAsia" w:ascii="宋体" w:hAnsi="宋体" w:eastAsia="宋体" w:cs="宋体"/>
                <w:spacing w:val="8"/>
                <w:sz w:val="21"/>
                <w:szCs w:val="21"/>
              </w:rPr>
              <w:t>育出</w:t>
            </w:r>
          </w:p>
          <w:p w14:paraId="07B9F995">
            <w:pPr>
              <w:pStyle w:val="20"/>
              <w:spacing w:before="65" w:line="228" w:lineRule="auto"/>
              <w:ind w:left="14"/>
              <w:rPr>
                <w:rFonts w:hint="eastAsia" w:ascii="宋体" w:hAnsi="宋体" w:eastAsia="宋体" w:cs="宋体"/>
                <w:sz w:val="21"/>
                <w:szCs w:val="21"/>
              </w:rPr>
            </w:pPr>
            <w:r>
              <w:rPr>
                <w:rFonts w:hint="eastAsia" w:ascii="宋体" w:hAnsi="宋体" w:eastAsia="宋体" w:cs="宋体"/>
                <w:spacing w:val="5"/>
                <w:sz w:val="21"/>
                <w:szCs w:val="21"/>
              </w:rPr>
              <w:t>版社，2000.2</w:t>
            </w:r>
          </w:p>
        </w:tc>
        <w:tc>
          <w:tcPr>
            <w:tcW w:w="2687" w:type="dxa"/>
            <w:gridSpan w:val="2"/>
            <w:vAlign w:val="top"/>
          </w:tcPr>
          <w:p w14:paraId="15FB589C">
            <w:pPr>
              <w:pStyle w:val="20"/>
              <w:spacing w:before="54" w:line="258" w:lineRule="auto"/>
              <w:ind w:left="16" w:right="155" w:firstLine="19"/>
              <w:rPr>
                <w:rFonts w:hint="eastAsia" w:ascii="宋体" w:hAnsi="宋体" w:eastAsia="宋体" w:cs="宋体"/>
                <w:sz w:val="21"/>
                <w:szCs w:val="21"/>
              </w:rPr>
            </w:pPr>
            <w:r>
              <w:rPr>
                <w:rFonts w:hint="eastAsia" w:ascii="宋体" w:hAnsi="宋体" w:eastAsia="宋体" w:cs="宋体"/>
                <w:spacing w:val="7"/>
                <w:sz w:val="21"/>
                <w:szCs w:val="21"/>
              </w:rPr>
              <w:t>了解基本语法规则及一些专</w:t>
            </w:r>
            <w:r>
              <w:rPr>
                <w:rFonts w:hint="eastAsia" w:ascii="宋体" w:hAnsi="宋体" w:eastAsia="宋体" w:cs="宋体"/>
                <w:spacing w:val="5"/>
                <w:sz w:val="21"/>
                <w:szCs w:val="21"/>
              </w:rPr>
              <w:t xml:space="preserve"> </w:t>
            </w:r>
            <w:r>
              <w:rPr>
                <w:rFonts w:hint="eastAsia" w:ascii="宋体" w:hAnsi="宋体" w:eastAsia="宋体" w:cs="宋体"/>
                <w:spacing w:val="7"/>
                <w:sz w:val="21"/>
                <w:szCs w:val="21"/>
              </w:rPr>
              <w:t>业术语的表达。</w:t>
            </w:r>
          </w:p>
        </w:tc>
      </w:tr>
      <w:tr w14:paraId="1B8EA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6" w:hRule="atLeast"/>
        </w:trPr>
        <w:tc>
          <w:tcPr>
            <w:tcW w:w="1068" w:type="dxa"/>
            <w:vAlign w:val="top"/>
          </w:tcPr>
          <w:p w14:paraId="7E60DE28">
            <w:pPr>
              <w:spacing w:line="264" w:lineRule="auto"/>
              <w:rPr>
                <w:rFonts w:hint="eastAsia" w:ascii="宋体" w:hAnsi="宋体" w:eastAsia="宋体" w:cs="宋体"/>
                <w:sz w:val="21"/>
                <w:szCs w:val="21"/>
              </w:rPr>
            </w:pPr>
          </w:p>
          <w:p w14:paraId="05F868AB">
            <w:pPr>
              <w:spacing w:line="265" w:lineRule="auto"/>
              <w:rPr>
                <w:rFonts w:hint="eastAsia" w:ascii="宋体" w:hAnsi="宋体" w:eastAsia="宋体" w:cs="宋体"/>
                <w:sz w:val="21"/>
                <w:szCs w:val="21"/>
              </w:rPr>
            </w:pPr>
          </w:p>
          <w:p w14:paraId="60CC9BFA">
            <w:pPr>
              <w:pStyle w:val="20"/>
              <w:spacing w:before="65" w:line="189" w:lineRule="auto"/>
              <w:ind w:left="449"/>
              <w:rPr>
                <w:rFonts w:hint="eastAsia" w:ascii="宋体" w:hAnsi="宋体" w:eastAsia="宋体" w:cs="宋体"/>
                <w:sz w:val="21"/>
                <w:szCs w:val="21"/>
                <w:lang w:val="en-US" w:eastAsia="zh-CN"/>
              </w:rPr>
            </w:pPr>
            <w:r>
              <w:rPr>
                <w:rFonts w:hint="eastAsia" w:ascii="宋体" w:hAnsi="宋体" w:eastAsia="宋体" w:cs="宋体"/>
                <w:spacing w:val="-7"/>
                <w:sz w:val="21"/>
                <w:szCs w:val="21"/>
              </w:rPr>
              <w:t>1</w:t>
            </w:r>
            <w:r>
              <w:rPr>
                <w:rFonts w:hint="eastAsia" w:ascii="宋体" w:hAnsi="宋体" w:eastAsia="宋体" w:cs="宋体"/>
                <w:spacing w:val="-7"/>
                <w:sz w:val="21"/>
                <w:szCs w:val="21"/>
                <w:lang w:val="en-US" w:eastAsia="zh-CN"/>
              </w:rPr>
              <w:t>0</w:t>
            </w:r>
          </w:p>
        </w:tc>
        <w:tc>
          <w:tcPr>
            <w:tcW w:w="5128" w:type="dxa"/>
            <w:gridSpan w:val="2"/>
            <w:vAlign w:val="top"/>
          </w:tcPr>
          <w:p w14:paraId="6E49FBE0">
            <w:pPr>
              <w:pStyle w:val="20"/>
              <w:spacing w:before="252" w:line="268" w:lineRule="auto"/>
              <w:ind w:left="15" w:right="9" w:firstLine="3"/>
              <w:jc w:val="both"/>
              <w:rPr>
                <w:rFonts w:hint="eastAsia" w:ascii="宋体" w:hAnsi="宋体" w:eastAsia="宋体" w:cs="宋体"/>
                <w:sz w:val="21"/>
                <w:szCs w:val="21"/>
              </w:rPr>
            </w:pPr>
            <w:r>
              <w:rPr>
                <w:rFonts w:hint="eastAsia" w:ascii="宋体" w:hAnsi="宋体" w:eastAsia="宋体" w:cs="宋体"/>
                <w:spacing w:val="8"/>
                <w:sz w:val="21"/>
                <w:szCs w:val="21"/>
              </w:rPr>
              <w:t xml:space="preserve">《新编日语》（重排本）周平主编 ,上海外语教育出版 </w:t>
            </w:r>
            <w:r>
              <w:rPr>
                <w:rFonts w:hint="eastAsia" w:ascii="宋体" w:hAnsi="宋体" w:eastAsia="宋体" w:cs="宋体"/>
                <w:spacing w:val="7"/>
                <w:sz w:val="21"/>
                <w:szCs w:val="21"/>
              </w:rPr>
              <w:t>社 ，2016.11</w:t>
            </w:r>
            <w:r>
              <w:rPr>
                <w:rFonts w:hint="eastAsia" w:ascii="宋体" w:hAnsi="宋体" w:eastAsia="宋体" w:cs="宋体"/>
                <w:spacing w:val="-7"/>
                <w:sz w:val="21"/>
                <w:szCs w:val="21"/>
              </w:rPr>
              <w:t xml:space="preserve"> </w:t>
            </w:r>
            <w:r>
              <w:rPr>
                <w:rFonts w:hint="eastAsia" w:ascii="宋体" w:hAnsi="宋体" w:eastAsia="宋体" w:cs="宋体"/>
                <w:spacing w:val="7"/>
                <w:sz w:val="21"/>
                <w:szCs w:val="21"/>
              </w:rPr>
              <w:t>/《中日交流日本语》（新版）,人民教育</w:t>
            </w:r>
            <w:r>
              <w:rPr>
                <w:rFonts w:hint="eastAsia" w:ascii="宋体" w:hAnsi="宋体" w:eastAsia="宋体" w:cs="宋体"/>
                <w:sz w:val="21"/>
                <w:szCs w:val="21"/>
              </w:rPr>
              <w:t xml:space="preserve"> </w:t>
            </w:r>
            <w:r>
              <w:rPr>
                <w:rFonts w:hint="eastAsia" w:ascii="宋体" w:hAnsi="宋体" w:eastAsia="宋体" w:cs="宋体"/>
                <w:spacing w:val="8"/>
                <w:sz w:val="21"/>
                <w:szCs w:val="21"/>
              </w:rPr>
              <w:t>出版社与日本光村图书出版株式会社合作编写，2005.4</w:t>
            </w:r>
          </w:p>
        </w:tc>
        <w:tc>
          <w:tcPr>
            <w:tcW w:w="2687" w:type="dxa"/>
            <w:gridSpan w:val="2"/>
            <w:vAlign w:val="top"/>
          </w:tcPr>
          <w:p w14:paraId="58FFE66A">
            <w:pPr>
              <w:pStyle w:val="20"/>
              <w:spacing w:before="98" w:line="274" w:lineRule="auto"/>
              <w:ind w:left="21" w:right="11" w:hanging="4"/>
              <w:jc w:val="both"/>
              <w:rPr>
                <w:rFonts w:hint="eastAsia" w:ascii="宋体" w:hAnsi="宋体" w:eastAsia="宋体" w:cs="宋体"/>
                <w:sz w:val="21"/>
                <w:szCs w:val="21"/>
              </w:rPr>
            </w:pPr>
            <w:r>
              <w:rPr>
                <w:rFonts w:hint="eastAsia" w:ascii="宋体" w:hAnsi="宋体" w:eastAsia="宋体" w:cs="宋体"/>
                <w:spacing w:val="4"/>
                <w:sz w:val="21"/>
                <w:szCs w:val="21"/>
              </w:rPr>
              <w:t>通过课后自主学习，巩固课堂</w:t>
            </w:r>
            <w:r>
              <w:rPr>
                <w:rFonts w:hint="eastAsia" w:ascii="宋体" w:hAnsi="宋体" w:eastAsia="宋体" w:cs="宋体"/>
                <w:sz w:val="21"/>
                <w:szCs w:val="21"/>
              </w:rPr>
              <w:t xml:space="preserve"> </w:t>
            </w:r>
            <w:r>
              <w:rPr>
                <w:rFonts w:hint="eastAsia" w:ascii="宋体" w:hAnsi="宋体" w:eastAsia="宋体" w:cs="宋体"/>
                <w:spacing w:val="3"/>
                <w:sz w:val="21"/>
                <w:szCs w:val="21"/>
              </w:rPr>
              <w:t>知识，并扩展相关的语法知识</w:t>
            </w:r>
            <w:r>
              <w:rPr>
                <w:rFonts w:hint="eastAsia" w:ascii="宋体" w:hAnsi="宋体" w:eastAsia="宋体" w:cs="宋体"/>
                <w:spacing w:val="9"/>
                <w:sz w:val="21"/>
                <w:szCs w:val="21"/>
              </w:rPr>
              <w:t xml:space="preserve"> </w:t>
            </w:r>
            <w:r>
              <w:rPr>
                <w:rFonts w:hint="eastAsia" w:ascii="宋体" w:hAnsi="宋体" w:eastAsia="宋体" w:cs="宋体"/>
                <w:spacing w:val="3"/>
                <w:sz w:val="21"/>
                <w:szCs w:val="21"/>
              </w:rPr>
              <w:t>点，有利于加深对知识点的学</w:t>
            </w:r>
            <w:r>
              <w:rPr>
                <w:rFonts w:hint="eastAsia" w:ascii="宋体" w:hAnsi="宋体" w:eastAsia="宋体" w:cs="宋体"/>
                <w:spacing w:val="9"/>
                <w:sz w:val="21"/>
                <w:szCs w:val="21"/>
              </w:rPr>
              <w:t xml:space="preserve"> </w:t>
            </w:r>
            <w:r>
              <w:rPr>
                <w:rFonts w:hint="eastAsia" w:ascii="宋体" w:hAnsi="宋体" w:eastAsia="宋体" w:cs="宋体"/>
                <w:spacing w:val="-2"/>
                <w:sz w:val="21"/>
                <w:szCs w:val="21"/>
              </w:rPr>
              <w:t>习。</w:t>
            </w:r>
          </w:p>
        </w:tc>
      </w:tr>
      <w:tr w14:paraId="3246E4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1068" w:type="dxa"/>
            <w:vAlign w:val="top"/>
          </w:tcPr>
          <w:p w14:paraId="1CED2E21">
            <w:pPr>
              <w:spacing w:line="298" w:lineRule="auto"/>
              <w:rPr>
                <w:rFonts w:hint="eastAsia" w:ascii="宋体" w:hAnsi="宋体" w:eastAsia="宋体" w:cs="宋体"/>
                <w:sz w:val="21"/>
                <w:szCs w:val="21"/>
              </w:rPr>
            </w:pPr>
          </w:p>
          <w:p w14:paraId="2CD7DF5F">
            <w:pPr>
              <w:pStyle w:val="20"/>
              <w:spacing w:before="65" w:line="189" w:lineRule="auto"/>
              <w:ind w:left="449"/>
              <w:rPr>
                <w:rFonts w:hint="default" w:ascii="宋体" w:hAnsi="宋体" w:eastAsia="宋体" w:cs="宋体"/>
                <w:sz w:val="21"/>
                <w:szCs w:val="21"/>
                <w:lang w:val="en-US" w:eastAsia="zh-CN"/>
              </w:rPr>
            </w:pPr>
            <w:r>
              <w:rPr>
                <w:rFonts w:hint="eastAsia" w:ascii="宋体" w:hAnsi="宋体" w:eastAsia="宋体" w:cs="宋体"/>
                <w:spacing w:val="-7"/>
                <w:sz w:val="21"/>
                <w:szCs w:val="21"/>
                <w:lang w:val="en-US" w:eastAsia="zh-CN"/>
              </w:rPr>
              <w:t>11</w:t>
            </w:r>
          </w:p>
        </w:tc>
        <w:tc>
          <w:tcPr>
            <w:tcW w:w="5128" w:type="dxa"/>
            <w:gridSpan w:val="2"/>
            <w:vAlign w:val="top"/>
          </w:tcPr>
          <w:p w14:paraId="6C7D0523">
            <w:pPr>
              <w:spacing w:line="421" w:lineRule="auto"/>
              <w:rPr>
                <w:rFonts w:hint="eastAsia" w:ascii="宋体" w:hAnsi="宋体" w:eastAsia="宋体" w:cs="宋体"/>
                <w:sz w:val="21"/>
                <w:szCs w:val="21"/>
              </w:rPr>
            </w:pPr>
          </w:p>
          <w:p w14:paraId="530ACF14">
            <w:pPr>
              <w:pStyle w:val="20"/>
              <w:spacing w:before="65" w:line="228" w:lineRule="auto"/>
              <w:ind w:left="19"/>
              <w:rPr>
                <w:rFonts w:hint="eastAsia" w:ascii="宋体" w:hAnsi="宋体" w:eastAsia="宋体" w:cs="宋体"/>
                <w:sz w:val="21"/>
                <w:szCs w:val="21"/>
              </w:rPr>
            </w:pPr>
            <w:r>
              <w:rPr>
                <w:rFonts w:hint="eastAsia" w:ascii="宋体" w:hAnsi="宋体" w:eastAsia="宋体" w:cs="宋体"/>
                <w:spacing w:val="7"/>
                <w:sz w:val="21"/>
                <w:szCs w:val="21"/>
              </w:rPr>
              <w:t>《教育学》，王道俊、郭文安， 人民教育出版社，2015</w:t>
            </w:r>
          </w:p>
        </w:tc>
        <w:tc>
          <w:tcPr>
            <w:tcW w:w="2687" w:type="dxa"/>
            <w:gridSpan w:val="2"/>
            <w:vAlign w:val="top"/>
          </w:tcPr>
          <w:p w14:paraId="12C1174A">
            <w:pPr>
              <w:spacing w:line="266" w:lineRule="auto"/>
              <w:rPr>
                <w:rFonts w:hint="eastAsia" w:ascii="宋体" w:hAnsi="宋体" w:eastAsia="宋体" w:cs="宋体"/>
                <w:sz w:val="21"/>
                <w:szCs w:val="21"/>
              </w:rPr>
            </w:pPr>
          </w:p>
          <w:p w14:paraId="6BAFDAF8">
            <w:pPr>
              <w:pStyle w:val="20"/>
              <w:spacing w:before="65" w:line="228" w:lineRule="auto"/>
              <w:ind w:left="859"/>
              <w:rPr>
                <w:rFonts w:hint="eastAsia" w:ascii="宋体" w:hAnsi="宋体" w:eastAsia="宋体" w:cs="宋体"/>
                <w:sz w:val="21"/>
                <w:szCs w:val="21"/>
              </w:rPr>
            </w:pPr>
            <w:r>
              <w:rPr>
                <w:rFonts w:hint="eastAsia" w:ascii="宋体" w:hAnsi="宋体" w:eastAsia="宋体" w:cs="宋体"/>
                <w:spacing w:val="7"/>
                <w:sz w:val="21"/>
                <w:szCs w:val="21"/>
              </w:rPr>
              <w:t>参考、查阅</w:t>
            </w:r>
          </w:p>
        </w:tc>
      </w:tr>
      <w:tr w14:paraId="6CF75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068" w:type="dxa"/>
            <w:vAlign w:val="top"/>
          </w:tcPr>
          <w:p w14:paraId="20743624">
            <w:pPr>
              <w:spacing w:line="333" w:lineRule="auto"/>
              <w:rPr>
                <w:rFonts w:hint="eastAsia" w:ascii="宋体" w:hAnsi="宋体" w:eastAsia="宋体" w:cs="宋体"/>
                <w:sz w:val="21"/>
                <w:szCs w:val="21"/>
              </w:rPr>
            </w:pPr>
          </w:p>
          <w:p w14:paraId="15055F0F">
            <w:pPr>
              <w:pStyle w:val="20"/>
              <w:spacing w:before="65" w:line="190" w:lineRule="auto"/>
              <w:ind w:left="449"/>
              <w:rPr>
                <w:rFonts w:hint="default" w:ascii="宋体" w:hAnsi="宋体" w:eastAsia="宋体" w:cs="宋体"/>
                <w:sz w:val="21"/>
                <w:szCs w:val="21"/>
                <w:lang w:val="en-US" w:eastAsia="zh-CN"/>
              </w:rPr>
            </w:pPr>
            <w:r>
              <w:rPr>
                <w:rFonts w:hint="eastAsia" w:ascii="宋体" w:hAnsi="宋体" w:eastAsia="宋体" w:cs="宋体"/>
                <w:spacing w:val="-7"/>
                <w:sz w:val="21"/>
                <w:szCs w:val="21"/>
                <w:lang w:val="en-US" w:eastAsia="zh-CN"/>
              </w:rPr>
              <w:t>12</w:t>
            </w:r>
          </w:p>
        </w:tc>
        <w:tc>
          <w:tcPr>
            <w:tcW w:w="5128" w:type="dxa"/>
            <w:gridSpan w:val="2"/>
            <w:vAlign w:val="top"/>
          </w:tcPr>
          <w:p w14:paraId="7F2C7C49">
            <w:pPr>
              <w:spacing w:line="301" w:lineRule="auto"/>
              <w:rPr>
                <w:rFonts w:hint="eastAsia" w:ascii="宋体" w:hAnsi="宋体" w:eastAsia="宋体" w:cs="宋体"/>
                <w:sz w:val="21"/>
                <w:szCs w:val="21"/>
              </w:rPr>
            </w:pPr>
          </w:p>
          <w:p w14:paraId="53A2CD7F">
            <w:pPr>
              <w:pStyle w:val="20"/>
              <w:spacing w:before="65" w:line="227" w:lineRule="auto"/>
              <w:ind w:left="19"/>
              <w:rPr>
                <w:rFonts w:hint="eastAsia" w:ascii="宋体" w:hAnsi="宋体" w:eastAsia="宋体" w:cs="宋体"/>
                <w:sz w:val="21"/>
                <w:szCs w:val="21"/>
              </w:rPr>
            </w:pPr>
            <w:r>
              <w:rPr>
                <w:rFonts w:hint="eastAsia" w:ascii="宋体" w:hAnsi="宋体" w:eastAsia="宋体" w:cs="宋体"/>
                <w:spacing w:val="6"/>
                <w:sz w:val="21"/>
                <w:szCs w:val="21"/>
              </w:rPr>
              <w:t>《新概念英语教师用书</w:t>
            </w:r>
            <w:r>
              <w:rPr>
                <w:rFonts w:hint="eastAsia" w:ascii="宋体" w:hAnsi="宋体" w:eastAsia="宋体" w:cs="宋体"/>
                <w:spacing w:val="-15"/>
                <w:sz w:val="21"/>
                <w:szCs w:val="21"/>
              </w:rPr>
              <w:t xml:space="preserve"> </w:t>
            </w:r>
            <w:r>
              <w:rPr>
                <w:rFonts w:hint="eastAsia" w:ascii="宋体" w:hAnsi="宋体" w:eastAsia="宋体" w:cs="宋体"/>
                <w:spacing w:val="6"/>
                <w:sz w:val="21"/>
                <w:szCs w:val="21"/>
              </w:rPr>
              <w:t>1》（新版）</w:t>
            </w:r>
          </w:p>
        </w:tc>
        <w:tc>
          <w:tcPr>
            <w:tcW w:w="2687" w:type="dxa"/>
            <w:gridSpan w:val="2"/>
            <w:vAlign w:val="top"/>
          </w:tcPr>
          <w:p w14:paraId="3DD99EB0">
            <w:pPr>
              <w:spacing w:line="301" w:lineRule="auto"/>
              <w:rPr>
                <w:rFonts w:hint="eastAsia" w:ascii="宋体" w:hAnsi="宋体" w:eastAsia="宋体" w:cs="宋体"/>
                <w:sz w:val="21"/>
                <w:szCs w:val="21"/>
              </w:rPr>
            </w:pPr>
          </w:p>
          <w:p w14:paraId="4BE10423">
            <w:pPr>
              <w:pStyle w:val="20"/>
              <w:spacing w:before="65" w:line="228" w:lineRule="auto"/>
              <w:ind w:left="825"/>
              <w:rPr>
                <w:rFonts w:hint="eastAsia" w:ascii="宋体" w:hAnsi="宋体" w:eastAsia="宋体" w:cs="宋体"/>
                <w:sz w:val="21"/>
                <w:szCs w:val="21"/>
              </w:rPr>
            </w:pPr>
            <w:r>
              <w:rPr>
                <w:rFonts w:hint="eastAsia" w:ascii="宋体" w:hAnsi="宋体" w:eastAsia="宋体" w:cs="宋体"/>
                <w:spacing w:val="7"/>
                <w:sz w:val="21"/>
                <w:szCs w:val="21"/>
              </w:rPr>
              <w:t>参考、查阅</w:t>
            </w:r>
          </w:p>
        </w:tc>
      </w:tr>
      <w:tr w14:paraId="3FBD27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068" w:type="dxa"/>
            <w:vAlign w:val="top"/>
          </w:tcPr>
          <w:p w14:paraId="53C35E7C">
            <w:pPr>
              <w:pStyle w:val="20"/>
              <w:spacing w:before="252" w:line="189" w:lineRule="auto"/>
              <w:ind w:left="449"/>
              <w:rPr>
                <w:rFonts w:hint="default" w:ascii="宋体" w:hAnsi="宋体" w:eastAsia="宋体" w:cs="宋体"/>
                <w:sz w:val="21"/>
                <w:szCs w:val="21"/>
                <w:lang w:val="en-US" w:eastAsia="zh-CN"/>
              </w:rPr>
            </w:pPr>
            <w:r>
              <w:rPr>
                <w:rFonts w:hint="eastAsia" w:ascii="宋体" w:hAnsi="宋体" w:eastAsia="宋体" w:cs="宋体"/>
                <w:spacing w:val="-7"/>
                <w:sz w:val="21"/>
                <w:szCs w:val="21"/>
                <w:lang w:val="en-US" w:eastAsia="zh-CN"/>
              </w:rPr>
              <w:t>13</w:t>
            </w:r>
          </w:p>
        </w:tc>
        <w:tc>
          <w:tcPr>
            <w:tcW w:w="5128" w:type="dxa"/>
            <w:gridSpan w:val="2"/>
            <w:vAlign w:val="top"/>
          </w:tcPr>
          <w:p w14:paraId="0A81517F">
            <w:pPr>
              <w:pStyle w:val="20"/>
              <w:spacing w:before="63" w:line="258" w:lineRule="auto"/>
              <w:ind w:left="31" w:right="79" w:hanging="12"/>
              <w:rPr>
                <w:rFonts w:hint="eastAsia" w:ascii="宋体" w:hAnsi="宋体" w:eastAsia="宋体" w:cs="宋体"/>
                <w:sz w:val="21"/>
                <w:szCs w:val="21"/>
              </w:rPr>
            </w:pPr>
            <w:r>
              <w:rPr>
                <w:rFonts w:hint="eastAsia" w:ascii="宋体" w:hAnsi="宋体" w:eastAsia="宋体" w:cs="宋体"/>
                <w:spacing w:val="9"/>
                <w:sz w:val="21"/>
                <w:szCs w:val="21"/>
              </w:rPr>
              <w:t>《教育心理学》，黄正夫、吴天武主编，北京师范大学</w:t>
            </w:r>
            <w:r>
              <w:rPr>
                <w:rFonts w:hint="eastAsia" w:ascii="宋体" w:hAnsi="宋体" w:eastAsia="宋体" w:cs="宋体"/>
                <w:spacing w:val="7"/>
                <w:sz w:val="21"/>
                <w:szCs w:val="21"/>
              </w:rPr>
              <w:t xml:space="preserve"> </w:t>
            </w:r>
            <w:r>
              <w:rPr>
                <w:rFonts w:hint="eastAsia" w:ascii="宋体" w:hAnsi="宋体" w:eastAsia="宋体" w:cs="宋体"/>
                <w:spacing w:val="3"/>
                <w:sz w:val="21"/>
                <w:szCs w:val="21"/>
              </w:rPr>
              <w:t>出版社，2010</w:t>
            </w:r>
            <w:r>
              <w:rPr>
                <w:rFonts w:hint="eastAsia" w:ascii="宋体" w:hAnsi="宋体" w:eastAsia="宋体" w:cs="宋体"/>
                <w:spacing w:val="-33"/>
                <w:sz w:val="21"/>
                <w:szCs w:val="21"/>
              </w:rPr>
              <w:t xml:space="preserve"> </w:t>
            </w:r>
            <w:r>
              <w:rPr>
                <w:rFonts w:hint="eastAsia" w:ascii="宋体" w:hAnsi="宋体" w:eastAsia="宋体" w:cs="宋体"/>
                <w:spacing w:val="3"/>
                <w:sz w:val="21"/>
                <w:szCs w:val="21"/>
              </w:rPr>
              <w:t>年</w:t>
            </w:r>
          </w:p>
        </w:tc>
        <w:tc>
          <w:tcPr>
            <w:tcW w:w="2687" w:type="dxa"/>
            <w:gridSpan w:val="2"/>
            <w:vAlign w:val="top"/>
          </w:tcPr>
          <w:p w14:paraId="3B27D3D9">
            <w:pPr>
              <w:pStyle w:val="20"/>
              <w:spacing w:before="219" w:line="228" w:lineRule="auto"/>
              <w:ind w:left="825"/>
              <w:rPr>
                <w:rFonts w:hint="eastAsia" w:ascii="宋体" w:hAnsi="宋体" w:eastAsia="宋体" w:cs="宋体"/>
                <w:sz w:val="21"/>
                <w:szCs w:val="21"/>
              </w:rPr>
            </w:pPr>
            <w:r>
              <w:rPr>
                <w:rFonts w:hint="eastAsia" w:ascii="宋体" w:hAnsi="宋体" w:eastAsia="宋体" w:cs="宋体"/>
                <w:spacing w:val="7"/>
                <w:sz w:val="21"/>
                <w:szCs w:val="21"/>
              </w:rPr>
              <w:t>参考、查阅</w:t>
            </w:r>
          </w:p>
        </w:tc>
      </w:tr>
      <w:tr w14:paraId="5BB59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068" w:type="dxa"/>
            <w:vAlign w:val="top"/>
          </w:tcPr>
          <w:p w14:paraId="2C362D83">
            <w:pPr>
              <w:spacing w:line="243" w:lineRule="auto"/>
              <w:rPr>
                <w:rFonts w:hint="eastAsia" w:ascii="宋体" w:hAnsi="宋体" w:eastAsia="宋体" w:cs="宋体"/>
                <w:sz w:val="21"/>
                <w:szCs w:val="21"/>
              </w:rPr>
            </w:pPr>
          </w:p>
          <w:p w14:paraId="0773A525">
            <w:pPr>
              <w:spacing w:line="244" w:lineRule="auto"/>
              <w:rPr>
                <w:rFonts w:hint="eastAsia" w:ascii="宋体" w:hAnsi="宋体" w:eastAsia="宋体" w:cs="宋体"/>
                <w:sz w:val="21"/>
                <w:szCs w:val="21"/>
              </w:rPr>
            </w:pPr>
          </w:p>
          <w:p w14:paraId="1429D3EA">
            <w:pPr>
              <w:pStyle w:val="20"/>
              <w:spacing w:before="65" w:line="190" w:lineRule="auto"/>
              <w:ind w:left="449"/>
              <w:rPr>
                <w:rFonts w:hint="default" w:ascii="宋体" w:hAnsi="宋体" w:eastAsia="宋体" w:cs="宋体"/>
                <w:sz w:val="21"/>
                <w:szCs w:val="21"/>
                <w:lang w:val="en-US" w:eastAsia="zh-CN"/>
              </w:rPr>
            </w:pPr>
            <w:r>
              <w:rPr>
                <w:rFonts w:hint="eastAsia" w:ascii="宋体" w:hAnsi="宋体" w:eastAsia="宋体" w:cs="宋体"/>
                <w:spacing w:val="-7"/>
                <w:sz w:val="21"/>
                <w:szCs w:val="21"/>
                <w:lang w:val="en-US" w:eastAsia="zh-CN"/>
              </w:rPr>
              <w:t>14</w:t>
            </w:r>
          </w:p>
        </w:tc>
        <w:tc>
          <w:tcPr>
            <w:tcW w:w="5128" w:type="dxa"/>
            <w:gridSpan w:val="2"/>
            <w:vAlign w:val="top"/>
          </w:tcPr>
          <w:p w14:paraId="0434885A">
            <w:pPr>
              <w:spacing w:line="300" w:lineRule="auto"/>
              <w:rPr>
                <w:rFonts w:hint="eastAsia" w:ascii="宋体" w:hAnsi="宋体" w:eastAsia="宋体" w:cs="宋体"/>
                <w:sz w:val="21"/>
                <w:szCs w:val="21"/>
              </w:rPr>
            </w:pPr>
          </w:p>
          <w:p w14:paraId="580E1CFC">
            <w:pPr>
              <w:pStyle w:val="20"/>
              <w:spacing w:before="65" w:line="228" w:lineRule="auto"/>
              <w:ind w:left="19"/>
              <w:rPr>
                <w:rFonts w:hint="eastAsia" w:ascii="宋体" w:hAnsi="宋体" w:eastAsia="宋体" w:cs="宋体"/>
                <w:sz w:val="21"/>
                <w:szCs w:val="21"/>
              </w:rPr>
            </w:pPr>
            <w:r>
              <w:rPr>
                <w:rFonts w:hint="eastAsia" w:ascii="宋体" w:hAnsi="宋体" w:eastAsia="宋体" w:cs="宋体"/>
                <w:spacing w:val="7"/>
                <w:sz w:val="21"/>
                <w:szCs w:val="21"/>
              </w:rPr>
              <w:t>《小学英语》人教版全</w:t>
            </w:r>
            <w:r>
              <w:rPr>
                <w:rFonts w:hint="eastAsia" w:ascii="宋体" w:hAnsi="宋体" w:eastAsia="宋体" w:cs="宋体"/>
                <w:spacing w:val="-25"/>
                <w:sz w:val="21"/>
                <w:szCs w:val="21"/>
              </w:rPr>
              <w:t xml:space="preserve"> </w:t>
            </w:r>
            <w:r>
              <w:rPr>
                <w:rFonts w:hint="eastAsia" w:ascii="宋体" w:hAnsi="宋体" w:eastAsia="宋体" w:cs="宋体"/>
                <w:spacing w:val="7"/>
                <w:sz w:val="21"/>
                <w:szCs w:val="21"/>
              </w:rPr>
              <w:t>8</w:t>
            </w:r>
            <w:r>
              <w:rPr>
                <w:rFonts w:hint="eastAsia" w:ascii="宋体" w:hAnsi="宋体" w:eastAsia="宋体" w:cs="宋体"/>
                <w:spacing w:val="-40"/>
                <w:sz w:val="21"/>
                <w:szCs w:val="21"/>
              </w:rPr>
              <w:t xml:space="preserve"> </w:t>
            </w:r>
            <w:r>
              <w:rPr>
                <w:rFonts w:hint="eastAsia" w:ascii="宋体" w:hAnsi="宋体" w:eastAsia="宋体" w:cs="宋体"/>
                <w:spacing w:val="7"/>
                <w:sz w:val="21"/>
                <w:szCs w:val="21"/>
              </w:rPr>
              <w:t>册，人民教育出版社 2019</w:t>
            </w:r>
          </w:p>
        </w:tc>
        <w:tc>
          <w:tcPr>
            <w:tcW w:w="2687" w:type="dxa"/>
            <w:gridSpan w:val="2"/>
            <w:vAlign w:val="top"/>
          </w:tcPr>
          <w:p w14:paraId="7B375B49">
            <w:pPr>
              <w:pStyle w:val="20"/>
              <w:spacing w:before="55" w:line="268" w:lineRule="auto"/>
              <w:ind w:left="18" w:right="11" w:firstLine="17"/>
              <w:rPr>
                <w:rFonts w:hint="eastAsia" w:ascii="宋体" w:hAnsi="宋体" w:eastAsia="宋体" w:cs="宋体"/>
                <w:sz w:val="21"/>
                <w:szCs w:val="21"/>
              </w:rPr>
            </w:pPr>
            <w:r>
              <w:rPr>
                <w:rFonts w:hint="eastAsia" w:ascii="宋体" w:hAnsi="宋体" w:eastAsia="宋体" w:cs="宋体"/>
                <w:spacing w:val="7"/>
                <w:sz w:val="21"/>
                <w:szCs w:val="21"/>
              </w:rPr>
              <w:t>了解小学英语教学的实际内</w:t>
            </w:r>
            <w:r>
              <w:rPr>
                <w:rFonts w:hint="eastAsia" w:ascii="宋体" w:hAnsi="宋体" w:eastAsia="宋体" w:cs="宋体"/>
                <w:spacing w:val="2"/>
                <w:sz w:val="21"/>
                <w:szCs w:val="21"/>
              </w:rPr>
              <w:t xml:space="preserve">  </w:t>
            </w:r>
            <w:r>
              <w:rPr>
                <w:rFonts w:hint="eastAsia" w:ascii="宋体" w:hAnsi="宋体" w:eastAsia="宋体" w:cs="宋体"/>
                <w:spacing w:val="4"/>
                <w:sz w:val="21"/>
                <w:szCs w:val="21"/>
              </w:rPr>
              <w:t>容，保证实践中的教学设计顺</w:t>
            </w:r>
            <w:r>
              <w:rPr>
                <w:rFonts w:hint="eastAsia" w:ascii="宋体" w:hAnsi="宋体" w:eastAsia="宋体" w:cs="宋体"/>
                <w:sz w:val="21"/>
                <w:szCs w:val="21"/>
              </w:rPr>
              <w:t xml:space="preserve"> </w:t>
            </w:r>
            <w:r>
              <w:rPr>
                <w:rFonts w:hint="eastAsia" w:ascii="宋体" w:hAnsi="宋体" w:eastAsia="宋体" w:cs="宋体"/>
                <w:spacing w:val="4"/>
                <w:sz w:val="21"/>
                <w:szCs w:val="21"/>
              </w:rPr>
              <w:t>利进行。</w:t>
            </w:r>
          </w:p>
        </w:tc>
      </w:tr>
      <w:tr w14:paraId="20B21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068" w:type="dxa"/>
            <w:vAlign w:val="top"/>
          </w:tcPr>
          <w:p w14:paraId="64833D67">
            <w:pPr>
              <w:pStyle w:val="20"/>
              <w:spacing w:before="90" w:line="190" w:lineRule="auto"/>
              <w:ind w:left="449"/>
              <w:rPr>
                <w:rFonts w:hint="default" w:ascii="宋体" w:hAnsi="宋体" w:eastAsia="宋体" w:cs="宋体"/>
                <w:sz w:val="21"/>
                <w:szCs w:val="21"/>
                <w:lang w:val="en-US" w:eastAsia="zh-CN"/>
              </w:rPr>
            </w:pPr>
            <w:r>
              <w:rPr>
                <w:rFonts w:hint="eastAsia" w:ascii="宋体" w:hAnsi="宋体" w:eastAsia="宋体" w:cs="宋体"/>
                <w:spacing w:val="-7"/>
                <w:sz w:val="21"/>
                <w:szCs w:val="21"/>
                <w:lang w:val="en-US" w:eastAsia="zh-CN"/>
              </w:rPr>
              <w:t>15</w:t>
            </w:r>
          </w:p>
        </w:tc>
        <w:tc>
          <w:tcPr>
            <w:tcW w:w="5128" w:type="dxa"/>
            <w:gridSpan w:val="2"/>
            <w:vAlign w:val="top"/>
          </w:tcPr>
          <w:p w14:paraId="25BA1F7D">
            <w:pPr>
              <w:pStyle w:val="20"/>
              <w:spacing w:before="58" w:line="226" w:lineRule="auto"/>
              <w:ind w:left="19"/>
              <w:rPr>
                <w:rFonts w:hint="eastAsia" w:ascii="宋体" w:hAnsi="宋体" w:eastAsia="宋体" w:cs="宋体"/>
                <w:sz w:val="21"/>
                <w:szCs w:val="21"/>
              </w:rPr>
            </w:pPr>
            <w:r>
              <w:rPr>
                <w:rFonts w:hint="eastAsia" w:ascii="宋体" w:hAnsi="宋体" w:eastAsia="宋体" w:cs="宋体"/>
                <w:spacing w:val="27"/>
                <w:sz w:val="21"/>
                <w:szCs w:val="21"/>
              </w:rPr>
              <w:t>《</w:t>
            </w:r>
            <w:r>
              <w:rPr>
                <w:rFonts w:hint="eastAsia" w:ascii="宋体" w:hAnsi="宋体" w:eastAsia="宋体" w:cs="宋体"/>
                <w:sz w:val="21"/>
                <w:szCs w:val="21"/>
              </w:rPr>
              <w:t>Brown</w:t>
            </w:r>
            <w:r>
              <w:rPr>
                <w:rFonts w:hint="eastAsia" w:ascii="宋体" w:hAnsi="宋体" w:eastAsia="宋体" w:cs="宋体"/>
                <w:spacing w:val="27"/>
                <w:sz w:val="21"/>
                <w:szCs w:val="21"/>
              </w:rPr>
              <w:t xml:space="preserve"> </w:t>
            </w:r>
            <w:r>
              <w:rPr>
                <w:rFonts w:hint="eastAsia" w:ascii="宋体" w:hAnsi="宋体" w:eastAsia="宋体" w:cs="宋体"/>
                <w:sz w:val="21"/>
                <w:szCs w:val="21"/>
              </w:rPr>
              <w:t>Bear</w:t>
            </w:r>
            <w:r>
              <w:rPr>
                <w:rFonts w:hint="eastAsia" w:ascii="宋体" w:hAnsi="宋体" w:eastAsia="宋体" w:cs="宋体"/>
                <w:spacing w:val="27"/>
                <w:sz w:val="21"/>
                <w:szCs w:val="21"/>
              </w:rPr>
              <w:t>》</w:t>
            </w:r>
            <w:r>
              <w:rPr>
                <w:rFonts w:hint="eastAsia" w:ascii="宋体" w:hAnsi="宋体" w:eastAsia="宋体" w:cs="宋体"/>
                <w:sz w:val="21"/>
                <w:szCs w:val="21"/>
              </w:rPr>
              <w:t>Bill</w:t>
            </w:r>
            <w:r>
              <w:rPr>
                <w:rFonts w:hint="eastAsia" w:ascii="宋体" w:hAnsi="宋体" w:eastAsia="宋体" w:cs="宋体"/>
                <w:spacing w:val="27"/>
                <w:sz w:val="21"/>
                <w:szCs w:val="21"/>
              </w:rPr>
              <w:t xml:space="preserve"> </w:t>
            </w:r>
            <w:r>
              <w:rPr>
                <w:rFonts w:hint="eastAsia" w:ascii="宋体" w:hAnsi="宋体" w:eastAsia="宋体" w:cs="宋体"/>
                <w:sz w:val="21"/>
                <w:szCs w:val="21"/>
              </w:rPr>
              <w:t>Martin</w:t>
            </w:r>
            <w:r>
              <w:rPr>
                <w:rFonts w:hint="eastAsia" w:ascii="宋体" w:hAnsi="宋体" w:eastAsia="宋体" w:cs="宋体"/>
                <w:spacing w:val="27"/>
                <w:sz w:val="21"/>
                <w:szCs w:val="21"/>
              </w:rPr>
              <w:t xml:space="preserve"> </w:t>
            </w:r>
            <w:r>
              <w:rPr>
                <w:rFonts w:hint="eastAsia" w:ascii="宋体" w:hAnsi="宋体" w:eastAsia="宋体" w:cs="宋体"/>
                <w:sz w:val="21"/>
                <w:szCs w:val="21"/>
              </w:rPr>
              <w:t>Jr</w:t>
            </w:r>
            <w:r>
              <w:rPr>
                <w:rFonts w:hint="eastAsia" w:ascii="宋体" w:hAnsi="宋体" w:eastAsia="宋体" w:cs="宋体"/>
                <w:spacing w:val="27"/>
                <w:sz w:val="21"/>
                <w:szCs w:val="21"/>
              </w:rPr>
              <w:t>/</w:t>
            </w:r>
            <w:r>
              <w:rPr>
                <w:rFonts w:hint="eastAsia" w:ascii="宋体" w:hAnsi="宋体" w:eastAsia="宋体" w:cs="宋体"/>
                <w:sz w:val="21"/>
                <w:szCs w:val="21"/>
              </w:rPr>
              <w:t>Eric</w:t>
            </w:r>
            <w:r>
              <w:rPr>
                <w:rFonts w:hint="eastAsia" w:ascii="宋体" w:hAnsi="宋体" w:eastAsia="宋体" w:cs="宋体"/>
                <w:spacing w:val="27"/>
                <w:sz w:val="21"/>
                <w:szCs w:val="21"/>
              </w:rPr>
              <w:t xml:space="preserve"> </w:t>
            </w:r>
            <w:r>
              <w:rPr>
                <w:rFonts w:hint="eastAsia" w:ascii="宋体" w:hAnsi="宋体" w:eastAsia="宋体" w:cs="宋体"/>
                <w:sz w:val="21"/>
                <w:szCs w:val="21"/>
              </w:rPr>
              <w:t>Carle</w:t>
            </w:r>
            <w:r>
              <w:rPr>
                <w:rFonts w:hint="eastAsia" w:ascii="宋体" w:hAnsi="宋体" w:eastAsia="宋体" w:cs="宋体"/>
                <w:spacing w:val="27"/>
                <w:sz w:val="21"/>
                <w:szCs w:val="21"/>
              </w:rPr>
              <w:t>，</w:t>
            </w:r>
            <w:r>
              <w:rPr>
                <w:rFonts w:hint="eastAsia" w:ascii="宋体" w:hAnsi="宋体" w:eastAsia="宋体" w:cs="宋体"/>
                <w:sz w:val="21"/>
                <w:szCs w:val="21"/>
              </w:rPr>
              <w:t>Puffin</w:t>
            </w:r>
          </w:p>
        </w:tc>
        <w:tc>
          <w:tcPr>
            <w:tcW w:w="2687" w:type="dxa"/>
            <w:gridSpan w:val="2"/>
            <w:vAlign w:val="top"/>
          </w:tcPr>
          <w:p w14:paraId="0189C165">
            <w:pPr>
              <w:pStyle w:val="20"/>
              <w:spacing w:before="58" w:line="228" w:lineRule="auto"/>
              <w:ind w:left="17"/>
              <w:rPr>
                <w:rFonts w:hint="eastAsia" w:ascii="宋体" w:hAnsi="宋体" w:eastAsia="宋体" w:cs="宋体"/>
                <w:sz w:val="21"/>
                <w:szCs w:val="21"/>
              </w:rPr>
            </w:pPr>
            <w:r>
              <w:rPr>
                <w:rFonts w:hint="eastAsia" w:ascii="宋体" w:hAnsi="宋体" w:eastAsia="宋体" w:cs="宋体"/>
                <w:spacing w:val="9"/>
                <w:sz w:val="21"/>
                <w:szCs w:val="21"/>
              </w:rPr>
              <w:t>通过自主学习案例中提到的</w:t>
            </w:r>
          </w:p>
        </w:tc>
      </w:tr>
      <w:tr w14:paraId="0761C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8" w:hRule="atLeast"/>
        </w:trPr>
        <w:tc>
          <w:tcPr>
            <w:tcW w:w="1097" w:type="dxa"/>
            <w:gridSpan w:val="2"/>
            <w:vAlign w:val="center"/>
          </w:tcPr>
          <w:p w14:paraId="61153E4E">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5128" w:type="dxa"/>
            <w:gridSpan w:val="2"/>
            <w:vAlign w:val="top"/>
          </w:tcPr>
          <w:p w14:paraId="134118B4">
            <w:pPr>
              <w:pStyle w:val="20"/>
              <w:spacing w:before="56" w:line="239" w:lineRule="auto"/>
              <w:ind w:left="9"/>
              <w:rPr>
                <w:rFonts w:hint="eastAsia" w:ascii="宋体" w:hAnsi="宋体" w:eastAsia="宋体" w:cs="宋体"/>
                <w:sz w:val="21"/>
                <w:szCs w:val="21"/>
              </w:rPr>
            </w:pPr>
            <w:r>
              <w:rPr>
                <w:rFonts w:hint="eastAsia" w:ascii="宋体" w:hAnsi="宋体" w:eastAsia="宋体" w:cs="宋体"/>
                <w:sz w:val="21"/>
                <w:szCs w:val="21"/>
              </w:rPr>
              <w:t>Books</w:t>
            </w:r>
            <w:r>
              <w:rPr>
                <w:rFonts w:hint="eastAsia" w:ascii="宋体" w:hAnsi="宋体" w:eastAsia="宋体" w:cs="宋体"/>
                <w:spacing w:val="10"/>
                <w:sz w:val="21"/>
                <w:szCs w:val="21"/>
              </w:rPr>
              <w:t>，2015</w:t>
            </w:r>
          </w:p>
          <w:p w14:paraId="29E828F3">
            <w:pPr>
              <w:pStyle w:val="20"/>
              <w:spacing w:before="52" w:line="254" w:lineRule="auto"/>
              <w:ind w:left="16" w:firstLine="2"/>
              <w:rPr>
                <w:rFonts w:hint="eastAsia" w:ascii="宋体" w:hAnsi="宋体" w:eastAsia="宋体" w:cs="宋体"/>
                <w:sz w:val="21"/>
                <w:szCs w:val="21"/>
              </w:rPr>
            </w:pPr>
            <w:r>
              <w:rPr>
                <w:rFonts w:hint="eastAsia" w:ascii="宋体" w:hAnsi="宋体" w:eastAsia="宋体" w:cs="宋体"/>
                <w:spacing w:val="13"/>
                <w:sz w:val="21"/>
                <w:szCs w:val="21"/>
              </w:rPr>
              <w:t>《</w:t>
            </w:r>
            <w:r>
              <w:rPr>
                <w:rFonts w:hint="eastAsia" w:ascii="宋体" w:hAnsi="宋体" w:eastAsia="宋体" w:cs="宋体"/>
                <w:sz w:val="21"/>
                <w:szCs w:val="21"/>
              </w:rPr>
              <w:t>My</w:t>
            </w:r>
            <w:r>
              <w:rPr>
                <w:rFonts w:hint="eastAsia" w:ascii="宋体" w:hAnsi="宋体" w:eastAsia="宋体" w:cs="宋体"/>
                <w:spacing w:val="-42"/>
                <w:sz w:val="21"/>
                <w:szCs w:val="21"/>
              </w:rPr>
              <w:t xml:space="preserve"> </w:t>
            </w:r>
            <w:r>
              <w:rPr>
                <w:rFonts w:hint="eastAsia" w:ascii="宋体" w:hAnsi="宋体" w:eastAsia="宋体" w:cs="宋体"/>
                <w:sz w:val="21"/>
                <w:szCs w:val="21"/>
              </w:rPr>
              <w:t>Dad</w:t>
            </w:r>
            <w:r>
              <w:rPr>
                <w:rFonts w:hint="eastAsia" w:ascii="宋体" w:hAnsi="宋体" w:eastAsia="宋体" w:cs="宋体"/>
                <w:spacing w:val="13"/>
                <w:sz w:val="21"/>
                <w:szCs w:val="21"/>
              </w:rPr>
              <w:t>》《</w:t>
            </w:r>
            <w:r>
              <w:rPr>
                <w:rFonts w:hint="eastAsia" w:ascii="宋体" w:hAnsi="宋体" w:eastAsia="宋体" w:cs="宋体"/>
                <w:sz w:val="21"/>
                <w:szCs w:val="21"/>
              </w:rPr>
              <w:t>My</w:t>
            </w:r>
            <w:r>
              <w:rPr>
                <w:rFonts w:hint="eastAsia" w:ascii="宋体" w:hAnsi="宋体" w:eastAsia="宋体" w:cs="宋体"/>
                <w:spacing w:val="-48"/>
                <w:sz w:val="21"/>
                <w:szCs w:val="21"/>
              </w:rPr>
              <w:t xml:space="preserve"> </w:t>
            </w:r>
            <w:r>
              <w:rPr>
                <w:rFonts w:hint="eastAsia" w:ascii="宋体" w:hAnsi="宋体" w:eastAsia="宋体" w:cs="宋体"/>
                <w:sz w:val="21"/>
                <w:szCs w:val="21"/>
              </w:rPr>
              <w:t>Mum</w:t>
            </w:r>
            <w:r>
              <w:rPr>
                <w:rFonts w:hint="eastAsia" w:ascii="宋体" w:hAnsi="宋体" w:eastAsia="宋体" w:cs="宋体"/>
                <w:spacing w:val="13"/>
                <w:sz w:val="21"/>
                <w:szCs w:val="21"/>
              </w:rPr>
              <w:t>》</w:t>
            </w:r>
            <w:r>
              <w:rPr>
                <w:rFonts w:hint="eastAsia" w:ascii="宋体" w:hAnsi="宋体" w:eastAsia="宋体" w:cs="宋体"/>
                <w:sz w:val="21"/>
                <w:szCs w:val="21"/>
              </w:rPr>
              <w:t>Anthony</w:t>
            </w:r>
            <w:r>
              <w:rPr>
                <w:rFonts w:hint="eastAsia" w:ascii="宋体" w:hAnsi="宋体" w:eastAsia="宋体" w:cs="宋体"/>
                <w:spacing w:val="-43"/>
                <w:sz w:val="21"/>
                <w:szCs w:val="21"/>
              </w:rPr>
              <w:t xml:space="preserve"> </w:t>
            </w:r>
            <w:r>
              <w:rPr>
                <w:rFonts w:hint="eastAsia" w:ascii="宋体" w:hAnsi="宋体" w:eastAsia="宋体" w:cs="宋体"/>
                <w:sz w:val="21"/>
                <w:szCs w:val="21"/>
              </w:rPr>
              <w:t>Browne</w:t>
            </w:r>
            <w:r>
              <w:rPr>
                <w:rFonts w:hint="eastAsia" w:ascii="宋体" w:hAnsi="宋体" w:eastAsia="宋体" w:cs="宋体"/>
                <w:spacing w:val="13"/>
                <w:sz w:val="21"/>
                <w:szCs w:val="21"/>
              </w:rPr>
              <w:t>，</w:t>
            </w:r>
            <w:r>
              <w:rPr>
                <w:rFonts w:hint="eastAsia" w:ascii="宋体" w:hAnsi="宋体" w:eastAsia="宋体" w:cs="宋体"/>
                <w:sz w:val="21"/>
                <w:szCs w:val="21"/>
              </w:rPr>
              <w:t>Doubleday</w:t>
            </w:r>
            <w:r>
              <w:rPr>
                <w:rFonts w:hint="eastAsia" w:ascii="宋体" w:hAnsi="宋体" w:eastAsia="宋体" w:cs="宋体"/>
                <w:spacing w:val="-43"/>
                <w:sz w:val="21"/>
                <w:szCs w:val="21"/>
              </w:rPr>
              <w:t xml:space="preserve"> </w:t>
            </w:r>
            <w:r>
              <w:rPr>
                <w:rFonts w:hint="eastAsia" w:ascii="宋体" w:hAnsi="宋体" w:eastAsia="宋体" w:cs="宋体"/>
                <w:sz w:val="21"/>
                <w:szCs w:val="21"/>
              </w:rPr>
              <w:t>Book</w:t>
            </w:r>
            <w:r>
              <w:rPr>
                <w:rFonts w:hint="eastAsia" w:ascii="宋体" w:hAnsi="宋体" w:eastAsia="宋体" w:cs="宋体"/>
                <w:spacing w:val="13"/>
                <w:sz w:val="21"/>
                <w:szCs w:val="21"/>
              </w:rPr>
              <w:t>，</w:t>
            </w:r>
            <w:r>
              <w:rPr>
                <w:rFonts w:hint="eastAsia" w:ascii="宋体" w:hAnsi="宋体" w:eastAsia="宋体" w:cs="宋体"/>
                <w:sz w:val="21"/>
                <w:szCs w:val="21"/>
              </w:rPr>
              <w:t xml:space="preserve"> </w:t>
            </w:r>
            <w:r>
              <w:rPr>
                <w:rFonts w:hint="eastAsia" w:ascii="宋体" w:hAnsi="宋体" w:eastAsia="宋体" w:cs="宋体"/>
                <w:spacing w:val="2"/>
                <w:sz w:val="21"/>
                <w:szCs w:val="21"/>
              </w:rPr>
              <w:t>2010.2</w:t>
            </w:r>
          </w:p>
          <w:p w14:paraId="78EF094D">
            <w:pPr>
              <w:pStyle w:val="20"/>
              <w:spacing w:before="74" w:line="261" w:lineRule="auto"/>
              <w:ind w:left="9" w:right="183" w:firstLine="10"/>
              <w:rPr>
                <w:rFonts w:hint="eastAsia" w:ascii="宋体" w:hAnsi="宋体" w:eastAsia="宋体" w:cs="宋体"/>
                <w:sz w:val="21"/>
                <w:szCs w:val="21"/>
              </w:rPr>
            </w:pPr>
            <w:r>
              <w:rPr>
                <w:rFonts w:hint="eastAsia" w:ascii="宋体" w:hAnsi="宋体" w:eastAsia="宋体" w:cs="宋体"/>
                <w:spacing w:val="24"/>
                <w:sz w:val="21"/>
                <w:szCs w:val="21"/>
              </w:rPr>
              <w:t>《</w:t>
            </w:r>
            <w:r>
              <w:rPr>
                <w:rFonts w:hint="eastAsia" w:ascii="宋体" w:hAnsi="宋体" w:eastAsia="宋体" w:cs="宋体"/>
                <w:sz w:val="21"/>
                <w:szCs w:val="21"/>
              </w:rPr>
              <w:t>Dear</w:t>
            </w:r>
            <w:r>
              <w:rPr>
                <w:rFonts w:hint="eastAsia" w:ascii="宋体" w:hAnsi="宋体" w:eastAsia="宋体" w:cs="宋体"/>
                <w:spacing w:val="24"/>
                <w:sz w:val="21"/>
                <w:szCs w:val="21"/>
              </w:rPr>
              <w:t xml:space="preserve"> </w:t>
            </w:r>
            <w:r>
              <w:rPr>
                <w:rFonts w:hint="eastAsia" w:ascii="宋体" w:hAnsi="宋体" w:eastAsia="宋体" w:cs="宋体"/>
                <w:sz w:val="21"/>
                <w:szCs w:val="21"/>
              </w:rPr>
              <w:t>Zoo</w:t>
            </w:r>
            <w:r>
              <w:rPr>
                <w:rFonts w:hint="eastAsia" w:ascii="宋体" w:hAnsi="宋体" w:eastAsia="宋体" w:cs="宋体"/>
                <w:spacing w:val="24"/>
                <w:sz w:val="21"/>
                <w:szCs w:val="21"/>
              </w:rPr>
              <w:t>》</w:t>
            </w:r>
            <w:r>
              <w:rPr>
                <w:rFonts w:hint="eastAsia" w:ascii="宋体" w:hAnsi="宋体" w:eastAsia="宋体" w:cs="宋体"/>
                <w:sz w:val="21"/>
                <w:szCs w:val="21"/>
              </w:rPr>
              <w:t>Rod</w:t>
            </w:r>
            <w:r>
              <w:rPr>
                <w:rFonts w:hint="eastAsia" w:ascii="宋体" w:hAnsi="宋体" w:eastAsia="宋体" w:cs="宋体"/>
                <w:spacing w:val="24"/>
                <w:sz w:val="21"/>
                <w:szCs w:val="21"/>
              </w:rPr>
              <w:t xml:space="preserve"> </w:t>
            </w:r>
            <w:r>
              <w:rPr>
                <w:rFonts w:hint="eastAsia" w:ascii="宋体" w:hAnsi="宋体" w:eastAsia="宋体" w:cs="宋体"/>
                <w:sz w:val="21"/>
                <w:szCs w:val="21"/>
              </w:rPr>
              <w:t>Campbell</w:t>
            </w:r>
            <w:r>
              <w:rPr>
                <w:rFonts w:hint="eastAsia" w:ascii="宋体" w:hAnsi="宋体" w:eastAsia="宋体" w:cs="宋体"/>
                <w:spacing w:val="24"/>
                <w:sz w:val="21"/>
                <w:szCs w:val="21"/>
              </w:rPr>
              <w:t>，</w:t>
            </w:r>
            <w:r>
              <w:rPr>
                <w:rFonts w:hint="eastAsia" w:ascii="宋体" w:hAnsi="宋体" w:eastAsia="宋体" w:cs="宋体"/>
                <w:sz w:val="21"/>
                <w:szCs w:val="21"/>
              </w:rPr>
              <w:t>Macmillan</w:t>
            </w:r>
            <w:r>
              <w:rPr>
                <w:rFonts w:hint="eastAsia" w:ascii="宋体" w:hAnsi="宋体" w:eastAsia="宋体" w:cs="宋体"/>
                <w:spacing w:val="24"/>
                <w:sz w:val="21"/>
                <w:szCs w:val="21"/>
              </w:rPr>
              <w:t xml:space="preserve"> </w:t>
            </w:r>
            <w:r>
              <w:rPr>
                <w:rFonts w:hint="eastAsia" w:ascii="宋体" w:hAnsi="宋体" w:eastAsia="宋体" w:cs="宋体"/>
                <w:sz w:val="21"/>
                <w:szCs w:val="21"/>
              </w:rPr>
              <w:t>Children</w:t>
            </w:r>
            <w:r>
              <w:rPr>
                <w:rFonts w:hint="eastAsia" w:ascii="宋体" w:hAnsi="宋体" w:eastAsia="宋体" w:cs="宋体"/>
                <w:spacing w:val="-73"/>
                <w:sz w:val="21"/>
                <w:szCs w:val="21"/>
              </w:rPr>
              <w:t xml:space="preserve"> </w:t>
            </w:r>
            <w:r>
              <w:rPr>
                <w:rFonts w:hint="eastAsia" w:ascii="宋体" w:hAnsi="宋体" w:eastAsia="宋体" w:cs="宋体"/>
                <w:spacing w:val="24"/>
                <w:sz w:val="21"/>
                <w:szCs w:val="21"/>
              </w:rPr>
              <w:t>’s</w:t>
            </w:r>
            <w:r>
              <w:rPr>
                <w:rFonts w:hint="eastAsia" w:ascii="宋体" w:hAnsi="宋体" w:eastAsia="宋体" w:cs="宋体"/>
                <w:sz w:val="21"/>
                <w:szCs w:val="21"/>
              </w:rPr>
              <w:t xml:space="preserve"> Books</w:t>
            </w:r>
            <w:r>
              <w:rPr>
                <w:rFonts w:hint="eastAsia" w:ascii="宋体" w:hAnsi="宋体" w:eastAsia="宋体" w:cs="宋体"/>
                <w:spacing w:val="10"/>
                <w:sz w:val="21"/>
                <w:szCs w:val="21"/>
              </w:rPr>
              <w:t>，2010</w:t>
            </w:r>
          </w:p>
        </w:tc>
        <w:tc>
          <w:tcPr>
            <w:tcW w:w="2658" w:type="dxa"/>
            <w:vAlign w:val="top"/>
          </w:tcPr>
          <w:p w14:paraId="320756CF">
            <w:pPr>
              <w:pStyle w:val="20"/>
              <w:spacing w:before="56" w:line="258" w:lineRule="auto"/>
              <w:ind w:left="17" w:right="11" w:firstLine="2"/>
              <w:rPr>
                <w:rFonts w:hint="eastAsia" w:ascii="宋体" w:hAnsi="宋体" w:eastAsia="宋体" w:cs="宋体"/>
                <w:sz w:val="21"/>
                <w:szCs w:val="21"/>
              </w:rPr>
            </w:pPr>
            <w:r>
              <w:rPr>
                <w:rFonts w:hint="eastAsia" w:ascii="宋体" w:hAnsi="宋体" w:eastAsia="宋体" w:cs="宋体"/>
                <w:spacing w:val="3"/>
                <w:sz w:val="21"/>
                <w:szCs w:val="21"/>
              </w:rPr>
              <w:t>绘本原文，给绘本教学的学习</w:t>
            </w:r>
            <w:r>
              <w:rPr>
                <w:rFonts w:hint="eastAsia" w:ascii="宋体" w:hAnsi="宋体" w:eastAsia="宋体" w:cs="宋体"/>
                <w:spacing w:val="11"/>
                <w:sz w:val="21"/>
                <w:szCs w:val="21"/>
              </w:rPr>
              <w:t xml:space="preserve"> </w:t>
            </w:r>
            <w:r>
              <w:rPr>
                <w:rFonts w:hint="eastAsia" w:ascii="宋体" w:hAnsi="宋体" w:eastAsia="宋体" w:cs="宋体"/>
                <w:spacing w:val="5"/>
                <w:sz w:val="21"/>
                <w:szCs w:val="21"/>
              </w:rPr>
              <w:t>做铺垫。</w:t>
            </w:r>
          </w:p>
        </w:tc>
      </w:tr>
      <w:tr w14:paraId="4B683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97" w:type="dxa"/>
            <w:gridSpan w:val="2"/>
            <w:vAlign w:val="top"/>
          </w:tcPr>
          <w:p w14:paraId="15D802C3">
            <w:pPr>
              <w:pStyle w:val="20"/>
              <w:spacing w:before="240" w:line="190" w:lineRule="auto"/>
              <w:ind w:left="454"/>
              <w:rPr>
                <w:rFonts w:hint="eastAsia" w:ascii="宋体" w:hAnsi="宋体" w:eastAsia="宋体" w:cs="宋体"/>
                <w:sz w:val="21"/>
                <w:szCs w:val="21"/>
              </w:rPr>
            </w:pPr>
            <w:r>
              <w:rPr>
                <w:rFonts w:hint="eastAsia" w:ascii="宋体" w:hAnsi="宋体" w:eastAsia="宋体" w:cs="宋体"/>
                <w:spacing w:val="-7"/>
                <w:sz w:val="21"/>
                <w:szCs w:val="21"/>
              </w:rPr>
              <w:t>17</w:t>
            </w:r>
          </w:p>
        </w:tc>
        <w:tc>
          <w:tcPr>
            <w:tcW w:w="5128" w:type="dxa"/>
            <w:gridSpan w:val="2"/>
            <w:vAlign w:val="top"/>
          </w:tcPr>
          <w:p w14:paraId="2002803F">
            <w:pPr>
              <w:pStyle w:val="20"/>
              <w:spacing w:before="52" w:line="258" w:lineRule="auto"/>
              <w:ind w:left="16" w:right="79" w:firstLine="2"/>
              <w:rPr>
                <w:rFonts w:hint="eastAsia" w:ascii="宋体" w:hAnsi="宋体" w:eastAsia="宋体" w:cs="宋体"/>
                <w:sz w:val="21"/>
                <w:szCs w:val="21"/>
              </w:rPr>
            </w:pPr>
            <w:r>
              <w:rPr>
                <w:rFonts w:hint="eastAsia" w:ascii="宋体" w:hAnsi="宋体" w:eastAsia="宋体" w:cs="宋体"/>
                <w:spacing w:val="8"/>
                <w:sz w:val="21"/>
                <w:szCs w:val="21"/>
              </w:rPr>
              <w:t>《高职国际进阶英语》视听说教程（教师用书</w:t>
            </w:r>
            <w:r>
              <w:rPr>
                <w:rFonts w:hint="eastAsia" w:ascii="宋体" w:hAnsi="宋体" w:eastAsia="宋体" w:cs="宋体"/>
                <w:spacing w:val="23"/>
                <w:sz w:val="21"/>
                <w:szCs w:val="21"/>
              </w:rPr>
              <w:t>），</w:t>
            </w:r>
            <w:r>
              <w:rPr>
                <w:rFonts w:hint="eastAsia" w:ascii="宋体" w:hAnsi="宋体" w:eastAsia="宋体" w:cs="宋体"/>
                <w:spacing w:val="8"/>
                <w:sz w:val="21"/>
                <w:szCs w:val="21"/>
              </w:rPr>
              <w:t>王跃</w:t>
            </w:r>
            <w:r>
              <w:rPr>
                <w:rFonts w:hint="eastAsia" w:ascii="宋体" w:hAnsi="宋体" w:eastAsia="宋体" w:cs="宋体"/>
                <w:spacing w:val="1"/>
                <w:sz w:val="21"/>
                <w:szCs w:val="21"/>
              </w:rPr>
              <w:t xml:space="preserve"> </w:t>
            </w:r>
            <w:r>
              <w:rPr>
                <w:rFonts w:hint="eastAsia" w:ascii="宋体" w:hAnsi="宋体" w:eastAsia="宋体" w:cs="宋体"/>
                <w:spacing w:val="8"/>
                <w:sz w:val="21"/>
                <w:szCs w:val="21"/>
              </w:rPr>
              <w:t>武主编，上海外语教育出版社，2018.</w:t>
            </w:r>
          </w:p>
        </w:tc>
        <w:tc>
          <w:tcPr>
            <w:tcW w:w="2658" w:type="dxa"/>
            <w:vAlign w:val="top"/>
          </w:tcPr>
          <w:p w14:paraId="6AEEAD47">
            <w:pPr>
              <w:pStyle w:val="20"/>
              <w:spacing w:before="208" w:line="228" w:lineRule="auto"/>
              <w:ind w:left="859"/>
              <w:rPr>
                <w:rFonts w:hint="eastAsia" w:ascii="宋体" w:hAnsi="宋体" w:eastAsia="宋体" w:cs="宋体"/>
                <w:sz w:val="21"/>
                <w:szCs w:val="21"/>
              </w:rPr>
            </w:pPr>
            <w:r>
              <w:rPr>
                <w:rFonts w:hint="eastAsia" w:ascii="宋体" w:hAnsi="宋体" w:eastAsia="宋体" w:cs="宋体"/>
                <w:spacing w:val="7"/>
                <w:sz w:val="21"/>
                <w:szCs w:val="21"/>
              </w:rPr>
              <w:t>参考、查阅</w:t>
            </w:r>
          </w:p>
        </w:tc>
      </w:tr>
      <w:tr w14:paraId="3F99D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97" w:type="dxa"/>
            <w:gridSpan w:val="2"/>
            <w:vAlign w:val="top"/>
          </w:tcPr>
          <w:p w14:paraId="5B50538A">
            <w:pPr>
              <w:pStyle w:val="20"/>
              <w:spacing w:before="241" w:line="190" w:lineRule="auto"/>
              <w:ind w:left="449"/>
              <w:rPr>
                <w:rFonts w:hint="eastAsia" w:ascii="宋体" w:hAnsi="宋体" w:eastAsia="宋体" w:cs="宋体"/>
                <w:sz w:val="21"/>
                <w:szCs w:val="21"/>
              </w:rPr>
            </w:pPr>
            <w:r>
              <w:rPr>
                <w:rFonts w:hint="eastAsia" w:ascii="宋体" w:hAnsi="宋体" w:eastAsia="宋体" w:cs="宋体"/>
                <w:spacing w:val="-7"/>
                <w:sz w:val="21"/>
                <w:szCs w:val="21"/>
              </w:rPr>
              <w:t>18</w:t>
            </w:r>
          </w:p>
        </w:tc>
        <w:tc>
          <w:tcPr>
            <w:tcW w:w="5128" w:type="dxa"/>
            <w:gridSpan w:val="2"/>
            <w:vAlign w:val="top"/>
          </w:tcPr>
          <w:p w14:paraId="6E889F13">
            <w:pPr>
              <w:pStyle w:val="20"/>
              <w:spacing w:before="54" w:line="257" w:lineRule="auto"/>
              <w:ind w:left="14" w:right="79" w:firstLine="5"/>
              <w:rPr>
                <w:rFonts w:hint="eastAsia" w:ascii="宋体" w:hAnsi="宋体" w:eastAsia="宋体" w:cs="宋体"/>
                <w:sz w:val="21"/>
                <w:szCs w:val="21"/>
              </w:rPr>
            </w:pPr>
            <w:r>
              <w:rPr>
                <w:rFonts w:hint="eastAsia" w:ascii="宋体" w:hAnsi="宋体" w:eastAsia="宋体" w:cs="宋体"/>
                <w:spacing w:val="9"/>
                <w:sz w:val="21"/>
                <w:szCs w:val="21"/>
              </w:rPr>
              <w:t>《新视野英语教程》听说教程（第三版）教师用书，郑</w:t>
            </w:r>
            <w:r>
              <w:rPr>
                <w:rFonts w:hint="eastAsia" w:ascii="宋体" w:hAnsi="宋体" w:eastAsia="宋体" w:cs="宋体"/>
                <w:spacing w:val="7"/>
                <w:sz w:val="21"/>
                <w:szCs w:val="21"/>
              </w:rPr>
              <w:t xml:space="preserve"> </w:t>
            </w:r>
            <w:r>
              <w:rPr>
                <w:rFonts w:hint="eastAsia" w:ascii="宋体" w:hAnsi="宋体" w:eastAsia="宋体" w:cs="宋体"/>
                <w:spacing w:val="8"/>
                <w:sz w:val="21"/>
                <w:szCs w:val="21"/>
              </w:rPr>
              <w:t>树棠主编，外语教学与研究出版社，2014.</w:t>
            </w:r>
          </w:p>
        </w:tc>
        <w:tc>
          <w:tcPr>
            <w:tcW w:w="2658" w:type="dxa"/>
            <w:vAlign w:val="top"/>
          </w:tcPr>
          <w:p w14:paraId="5C733642">
            <w:pPr>
              <w:pStyle w:val="20"/>
              <w:spacing w:before="209" w:line="228" w:lineRule="auto"/>
              <w:ind w:left="859"/>
              <w:rPr>
                <w:rFonts w:hint="eastAsia" w:ascii="宋体" w:hAnsi="宋体" w:eastAsia="宋体" w:cs="宋体"/>
                <w:sz w:val="21"/>
                <w:szCs w:val="21"/>
              </w:rPr>
            </w:pPr>
            <w:r>
              <w:rPr>
                <w:rFonts w:hint="eastAsia" w:ascii="宋体" w:hAnsi="宋体" w:eastAsia="宋体" w:cs="宋体"/>
                <w:spacing w:val="7"/>
                <w:sz w:val="21"/>
                <w:szCs w:val="21"/>
              </w:rPr>
              <w:t>参考、查阅</w:t>
            </w:r>
          </w:p>
        </w:tc>
      </w:tr>
      <w:tr w14:paraId="7D574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097" w:type="dxa"/>
            <w:gridSpan w:val="2"/>
            <w:vAlign w:val="top"/>
          </w:tcPr>
          <w:p w14:paraId="2F446CE8">
            <w:pPr>
              <w:spacing w:line="242" w:lineRule="auto"/>
              <w:rPr>
                <w:rFonts w:hint="eastAsia" w:ascii="宋体" w:hAnsi="宋体" w:eastAsia="宋体" w:cs="宋体"/>
                <w:sz w:val="21"/>
                <w:szCs w:val="21"/>
              </w:rPr>
            </w:pPr>
          </w:p>
          <w:p w14:paraId="2B977868">
            <w:pPr>
              <w:spacing w:line="243" w:lineRule="auto"/>
              <w:rPr>
                <w:rFonts w:hint="eastAsia" w:ascii="宋体" w:hAnsi="宋体" w:eastAsia="宋体" w:cs="宋体"/>
                <w:sz w:val="21"/>
                <w:szCs w:val="21"/>
              </w:rPr>
            </w:pPr>
          </w:p>
          <w:p w14:paraId="0064DBF8">
            <w:pPr>
              <w:pStyle w:val="20"/>
              <w:spacing w:before="65" w:line="190" w:lineRule="auto"/>
              <w:ind w:left="449"/>
              <w:rPr>
                <w:rFonts w:hint="eastAsia" w:ascii="宋体" w:hAnsi="宋体" w:eastAsia="宋体" w:cs="宋体"/>
                <w:sz w:val="21"/>
                <w:szCs w:val="21"/>
              </w:rPr>
            </w:pPr>
            <w:r>
              <w:rPr>
                <w:rFonts w:hint="eastAsia" w:ascii="宋体" w:hAnsi="宋体" w:eastAsia="宋体" w:cs="宋体"/>
                <w:spacing w:val="-7"/>
                <w:sz w:val="21"/>
                <w:szCs w:val="21"/>
              </w:rPr>
              <w:t>19</w:t>
            </w:r>
          </w:p>
        </w:tc>
        <w:tc>
          <w:tcPr>
            <w:tcW w:w="5128" w:type="dxa"/>
            <w:gridSpan w:val="2"/>
            <w:vAlign w:val="top"/>
          </w:tcPr>
          <w:p w14:paraId="75E91DC8">
            <w:pPr>
              <w:spacing w:line="299" w:lineRule="auto"/>
              <w:rPr>
                <w:rFonts w:hint="eastAsia" w:ascii="宋体" w:hAnsi="宋体" w:eastAsia="宋体" w:cs="宋体"/>
                <w:sz w:val="21"/>
                <w:szCs w:val="21"/>
              </w:rPr>
            </w:pPr>
          </w:p>
          <w:p w14:paraId="4AF8FA0C">
            <w:pPr>
              <w:pStyle w:val="20"/>
              <w:spacing w:before="65" w:line="227" w:lineRule="auto"/>
              <w:ind w:left="19"/>
              <w:rPr>
                <w:rFonts w:hint="eastAsia" w:ascii="宋体" w:hAnsi="宋体" w:eastAsia="宋体" w:cs="宋体"/>
                <w:sz w:val="21"/>
                <w:szCs w:val="21"/>
              </w:rPr>
            </w:pPr>
            <w:r>
              <w:rPr>
                <w:rFonts w:hint="eastAsia" w:ascii="宋体" w:hAnsi="宋体" w:eastAsia="宋体" w:cs="宋体"/>
                <w:spacing w:val="8"/>
                <w:sz w:val="21"/>
                <w:szCs w:val="21"/>
              </w:rPr>
              <w:t>《小学英语教学设计》，</w:t>
            </w:r>
            <w:r>
              <w:rPr>
                <w:rFonts w:hint="eastAsia" w:ascii="宋体" w:hAnsi="宋体" w:eastAsia="宋体" w:cs="宋体"/>
                <w:spacing w:val="31"/>
                <w:sz w:val="21"/>
                <w:szCs w:val="21"/>
              </w:rPr>
              <w:t xml:space="preserve"> </w:t>
            </w:r>
            <w:r>
              <w:rPr>
                <w:rFonts w:hint="eastAsia" w:ascii="宋体" w:hAnsi="宋体" w:eastAsia="宋体" w:cs="宋体"/>
                <w:spacing w:val="8"/>
                <w:sz w:val="21"/>
                <w:szCs w:val="21"/>
              </w:rPr>
              <w:t>陈冬花 主编，高等教育出版</w:t>
            </w:r>
          </w:p>
          <w:p w14:paraId="7D27A997">
            <w:pPr>
              <w:pStyle w:val="20"/>
              <w:spacing w:before="65" w:line="228" w:lineRule="auto"/>
              <w:ind w:left="15"/>
              <w:rPr>
                <w:rFonts w:hint="eastAsia" w:ascii="宋体" w:hAnsi="宋体" w:eastAsia="宋体" w:cs="宋体"/>
                <w:sz w:val="21"/>
                <w:szCs w:val="21"/>
              </w:rPr>
            </w:pPr>
            <w:r>
              <w:rPr>
                <w:rFonts w:hint="eastAsia" w:ascii="宋体" w:hAnsi="宋体" w:eastAsia="宋体" w:cs="宋体"/>
                <w:spacing w:val="5"/>
                <w:sz w:val="21"/>
                <w:szCs w:val="21"/>
              </w:rPr>
              <w:t>社，2015.11</w:t>
            </w:r>
          </w:p>
        </w:tc>
        <w:tc>
          <w:tcPr>
            <w:tcW w:w="2658" w:type="dxa"/>
            <w:vAlign w:val="top"/>
          </w:tcPr>
          <w:p w14:paraId="168F6B7C">
            <w:pPr>
              <w:pStyle w:val="20"/>
              <w:spacing w:before="54" w:line="273" w:lineRule="auto"/>
              <w:ind w:left="17" w:right="11"/>
              <w:rPr>
                <w:rFonts w:hint="eastAsia" w:ascii="宋体" w:hAnsi="宋体" w:eastAsia="宋体" w:cs="宋体"/>
                <w:sz w:val="21"/>
                <w:szCs w:val="21"/>
              </w:rPr>
            </w:pPr>
            <w:r>
              <w:rPr>
                <w:rFonts w:hint="eastAsia" w:ascii="宋体" w:hAnsi="宋体" w:eastAsia="宋体" w:cs="宋体"/>
                <w:spacing w:val="9"/>
                <w:sz w:val="21"/>
                <w:szCs w:val="21"/>
              </w:rPr>
              <w:t>通过本课程所学的理论知识</w:t>
            </w:r>
            <w:r>
              <w:rPr>
                <w:rFonts w:hint="eastAsia" w:ascii="宋体" w:hAnsi="宋体" w:eastAsia="宋体" w:cs="宋体"/>
                <w:sz w:val="21"/>
                <w:szCs w:val="21"/>
              </w:rPr>
              <w:t xml:space="preserve">  </w:t>
            </w:r>
            <w:r>
              <w:rPr>
                <w:rFonts w:hint="eastAsia" w:ascii="宋体" w:hAnsi="宋体" w:eastAsia="宋体" w:cs="宋体"/>
                <w:spacing w:val="9"/>
                <w:sz w:val="21"/>
                <w:szCs w:val="21"/>
              </w:rPr>
              <w:t>和掌握的教学技能完成毕业</w:t>
            </w:r>
            <w:r>
              <w:rPr>
                <w:rFonts w:hint="eastAsia" w:ascii="宋体" w:hAnsi="宋体" w:eastAsia="宋体" w:cs="宋体"/>
                <w:sz w:val="21"/>
                <w:szCs w:val="21"/>
              </w:rPr>
              <w:t xml:space="preserve">  </w:t>
            </w:r>
            <w:r>
              <w:rPr>
                <w:rFonts w:hint="eastAsia" w:ascii="宋体" w:hAnsi="宋体" w:eastAsia="宋体" w:cs="宋体"/>
                <w:spacing w:val="4"/>
                <w:sz w:val="21"/>
                <w:szCs w:val="21"/>
              </w:rPr>
              <w:t>设计成果，开展小学英语教学</w:t>
            </w:r>
            <w:r>
              <w:rPr>
                <w:rFonts w:hint="eastAsia" w:ascii="宋体" w:hAnsi="宋体" w:eastAsia="宋体" w:cs="宋体"/>
                <w:sz w:val="21"/>
                <w:szCs w:val="21"/>
              </w:rPr>
              <w:t xml:space="preserve"> </w:t>
            </w:r>
            <w:r>
              <w:rPr>
                <w:rFonts w:hint="eastAsia" w:ascii="宋体" w:hAnsi="宋体" w:eastAsia="宋体" w:cs="宋体"/>
                <w:spacing w:val="2"/>
                <w:sz w:val="21"/>
                <w:szCs w:val="21"/>
              </w:rPr>
              <w:t>实践。</w:t>
            </w:r>
          </w:p>
        </w:tc>
      </w:tr>
      <w:tr w14:paraId="1579F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097" w:type="dxa"/>
            <w:gridSpan w:val="2"/>
            <w:vAlign w:val="top"/>
          </w:tcPr>
          <w:p w14:paraId="4EE2E6A8">
            <w:pPr>
              <w:spacing w:line="334" w:lineRule="auto"/>
              <w:rPr>
                <w:rFonts w:hint="eastAsia" w:ascii="宋体" w:hAnsi="宋体" w:eastAsia="宋体" w:cs="宋体"/>
                <w:sz w:val="21"/>
                <w:szCs w:val="21"/>
              </w:rPr>
            </w:pPr>
          </w:p>
          <w:p w14:paraId="5310F201">
            <w:pPr>
              <w:pStyle w:val="20"/>
              <w:spacing w:before="66" w:line="189" w:lineRule="auto"/>
              <w:ind w:left="436"/>
              <w:rPr>
                <w:rFonts w:hint="eastAsia" w:ascii="宋体" w:hAnsi="宋体" w:eastAsia="宋体" w:cs="宋体"/>
                <w:sz w:val="21"/>
                <w:szCs w:val="21"/>
              </w:rPr>
            </w:pPr>
            <w:r>
              <w:rPr>
                <w:rFonts w:hint="eastAsia" w:ascii="宋体" w:hAnsi="宋体" w:eastAsia="宋体" w:cs="宋体"/>
                <w:spacing w:val="-1"/>
                <w:sz w:val="21"/>
                <w:szCs w:val="21"/>
              </w:rPr>
              <w:t>20</w:t>
            </w:r>
          </w:p>
        </w:tc>
        <w:tc>
          <w:tcPr>
            <w:tcW w:w="5128" w:type="dxa"/>
            <w:gridSpan w:val="2"/>
            <w:vAlign w:val="top"/>
          </w:tcPr>
          <w:p w14:paraId="4CF483AA">
            <w:pPr>
              <w:pStyle w:val="20"/>
              <w:spacing w:before="212" w:line="258" w:lineRule="auto"/>
              <w:ind w:left="14" w:right="7" w:firstLine="4"/>
              <w:rPr>
                <w:rFonts w:hint="eastAsia" w:ascii="宋体" w:hAnsi="宋体" w:eastAsia="宋体" w:cs="宋体"/>
                <w:sz w:val="21"/>
                <w:szCs w:val="21"/>
              </w:rPr>
            </w:pPr>
            <w:r>
              <w:rPr>
                <w:rFonts w:hint="eastAsia" w:ascii="宋体" w:hAnsi="宋体" w:eastAsia="宋体" w:cs="宋体"/>
                <w:spacing w:val="8"/>
                <w:sz w:val="21"/>
                <w:szCs w:val="21"/>
              </w:rPr>
              <w:t>《张道真大学英语语法》,张道真主编，山东</w:t>
            </w:r>
            <w:r>
              <w:rPr>
                <w:rFonts w:hint="eastAsia" w:ascii="宋体" w:hAnsi="宋体" w:eastAsia="宋体" w:cs="宋体"/>
                <w:spacing w:val="7"/>
                <w:sz w:val="21"/>
                <w:szCs w:val="21"/>
              </w:rPr>
              <w:t>科学技术出</w:t>
            </w:r>
            <w:r>
              <w:rPr>
                <w:rFonts w:hint="eastAsia" w:ascii="宋体" w:hAnsi="宋体" w:eastAsia="宋体" w:cs="宋体"/>
                <w:sz w:val="21"/>
                <w:szCs w:val="21"/>
              </w:rPr>
              <w:t xml:space="preserve"> </w:t>
            </w:r>
            <w:r>
              <w:rPr>
                <w:rFonts w:hint="eastAsia" w:ascii="宋体" w:hAnsi="宋体" w:eastAsia="宋体" w:cs="宋体"/>
                <w:spacing w:val="5"/>
                <w:sz w:val="21"/>
                <w:szCs w:val="21"/>
              </w:rPr>
              <w:t>版社，2010.8</w:t>
            </w:r>
          </w:p>
        </w:tc>
        <w:tc>
          <w:tcPr>
            <w:tcW w:w="2658" w:type="dxa"/>
            <w:vAlign w:val="top"/>
          </w:tcPr>
          <w:p w14:paraId="216E0F44">
            <w:pPr>
              <w:pStyle w:val="20"/>
              <w:spacing w:before="55" w:line="269" w:lineRule="auto"/>
              <w:ind w:left="19" w:right="11" w:hanging="2"/>
              <w:rPr>
                <w:rFonts w:hint="eastAsia" w:ascii="宋体" w:hAnsi="宋体" w:eastAsia="宋体" w:cs="宋体"/>
                <w:sz w:val="21"/>
                <w:szCs w:val="21"/>
              </w:rPr>
            </w:pPr>
            <w:r>
              <w:rPr>
                <w:rFonts w:hint="eastAsia" w:ascii="宋体" w:hAnsi="宋体" w:eastAsia="宋体" w:cs="宋体"/>
                <w:spacing w:val="4"/>
                <w:sz w:val="21"/>
                <w:szCs w:val="21"/>
              </w:rPr>
              <w:t>通过自主学习这部教材，进一</w:t>
            </w:r>
            <w:r>
              <w:rPr>
                <w:rFonts w:hint="eastAsia" w:ascii="宋体" w:hAnsi="宋体" w:eastAsia="宋体" w:cs="宋体"/>
                <w:sz w:val="21"/>
                <w:szCs w:val="21"/>
              </w:rPr>
              <w:t xml:space="preserve"> </w:t>
            </w:r>
            <w:r>
              <w:rPr>
                <w:rFonts w:hint="eastAsia" w:ascii="宋体" w:hAnsi="宋体" w:eastAsia="宋体" w:cs="宋体"/>
                <w:spacing w:val="8"/>
                <w:sz w:val="21"/>
                <w:szCs w:val="21"/>
              </w:rPr>
              <w:t>步巩固在课堂上所学的语法</w:t>
            </w:r>
            <w:r>
              <w:rPr>
                <w:rFonts w:hint="eastAsia" w:ascii="宋体" w:hAnsi="宋体" w:eastAsia="宋体" w:cs="宋体"/>
                <w:spacing w:val="5"/>
                <w:sz w:val="21"/>
                <w:szCs w:val="21"/>
              </w:rPr>
              <w:t xml:space="preserve">  </w:t>
            </w:r>
            <w:r>
              <w:rPr>
                <w:rFonts w:hint="eastAsia" w:ascii="宋体" w:hAnsi="宋体" w:eastAsia="宋体" w:cs="宋体"/>
                <w:spacing w:val="2"/>
                <w:sz w:val="21"/>
                <w:szCs w:val="21"/>
              </w:rPr>
              <w:t>知识。</w:t>
            </w:r>
          </w:p>
        </w:tc>
      </w:tr>
      <w:tr w14:paraId="5066C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097" w:type="dxa"/>
            <w:gridSpan w:val="2"/>
            <w:vAlign w:val="center"/>
          </w:tcPr>
          <w:p w14:paraId="4CDB8768">
            <w:pPr>
              <w:pStyle w:val="20"/>
              <w:spacing w:before="66" w:line="189" w:lineRule="auto"/>
              <w:ind w:left="436"/>
              <w:jc w:val="both"/>
              <w:rPr>
                <w:rFonts w:hint="default"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21</w:t>
            </w:r>
          </w:p>
        </w:tc>
        <w:tc>
          <w:tcPr>
            <w:tcW w:w="5128" w:type="dxa"/>
            <w:gridSpan w:val="2"/>
            <w:vAlign w:val="top"/>
          </w:tcPr>
          <w:p w14:paraId="615E3DD9">
            <w:pPr>
              <w:pStyle w:val="20"/>
              <w:spacing w:before="212" w:line="258" w:lineRule="auto"/>
              <w:ind w:left="14" w:right="7" w:firstLine="4"/>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eastAsia="zh-CN"/>
              </w:rPr>
              <w:t>《</w:t>
            </w:r>
            <w:r>
              <w:rPr>
                <w:rFonts w:hint="eastAsia" w:ascii="宋体" w:hAnsi="宋体" w:eastAsia="宋体" w:cs="宋体"/>
                <w:spacing w:val="8"/>
                <w:sz w:val="21"/>
                <w:szCs w:val="21"/>
                <w:lang w:val="en-US" w:eastAsia="zh-CN"/>
              </w:rPr>
              <w:t>国际市场营销</w:t>
            </w:r>
            <w:r>
              <w:rPr>
                <w:rFonts w:hint="eastAsia" w:ascii="宋体" w:hAnsi="宋体" w:eastAsia="宋体" w:cs="宋体"/>
                <w:spacing w:val="8"/>
                <w:sz w:val="21"/>
                <w:szCs w:val="21"/>
                <w:lang w:eastAsia="zh-CN"/>
              </w:rPr>
              <w:t>》，</w:t>
            </w:r>
            <w:r>
              <w:rPr>
                <w:rFonts w:hint="eastAsia" w:ascii="宋体" w:hAnsi="宋体" w:eastAsia="宋体" w:cs="宋体"/>
                <w:spacing w:val="8"/>
                <w:sz w:val="21"/>
                <w:szCs w:val="21"/>
                <w:lang w:val="en-US" w:eastAsia="zh-CN"/>
              </w:rPr>
              <w:t>李爽，人民邮电出版社，2025.07</w:t>
            </w:r>
          </w:p>
        </w:tc>
        <w:tc>
          <w:tcPr>
            <w:tcW w:w="2658" w:type="dxa"/>
            <w:vAlign w:val="center"/>
          </w:tcPr>
          <w:p w14:paraId="7773617B">
            <w:pPr>
              <w:pStyle w:val="20"/>
              <w:spacing w:before="55" w:line="269" w:lineRule="auto"/>
              <w:ind w:left="19" w:right="11" w:hanging="2"/>
              <w:jc w:val="center"/>
              <w:rPr>
                <w:rFonts w:hint="eastAsia"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参考、查阅</w:t>
            </w:r>
          </w:p>
        </w:tc>
      </w:tr>
      <w:tr w14:paraId="1056F6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097" w:type="dxa"/>
            <w:gridSpan w:val="2"/>
            <w:vAlign w:val="center"/>
          </w:tcPr>
          <w:p w14:paraId="24F41560">
            <w:pPr>
              <w:pStyle w:val="20"/>
              <w:spacing w:before="66" w:line="189" w:lineRule="auto"/>
              <w:ind w:left="436"/>
              <w:jc w:val="both"/>
              <w:rPr>
                <w:rFonts w:hint="default"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22</w:t>
            </w:r>
          </w:p>
        </w:tc>
        <w:tc>
          <w:tcPr>
            <w:tcW w:w="5128" w:type="dxa"/>
            <w:gridSpan w:val="2"/>
            <w:vAlign w:val="top"/>
          </w:tcPr>
          <w:p w14:paraId="061EC749">
            <w:pPr>
              <w:pStyle w:val="20"/>
              <w:spacing w:before="212" w:line="258" w:lineRule="auto"/>
              <w:ind w:left="14" w:right="7" w:firstLine="4"/>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eastAsia="zh-CN"/>
              </w:rPr>
              <w:t>《</w:t>
            </w:r>
            <w:r>
              <w:rPr>
                <w:rFonts w:hint="eastAsia" w:ascii="宋体" w:hAnsi="宋体" w:eastAsia="宋体" w:cs="宋体"/>
                <w:spacing w:val="8"/>
                <w:sz w:val="21"/>
                <w:szCs w:val="21"/>
                <w:lang w:val="en-US" w:eastAsia="zh-CN"/>
              </w:rPr>
              <w:t>人际沟通与技巧</w:t>
            </w:r>
            <w:r>
              <w:rPr>
                <w:rFonts w:hint="eastAsia" w:ascii="宋体" w:hAnsi="宋体" w:eastAsia="宋体" w:cs="宋体"/>
                <w:spacing w:val="8"/>
                <w:sz w:val="21"/>
                <w:szCs w:val="21"/>
                <w:lang w:eastAsia="zh-CN"/>
              </w:rPr>
              <w:t>》，</w:t>
            </w:r>
            <w:r>
              <w:rPr>
                <w:rFonts w:hint="eastAsia" w:ascii="宋体" w:hAnsi="宋体" w:eastAsia="宋体" w:cs="宋体"/>
                <w:spacing w:val="8"/>
                <w:sz w:val="21"/>
                <w:szCs w:val="21"/>
                <w:lang w:val="en-US" w:eastAsia="zh-CN"/>
              </w:rPr>
              <w:t>杨佩月，上海交通大学出版社，2021.05</w:t>
            </w:r>
          </w:p>
        </w:tc>
        <w:tc>
          <w:tcPr>
            <w:tcW w:w="2658" w:type="dxa"/>
            <w:vAlign w:val="center"/>
          </w:tcPr>
          <w:p w14:paraId="388A0B3B">
            <w:pPr>
              <w:pStyle w:val="20"/>
              <w:spacing w:before="55" w:line="269" w:lineRule="auto"/>
              <w:ind w:left="19" w:right="11" w:hanging="2"/>
              <w:jc w:val="center"/>
              <w:rPr>
                <w:rFonts w:hint="eastAsia"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参考、查阅</w:t>
            </w:r>
          </w:p>
        </w:tc>
      </w:tr>
      <w:tr w14:paraId="472729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097" w:type="dxa"/>
            <w:gridSpan w:val="2"/>
            <w:vAlign w:val="center"/>
          </w:tcPr>
          <w:p w14:paraId="39CEEFC7">
            <w:pPr>
              <w:pStyle w:val="20"/>
              <w:spacing w:before="66" w:line="189" w:lineRule="auto"/>
              <w:ind w:left="436"/>
              <w:jc w:val="both"/>
              <w:rPr>
                <w:rFonts w:hint="default"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23</w:t>
            </w:r>
          </w:p>
        </w:tc>
        <w:tc>
          <w:tcPr>
            <w:tcW w:w="5128" w:type="dxa"/>
            <w:gridSpan w:val="2"/>
            <w:vAlign w:val="top"/>
          </w:tcPr>
          <w:p w14:paraId="7D50D96C">
            <w:pPr>
              <w:pStyle w:val="20"/>
              <w:spacing w:before="212" w:line="258" w:lineRule="auto"/>
              <w:ind w:left="14" w:right="7" w:firstLine="4"/>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eastAsia="zh-CN"/>
              </w:rPr>
              <w:t>《</w:t>
            </w:r>
            <w:r>
              <w:rPr>
                <w:rFonts w:hint="eastAsia" w:ascii="宋体" w:hAnsi="宋体" w:eastAsia="宋体" w:cs="宋体"/>
                <w:spacing w:val="8"/>
                <w:sz w:val="21"/>
                <w:szCs w:val="21"/>
                <w:lang w:val="en-US" w:eastAsia="zh-CN"/>
              </w:rPr>
              <w:t>计算机辅助翻译教程</w:t>
            </w:r>
            <w:r>
              <w:rPr>
                <w:rFonts w:hint="eastAsia" w:ascii="宋体" w:hAnsi="宋体" w:eastAsia="宋体" w:cs="宋体"/>
                <w:spacing w:val="8"/>
                <w:sz w:val="21"/>
                <w:szCs w:val="21"/>
                <w:lang w:eastAsia="zh-CN"/>
              </w:rPr>
              <w:t>》，</w:t>
            </w:r>
            <w:r>
              <w:rPr>
                <w:rFonts w:hint="eastAsia" w:ascii="宋体" w:hAnsi="宋体" w:eastAsia="宋体" w:cs="宋体"/>
                <w:i w:val="0"/>
                <w:iCs w:val="0"/>
                <w:caps w:val="0"/>
                <w:color w:val="333333"/>
                <w:spacing w:val="0"/>
                <w:sz w:val="21"/>
                <w:szCs w:val="21"/>
                <w:shd w:val="clear" w:fill="FFFFFF"/>
              </w:rPr>
              <w:t>潘学权、崔启亮</w:t>
            </w:r>
            <w:r>
              <w:rPr>
                <w:rFonts w:hint="eastAsia" w:ascii="宋体" w:hAnsi="宋体" w:eastAsia="宋体" w:cs="宋体"/>
                <w:i w:val="0"/>
                <w:iCs w:val="0"/>
                <w:caps w:val="0"/>
                <w:color w:val="333333"/>
                <w:spacing w:val="0"/>
                <w:sz w:val="21"/>
                <w:szCs w:val="21"/>
                <w:shd w:val="clear" w:fill="FFFFFF"/>
                <w:lang w:eastAsia="zh-CN"/>
              </w:rPr>
              <w:t>，</w:t>
            </w:r>
            <w:r>
              <w:rPr>
                <w:rFonts w:hint="eastAsia" w:ascii="宋体" w:hAnsi="宋体" w:eastAsia="宋体" w:cs="宋体"/>
                <w:i w:val="0"/>
                <w:iCs w:val="0"/>
                <w:caps w:val="0"/>
                <w:color w:val="333333"/>
                <w:spacing w:val="0"/>
                <w:sz w:val="21"/>
                <w:szCs w:val="21"/>
                <w:shd w:val="clear" w:fill="FFFFFF"/>
                <w:lang w:val="en-US" w:eastAsia="zh-CN"/>
              </w:rPr>
              <w:t>安徽大学出版社，2020.06</w:t>
            </w:r>
          </w:p>
        </w:tc>
        <w:tc>
          <w:tcPr>
            <w:tcW w:w="2658" w:type="dxa"/>
            <w:vAlign w:val="center"/>
          </w:tcPr>
          <w:p w14:paraId="6CCD308D">
            <w:pPr>
              <w:pStyle w:val="20"/>
              <w:spacing w:before="55" w:line="269" w:lineRule="auto"/>
              <w:ind w:left="19" w:right="11" w:hanging="2"/>
              <w:jc w:val="center"/>
              <w:rPr>
                <w:rFonts w:hint="default"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参考、查阅</w:t>
            </w:r>
          </w:p>
        </w:tc>
      </w:tr>
    </w:tbl>
    <w:p w14:paraId="78B30AEB">
      <w:pPr>
        <w:rPr>
          <w:rFonts w:hint="eastAsia" w:ascii="黑体" w:eastAsia="黑体"/>
          <w:b w:val="0"/>
          <w:color w:val="auto"/>
          <w:sz w:val="28"/>
          <w:szCs w:val="28"/>
        </w:rPr>
      </w:pPr>
    </w:p>
    <w:p w14:paraId="361EDC57">
      <w:pPr>
        <w:pStyle w:val="24"/>
        <w:bidi w:val="0"/>
        <w:jc w:val="center"/>
        <w:rPr>
          <w:rFonts w:hint="eastAsia"/>
        </w:rPr>
      </w:pPr>
      <w:r>
        <w:rPr>
          <w:rFonts w:hint="eastAsia"/>
        </w:rPr>
        <w:t>表 1</w:t>
      </w:r>
      <w:r>
        <w:rPr>
          <w:rFonts w:hint="eastAsia"/>
          <w:lang w:val="en-US" w:eastAsia="zh-CN"/>
        </w:rPr>
        <w:t>7</w:t>
      </w:r>
      <w:r>
        <w:rPr>
          <w:rFonts w:hint="eastAsia"/>
        </w:rPr>
        <w:t xml:space="preserve">    应用英语专业数字化资源选用表</w:t>
      </w:r>
    </w:p>
    <w:tbl>
      <w:tblPr>
        <w:tblStyle w:val="19"/>
        <w:tblW w:w="89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3459"/>
        <w:gridCol w:w="4629"/>
      </w:tblGrid>
      <w:tr w14:paraId="09912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4" w:type="dxa"/>
            <w:tcBorders>
              <w:bottom w:val="single" w:color="auto" w:sz="4" w:space="0"/>
            </w:tcBorders>
            <w:shd w:val="clear" w:color="auto" w:fill="DCE6F2" w:themeFill="accent1" w:themeFillTint="32"/>
            <w:vAlign w:val="center"/>
          </w:tcPr>
          <w:p w14:paraId="2E4CBFEF">
            <w:pPr>
              <w:pStyle w:val="20"/>
              <w:spacing w:before="65" w:line="229" w:lineRule="auto"/>
              <w:jc w:val="center"/>
              <w:rPr>
                <w:rFonts w:hint="eastAsia" w:ascii="宋体" w:hAnsi="宋体" w:eastAsia="宋体" w:cs="宋体"/>
                <w:b/>
                <w:bCs/>
                <w:sz w:val="21"/>
                <w:szCs w:val="21"/>
              </w:rPr>
            </w:pPr>
            <w:r>
              <w:rPr>
                <w:rFonts w:hint="eastAsia" w:ascii="宋体" w:hAnsi="宋体" w:eastAsia="宋体" w:cs="宋体"/>
                <w:b/>
                <w:bCs/>
                <w:spacing w:val="5"/>
                <w:sz w:val="21"/>
                <w:szCs w:val="21"/>
              </w:rPr>
              <w:t>序号</w:t>
            </w:r>
          </w:p>
        </w:tc>
        <w:tc>
          <w:tcPr>
            <w:tcW w:w="3459" w:type="dxa"/>
            <w:tcBorders>
              <w:bottom w:val="single" w:color="auto" w:sz="4" w:space="0"/>
            </w:tcBorders>
            <w:shd w:val="clear" w:color="auto" w:fill="DCE6F2" w:themeFill="accent1" w:themeFillTint="32"/>
            <w:vAlign w:val="center"/>
          </w:tcPr>
          <w:p w14:paraId="3ECAB59E">
            <w:pPr>
              <w:spacing w:before="65" w:line="224" w:lineRule="auto"/>
              <w:jc w:val="center"/>
              <w:rPr>
                <w:rFonts w:hint="eastAsia" w:ascii="宋体" w:hAnsi="宋体" w:eastAsia="宋体" w:cs="宋体"/>
                <w:b/>
                <w:bCs/>
                <w:sz w:val="21"/>
                <w:szCs w:val="21"/>
              </w:rPr>
            </w:pPr>
            <w:r>
              <w:rPr>
                <w:rFonts w:hint="eastAsia" w:ascii="宋体" w:hAnsi="宋体" w:eastAsia="宋体" w:cs="宋体"/>
                <w:b/>
                <w:bCs/>
                <w:spacing w:val="7"/>
                <w:sz w:val="21"/>
                <w:szCs w:val="21"/>
              </w:rPr>
              <w:t>数字化资源名称</w:t>
            </w:r>
          </w:p>
        </w:tc>
        <w:tc>
          <w:tcPr>
            <w:tcW w:w="4629" w:type="dxa"/>
            <w:shd w:val="clear" w:color="auto" w:fill="DCE6F2" w:themeFill="accent1" w:themeFillTint="32"/>
            <w:vAlign w:val="center"/>
          </w:tcPr>
          <w:p w14:paraId="48D1DA06">
            <w:pPr>
              <w:spacing w:before="65" w:line="227" w:lineRule="auto"/>
              <w:jc w:val="center"/>
              <w:rPr>
                <w:rFonts w:hint="eastAsia" w:ascii="宋体" w:hAnsi="宋体" w:eastAsia="宋体" w:cs="宋体"/>
                <w:b/>
                <w:bCs/>
                <w:sz w:val="21"/>
                <w:szCs w:val="21"/>
              </w:rPr>
            </w:pPr>
            <w:r>
              <w:rPr>
                <w:rFonts w:hint="eastAsia" w:ascii="宋体" w:hAnsi="宋体" w:eastAsia="宋体" w:cs="宋体"/>
                <w:b/>
                <w:bCs/>
                <w:spacing w:val="5"/>
                <w:sz w:val="21"/>
                <w:szCs w:val="21"/>
              </w:rPr>
              <w:t>资源网址</w:t>
            </w:r>
          </w:p>
        </w:tc>
      </w:tr>
      <w:tr w14:paraId="3C128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854" w:type="dxa"/>
            <w:tcBorders>
              <w:top w:val="single" w:color="auto" w:sz="4" w:space="0"/>
              <w:left w:val="single" w:color="auto" w:sz="4" w:space="0"/>
              <w:bottom w:val="single" w:color="auto" w:sz="4" w:space="0"/>
              <w:right w:val="single" w:color="auto" w:sz="4" w:space="0"/>
            </w:tcBorders>
            <w:vAlign w:val="top"/>
          </w:tcPr>
          <w:p w14:paraId="56E15A4B">
            <w:pPr>
              <w:pStyle w:val="20"/>
              <w:spacing w:before="247" w:line="189" w:lineRule="auto"/>
              <w:ind w:left="394"/>
              <w:rPr>
                <w:sz w:val="20"/>
                <w:szCs w:val="20"/>
              </w:rPr>
            </w:pPr>
            <w:r>
              <w:rPr>
                <w:sz w:val="20"/>
                <w:szCs w:val="20"/>
              </w:rPr>
              <w:t>1</w:t>
            </w:r>
          </w:p>
        </w:tc>
        <w:tc>
          <w:tcPr>
            <w:tcW w:w="3459" w:type="dxa"/>
            <w:tcBorders>
              <w:top w:val="single" w:color="auto" w:sz="4" w:space="0"/>
              <w:left w:val="single" w:color="auto" w:sz="4" w:space="0"/>
              <w:bottom w:val="single" w:color="auto" w:sz="4" w:space="0"/>
              <w:right w:val="single" w:color="auto" w:sz="4" w:space="0"/>
            </w:tcBorders>
            <w:vAlign w:val="top"/>
          </w:tcPr>
          <w:p w14:paraId="29BAA28B">
            <w:pPr>
              <w:spacing w:line="296" w:lineRule="auto"/>
              <w:rPr>
                <w:rFonts w:ascii="Arial"/>
                <w:sz w:val="21"/>
                <w:szCs w:val="21"/>
              </w:rPr>
            </w:pPr>
          </w:p>
          <w:p w14:paraId="4BFDD226">
            <w:pPr>
              <w:pStyle w:val="20"/>
              <w:spacing w:before="65" w:line="228" w:lineRule="auto"/>
              <w:ind w:left="442"/>
              <w:rPr>
                <w:sz w:val="21"/>
                <w:szCs w:val="21"/>
              </w:rPr>
            </w:pPr>
            <w:r>
              <w:rPr>
                <w:spacing w:val="7"/>
                <w:sz w:val="21"/>
                <w:szCs w:val="21"/>
              </w:rPr>
              <w:t>中国大学</w:t>
            </w:r>
            <w:r>
              <w:rPr>
                <w:sz w:val="21"/>
                <w:szCs w:val="21"/>
              </w:rPr>
              <w:t>MOOC</w:t>
            </w:r>
            <w:r>
              <w:rPr>
                <w:spacing w:val="7"/>
                <w:sz w:val="21"/>
                <w:szCs w:val="21"/>
              </w:rPr>
              <w:t>:《英汉互译》</w:t>
            </w:r>
          </w:p>
        </w:tc>
        <w:tc>
          <w:tcPr>
            <w:tcW w:w="4629" w:type="dxa"/>
            <w:tcBorders>
              <w:left w:val="single" w:color="auto" w:sz="4" w:space="0"/>
            </w:tcBorders>
            <w:vAlign w:val="top"/>
          </w:tcPr>
          <w:p w14:paraId="0E90BAD0">
            <w:pPr>
              <w:pStyle w:val="20"/>
              <w:spacing w:before="59" w:line="178" w:lineRule="auto"/>
              <w:ind w:left="14"/>
              <w:rPr>
                <w:sz w:val="21"/>
                <w:szCs w:val="21"/>
              </w:rPr>
            </w:pPr>
            <w:r>
              <w:rPr>
                <w:sz w:val="21"/>
                <w:szCs w:val="21"/>
              </w:rPr>
              <w:fldChar w:fldCharType="begin"/>
            </w:r>
            <w:r>
              <w:rPr>
                <w:sz w:val="21"/>
                <w:szCs w:val="21"/>
              </w:rPr>
              <w:instrText xml:space="preserve"> HYPERLINK "https://www.icourse163.org/course/SHNU-1003171003" </w:instrText>
            </w:r>
            <w:r>
              <w:rPr>
                <w:sz w:val="21"/>
                <w:szCs w:val="21"/>
              </w:rPr>
              <w:fldChar w:fldCharType="separate"/>
            </w:r>
            <w:r>
              <w:rPr>
                <w:sz w:val="21"/>
                <w:szCs w:val="21"/>
              </w:rPr>
              <w:t>https</w:t>
            </w:r>
            <w:r>
              <w:rPr>
                <w:spacing w:val="13"/>
                <w:sz w:val="21"/>
                <w:szCs w:val="21"/>
              </w:rPr>
              <w:t>://</w:t>
            </w:r>
            <w:r>
              <w:rPr>
                <w:sz w:val="21"/>
                <w:szCs w:val="21"/>
              </w:rPr>
              <w:t>www</w:t>
            </w:r>
            <w:r>
              <w:rPr>
                <w:spacing w:val="13"/>
                <w:sz w:val="21"/>
                <w:szCs w:val="21"/>
              </w:rPr>
              <w:t>.</w:t>
            </w:r>
            <w:r>
              <w:rPr>
                <w:sz w:val="21"/>
                <w:szCs w:val="21"/>
              </w:rPr>
              <w:t>icourse</w:t>
            </w:r>
            <w:r>
              <w:rPr>
                <w:spacing w:val="13"/>
                <w:sz w:val="21"/>
                <w:szCs w:val="21"/>
              </w:rPr>
              <w:t>163.</w:t>
            </w:r>
            <w:r>
              <w:rPr>
                <w:sz w:val="21"/>
                <w:szCs w:val="21"/>
              </w:rPr>
              <w:t>org</w:t>
            </w:r>
            <w:r>
              <w:rPr>
                <w:spacing w:val="13"/>
                <w:sz w:val="21"/>
                <w:szCs w:val="21"/>
              </w:rPr>
              <w:t>/</w:t>
            </w:r>
            <w:r>
              <w:rPr>
                <w:sz w:val="21"/>
                <w:szCs w:val="21"/>
              </w:rPr>
              <w:t>course</w:t>
            </w:r>
            <w:r>
              <w:rPr>
                <w:spacing w:val="13"/>
                <w:sz w:val="21"/>
                <w:szCs w:val="21"/>
              </w:rPr>
              <w:t>/</w:t>
            </w:r>
            <w:r>
              <w:rPr>
                <w:sz w:val="21"/>
                <w:szCs w:val="21"/>
              </w:rPr>
              <w:t>SHNU</w:t>
            </w:r>
            <w:r>
              <w:rPr>
                <w:spacing w:val="13"/>
                <w:sz w:val="21"/>
                <w:szCs w:val="21"/>
              </w:rPr>
              <w:t>-1003</w:t>
            </w:r>
            <w:r>
              <w:rPr>
                <w:spacing w:val="13"/>
                <w:sz w:val="21"/>
                <w:szCs w:val="21"/>
              </w:rPr>
              <w:fldChar w:fldCharType="end"/>
            </w:r>
            <w:r>
              <w:rPr>
                <w:spacing w:val="1"/>
                <w:sz w:val="21"/>
                <w:szCs w:val="21"/>
                <w:u w:val="single" w:color="auto"/>
              </w:rPr>
              <w:t>171003</w:t>
            </w:r>
          </w:p>
        </w:tc>
      </w:tr>
      <w:tr w14:paraId="177DE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854" w:type="dxa"/>
            <w:tcBorders>
              <w:top w:val="single" w:color="auto" w:sz="4" w:space="0"/>
              <w:left w:val="single" w:color="auto" w:sz="4" w:space="0"/>
              <w:bottom w:val="single" w:color="auto" w:sz="4" w:space="0"/>
              <w:right w:val="single" w:color="auto" w:sz="4" w:space="0"/>
            </w:tcBorders>
            <w:vAlign w:val="top"/>
          </w:tcPr>
          <w:p w14:paraId="22B5AE5F">
            <w:pPr>
              <w:pStyle w:val="20"/>
              <w:spacing w:before="237" w:line="189" w:lineRule="auto"/>
              <w:ind w:left="381"/>
              <w:rPr>
                <w:sz w:val="20"/>
                <w:szCs w:val="20"/>
              </w:rPr>
            </w:pPr>
            <w:r>
              <w:rPr>
                <w:sz w:val="20"/>
                <w:szCs w:val="20"/>
              </w:rPr>
              <w:t>2</w:t>
            </w:r>
          </w:p>
        </w:tc>
        <w:tc>
          <w:tcPr>
            <w:tcW w:w="3459" w:type="dxa"/>
            <w:tcBorders>
              <w:top w:val="single" w:color="auto" w:sz="4" w:space="0"/>
              <w:left w:val="single" w:color="auto" w:sz="4" w:space="0"/>
              <w:bottom w:val="single" w:color="auto" w:sz="4" w:space="0"/>
              <w:right w:val="single" w:color="auto" w:sz="4" w:space="0"/>
            </w:tcBorders>
            <w:vAlign w:val="top"/>
          </w:tcPr>
          <w:p w14:paraId="77ED09F5">
            <w:pPr>
              <w:pStyle w:val="20"/>
              <w:spacing w:before="204" w:line="228" w:lineRule="auto"/>
              <w:ind w:left="163"/>
              <w:rPr>
                <w:sz w:val="21"/>
                <w:szCs w:val="21"/>
              </w:rPr>
            </w:pPr>
            <w:r>
              <w:rPr>
                <w:spacing w:val="9"/>
                <w:sz w:val="21"/>
                <w:szCs w:val="21"/>
              </w:rPr>
              <w:t>智慧树在线教育：英语口语直通车</w:t>
            </w:r>
          </w:p>
        </w:tc>
        <w:tc>
          <w:tcPr>
            <w:tcW w:w="4629" w:type="dxa"/>
            <w:tcBorders>
              <w:left w:val="single" w:color="auto" w:sz="4" w:space="0"/>
            </w:tcBorders>
            <w:vAlign w:val="top"/>
          </w:tcPr>
          <w:p w14:paraId="680B6B07">
            <w:pPr>
              <w:pStyle w:val="20"/>
              <w:spacing w:before="51" w:line="255" w:lineRule="auto"/>
              <w:ind w:left="14" w:right="100"/>
              <w:rPr>
                <w:sz w:val="21"/>
                <w:szCs w:val="21"/>
              </w:rPr>
            </w:pPr>
            <w:r>
              <w:rPr>
                <w:sz w:val="21"/>
                <w:szCs w:val="21"/>
              </w:rPr>
              <w:fldChar w:fldCharType="begin"/>
            </w:r>
            <w:r>
              <w:rPr>
                <w:sz w:val="21"/>
                <w:szCs w:val="21"/>
              </w:rPr>
              <w:instrText xml:space="preserve"> HYPERLINK "https://www.zhihuishu.com/portals_h5/2clear" </w:instrText>
            </w:r>
            <w:r>
              <w:rPr>
                <w:sz w:val="21"/>
                <w:szCs w:val="21"/>
              </w:rPr>
              <w:fldChar w:fldCharType="separate"/>
            </w:r>
            <w:r>
              <w:rPr>
                <w:sz w:val="21"/>
                <w:szCs w:val="21"/>
              </w:rPr>
              <w:t>https</w:t>
            </w:r>
            <w:r>
              <w:rPr>
                <w:spacing w:val="19"/>
                <w:sz w:val="21"/>
                <w:szCs w:val="21"/>
              </w:rPr>
              <w:t>://</w:t>
            </w:r>
            <w:r>
              <w:rPr>
                <w:sz w:val="21"/>
                <w:szCs w:val="21"/>
              </w:rPr>
              <w:t>www</w:t>
            </w:r>
            <w:r>
              <w:rPr>
                <w:spacing w:val="19"/>
                <w:sz w:val="21"/>
                <w:szCs w:val="21"/>
              </w:rPr>
              <w:t>.</w:t>
            </w:r>
            <w:r>
              <w:rPr>
                <w:sz w:val="21"/>
                <w:szCs w:val="21"/>
              </w:rPr>
              <w:t>zhihuishu</w:t>
            </w:r>
            <w:r>
              <w:rPr>
                <w:spacing w:val="19"/>
                <w:sz w:val="21"/>
                <w:szCs w:val="21"/>
              </w:rPr>
              <w:t>.</w:t>
            </w:r>
            <w:r>
              <w:rPr>
                <w:sz w:val="21"/>
                <w:szCs w:val="21"/>
              </w:rPr>
              <w:t>com</w:t>
            </w:r>
            <w:r>
              <w:rPr>
                <w:sz w:val="21"/>
                <w:szCs w:val="21"/>
              </w:rPr>
              <w:fldChar w:fldCharType="end"/>
            </w:r>
          </w:p>
        </w:tc>
      </w:tr>
      <w:tr w14:paraId="5D894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2" w:hRule="atLeast"/>
        </w:trPr>
        <w:tc>
          <w:tcPr>
            <w:tcW w:w="854" w:type="dxa"/>
            <w:vMerge w:val="restart"/>
            <w:tcBorders>
              <w:top w:val="single" w:color="auto" w:sz="4" w:space="0"/>
              <w:bottom w:val="single" w:color="auto" w:sz="4" w:space="0"/>
            </w:tcBorders>
            <w:vAlign w:val="top"/>
          </w:tcPr>
          <w:p w14:paraId="2879A74E">
            <w:pPr>
              <w:spacing w:line="368" w:lineRule="auto"/>
              <w:rPr>
                <w:rFonts w:ascii="Arial"/>
                <w:sz w:val="21"/>
              </w:rPr>
            </w:pPr>
          </w:p>
          <w:p w14:paraId="698144EC">
            <w:pPr>
              <w:pStyle w:val="20"/>
              <w:spacing w:before="65" w:line="189" w:lineRule="auto"/>
              <w:ind w:left="378"/>
              <w:rPr>
                <w:rFonts w:hint="eastAsia" w:eastAsia="宋体"/>
                <w:sz w:val="20"/>
                <w:szCs w:val="20"/>
                <w:lang w:eastAsia="zh-CN"/>
              </w:rPr>
            </w:pPr>
            <w:r>
              <w:rPr>
                <w:rFonts w:hint="eastAsia"/>
                <w:sz w:val="20"/>
                <w:szCs w:val="20"/>
                <w:lang w:val="en-US" w:eastAsia="zh-CN"/>
              </w:rPr>
              <w:t>3</w:t>
            </w:r>
          </w:p>
        </w:tc>
        <w:tc>
          <w:tcPr>
            <w:tcW w:w="3459" w:type="dxa"/>
            <w:vMerge w:val="restart"/>
            <w:tcBorders>
              <w:top w:val="single" w:color="auto" w:sz="4" w:space="0"/>
              <w:bottom w:val="single" w:color="auto" w:sz="4" w:space="0"/>
            </w:tcBorders>
            <w:vAlign w:val="top"/>
          </w:tcPr>
          <w:p w14:paraId="44D95373">
            <w:pPr>
              <w:spacing w:line="336" w:lineRule="auto"/>
              <w:rPr>
                <w:rFonts w:ascii="Arial"/>
                <w:sz w:val="21"/>
                <w:szCs w:val="21"/>
              </w:rPr>
            </w:pPr>
          </w:p>
          <w:p w14:paraId="0DE43045">
            <w:pPr>
              <w:pStyle w:val="20"/>
              <w:spacing w:before="65" w:line="228" w:lineRule="auto"/>
              <w:ind w:left="72"/>
              <w:rPr>
                <w:sz w:val="21"/>
                <w:szCs w:val="21"/>
              </w:rPr>
            </w:pPr>
            <w:r>
              <w:rPr>
                <w:spacing w:val="8"/>
                <w:sz w:val="21"/>
                <w:szCs w:val="21"/>
              </w:rPr>
              <w:t>中国大学</w:t>
            </w:r>
            <w:r>
              <w:rPr>
                <w:sz w:val="21"/>
                <w:szCs w:val="21"/>
              </w:rPr>
              <w:t>MOOC</w:t>
            </w:r>
            <w:r>
              <w:rPr>
                <w:spacing w:val="8"/>
                <w:sz w:val="21"/>
                <w:szCs w:val="21"/>
              </w:rPr>
              <w:t>：《职业英语视听说》</w:t>
            </w:r>
          </w:p>
        </w:tc>
        <w:tc>
          <w:tcPr>
            <w:tcW w:w="4629" w:type="dxa"/>
            <w:vAlign w:val="top"/>
          </w:tcPr>
          <w:p w14:paraId="096FC319">
            <w:pPr>
              <w:pStyle w:val="20"/>
              <w:spacing w:before="247" w:line="176" w:lineRule="auto"/>
              <w:ind w:left="14"/>
              <w:rPr>
                <w:sz w:val="21"/>
                <w:szCs w:val="21"/>
              </w:rPr>
            </w:pPr>
            <w:r>
              <w:rPr>
                <w:sz w:val="21"/>
                <w:szCs w:val="21"/>
              </w:rPr>
              <w:fldChar w:fldCharType="begin"/>
            </w:r>
            <w:r>
              <w:rPr>
                <w:sz w:val="21"/>
                <w:szCs w:val="21"/>
              </w:rPr>
              <w:instrText xml:space="preserve"> HYPERLINK "https://www.icourse163.org/course/WXSTC-1449381161" </w:instrText>
            </w:r>
            <w:r>
              <w:rPr>
                <w:sz w:val="21"/>
                <w:szCs w:val="21"/>
              </w:rPr>
              <w:fldChar w:fldCharType="separate"/>
            </w:r>
            <w:r>
              <w:rPr>
                <w:sz w:val="21"/>
                <w:szCs w:val="21"/>
              </w:rPr>
              <w:t>https</w:t>
            </w:r>
            <w:r>
              <w:rPr>
                <w:spacing w:val="14"/>
                <w:sz w:val="21"/>
                <w:szCs w:val="21"/>
              </w:rPr>
              <w:t>://</w:t>
            </w:r>
            <w:r>
              <w:rPr>
                <w:sz w:val="21"/>
                <w:szCs w:val="21"/>
              </w:rPr>
              <w:t>www</w:t>
            </w:r>
            <w:r>
              <w:rPr>
                <w:spacing w:val="14"/>
                <w:sz w:val="21"/>
                <w:szCs w:val="21"/>
              </w:rPr>
              <w:t>.</w:t>
            </w:r>
            <w:r>
              <w:rPr>
                <w:sz w:val="21"/>
                <w:szCs w:val="21"/>
              </w:rPr>
              <w:t>icourse</w:t>
            </w:r>
            <w:r>
              <w:rPr>
                <w:spacing w:val="14"/>
                <w:sz w:val="21"/>
                <w:szCs w:val="21"/>
              </w:rPr>
              <w:t>163.</w:t>
            </w:r>
            <w:r>
              <w:rPr>
                <w:sz w:val="21"/>
                <w:szCs w:val="21"/>
              </w:rPr>
              <w:t>org</w:t>
            </w:r>
            <w:r>
              <w:rPr>
                <w:spacing w:val="14"/>
                <w:sz w:val="21"/>
                <w:szCs w:val="21"/>
              </w:rPr>
              <w:t>/</w:t>
            </w:r>
            <w:r>
              <w:rPr>
                <w:sz w:val="21"/>
                <w:szCs w:val="21"/>
              </w:rPr>
              <w:t>course</w:t>
            </w:r>
            <w:r>
              <w:rPr>
                <w:spacing w:val="14"/>
                <w:sz w:val="21"/>
                <w:szCs w:val="21"/>
              </w:rPr>
              <w:t>/</w:t>
            </w:r>
            <w:r>
              <w:rPr>
                <w:sz w:val="21"/>
                <w:szCs w:val="21"/>
              </w:rPr>
              <w:t>WXSTC</w:t>
            </w:r>
            <w:r>
              <w:rPr>
                <w:spacing w:val="14"/>
                <w:sz w:val="21"/>
                <w:szCs w:val="21"/>
              </w:rPr>
              <w:t>-144</w:t>
            </w:r>
            <w:r>
              <w:rPr>
                <w:spacing w:val="14"/>
                <w:sz w:val="21"/>
                <w:szCs w:val="21"/>
              </w:rPr>
              <w:fldChar w:fldCharType="end"/>
            </w:r>
            <w:r>
              <w:rPr>
                <w:spacing w:val="3"/>
                <w:sz w:val="21"/>
                <w:szCs w:val="21"/>
                <w:u w:val="single" w:color="auto"/>
              </w:rPr>
              <w:t>9381161</w:t>
            </w:r>
          </w:p>
        </w:tc>
      </w:tr>
      <w:tr w14:paraId="01FF4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854" w:type="dxa"/>
            <w:vMerge w:val="restart"/>
            <w:tcBorders>
              <w:top w:val="single" w:color="auto" w:sz="4" w:space="0"/>
              <w:bottom w:val="single" w:color="auto" w:sz="4" w:space="0"/>
            </w:tcBorders>
            <w:vAlign w:val="top"/>
          </w:tcPr>
          <w:p w14:paraId="61EE5E9D">
            <w:pPr>
              <w:spacing w:line="285" w:lineRule="auto"/>
              <w:rPr>
                <w:rFonts w:ascii="Arial"/>
                <w:sz w:val="21"/>
              </w:rPr>
            </w:pPr>
          </w:p>
          <w:p w14:paraId="0DE05410">
            <w:pPr>
              <w:pStyle w:val="20"/>
              <w:spacing w:before="65" w:line="187" w:lineRule="auto"/>
              <w:ind w:left="383"/>
              <w:rPr>
                <w:rFonts w:hint="eastAsia" w:eastAsia="宋体"/>
                <w:sz w:val="20"/>
                <w:szCs w:val="20"/>
                <w:lang w:eastAsia="zh-CN"/>
              </w:rPr>
            </w:pPr>
            <w:r>
              <w:rPr>
                <w:rFonts w:hint="eastAsia"/>
                <w:sz w:val="20"/>
                <w:szCs w:val="20"/>
                <w:lang w:val="en-US" w:eastAsia="zh-CN"/>
              </w:rPr>
              <w:t>4</w:t>
            </w:r>
          </w:p>
        </w:tc>
        <w:tc>
          <w:tcPr>
            <w:tcW w:w="3459" w:type="dxa"/>
            <w:vMerge w:val="restart"/>
            <w:tcBorders>
              <w:top w:val="single" w:color="auto" w:sz="4" w:space="0"/>
              <w:bottom w:val="single" w:color="auto" w:sz="4" w:space="0"/>
            </w:tcBorders>
            <w:vAlign w:val="top"/>
          </w:tcPr>
          <w:p w14:paraId="3770247A">
            <w:pPr>
              <w:spacing w:line="251" w:lineRule="auto"/>
              <w:rPr>
                <w:rFonts w:ascii="Arial"/>
                <w:sz w:val="21"/>
                <w:szCs w:val="21"/>
              </w:rPr>
            </w:pPr>
          </w:p>
          <w:p w14:paraId="2982A3D2">
            <w:pPr>
              <w:pStyle w:val="20"/>
              <w:spacing w:before="65" w:line="228" w:lineRule="auto"/>
              <w:ind w:left="72"/>
              <w:rPr>
                <w:sz w:val="21"/>
                <w:szCs w:val="21"/>
              </w:rPr>
            </w:pPr>
            <w:r>
              <w:rPr>
                <w:spacing w:val="8"/>
                <w:sz w:val="21"/>
                <w:szCs w:val="21"/>
              </w:rPr>
              <w:t>中国大学</w:t>
            </w:r>
            <w:r>
              <w:rPr>
                <w:sz w:val="21"/>
                <w:szCs w:val="21"/>
              </w:rPr>
              <w:t>MOOC</w:t>
            </w:r>
            <w:r>
              <w:rPr>
                <w:spacing w:val="8"/>
                <w:sz w:val="21"/>
                <w:szCs w:val="21"/>
              </w:rPr>
              <w:t>：《实用英语视听说》</w:t>
            </w:r>
          </w:p>
        </w:tc>
        <w:tc>
          <w:tcPr>
            <w:tcW w:w="4629" w:type="dxa"/>
            <w:vAlign w:val="top"/>
          </w:tcPr>
          <w:p w14:paraId="7933BA64">
            <w:pPr>
              <w:pStyle w:val="20"/>
              <w:spacing w:before="53" w:line="176" w:lineRule="auto"/>
              <w:ind w:left="14"/>
              <w:rPr>
                <w:sz w:val="21"/>
                <w:szCs w:val="21"/>
              </w:rPr>
            </w:pPr>
            <w:r>
              <w:rPr>
                <w:sz w:val="21"/>
                <w:szCs w:val="21"/>
              </w:rPr>
              <w:fldChar w:fldCharType="begin"/>
            </w:r>
            <w:r>
              <w:rPr>
                <w:sz w:val="21"/>
                <w:szCs w:val="21"/>
              </w:rPr>
              <w:instrText xml:space="preserve"> HYPERLINK "https://www.icourse163.org/course/CSWU-1206255801" </w:instrText>
            </w:r>
            <w:r>
              <w:rPr>
                <w:sz w:val="21"/>
                <w:szCs w:val="21"/>
              </w:rPr>
              <w:fldChar w:fldCharType="separate"/>
            </w:r>
            <w:r>
              <w:rPr>
                <w:sz w:val="21"/>
                <w:szCs w:val="21"/>
              </w:rPr>
              <w:t>https</w:t>
            </w:r>
            <w:r>
              <w:rPr>
                <w:spacing w:val="13"/>
                <w:sz w:val="21"/>
                <w:szCs w:val="21"/>
              </w:rPr>
              <w:t>://</w:t>
            </w:r>
            <w:r>
              <w:rPr>
                <w:sz w:val="21"/>
                <w:szCs w:val="21"/>
              </w:rPr>
              <w:t>www</w:t>
            </w:r>
            <w:r>
              <w:rPr>
                <w:spacing w:val="13"/>
                <w:sz w:val="21"/>
                <w:szCs w:val="21"/>
              </w:rPr>
              <w:t>.</w:t>
            </w:r>
            <w:r>
              <w:rPr>
                <w:sz w:val="21"/>
                <w:szCs w:val="21"/>
              </w:rPr>
              <w:t>icourse</w:t>
            </w:r>
            <w:r>
              <w:rPr>
                <w:spacing w:val="13"/>
                <w:sz w:val="21"/>
                <w:szCs w:val="21"/>
              </w:rPr>
              <w:t>163.</w:t>
            </w:r>
            <w:r>
              <w:rPr>
                <w:sz w:val="21"/>
                <w:szCs w:val="21"/>
              </w:rPr>
              <w:t>org</w:t>
            </w:r>
            <w:r>
              <w:rPr>
                <w:spacing w:val="13"/>
                <w:sz w:val="21"/>
                <w:szCs w:val="21"/>
              </w:rPr>
              <w:t>/</w:t>
            </w:r>
            <w:r>
              <w:rPr>
                <w:sz w:val="21"/>
                <w:szCs w:val="21"/>
              </w:rPr>
              <w:t>course</w:t>
            </w:r>
            <w:r>
              <w:rPr>
                <w:spacing w:val="13"/>
                <w:sz w:val="21"/>
                <w:szCs w:val="21"/>
              </w:rPr>
              <w:t>/</w:t>
            </w:r>
            <w:r>
              <w:rPr>
                <w:sz w:val="21"/>
                <w:szCs w:val="21"/>
              </w:rPr>
              <w:t>CSWU</w:t>
            </w:r>
            <w:r>
              <w:rPr>
                <w:spacing w:val="13"/>
                <w:sz w:val="21"/>
                <w:szCs w:val="21"/>
              </w:rPr>
              <w:t>-1206</w:t>
            </w:r>
            <w:r>
              <w:rPr>
                <w:spacing w:val="13"/>
                <w:sz w:val="21"/>
                <w:szCs w:val="21"/>
              </w:rPr>
              <w:fldChar w:fldCharType="end"/>
            </w:r>
          </w:p>
        </w:tc>
      </w:tr>
      <w:tr w14:paraId="46050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854" w:type="dxa"/>
            <w:vMerge w:val="continue"/>
            <w:tcBorders>
              <w:top w:val="single" w:color="auto" w:sz="4" w:space="0"/>
              <w:bottom w:val="single" w:color="auto" w:sz="4" w:space="0"/>
            </w:tcBorders>
            <w:vAlign w:val="top"/>
          </w:tcPr>
          <w:p w14:paraId="1B84744E">
            <w:pPr>
              <w:rPr>
                <w:rFonts w:ascii="Arial"/>
                <w:sz w:val="21"/>
              </w:rPr>
            </w:pPr>
          </w:p>
        </w:tc>
        <w:tc>
          <w:tcPr>
            <w:tcW w:w="3459" w:type="dxa"/>
            <w:vMerge w:val="continue"/>
            <w:tcBorders>
              <w:top w:val="single" w:color="auto" w:sz="4" w:space="0"/>
              <w:bottom w:val="single" w:color="auto" w:sz="4" w:space="0"/>
            </w:tcBorders>
            <w:vAlign w:val="top"/>
          </w:tcPr>
          <w:p w14:paraId="35A4F776">
            <w:pPr>
              <w:rPr>
                <w:rFonts w:ascii="Arial"/>
                <w:sz w:val="21"/>
                <w:szCs w:val="21"/>
              </w:rPr>
            </w:pPr>
          </w:p>
        </w:tc>
        <w:tc>
          <w:tcPr>
            <w:tcW w:w="4629" w:type="dxa"/>
            <w:vAlign w:val="top"/>
          </w:tcPr>
          <w:p w14:paraId="52822D5A">
            <w:pPr>
              <w:pStyle w:val="20"/>
              <w:spacing w:before="138" w:line="190" w:lineRule="auto"/>
              <w:ind w:left="19"/>
              <w:rPr>
                <w:sz w:val="21"/>
                <w:szCs w:val="21"/>
              </w:rPr>
            </w:pPr>
            <w:r>
              <w:rPr>
                <w:spacing w:val="3"/>
                <w:sz w:val="21"/>
                <w:szCs w:val="21"/>
                <w:u w:val="single" w:color="auto"/>
              </w:rPr>
              <w:t>255801</w:t>
            </w:r>
          </w:p>
        </w:tc>
      </w:tr>
      <w:tr w14:paraId="482A2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854" w:type="dxa"/>
            <w:vMerge w:val="restart"/>
            <w:tcBorders>
              <w:top w:val="single" w:color="auto" w:sz="4" w:space="0"/>
              <w:bottom w:val="single" w:color="auto" w:sz="4" w:space="0"/>
            </w:tcBorders>
            <w:vAlign w:val="top"/>
          </w:tcPr>
          <w:p w14:paraId="09ADDB78">
            <w:pPr>
              <w:spacing w:line="245" w:lineRule="auto"/>
              <w:rPr>
                <w:rFonts w:ascii="Arial"/>
                <w:sz w:val="21"/>
              </w:rPr>
            </w:pPr>
          </w:p>
          <w:p w14:paraId="31D61932">
            <w:pPr>
              <w:pStyle w:val="20"/>
              <w:spacing w:before="65" w:line="189" w:lineRule="auto"/>
              <w:ind w:left="380"/>
              <w:rPr>
                <w:rFonts w:hint="eastAsia" w:eastAsia="宋体"/>
                <w:sz w:val="20"/>
                <w:szCs w:val="20"/>
                <w:lang w:eastAsia="zh-CN"/>
              </w:rPr>
            </w:pPr>
            <w:r>
              <w:rPr>
                <w:rFonts w:hint="eastAsia"/>
                <w:sz w:val="20"/>
                <w:szCs w:val="20"/>
                <w:lang w:val="en-US" w:eastAsia="zh-CN"/>
              </w:rPr>
              <w:t>5</w:t>
            </w:r>
          </w:p>
        </w:tc>
        <w:tc>
          <w:tcPr>
            <w:tcW w:w="3459" w:type="dxa"/>
            <w:vMerge w:val="restart"/>
            <w:tcBorders>
              <w:top w:val="single" w:color="auto" w:sz="4" w:space="0"/>
              <w:bottom w:val="single" w:color="auto" w:sz="4" w:space="0"/>
            </w:tcBorders>
            <w:vAlign w:val="top"/>
          </w:tcPr>
          <w:p w14:paraId="1707754C">
            <w:pPr>
              <w:pStyle w:val="20"/>
              <w:spacing w:before="123" w:line="228" w:lineRule="auto"/>
              <w:ind w:left="34"/>
              <w:rPr>
                <w:sz w:val="21"/>
                <w:szCs w:val="21"/>
              </w:rPr>
            </w:pPr>
            <w:r>
              <w:rPr>
                <w:spacing w:val="9"/>
                <w:sz w:val="21"/>
                <w:szCs w:val="21"/>
              </w:rPr>
              <w:t>中国大学</w:t>
            </w:r>
            <w:r>
              <w:rPr>
                <w:sz w:val="21"/>
                <w:szCs w:val="21"/>
              </w:rPr>
              <w:t>MOOC</w:t>
            </w:r>
            <w:r>
              <w:rPr>
                <w:spacing w:val="9"/>
                <w:sz w:val="21"/>
                <w:szCs w:val="21"/>
              </w:rPr>
              <w:t>：《体验式英语视听说</w:t>
            </w:r>
          </w:p>
          <w:p w14:paraId="37B3A155">
            <w:pPr>
              <w:pStyle w:val="20"/>
              <w:spacing w:before="64" w:line="230" w:lineRule="auto"/>
              <w:ind w:left="20"/>
              <w:rPr>
                <w:sz w:val="21"/>
                <w:szCs w:val="21"/>
              </w:rPr>
            </w:pPr>
            <w:r>
              <w:rPr>
                <w:spacing w:val="-3"/>
                <w:sz w:val="21"/>
                <w:szCs w:val="21"/>
              </w:rPr>
              <w:t>写》</w:t>
            </w:r>
          </w:p>
        </w:tc>
        <w:tc>
          <w:tcPr>
            <w:tcW w:w="4629" w:type="dxa"/>
            <w:vAlign w:val="top"/>
          </w:tcPr>
          <w:p w14:paraId="7BDF9EDC">
            <w:pPr>
              <w:pStyle w:val="20"/>
              <w:spacing w:before="53" w:line="177" w:lineRule="auto"/>
              <w:ind w:left="14"/>
              <w:rPr>
                <w:sz w:val="21"/>
                <w:szCs w:val="21"/>
              </w:rPr>
            </w:pPr>
            <w:r>
              <w:rPr>
                <w:sz w:val="21"/>
                <w:szCs w:val="21"/>
              </w:rPr>
              <w:fldChar w:fldCharType="begin"/>
            </w:r>
            <w:r>
              <w:rPr>
                <w:sz w:val="21"/>
                <w:szCs w:val="21"/>
              </w:rPr>
              <w:instrText xml:space="preserve"> HYPERLINK "https://www.icourse163.org/course/CDPC-1206495808" </w:instrText>
            </w:r>
            <w:r>
              <w:rPr>
                <w:sz w:val="21"/>
                <w:szCs w:val="21"/>
              </w:rPr>
              <w:fldChar w:fldCharType="separate"/>
            </w:r>
            <w:r>
              <w:rPr>
                <w:sz w:val="21"/>
                <w:szCs w:val="21"/>
              </w:rPr>
              <w:t>https</w:t>
            </w:r>
            <w:r>
              <w:rPr>
                <w:spacing w:val="13"/>
                <w:sz w:val="21"/>
                <w:szCs w:val="21"/>
              </w:rPr>
              <w:t>://</w:t>
            </w:r>
            <w:r>
              <w:rPr>
                <w:sz w:val="21"/>
                <w:szCs w:val="21"/>
              </w:rPr>
              <w:t>www</w:t>
            </w:r>
            <w:r>
              <w:rPr>
                <w:spacing w:val="13"/>
                <w:sz w:val="21"/>
                <w:szCs w:val="21"/>
              </w:rPr>
              <w:t>.</w:t>
            </w:r>
            <w:r>
              <w:rPr>
                <w:sz w:val="21"/>
                <w:szCs w:val="21"/>
              </w:rPr>
              <w:t>icourse</w:t>
            </w:r>
            <w:r>
              <w:rPr>
                <w:spacing w:val="13"/>
                <w:sz w:val="21"/>
                <w:szCs w:val="21"/>
              </w:rPr>
              <w:t>163.</w:t>
            </w:r>
            <w:r>
              <w:rPr>
                <w:sz w:val="21"/>
                <w:szCs w:val="21"/>
              </w:rPr>
              <w:t>org</w:t>
            </w:r>
            <w:r>
              <w:rPr>
                <w:spacing w:val="13"/>
                <w:sz w:val="21"/>
                <w:szCs w:val="21"/>
              </w:rPr>
              <w:t>/</w:t>
            </w:r>
            <w:r>
              <w:rPr>
                <w:sz w:val="21"/>
                <w:szCs w:val="21"/>
              </w:rPr>
              <w:t>course</w:t>
            </w:r>
            <w:r>
              <w:rPr>
                <w:spacing w:val="13"/>
                <w:sz w:val="21"/>
                <w:szCs w:val="21"/>
              </w:rPr>
              <w:t>/</w:t>
            </w:r>
            <w:r>
              <w:rPr>
                <w:sz w:val="21"/>
                <w:szCs w:val="21"/>
              </w:rPr>
              <w:t>CDPC</w:t>
            </w:r>
            <w:r>
              <w:rPr>
                <w:spacing w:val="13"/>
                <w:sz w:val="21"/>
                <w:szCs w:val="21"/>
              </w:rPr>
              <w:t>-1206</w:t>
            </w:r>
            <w:r>
              <w:rPr>
                <w:spacing w:val="13"/>
                <w:sz w:val="21"/>
                <w:szCs w:val="21"/>
              </w:rPr>
              <w:fldChar w:fldCharType="end"/>
            </w:r>
          </w:p>
        </w:tc>
      </w:tr>
      <w:tr w14:paraId="12B21B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854" w:type="dxa"/>
            <w:vMerge w:val="continue"/>
            <w:tcBorders>
              <w:top w:val="single" w:color="auto" w:sz="4" w:space="0"/>
              <w:bottom w:val="single" w:color="auto" w:sz="4" w:space="0"/>
            </w:tcBorders>
            <w:vAlign w:val="top"/>
          </w:tcPr>
          <w:p w14:paraId="71B31B6C">
            <w:pPr>
              <w:rPr>
                <w:rFonts w:ascii="Arial"/>
                <w:sz w:val="21"/>
              </w:rPr>
            </w:pPr>
          </w:p>
        </w:tc>
        <w:tc>
          <w:tcPr>
            <w:tcW w:w="3459" w:type="dxa"/>
            <w:vMerge w:val="continue"/>
            <w:tcBorders>
              <w:top w:val="single" w:color="auto" w:sz="4" w:space="0"/>
              <w:bottom w:val="single" w:color="auto" w:sz="4" w:space="0"/>
            </w:tcBorders>
            <w:vAlign w:val="top"/>
          </w:tcPr>
          <w:p w14:paraId="254A95C9">
            <w:pPr>
              <w:rPr>
                <w:rFonts w:ascii="Arial"/>
                <w:sz w:val="21"/>
                <w:szCs w:val="21"/>
              </w:rPr>
            </w:pPr>
          </w:p>
        </w:tc>
        <w:tc>
          <w:tcPr>
            <w:tcW w:w="4629" w:type="dxa"/>
            <w:vAlign w:val="top"/>
          </w:tcPr>
          <w:p w14:paraId="10376620">
            <w:pPr>
              <w:pStyle w:val="20"/>
              <w:spacing w:before="138" w:line="189" w:lineRule="auto"/>
              <w:ind w:left="15"/>
              <w:rPr>
                <w:sz w:val="21"/>
                <w:szCs w:val="21"/>
              </w:rPr>
            </w:pPr>
            <w:r>
              <w:rPr>
                <w:spacing w:val="3"/>
                <w:sz w:val="21"/>
                <w:szCs w:val="21"/>
                <w:u w:val="single" w:color="auto"/>
              </w:rPr>
              <w:t>495808</w:t>
            </w:r>
          </w:p>
        </w:tc>
      </w:tr>
      <w:tr w14:paraId="63727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 w:hRule="atLeast"/>
        </w:trPr>
        <w:tc>
          <w:tcPr>
            <w:tcW w:w="854" w:type="dxa"/>
            <w:vMerge w:val="restart"/>
            <w:tcBorders>
              <w:top w:val="single" w:color="auto" w:sz="4" w:space="0"/>
              <w:bottom w:val="single" w:color="auto" w:sz="4" w:space="0"/>
            </w:tcBorders>
            <w:vAlign w:val="top"/>
          </w:tcPr>
          <w:p w14:paraId="70081D47">
            <w:pPr>
              <w:pStyle w:val="20"/>
              <w:spacing w:before="277" w:line="187" w:lineRule="auto"/>
              <w:ind w:left="384"/>
              <w:rPr>
                <w:rFonts w:hint="eastAsia" w:eastAsia="宋体"/>
                <w:sz w:val="20"/>
                <w:szCs w:val="20"/>
                <w:lang w:eastAsia="zh-CN"/>
              </w:rPr>
            </w:pPr>
            <w:r>
              <w:rPr>
                <w:rFonts w:hint="eastAsia"/>
                <w:sz w:val="20"/>
                <w:szCs w:val="20"/>
                <w:lang w:val="en-US" w:eastAsia="zh-CN"/>
              </w:rPr>
              <w:t>6</w:t>
            </w:r>
          </w:p>
        </w:tc>
        <w:tc>
          <w:tcPr>
            <w:tcW w:w="3459" w:type="dxa"/>
            <w:vMerge w:val="restart"/>
            <w:tcBorders>
              <w:top w:val="single" w:color="auto" w:sz="4" w:space="0"/>
              <w:bottom w:val="single" w:color="auto" w:sz="4" w:space="0"/>
            </w:tcBorders>
            <w:vAlign w:val="top"/>
          </w:tcPr>
          <w:p w14:paraId="1C47C23E">
            <w:pPr>
              <w:pStyle w:val="20"/>
              <w:spacing w:before="242" w:line="228" w:lineRule="auto"/>
              <w:ind w:left="125"/>
              <w:rPr>
                <w:sz w:val="21"/>
                <w:szCs w:val="21"/>
              </w:rPr>
            </w:pPr>
            <w:r>
              <w:rPr>
                <w:spacing w:val="9"/>
                <w:sz w:val="21"/>
                <w:szCs w:val="21"/>
              </w:rPr>
              <w:t>中国大学</w:t>
            </w:r>
            <w:r>
              <w:rPr>
                <w:sz w:val="21"/>
                <w:szCs w:val="21"/>
              </w:rPr>
              <w:t>MOOC</w:t>
            </w:r>
            <w:r>
              <w:rPr>
                <w:spacing w:val="9"/>
                <w:sz w:val="21"/>
                <w:szCs w:val="21"/>
              </w:rPr>
              <w:t>：《</w:t>
            </w:r>
            <w:r>
              <w:rPr>
                <w:sz w:val="21"/>
                <w:szCs w:val="21"/>
              </w:rPr>
              <w:t>TED</w:t>
            </w:r>
            <w:r>
              <w:rPr>
                <w:spacing w:val="9"/>
                <w:sz w:val="21"/>
                <w:szCs w:val="21"/>
              </w:rPr>
              <w:t>英语视听说》</w:t>
            </w:r>
          </w:p>
        </w:tc>
        <w:tc>
          <w:tcPr>
            <w:tcW w:w="4629" w:type="dxa"/>
            <w:vAlign w:val="top"/>
          </w:tcPr>
          <w:p w14:paraId="1387DA3C">
            <w:pPr>
              <w:pStyle w:val="20"/>
              <w:spacing w:before="55" w:line="173" w:lineRule="auto"/>
              <w:ind w:left="14"/>
              <w:rPr>
                <w:sz w:val="21"/>
                <w:szCs w:val="21"/>
              </w:rPr>
            </w:pPr>
            <w:r>
              <w:rPr>
                <w:sz w:val="21"/>
                <w:szCs w:val="21"/>
              </w:rPr>
              <w:fldChar w:fldCharType="begin"/>
            </w:r>
            <w:r>
              <w:rPr>
                <w:sz w:val="21"/>
                <w:szCs w:val="21"/>
              </w:rPr>
              <w:instrText xml:space="preserve"> HYPERLINK "https://www.icourse163.org/course/XJTU-1207483804" </w:instrText>
            </w:r>
            <w:r>
              <w:rPr>
                <w:sz w:val="21"/>
                <w:szCs w:val="21"/>
              </w:rPr>
              <w:fldChar w:fldCharType="separate"/>
            </w:r>
            <w:r>
              <w:rPr>
                <w:sz w:val="21"/>
                <w:szCs w:val="21"/>
              </w:rPr>
              <w:t>https</w:t>
            </w:r>
            <w:r>
              <w:rPr>
                <w:spacing w:val="13"/>
                <w:sz w:val="21"/>
                <w:szCs w:val="21"/>
              </w:rPr>
              <w:t>://</w:t>
            </w:r>
            <w:r>
              <w:rPr>
                <w:sz w:val="21"/>
                <w:szCs w:val="21"/>
              </w:rPr>
              <w:t>www</w:t>
            </w:r>
            <w:r>
              <w:rPr>
                <w:spacing w:val="13"/>
                <w:sz w:val="21"/>
                <w:szCs w:val="21"/>
              </w:rPr>
              <w:t>.</w:t>
            </w:r>
            <w:r>
              <w:rPr>
                <w:sz w:val="21"/>
                <w:szCs w:val="21"/>
              </w:rPr>
              <w:t>icourse</w:t>
            </w:r>
            <w:r>
              <w:rPr>
                <w:spacing w:val="13"/>
                <w:sz w:val="21"/>
                <w:szCs w:val="21"/>
              </w:rPr>
              <w:t>163.</w:t>
            </w:r>
            <w:r>
              <w:rPr>
                <w:sz w:val="21"/>
                <w:szCs w:val="21"/>
              </w:rPr>
              <w:t>org</w:t>
            </w:r>
            <w:r>
              <w:rPr>
                <w:spacing w:val="13"/>
                <w:sz w:val="21"/>
                <w:szCs w:val="21"/>
              </w:rPr>
              <w:t>/</w:t>
            </w:r>
            <w:r>
              <w:rPr>
                <w:sz w:val="21"/>
                <w:szCs w:val="21"/>
              </w:rPr>
              <w:t>course</w:t>
            </w:r>
            <w:r>
              <w:rPr>
                <w:spacing w:val="13"/>
                <w:sz w:val="21"/>
                <w:szCs w:val="21"/>
              </w:rPr>
              <w:t>/</w:t>
            </w:r>
            <w:r>
              <w:rPr>
                <w:sz w:val="21"/>
                <w:szCs w:val="21"/>
              </w:rPr>
              <w:t>XJTU</w:t>
            </w:r>
            <w:r>
              <w:rPr>
                <w:spacing w:val="13"/>
                <w:sz w:val="21"/>
                <w:szCs w:val="21"/>
              </w:rPr>
              <w:t>-1207</w:t>
            </w:r>
            <w:r>
              <w:rPr>
                <w:spacing w:val="13"/>
                <w:sz w:val="21"/>
                <w:szCs w:val="21"/>
              </w:rPr>
              <w:fldChar w:fldCharType="end"/>
            </w:r>
          </w:p>
        </w:tc>
      </w:tr>
      <w:tr w14:paraId="583D0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854" w:type="dxa"/>
            <w:vMerge w:val="continue"/>
            <w:tcBorders>
              <w:top w:val="single" w:color="auto" w:sz="4" w:space="0"/>
              <w:bottom w:val="single" w:color="auto" w:sz="4" w:space="0"/>
            </w:tcBorders>
            <w:vAlign w:val="top"/>
          </w:tcPr>
          <w:p w14:paraId="4A7A1B4D">
            <w:pPr>
              <w:rPr>
                <w:rFonts w:ascii="Arial"/>
                <w:sz w:val="21"/>
              </w:rPr>
            </w:pPr>
          </w:p>
        </w:tc>
        <w:tc>
          <w:tcPr>
            <w:tcW w:w="3459" w:type="dxa"/>
            <w:vMerge w:val="continue"/>
            <w:tcBorders>
              <w:top w:val="single" w:color="auto" w:sz="4" w:space="0"/>
              <w:bottom w:val="single" w:color="auto" w:sz="4" w:space="0"/>
            </w:tcBorders>
            <w:vAlign w:val="top"/>
          </w:tcPr>
          <w:p w14:paraId="4F3FCDB4">
            <w:pPr>
              <w:rPr>
                <w:rFonts w:ascii="Arial"/>
                <w:sz w:val="21"/>
                <w:szCs w:val="21"/>
              </w:rPr>
            </w:pPr>
          </w:p>
        </w:tc>
        <w:tc>
          <w:tcPr>
            <w:tcW w:w="4629" w:type="dxa"/>
            <w:vAlign w:val="top"/>
          </w:tcPr>
          <w:p w14:paraId="4ABF259F">
            <w:pPr>
              <w:pStyle w:val="20"/>
              <w:spacing w:before="141" w:line="189" w:lineRule="auto"/>
              <w:ind w:left="15"/>
              <w:rPr>
                <w:sz w:val="21"/>
                <w:szCs w:val="21"/>
              </w:rPr>
            </w:pPr>
            <w:r>
              <w:rPr>
                <w:spacing w:val="3"/>
                <w:sz w:val="21"/>
                <w:szCs w:val="21"/>
                <w:u w:val="single" w:color="auto"/>
              </w:rPr>
              <w:t>483804</w:t>
            </w:r>
          </w:p>
        </w:tc>
      </w:tr>
      <w:tr w14:paraId="66CF7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854" w:type="dxa"/>
            <w:vMerge w:val="restart"/>
            <w:tcBorders>
              <w:top w:val="single" w:color="auto" w:sz="4" w:space="0"/>
              <w:bottom w:val="single" w:color="auto" w:sz="4" w:space="0"/>
            </w:tcBorders>
            <w:vAlign w:val="top"/>
          </w:tcPr>
          <w:p w14:paraId="3F1924BC">
            <w:pPr>
              <w:pStyle w:val="20"/>
              <w:spacing w:before="304" w:line="189" w:lineRule="auto"/>
              <w:ind w:left="379"/>
              <w:rPr>
                <w:rFonts w:hint="eastAsia" w:eastAsia="宋体"/>
                <w:sz w:val="20"/>
                <w:szCs w:val="20"/>
                <w:lang w:eastAsia="zh-CN"/>
              </w:rPr>
            </w:pPr>
            <w:r>
              <w:rPr>
                <w:rFonts w:hint="eastAsia"/>
                <w:sz w:val="20"/>
                <w:szCs w:val="20"/>
                <w:lang w:val="en-US" w:eastAsia="zh-CN"/>
              </w:rPr>
              <w:t>7</w:t>
            </w:r>
          </w:p>
        </w:tc>
        <w:tc>
          <w:tcPr>
            <w:tcW w:w="3459" w:type="dxa"/>
            <w:vMerge w:val="restart"/>
            <w:tcBorders>
              <w:top w:val="single" w:color="auto" w:sz="4" w:space="0"/>
              <w:bottom w:val="single" w:color="auto" w:sz="4" w:space="0"/>
            </w:tcBorders>
            <w:vAlign w:val="top"/>
          </w:tcPr>
          <w:p w14:paraId="6BFBB1F4">
            <w:pPr>
              <w:pStyle w:val="20"/>
              <w:spacing w:before="271" w:line="228" w:lineRule="auto"/>
              <w:ind w:left="72"/>
              <w:rPr>
                <w:sz w:val="21"/>
                <w:szCs w:val="21"/>
              </w:rPr>
            </w:pPr>
            <w:r>
              <w:rPr>
                <w:spacing w:val="9"/>
                <w:sz w:val="21"/>
                <w:szCs w:val="21"/>
              </w:rPr>
              <w:t>中国大学</w:t>
            </w:r>
            <w:r>
              <w:rPr>
                <w:sz w:val="21"/>
                <w:szCs w:val="21"/>
              </w:rPr>
              <w:t>MOOC</w:t>
            </w:r>
            <w:r>
              <w:rPr>
                <w:spacing w:val="9"/>
                <w:sz w:val="21"/>
                <w:szCs w:val="21"/>
              </w:rPr>
              <w:t>：英语听力技能与实践</w:t>
            </w:r>
          </w:p>
        </w:tc>
        <w:tc>
          <w:tcPr>
            <w:tcW w:w="4629" w:type="dxa"/>
            <w:vAlign w:val="top"/>
          </w:tcPr>
          <w:p w14:paraId="32E1B30D">
            <w:pPr>
              <w:pStyle w:val="20"/>
              <w:spacing w:before="55" w:line="174" w:lineRule="auto"/>
              <w:ind w:left="14"/>
              <w:rPr>
                <w:sz w:val="21"/>
                <w:szCs w:val="21"/>
              </w:rPr>
            </w:pPr>
            <w:r>
              <w:rPr>
                <w:sz w:val="21"/>
                <w:szCs w:val="21"/>
              </w:rPr>
              <w:fldChar w:fldCharType="begin"/>
            </w:r>
            <w:r>
              <w:rPr>
                <w:sz w:val="21"/>
                <w:szCs w:val="21"/>
              </w:rPr>
              <w:instrText xml:space="preserve"> HYPERLINK "https://www.icourse163.org/course/JMU-1002922010" </w:instrText>
            </w:r>
            <w:r>
              <w:rPr>
                <w:sz w:val="21"/>
                <w:szCs w:val="21"/>
              </w:rPr>
              <w:fldChar w:fldCharType="separate"/>
            </w:r>
            <w:r>
              <w:rPr>
                <w:sz w:val="21"/>
                <w:szCs w:val="21"/>
              </w:rPr>
              <w:t>https</w:t>
            </w:r>
            <w:r>
              <w:rPr>
                <w:spacing w:val="13"/>
                <w:sz w:val="21"/>
                <w:szCs w:val="21"/>
              </w:rPr>
              <w:t>://</w:t>
            </w:r>
            <w:r>
              <w:rPr>
                <w:sz w:val="21"/>
                <w:szCs w:val="21"/>
              </w:rPr>
              <w:t>www</w:t>
            </w:r>
            <w:r>
              <w:rPr>
                <w:spacing w:val="13"/>
                <w:sz w:val="21"/>
                <w:szCs w:val="21"/>
              </w:rPr>
              <w:t>.</w:t>
            </w:r>
            <w:r>
              <w:rPr>
                <w:sz w:val="21"/>
                <w:szCs w:val="21"/>
              </w:rPr>
              <w:t>icourse</w:t>
            </w:r>
            <w:r>
              <w:rPr>
                <w:spacing w:val="13"/>
                <w:sz w:val="21"/>
                <w:szCs w:val="21"/>
              </w:rPr>
              <w:t>163.</w:t>
            </w:r>
            <w:r>
              <w:rPr>
                <w:sz w:val="21"/>
                <w:szCs w:val="21"/>
              </w:rPr>
              <w:t>org</w:t>
            </w:r>
            <w:r>
              <w:rPr>
                <w:spacing w:val="13"/>
                <w:sz w:val="21"/>
                <w:szCs w:val="21"/>
              </w:rPr>
              <w:t>/</w:t>
            </w:r>
            <w:r>
              <w:rPr>
                <w:sz w:val="21"/>
                <w:szCs w:val="21"/>
              </w:rPr>
              <w:t>course</w:t>
            </w:r>
            <w:r>
              <w:rPr>
                <w:spacing w:val="13"/>
                <w:sz w:val="21"/>
                <w:szCs w:val="21"/>
              </w:rPr>
              <w:t>/</w:t>
            </w:r>
            <w:r>
              <w:rPr>
                <w:sz w:val="21"/>
                <w:szCs w:val="21"/>
              </w:rPr>
              <w:t>JMU</w:t>
            </w:r>
            <w:r>
              <w:rPr>
                <w:spacing w:val="13"/>
                <w:sz w:val="21"/>
                <w:szCs w:val="21"/>
              </w:rPr>
              <w:t>-10029</w:t>
            </w:r>
            <w:r>
              <w:rPr>
                <w:spacing w:val="13"/>
                <w:sz w:val="21"/>
                <w:szCs w:val="21"/>
              </w:rPr>
              <w:fldChar w:fldCharType="end"/>
            </w:r>
          </w:p>
        </w:tc>
      </w:tr>
      <w:tr w14:paraId="3F0A0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854" w:type="dxa"/>
            <w:vMerge w:val="continue"/>
            <w:tcBorders>
              <w:top w:val="single" w:color="auto" w:sz="4" w:space="0"/>
              <w:bottom w:val="single" w:color="auto" w:sz="4" w:space="0"/>
            </w:tcBorders>
            <w:vAlign w:val="top"/>
          </w:tcPr>
          <w:p w14:paraId="3E1EFA7F">
            <w:pPr>
              <w:rPr>
                <w:rFonts w:ascii="Arial"/>
                <w:sz w:val="21"/>
              </w:rPr>
            </w:pPr>
          </w:p>
        </w:tc>
        <w:tc>
          <w:tcPr>
            <w:tcW w:w="3459" w:type="dxa"/>
            <w:vMerge w:val="continue"/>
            <w:tcBorders>
              <w:top w:val="single" w:color="auto" w:sz="4" w:space="0"/>
              <w:bottom w:val="single" w:color="auto" w:sz="4" w:space="0"/>
            </w:tcBorders>
            <w:vAlign w:val="top"/>
          </w:tcPr>
          <w:p w14:paraId="60A3FBB3">
            <w:pPr>
              <w:rPr>
                <w:rFonts w:ascii="Arial"/>
                <w:sz w:val="21"/>
                <w:szCs w:val="21"/>
              </w:rPr>
            </w:pPr>
          </w:p>
        </w:tc>
        <w:tc>
          <w:tcPr>
            <w:tcW w:w="4629" w:type="dxa"/>
            <w:vAlign w:val="top"/>
          </w:tcPr>
          <w:p w14:paraId="2A0F81DC">
            <w:pPr>
              <w:pStyle w:val="20"/>
              <w:spacing w:before="140" w:line="190" w:lineRule="auto"/>
              <w:ind w:left="19"/>
              <w:rPr>
                <w:sz w:val="21"/>
                <w:szCs w:val="21"/>
              </w:rPr>
            </w:pPr>
            <w:r>
              <w:rPr>
                <w:spacing w:val="2"/>
                <w:sz w:val="21"/>
                <w:szCs w:val="21"/>
                <w:u w:val="single" w:color="auto"/>
              </w:rPr>
              <w:t>22010</w:t>
            </w:r>
          </w:p>
        </w:tc>
      </w:tr>
      <w:tr w14:paraId="1457B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854" w:type="dxa"/>
            <w:tcBorders>
              <w:top w:val="single" w:color="auto" w:sz="4" w:space="0"/>
            </w:tcBorders>
            <w:vAlign w:val="top"/>
          </w:tcPr>
          <w:p w14:paraId="6093E535">
            <w:pPr>
              <w:pStyle w:val="20"/>
              <w:spacing w:before="219" w:line="189" w:lineRule="auto"/>
              <w:ind w:left="379" w:leftChars="0"/>
              <w:rPr>
                <w:rFonts w:hint="eastAsia" w:ascii="Arial" w:eastAsia="宋体"/>
                <w:sz w:val="21"/>
                <w:lang w:eastAsia="zh-CN"/>
              </w:rPr>
            </w:pPr>
            <w:r>
              <w:rPr>
                <w:rFonts w:hint="eastAsia"/>
                <w:sz w:val="20"/>
                <w:szCs w:val="20"/>
                <w:lang w:val="en-US" w:eastAsia="zh-CN"/>
              </w:rPr>
              <w:t>8</w:t>
            </w:r>
          </w:p>
        </w:tc>
        <w:tc>
          <w:tcPr>
            <w:tcW w:w="3459" w:type="dxa"/>
            <w:tcBorders>
              <w:top w:val="single" w:color="auto" w:sz="4" w:space="0"/>
            </w:tcBorders>
            <w:vAlign w:val="top"/>
          </w:tcPr>
          <w:p w14:paraId="43E6496A">
            <w:pPr>
              <w:pStyle w:val="20"/>
              <w:spacing w:before="187" w:line="228" w:lineRule="auto"/>
              <w:ind w:left="389" w:leftChars="0"/>
              <w:rPr>
                <w:rFonts w:ascii="Arial"/>
                <w:sz w:val="21"/>
                <w:szCs w:val="21"/>
              </w:rPr>
            </w:pPr>
            <w:r>
              <w:rPr>
                <w:spacing w:val="9"/>
                <w:sz w:val="21"/>
                <w:szCs w:val="21"/>
              </w:rPr>
              <w:t>中国大学</w:t>
            </w:r>
            <w:r>
              <w:rPr>
                <w:sz w:val="21"/>
                <w:szCs w:val="21"/>
              </w:rPr>
              <w:t>MOOC</w:t>
            </w:r>
            <w:r>
              <w:rPr>
                <w:spacing w:val="9"/>
                <w:sz w:val="21"/>
                <w:szCs w:val="21"/>
              </w:rPr>
              <w:t>：国际交流英语</w:t>
            </w:r>
          </w:p>
        </w:tc>
        <w:tc>
          <w:tcPr>
            <w:tcW w:w="4629" w:type="dxa"/>
            <w:vAlign w:val="top"/>
          </w:tcPr>
          <w:p w14:paraId="123A3970">
            <w:pPr>
              <w:pStyle w:val="20"/>
              <w:spacing w:before="57" w:line="237" w:lineRule="auto"/>
              <w:ind w:left="20" w:leftChars="0" w:right="100" w:rightChars="0" w:hanging="6" w:firstLineChars="0"/>
              <w:rPr>
                <w:spacing w:val="2"/>
                <w:sz w:val="21"/>
                <w:szCs w:val="21"/>
                <w:u w:val="single" w:color="auto"/>
              </w:rPr>
            </w:pPr>
            <w:r>
              <w:rPr>
                <w:sz w:val="21"/>
                <w:szCs w:val="21"/>
              </w:rPr>
              <w:fldChar w:fldCharType="begin"/>
            </w:r>
            <w:r>
              <w:rPr>
                <w:sz w:val="21"/>
                <w:szCs w:val="21"/>
              </w:rPr>
              <w:instrText xml:space="preserve"> HYPERLINK "https://www.icourse163.org/course/HIT-15300" </w:instrText>
            </w:r>
            <w:r>
              <w:rPr>
                <w:sz w:val="21"/>
                <w:szCs w:val="21"/>
              </w:rPr>
              <w:fldChar w:fldCharType="separate"/>
            </w:r>
            <w:r>
              <w:rPr>
                <w:sz w:val="21"/>
                <w:szCs w:val="21"/>
              </w:rPr>
              <w:t>https</w:t>
            </w:r>
            <w:r>
              <w:rPr>
                <w:spacing w:val="13"/>
                <w:sz w:val="21"/>
                <w:szCs w:val="21"/>
              </w:rPr>
              <w:t>://</w:t>
            </w:r>
            <w:r>
              <w:rPr>
                <w:sz w:val="21"/>
                <w:szCs w:val="21"/>
              </w:rPr>
              <w:t>www</w:t>
            </w:r>
            <w:r>
              <w:rPr>
                <w:spacing w:val="13"/>
                <w:sz w:val="21"/>
                <w:szCs w:val="21"/>
              </w:rPr>
              <w:t>.</w:t>
            </w:r>
            <w:r>
              <w:rPr>
                <w:sz w:val="21"/>
                <w:szCs w:val="21"/>
              </w:rPr>
              <w:t>icourse</w:t>
            </w:r>
            <w:r>
              <w:rPr>
                <w:spacing w:val="13"/>
                <w:sz w:val="21"/>
                <w:szCs w:val="21"/>
              </w:rPr>
              <w:t>163.</w:t>
            </w:r>
            <w:r>
              <w:rPr>
                <w:sz w:val="21"/>
                <w:szCs w:val="21"/>
              </w:rPr>
              <w:t>org</w:t>
            </w:r>
            <w:r>
              <w:rPr>
                <w:spacing w:val="13"/>
                <w:sz w:val="21"/>
                <w:szCs w:val="21"/>
              </w:rPr>
              <w:t>/</w:t>
            </w:r>
            <w:r>
              <w:rPr>
                <w:sz w:val="21"/>
                <w:szCs w:val="21"/>
              </w:rPr>
              <w:t>course</w:t>
            </w:r>
            <w:r>
              <w:rPr>
                <w:spacing w:val="13"/>
                <w:sz w:val="21"/>
                <w:szCs w:val="21"/>
              </w:rPr>
              <w:t>/</w:t>
            </w:r>
            <w:r>
              <w:rPr>
                <w:sz w:val="21"/>
                <w:szCs w:val="21"/>
              </w:rPr>
              <w:t>HIT</w:t>
            </w:r>
            <w:r>
              <w:rPr>
                <w:spacing w:val="13"/>
                <w:sz w:val="21"/>
                <w:szCs w:val="21"/>
              </w:rPr>
              <w:t>-15300</w:t>
            </w:r>
            <w:r>
              <w:rPr>
                <w:spacing w:val="13"/>
                <w:sz w:val="21"/>
                <w:szCs w:val="21"/>
              </w:rPr>
              <w:fldChar w:fldCharType="end"/>
            </w:r>
            <w:r>
              <w:rPr>
                <w:sz w:val="21"/>
                <w:szCs w:val="21"/>
              </w:rPr>
              <w:t xml:space="preserve"> 3</w:t>
            </w:r>
          </w:p>
        </w:tc>
      </w:tr>
      <w:tr w14:paraId="293CF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854" w:type="dxa"/>
            <w:vAlign w:val="top"/>
          </w:tcPr>
          <w:p w14:paraId="5229C0C6">
            <w:pPr>
              <w:spacing w:line="261" w:lineRule="auto"/>
              <w:rPr>
                <w:rFonts w:ascii="Arial"/>
                <w:sz w:val="21"/>
              </w:rPr>
            </w:pPr>
          </w:p>
          <w:p w14:paraId="40F4389C">
            <w:pPr>
              <w:pStyle w:val="20"/>
              <w:spacing w:before="65" w:line="190" w:lineRule="auto"/>
              <w:ind w:left="344"/>
              <w:rPr>
                <w:rFonts w:hint="eastAsia" w:eastAsia="宋体"/>
                <w:sz w:val="20"/>
                <w:szCs w:val="20"/>
                <w:lang w:eastAsia="zh-CN"/>
              </w:rPr>
            </w:pPr>
            <w:r>
              <w:rPr>
                <w:rFonts w:hint="eastAsia"/>
                <w:spacing w:val="-7"/>
                <w:sz w:val="20"/>
                <w:szCs w:val="20"/>
                <w:lang w:val="en-US" w:eastAsia="zh-CN"/>
              </w:rPr>
              <w:t>9</w:t>
            </w:r>
          </w:p>
        </w:tc>
        <w:tc>
          <w:tcPr>
            <w:tcW w:w="3459" w:type="dxa"/>
            <w:vAlign w:val="top"/>
          </w:tcPr>
          <w:p w14:paraId="7D15CB1F">
            <w:pPr>
              <w:pStyle w:val="20"/>
              <w:spacing w:before="296" w:line="228" w:lineRule="auto"/>
              <w:ind w:left="789"/>
              <w:rPr>
                <w:sz w:val="21"/>
                <w:szCs w:val="21"/>
              </w:rPr>
            </w:pPr>
            <w:r>
              <w:rPr>
                <w:spacing w:val="8"/>
                <w:sz w:val="21"/>
                <w:szCs w:val="21"/>
              </w:rPr>
              <w:t>超星泛雅：《公共日语》</w:t>
            </w:r>
          </w:p>
        </w:tc>
        <w:tc>
          <w:tcPr>
            <w:tcW w:w="4629" w:type="dxa"/>
            <w:vAlign w:val="top"/>
          </w:tcPr>
          <w:p w14:paraId="6F1F80E3">
            <w:pPr>
              <w:pStyle w:val="20"/>
              <w:spacing w:before="57" w:line="225" w:lineRule="auto"/>
              <w:ind w:left="21" w:right="100" w:hanging="7"/>
              <w:jc w:val="both"/>
              <w:rPr>
                <w:sz w:val="21"/>
                <w:szCs w:val="21"/>
              </w:rPr>
            </w:pPr>
            <w:r>
              <w:rPr>
                <w:sz w:val="21"/>
                <w:szCs w:val="21"/>
              </w:rPr>
              <w:fldChar w:fldCharType="begin"/>
            </w:r>
            <w:r>
              <w:rPr>
                <w:sz w:val="21"/>
                <w:szCs w:val="21"/>
              </w:rPr>
              <w:instrText xml:space="preserve"> HYPERLINK "https://mooc1-1.chaoxing.com/mycourse/teach" </w:instrText>
            </w:r>
            <w:r>
              <w:rPr>
                <w:sz w:val="21"/>
                <w:szCs w:val="21"/>
              </w:rPr>
              <w:fldChar w:fldCharType="separate"/>
            </w:r>
            <w:r>
              <w:rPr>
                <w:sz w:val="21"/>
                <w:szCs w:val="21"/>
              </w:rPr>
              <w:t>https</w:t>
            </w:r>
            <w:r>
              <w:rPr>
                <w:spacing w:val="20"/>
                <w:sz w:val="21"/>
                <w:szCs w:val="21"/>
              </w:rPr>
              <w:t>://</w:t>
            </w:r>
            <w:r>
              <w:rPr>
                <w:sz w:val="21"/>
                <w:szCs w:val="21"/>
              </w:rPr>
              <w:t>mooc</w:t>
            </w:r>
            <w:r>
              <w:rPr>
                <w:spacing w:val="20"/>
                <w:sz w:val="21"/>
                <w:szCs w:val="21"/>
              </w:rPr>
              <w:t>1-1.</w:t>
            </w:r>
            <w:r>
              <w:rPr>
                <w:sz w:val="21"/>
                <w:szCs w:val="21"/>
              </w:rPr>
              <w:t>chaoxing</w:t>
            </w:r>
            <w:r>
              <w:rPr>
                <w:spacing w:val="20"/>
                <w:sz w:val="21"/>
                <w:szCs w:val="21"/>
              </w:rPr>
              <w:t>.</w:t>
            </w:r>
            <w:r>
              <w:rPr>
                <w:sz w:val="21"/>
                <w:szCs w:val="21"/>
              </w:rPr>
              <w:t>com</w:t>
            </w:r>
            <w:r>
              <w:rPr>
                <w:spacing w:val="20"/>
                <w:sz w:val="21"/>
                <w:szCs w:val="21"/>
              </w:rPr>
              <w:t>/</w:t>
            </w:r>
            <w:r>
              <w:rPr>
                <w:sz w:val="21"/>
                <w:szCs w:val="21"/>
              </w:rPr>
              <w:t>mycourse</w:t>
            </w:r>
            <w:r>
              <w:rPr>
                <w:spacing w:val="20"/>
                <w:sz w:val="21"/>
                <w:szCs w:val="21"/>
              </w:rPr>
              <w:t>/</w:t>
            </w:r>
            <w:r>
              <w:rPr>
                <w:sz w:val="21"/>
                <w:szCs w:val="21"/>
              </w:rPr>
              <w:t>teach</w:t>
            </w:r>
            <w:r>
              <w:rPr>
                <w:sz w:val="21"/>
                <w:szCs w:val="21"/>
              </w:rPr>
              <w:fldChar w:fldCharType="end"/>
            </w:r>
            <w:r>
              <w:rPr>
                <w:spacing w:val="8"/>
                <w:sz w:val="21"/>
                <w:szCs w:val="21"/>
              </w:rPr>
              <w:t xml:space="preserve"> </w:t>
            </w:r>
            <w:r>
              <w:rPr>
                <w:sz w:val="21"/>
                <w:szCs w:val="21"/>
              </w:rPr>
              <w:t>ercourse</w:t>
            </w:r>
            <w:r>
              <w:rPr>
                <w:spacing w:val="9"/>
                <w:sz w:val="21"/>
                <w:szCs w:val="21"/>
              </w:rPr>
              <w:t>?</w:t>
            </w:r>
            <w:r>
              <w:rPr>
                <w:sz w:val="21"/>
                <w:szCs w:val="21"/>
              </w:rPr>
              <w:t>moocId</w:t>
            </w:r>
            <w:r>
              <w:rPr>
                <w:spacing w:val="9"/>
                <w:sz w:val="21"/>
                <w:szCs w:val="21"/>
              </w:rPr>
              <w:t>=207645447&amp;</w:t>
            </w:r>
            <w:r>
              <w:rPr>
                <w:sz w:val="21"/>
                <w:szCs w:val="21"/>
              </w:rPr>
              <w:t>clazzid</w:t>
            </w:r>
            <w:r>
              <w:rPr>
                <w:spacing w:val="9"/>
                <w:sz w:val="21"/>
                <w:szCs w:val="21"/>
              </w:rPr>
              <w:t>=15360525&amp;</w:t>
            </w:r>
            <w:r>
              <w:rPr>
                <w:spacing w:val="3"/>
                <w:sz w:val="21"/>
                <w:szCs w:val="21"/>
              </w:rPr>
              <w:t xml:space="preserve"> </w:t>
            </w:r>
            <w:r>
              <w:rPr>
                <w:sz w:val="21"/>
                <w:szCs w:val="21"/>
              </w:rPr>
              <w:t>edit</w:t>
            </w:r>
            <w:r>
              <w:rPr>
                <w:spacing w:val="2"/>
                <w:sz w:val="21"/>
                <w:szCs w:val="21"/>
              </w:rPr>
              <w:t xml:space="preserve"> </w:t>
            </w:r>
            <w:r>
              <w:rPr>
                <w:sz w:val="21"/>
                <w:szCs w:val="21"/>
              </w:rPr>
              <w:t>t</w:t>
            </w:r>
            <w:r>
              <w:rPr>
                <w:spacing w:val="11"/>
                <w:sz w:val="21"/>
                <w:szCs w:val="21"/>
              </w:rPr>
              <w:t xml:space="preserve">  </w:t>
            </w:r>
            <w:r>
              <w:rPr>
                <w:sz w:val="21"/>
                <w:szCs w:val="21"/>
              </w:rPr>
              <w:t>e</w:t>
            </w:r>
            <w:r>
              <w:rPr>
                <w:spacing w:val="2"/>
                <w:sz w:val="21"/>
                <w:szCs w:val="21"/>
              </w:rPr>
              <w:t>&amp;v</w:t>
            </w:r>
            <w:r>
              <w:rPr>
                <w:spacing w:val="14"/>
                <w:sz w:val="21"/>
                <w:szCs w:val="21"/>
              </w:rPr>
              <w:t xml:space="preserve"> </w:t>
            </w:r>
            <w:r>
              <w:rPr>
                <w:spacing w:val="2"/>
                <w:sz w:val="21"/>
                <w:szCs w:val="21"/>
              </w:rPr>
              <w:t>0&amp;</w:t>
            </w:r>
            <w:r>
              <w:rPr>
                <w:sz w:val="21"/>
                <w:szCs w:val="21"/>
              </w:rPr>
              <w:t>c</w:t>
            </w:r>
            <w:r>
              <w:rPr>
                <w:spacing w:val="27"/>
                <w:sz w:val="21"/>
                <w:szCs w:val="21"/>
              </w:rPr>
              <w:t xml:space="preserve"> </w:t>
            </w:r>
            <w:r>
              <w:rPr>
                <w:sz w:val="21"/>
                <w:szCs w:val="21"/>
              </w:rPr>
              <w:t>i</w:t>
            </w:r>
            <w:r>
              <w:rPr>
                <w:spacing w:val="30"/>
                <w:sz w:val="21"/>
                <w:szCs w:val="21"/>
              </w:rPr>
              <w:t xml:space="preserve"> </w:t>
            </w:r>
            <w:r>
              <w:rPr>
                <w:spacing w:val="2"/>
                <w:sz w:val="21"/>
                <w:szCs w:val="21"/>
              </w:rPr>
              <w:t>120952913</w:t>
            </w:r>
          </w:p>
        </w:tc>
      </w:tr>
      <w:tr w14:paraId="00E27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854" w:type="dxa"/>
            <w:vAlign w:val="top"/>
          </w:tcPr>
          <w:p w14:paraId="1641577B">
            <w:pPr>
              <w:pStyle w:val="20"/>
              <w:spacing w:before="254" w:line="189" w:lineRule="auto"/>
              <w:ind w:left="344"/>
              <w:rPr>
                <w:rFonts w:hint="default" w:eastAsia="宋体"/>
                <w:sz w:val="20"/>
                <w:szCs w:val="20"/>
                <w:lang w:val="en-US" w:eastAsia="zh-CN"/>
              </w:rPr>
            </w:pPr>
            <w:r>
              <w:rPr>
                <w:rFonts w:hint="eastAsia"/>
                <w:spacing w:val="-7"/>
                <w:sz w:val="20"/>
                <w:szCs w:val="20"/>
                <w:lang w:val="en-US" w:eastAsia="zh-CN"/>
              </w:rPr>
              <w:t>10</w:t>
            </w:r>
          </w:p>
        </w:tc>
        <w:tc>
          <w:tcPr>
            <w:tcW w:w="3459" w:type="dxa"/>
            <w:vAlign w:val="top"/>
          </w:tcPr>
          <w:p w14:paraId="2FD4490B">
            <w:pPr>
              <w:pStyle w:val="20"/>
              <w:spacing w:before="221" w:line="228" w:lineRule="auto"/>
              <w:jc w:val="right"/>
              <w:rPr>
                <w:sz w:val="21"/>
                <w:szCs w:val="21"/>
              </w:rPr>
            </w:pPr>
            <w:r>
              <w:rPr>
                <w:sz w:val="21"/>
                <w:szCs w:val="21"/>
              </w:rPr>
              <w:t>智慧树：《小学英语教师成长营》</w:t>
            </w:r>
          </w:p>
        </w:tc>
        <w:tc>
          <w:tcPr>
            <w:tcW w:w="4629" w:type="dxa"/>
            <w:vAlign w:val="top"/>
          </w:tcPr>
          <w:p w14:paraId="03F3CBBC">
            <w:pPr>
              <w:pStyle w:val="20"/>
              <w:spacing w:before="66" w:line="260" w:lineRule="auto"/>
              <w:ind w:left="30" w:right="100" w:firstLine="403"/>
              <w:rPr>
                <w:sz w:val="21"/>
                <w:szCs w:val="21"/>
              </w:rPr>
            </w:pPr>
            <w:r>
              <w:rPr>
                <w:sz w:val="21"/>
                <w:szCs w:val="21"/>
              </w:rPr>
              <w:fldChar w:fldCharType="begin"/>
            </w:r>
            <w:r>
              <w:rPr>
                <w:sz w:val="21"/>
                <w:szCs w:val="21"/>
              </w:rPr>
              <w:instrText xml:space="preserve"> HYPERLINK "https://course.zhihuishu.com/coursePrev" </w:instrText>
            </w:r>
            <w:r>
              <w:rPr>
                <w:sz w:val="21"/>
                <w:szCs w:val="21"/>
              </w:rPr>
              <w:fldChar w:fldCharType="separate"/>
            </w:r>
            <w:r>
              <w:rPr>
                <w:spacing w:val="5"/>
                <w:sz w:val="21"/>
                <w:szCs w:val="21"/>
              </w:rPr>
              <w:t>https://course.zhihuishu.com/cou</w:t>
            </w:r>
            <w:r>
              <w:rPr>
                <w:spacing w:val="4"/>
                <w:sz w:val="21"/>
                <w:szCs w:val="21"/>
              </w:rPr>
              <w:t>rsePrev</w:t>
            </w:r>
            <w:r>
              <w:rPr>
                <w:spacing w:val="4"/>
                <w:sz w:val="21"/>
                <w:szCs w:val="21"/>
              </w:rPr>
              <w:fldChar w:fldCharType="end"/>
            </w:r>
            <w:r>
              <w:rPr>
                <w:sz w:val="21"/>
                <w:szCs w:val="21"/>
              </w:rPr>
              <w:t xml:space="preserve"> iew</w:t>
            </w:r>
            <w:r>
              <w:rPr>
                <w:spacing w:val="12"/>
                <w:sz w:val="21"/>
                <w:szCs w:val="21"/>
              </w:rPr>
              <w:t>/</w:t>
            </w:r>
            <w:r>
              <w:rPr>
                <w:sz w:val="21"/>
                <w:szCs w:val="21"/>
              </w:rPr>
              <w:t>videoList</w:t>
            </w:r>
            <w:r>
              <w:rPr>
                <w:spacing w:val="12"/>
                <w:sz w:val="21"/>
                <w:szCs w:val="21"/>
              </w:rPr>
              <w:t>?</w:t>
            </w:r>
            <w:r>
              <w:rPr>
                <w:sz w:val="21"/>
                <w:szCs w:val="21"/>
              </w:rPr>
              <w:t>courseId</w:t>
            </w:r>
            <w:r>
              <w:rPr>
                <w:spacing w:val="12"/>
                <w:sz w:val="21"/>
                <w:szCs w:val="21"/>
              </w:rPr>
              <w:t>=2066043</w:t>
            </w:r>
          </w:p>
        </w:tc>
      </w:tr>
      <w:tr w14:paraId="1A823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854" w:type="dxa"/>
            <w:vMerge w:val="restart"/>
            <w:tcBorders>
              <w:bottom w:val="nil"/>
            </w:tcBorders>
            <w:vAlign w:val="top"/>
          </w:tcPr>
          <w:p w14:paraId="18206112">
            <w:pPr>
              <w:pStyle w:val="20"/>
              <w:spacing w:before="293" w:line="189" w:lineRule="auto"/>
              <w:ind w:left="344"/>
              <w:rPr>
                <w:rFonts w:hint="default" w:eastAsia="宋体"/>
                <w:sz w:val="20"/>
                <w:szCs w:val="20"/>
                <w:lang w:val="en-US" w:eastAsia="zh-CN"/>
              </w:rPr>
            </w:pPr>
            <w:r>
              <w:rPr>
                <w:rFonts w:hint="eastAsia"/>
                <w:spacing w:val="-8"/>
                <w:sz w:val="20"/>
                <w:szCs w:val="20"/>
                <w:lang w:val="en-US" w:eastAsia="zh-CN"/>
              </w:rPr>
              <w:t>11</w:t>
            </w:r>
          </w:p>
        </w:tc>
        <w:tc>
          <w:tcPr>
            <w:tcW w:w="3459" w:type="dxa"/>
            <w:vMerge w:val="restart"/>
            <w:tcBorders>
              <w:bottom w:val="nil"/>
            </w:tcBorders>
            <w:vAlign w:val="top"/>
          </w:tcPr>
          <w:p w14:paraId="08A6C82B">
            <w:pPr>
              <w:pStyle w:val="20"/>
              <w:spacing w:before="260" w:line="228" w:lineRule="auto"/>
              <w:ind w:left="598"/>
              <w:rPr>
                <w:sz w:val="21"/>
                <w:szCs w:val="21"/>
              </w:rPr>
            </w:pPr>
            <w:r>
              <w:rPr>
                <w:spacing w:val="7"/>
                <w:sz w:val="21"/>
                <w:szCs w:val="21"/>
              </w:rPr>
              <w:t>中公教育教师资格证考试</w:t>
            </w:r>
          </w:p>
        </w:tc>
        <w:tc>
          <w:tcPr>
            <w:tcW w:w="4629" w:type="dxa"/>
            <w:vAlign w:val="top"/>
          </w:tcPr>
          <w:p w14:paraId="551B689F">
            <w:pPr>
              <w:pStyle w:val="20"/>
              <w:spacing w:before="52" w:line="178" w:lineRule="auto"/>
              <w:ind w:left="14"/>
              <w:rPr>
                <w:sz w:val="21"/>
                <w:szCs w:val="21"/>
              </w:rPr>
            </w:pPr>
            <w:r>
              <w:rPr>
                <w:sz w:val="21"/>
                <w:szCs w:val="21"/>
              </w:rPr>
              <mc:AlternateContent>
                <mc:Choice Requires="wps">
                  <w:drawing>
                    <wp:anchor distT="0" distB="0" distL="114300" distR="114300" simplePos="0" relativeHeight="251660288" behindDoc="0" locked="0" layoutInCell="1" allowOverlap="1">
                      <wp:simplePos x="0" y="0"/>
                      <wp:positionH relativeFrom="column">
                        <wp:posOffset>2392680</wp:posOffset>
                      </wp:positionH>
                      <wp:positionV relativeFrom="paragraph">
                        <wp:posOffset>25400</wp:posOffset>
                      </wp:positionV>
                      <wp:extent cx="92075" cy="179070"/>
                      <wp:effectExtent l="0" t="0" r="0" b="0"/>
                      <wp:wrapNone/>
                      <wp:docPr id="6" name="文本框 6"/>
                      <wp:cNvGraphicFramePr/>
                      <a:graphic xmlns:a="http://schemas.openxmlformats.org/drawingml/2006/main">
                        <a:graphicData uri="http://schemas.microsoft.com/office/word/2010/wordprocessingShape">
                          <wps:wsp>
                            <wps:cNvSpPr txBox="1"/>
                            <wps:spPr>
                              <a:xfrm>
                                <a:off x="0" y="0"/>
                                <a:ext cx="92075" cy="179070"/>
                              </a:xfrm>
                              <a:prstGeom prst="rect">
                                <a:avLst/>
                              </a:prstGeom>
                              <a:noFill/>
                              <a:ln>
                                <a:noFill/>
                              </a:ln>
                            </wps:spPr>
                            <wps:txbx>
                              <w:txbxContent>
                                <w:p w14:paraId="0F0C686E">
                                  <w:pPr>
                                    <w:tabs>
                                      <w:tab w:val="left" w:pos="123"/>
                                    </w:tabs>
                                    <w:spacing w:before="20" w:line="241" w:lineRule="exact"/>
                                    <w:ind w:left="20"/>
                                    <w:rPr>
                                      <w:rFonts w:ascii="Arial" w:hAnsi="Arial" w:eastAsia="Arial" w:cs="Arial"/>
                                      <w:sz w:val="21"/>
                                      <w:szCs w:val="21"/>
                                    </w:rPr>
                                  </w:pPr>
                                  <w:r>
                                    <w:fldChar w:fldCharType="begin"/>
                                  </w:r>
                                  <w:r>
                                    <w:instrText xml:space="preserve"> HYPERLINK "http://www.zgjsks.com/html/zg/2020jz_zdzxzb/?wt.mc_id=msjiao_bd_64133_pc" </w:instrText>
                                  </w:r>
                                  <w:r>
                                    <w:fldChar w:fldCharType="separate"/>
                                  </w:r>
                                  <w:r>
                                    <w:rPr>
                                      <w:rFonts w:ascii="Arial" w:hAnsi="Arial" w:eastAsia="Arial" w:cs="Arial"/>
                                      <w:sz w:val="21"/>
                                      <w:szCs w:val="21"/>
                                      <w:u w:val="single" w:color="auto"/>
                                    </w:rPr>
                                    <w:tab/>
                                  </w:r>
                                  <w:r>
                                    <w:rPr>
                                      <w:rFonts w:ascii="Arial" w:hAnsi="Arial" w:eastAsia="Arial" w:cs="Arial"/>
                                      <w:sz w:val="21"/>
                                      <w:szCs w:val="21"/>
                                      <w:u w:val="single" w:color="auto"/>
                                    </w:rPr>
                                    <w:fldChar w:fldCharType="end"/>
                                  </w:r>
                                </w:p>
                              </w:txbxContent>
                            </wps:txbx>
                            <wps:bodyPr lIns="0" tIns="0" rIns="0" bIns="0" upright="1"/>
                          </wps:wsp>
                        </a:graphicData>
                      </a:graphic>
                    </wp:anchor>
                  </w:drawing>
                </mc:Choice>
                <mc:Fallback>
                  <w:pict>
                    <v:shape id="_x0000_s1026" o:spid="_x0000_s1026" o:spt="202" type="#_x0000_t202" style="position:absolute;left:0pt;margin-left:188.4pt;margin-top:2pt;height:14.1pt;width:7.25pt;z-index:251660288;mso-width-relative:page;mso-height-relative:page;" filled="f" stroked="f" coordsize="21600,21600" o:gfxdata="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5vi4N9cAAAAIAQAADwAAAAAAAAABACAAAAAiAAAAZHJzL2Rvd25yZXYueG1sUEsBAhQA&#10;FAAAAAgAh07iQL9CYc26AQAAcAMAAA4AAAAAAAAAAQAgAAAAJgEAAGRycy9lMm9Eb2MueG1sUEsF&#10;BgAAAAAGAAYAWQEAAFIFAAAAAA==&#10;">
                      <v:fill on="f" focussize="0,0"/>
                      <v:stroke on="f"/>
                      <v:imagedata o:title=""/>
                      <o:lock v:ext="edit" aspectratio="f"/>
                      <v:textbox inset="0mm,0mm,0mm,0mm">
                        <w:txbxContent>
                          <w:p w14:paraId="0F0C686E">
                            <w:pPr>
                              <w:tabs>
                                <w:tab w:val="left" w:pos="123"/>
                              </w:tabs>
                              <w:spacing w:before="20" w:line="241" w:lineRule="exact"/>
                              <w:ind w:left="20"/>
                              <w:rPr>
                                <w:rFonts w:ascii="Arial" w:hAnsi="Arial" w:eastAsia="Arial" w:cs="Arial"/>
                                <w:sz w:val="21"/>
                                <w:szCs w:val="21"/>
                              </w:rPr>
                            </w:pPr>
                            <w:r>
                              <w:fldChar w:fldCharType="begin"/>
                            </w:r>
                            <w:r>
                              <w:instrText xml:space="preserve"> HYPERLINK "http://www.zgjsks.com/html/zg/2020jz_zdzxzb/?wt.mc_id=msjiao_bd_64133_pc" </w:instrText>
                            </w:r>
                            <w:r>
                              <w:fldChar w:fldCharType="separate"/>
                            </w:r>
                            <w:r>
                              <w:rPr>
                                <w:rFonts w:ascii="Arial" w:hAnsi="Arial" w:eastAsia="Arial" w:cs="Arial"/>
                                <w:sz w:val="21"/>
                                <w:szCs w:val="21"/>
                                <w:u w:val="single" w:color="auto"/>
                              </w:rPr>
                              <w:tab/>
                            </w:r>
                            <w:r>
                              <w:rPr>
                                <w:rFonts w:ascii="Arial" w:hAnsi="Arial" w:eastAsia="Arial" w:cs="Arial"/>
                                <w:sz w:val="21"/>
                                <w:szCs w:val="21"/>
                                <w:u w:val="single" w:color="auto"/>
                              </w:rPr>
                              <w:fldChar w:fldCharType="end"/>
                            </w:r>
                          </w:p>
                        </w:txbxContent>
                      </v:textbox>
                    </v:shape>
                  </w:pict>
                </mc:Fallback>
              </mc:AlternateContent>
            </w:r>
            <w:r>
              <w:rPr>
                <w:sz w:val="21"/>
                <w:szCs w:val="21"/>
              </w:rPr>
              <w:fldChar w:fldCharType="begin"/>
            </w:r>
            <w:r>
              <w:rPr>
                <w:sz w:val="21"/>
                <w:szCs w:val="21"/>
              </w:rPr>
              <w:instrText xml:space="preserve"> HYPERLINK "http://www.zgjsks.com/html/zg/2020jz_zdzxzb/?wt.mc_id=msjiao_bd_64133_pc" </w:instrText>
            </w:r>
            <w:r>
              <w:rPr>
                <w:sz w:val="21"/>
                <w:szCs w:val="21"/>
              </w:rPr>
              <w:fldChar w:fldCharType="separate"/>
            </w:r>
            <w:r>
              <w:rPr>
                <w:sz w:val="21"/>
                <w:szCs w:val="21"/>
              </w:rPr>
              <w:t>http</w:t>
            </w:r>
            <w:r>
              <w:rPr>
                <w:spacing w:val="16"/>
                <w:sz w:val="21"/>
                <w:szCs w:val="21"/>
              </w:rPr>
              <w:t>://</w:t>
            </w:r>
            <w:r>
              <w:rPr>
                <w:sz w:val="21"/>
                <w:szCs w:val="21"/>
              </w:rPr>
              <w:t>www</w:t>
            </w:r>
            <w:r>
              <w:rPr>
                <w:spacing w:val="16"/>
                <w:sz w:val="21"/>
                <w:szCs w:val="21"/>
              </w:rPr>
              <w:t>.</w:t>
            </w:r>
            <w:r>
              <w:rPr>
                <w:sz w:val="21"/>
                <w:szCs w:val="21"/>
              </w:rPr>
              <w:t>zgjsks</w:t>
            </w:r>
            <w:r>
              <w:rPr>
                <w:spacing w:val="16"/>
                <w:sz w:val="21"/>
                <w:szCs w:val="21"/>
              </w:rPr>
              <w:t>.</w:t>
            </w:r>
            <w:r>
              <w:rPr>
                <w:sz w:val="21"/>
                <w:szCs w:val="21"/>
              </w:rPr>
              <w:t>com</w:t>
            </w:r>
            <w:r>
              <w:rPr>
                <w:spacing w:val="16"/>
                <w:sz w:val="21"/>
                <w:szCs w:val="21"/>
              </w:rPr>
              <w:t>/</w:t>
            </w:r>
            <w:r>
              <w:rPr>
                <w:sz w:val="21"/>
                <w:szCs w:val="21"/>
              </w:rPr>
              <w:t>html</w:t>
            </w:r>
            <w:r>
              <w:rPr>
                <w:spacing w:val="16"/>
                <w:sz w:val="21"/>
                <w:szCs w:val="21"/>
              </w:rPr>
              <w:t>/</w:t>
            </w:r>
            <w:r>
              <w:rPr>
                <w:sz w:val="21"/>
                <w:szCs w:val="21"/>
              </w:rPr>
              <w:t>zg</w:t>
            </w:r>
            <w:r>
              <w:rPr>
                <w:spacing w:val="16"/>
                <w:sz w:val="21"/>
                <w:szCs w:val="21"/>
              </w:rPr>
              <w:t>/2020</w:t>
            </w:r>
            <w:r>
              <w:rPr>
                <w:sz w:val="21"/>
                <w:szCs w:val="21"/>
              </w:rPr>
              <w:t>jz</w:t>
            </w:r>
            <w:r>
              <w:rPr>
                <w:spacing w:val="16"/>
                <w:sz w:val="21"/>
                <w:szCs w:val="21"/>
              </w:rPr>
              <w:t xml:space="preserve"> </w:t>
            </w:r>
            <w:r>
              <w:rPr>
                <w:sz w:val="21"/>
                <w:szCs w:val="21"/>
              </w:rPr>
              <w:t>zdzxzb</w:t>
            </w:r>
            <w:r>
              <w:rPr>
                <w:sz w:val="21"/>
                <w:szCs w:val="21"/>
              </w:rPr>
              <w:fldChar w:fldCharType="end"/>
            </w:r>
          </w:p>
        </w:tc>
      </w:tr>
      <w:tr w14:paraId="2CF28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854" w:type="dxa"/>
            <w:vMerge w:val="continue"/>
            <w:tcBorders>
              <w:top w:val="nil"/>
            </w:tcBorders>
            <w:vAlign w:val="top"/>
          </w:tcPr>
          <w:p w14:paraId="5CB20963">
            <w:pPr>
              <w:rPr>
                <w:rFonts w:ascii="Arial"/>
                <w:sz w:val="21"/>
              </w:rPr>
            </w:pPr>
          </w:p>
        </w:tc>
        <w:tc>
          <w:tcPr>
            <w:tcW w:w="3459" w:type="dxa"/>
            <w:vMerge w:val="continue"/>
            <w:tcBorders>
              <w:top w:val="nil"/>
            </w:tcBorders>
            <w:vAlign w:val="top"/>
          </w:tcPr>
          <w:p w14:paraId="1322689B">
            <w:pPr>
              <w:rPr>
                <w:rFonts w:ascii="Arial"/>
                <w:sz w:val="21"/>
                <w:szCs w:val="21"/>
              </w:rPr>
            </w:pPr>
          </w:p>
        </w:tc>
        <w:tc>
          <w:tcPr>
            <w:tcW w:w="4629" w:type="dxa"/>
            <w:vAlign w:val="top"/>
          </w:tcPr>
          <w:p w14:paraId="4379AF84">
            <w:pPr>
              <w:pStyle w:val="20"/>
              <w:spacing w:before="103" w:line="221" w:lineRule="auto"/>
              <w:ind w:left="15"/>
              <w:rPr>
                <w:sz w:val="21"/>
                <w:szCs w:val="21"/>
              </w:rPr>
            </w:pPr>
            <w:r>
              <w:rPr>
                <w:spacing w:val="10"/>
                <w:sz w:val="21"/>
                <w:szCs w:val="21"/>
                <w:u w:val="single" w:color="auto"/>
              </w:rPr>
              <w:t>/?</w:t>
            </w:r>
            <w:r>
              <w:rPr>
                <w:sz w:val="21"/>
                <w:szCs w:val="21"/>
                <w:u w:val="single" w:color="auto"/>
              </w:rPr>
              <w:t>wt</w:t>
            </w:r>
            <w:r>
              <w:rPr>
                <w:spacing w:val="10"/>
                <w:sz w:val="21"/>
                <w:szCs w:val="21"/>
                <w:u w:val="single" w:color="auto"/>
              </w:rPr>
              <w:t>.</w:t>
            </w:r>
            <w:r>
              <w:rPr>
                <w:sz w:val="21"/>
                <w:szCs w:val="21"/>
                <w:u w:val="single" w:color="auto"/>
              </w:rPr>
              <w:t>mc</w:t>
            </w:r>
            <w:r>
              <w:rPr>
                <w:spacing w:val="10"/>
                <w:sz w:val="21"/>
                <w:szCs w:val="21"/>
                <w:u w:val="single" w:color="auto"/>
              </w:rPr>
              <w:t>_</w:t>
            </w:r>
            <w:r>
              <w:rPr>
                <w:sz w:val="21"/>
                <w:szCs w:val="21"/>
                <w:u w:val="single" w:color="auto"/>
              </w:rPr>
              <w:t>id</w:t>
            </w:r>
            <w:r>
              <w:rPr>
                <w:spacing w:val="10"/>
                <w:sz w:val="21"/>
                <w:szCs w:val="21"/>
                <w:u w:val="single" w:color="auto"/>
              </w:rPr>
              <w:t>=</w:t>
            </w:r>
            <w:r>
              <w:rPr>
                <w:sz w:val="21"/>
                <w:szCs w:val="21"/>
                <w:u w:val="single" w:color="auto"/>
              </w:rPr>
              <w:t>msjiao</w:t>
            </w:r>
            <w:r>
              <w:rPr>
                <w:spacing w:val="10"/>
                <w:sz w:val="21"/>
                <w:szCs w:val="21"/>
                <w:u w:val="single" w:color="auto"/>
              </w:rPr>
              <w:t>_</w:t>
            </w:r>
            <w:r>
              <w:rPr>
                <w:sz w:val="21"/>
                <w:szCs w:val="21"/>
                <w:u w:val="single" w:color="auto"/>
              </w:rPr>
              <w:t>bd</w:t>
            </w:r>
            <w:r>
              <w:rPr>
                <w:spacing w:val="10"/>
                <w:sz w:val="21"/>
                <w:szCs w:val="21"/>
                <w:u w:val="single" w:color="auto"/>
              </w:rPr>
              <w:t>_64133_</w:t>
            </w:r>
            <w:r>
              <w:rPr>
                <w:sz w:val="21"/>
                <w:szCs w:val="21"/>
                <w:u w:val="single" w:color="auto"/>
              </w:rPr>
              <w:t>pc</w:t>
            </w:r>
          </w:p>
        </w:tc>
      </w:tr>
      <w:tr w14:paraId="21CC2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854" w:type="dxa"/>
            <w:vMerge w:val="restart"/>
            <w:tcBorders>
              <w:bottom w:val="nil"/>
            </w:tcBorders>
            <w:vAlign w:val="top"/>
          </w:tcPr>
          <w:p w14:paraId="1B8DEEBE">
            <w:pPr>
              <w:pStyle w:val="20"/>
              <w:spacing w:before="291" w:line="190" w:lineRule="auto"/>
              <w:ind w:left="344"/>
              <w:rPr>
                <w:rFonts w:hint="default"/>
                <w:sz w:val="20"/>
                <w:szCs w:val="20"/>
                <w:lang w:val="en-US"/>
              </w:rPr>
            </w:pPr>
            <w:r>
              <w:rPr>
                <w:rFonts w:hint="eastAsia"/>
                <w:spacing w:val="-7"/>
                <w:sz w:val="20"/>
                <w:szCs w:val="20"/>
                <w:lang w:val="en-US" w:eastAsia="zh-CN"/>
              </w:rPr>
              <w:t>12</w:t>
            </w:r>
          </w:p>
        </w:tc>
        <w:tc>
          <w:tcPr>
            <w:tcW w:w="3459" w:type="dxa"/>
            <w:vMerge w:val="restart"/>
            <w:tcBorders>
              <w:bottom w:val="nil"/>
            </w:tcBorders>
            <w:vAlign w:val="top"/>
          </w:tcPr>
          <w:p w14:paraId="76A0CE05">
            <w:pPr>
              <w:pStyle w:val="20"/>
              <w:spacing w:before="259" w:line="228" w:lineRule="auto"/>
              <w:ind w:left="34"/>
              <w:rPr>
                <w:sz w:val="21"/>
                <w:szCs w:val="21"/>
              </w:rPr>
            </w:pPr>
            <w:r>
              <w:rPr>
                <w:spacing w:val="8"/>
                <w:sz w:val="21"/>
                <w:szCs w:val="21"/>
              </w:rPr>
              <w:t>中国大学</w:t>
            </w:r>
            <w:r>
              <w:rPr>
                <w:sz w:val="21"/>
                <w:szCs w:val="21"/>
              </w:rPr>
              <w:t>MOOC</w:t>
            </w:r>
            <w:r>
              <w:rPr>
                <w:spacing w:val="8"/>
                <w:sz w:val="21"/>
                <w:szCs w:val="21"/>
              </w:rPr>
              <w:t>:《现代教育技术》</w:t>
            </w:r>
          </w:p>
        </w:tc>
        <w:tc>
          <w:tcPr>
            <w:tcW w:w="4629" w:type="dxa"/>
            <w:vAlign w:val="top"/>
          </w:tcPr>
          <w:p w14:paraId="79092FE9">
            <w:pPr>
              <w:pStyle w:val="20"/>
              <w:spacing w:before="53" w:line="176" w:lineRule="auto"/>
              <w:ind w:left="14"/>
              <w:rPr>
                <w:sz w:val="21"/>
                <w:szCs w:val="21"/>
              </w:rPr>
            </w:pPr>
            <w:r>
              <w:rPr>
                <w:sz w:val="21"/>
                <w:szCs w:val="21"/>
              </w:rPr>
              <w:fldChar w:fldCharType="begin"/>
            </w:r>
            <w:r>
              <w:rPr>
                <w:sz w:val="21"/>
                <w:szCs w:val="21"/>
              </w:rPr>
              <w:instrText xml:space="preserve"> HYPERLINK "http://www.icourse163.org/course/SNNU-1001517001" </w:instrText>
            </w:r>
            <w:r>
              <w:rPr>
                <w:sz w:val="21"/>
                <w:szCs w:val="21"/>
              </w:rPr>
              <w:fldChar w:fldCharType="separate"/>
            </w:r>
            <w:r>
              <w:rPr>
                <w:sz w:val="21"/>
                <w:szCs w:val="21"/>
              </w:rPr>
              <w:t>http</w:t>
            </w:r>
            <w:r>
              <w:rPr>
                <w:spacing w:val="13"/>
                <w:sz w:val="21"/>
                <w:szCs w:val="21"/>
              </w:rPr>
              <w:t>://</w:t>
            </w:r>
            <w:r>
              <w:rPr>
                <w:sz w:val="21"/>
                <w:szCs w:val="21"/>
              </w:rPr>
              <w:t>www</w:t>
            </w:r>
            <w:r>
              <w:rPr>
                <w:spacing w:val="13"/>
                <w:sz w:val="21"/>
                <w:szCs w:val="21"/>
              </w:rPr>
              <w:t>.</w:t>
            </w:r>
            <w:r>
              <w:rPr>
                <w:sz w:val="21"/>
                <w:szCs w:val="21"/>
              </w:rPr>
              <w:t>icourse</w:t>
            </w:r>
            <w:r>
              <w:rPr>
                <w:spacing w:val="13"/>
                <w:sz w:val="21"/>
                <w:szCs w:val="21"/>
              </w:rPr>
              <w:t>163.</w:t>
            </w:r>
            <w:r>
              <w:rPr>
                <w:sz w:val="21"/>
                <w:szCs w:val="21"/>
              </w:rPr>
              <w:t>org</w:t>
            </w:r>
            <w:r>
              <w:rPr>
                <w:spacing w:val="13"/>
                <w:sz w:val="21"/>
                <w:szCs w:val="21"/>
              </w:rPr>
              <w:t>/</w:t>
            </w:r>
            <w:r>
              <w:rPr>
                <w:sz w:val="21"/>
                <w:szCs w:val="21"/>
              </w:rPr>
              <w:t>course</w:t>
            </w:r>
            <w:r>
              <w:rPr>
                <w:spacing w:val="13"/>
                <w:sz w:val="21"/>
                <w:szCs w:val="21"/>
              </w:rPr>
              <w:t>/</w:t>
            </w:r>
            <w:r>
              <w:rPr>
                <w:sz w:val="21"/>
                <w:szCs w:val="21"/>
              </w:rPr>
              <w:t>SNNU</w:t>
            </w:r>
            <w:r>
              <w:rPr>
                <w:spacing w:val="13"/>
                <w:sz w:val="21"/>
                <w:szCs w:val="21"/>
              </w:rPr>
              <w:t>-10015</w:t>
            </w:r>
            <w:r>
              <w:rPr>
                <w:spacing w:val="13"/>
                <w:sz w:val="21"/>
                <w:szCs w:val="21"/>
              </w:rPr>
              <w:fldChar w:fldCharType="end"/>
            </w:r>
          </w:p>
        </w:tc>
      </w:tr>
      <w:tr w14:paraId="3CE40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854" w:type="dxa"/>
            <w:vMerge w:val="continue"/>
            <w:tcBorders>
              <w:top w:val="nil"/>
            </w:tcBorders>
            <w:vAlign w:val="top"/>
          </w:tcPr>
          <w:p w14:paraId="21B5D5AD">
            <w:pPr>
              <w:rPr>
                <w:rFonts w:ascii="Arial"/>
                <w:sz w:val="21"/>
              </w:rPr>
            </w:pPr>
          </w:p>
        </w:tc>
        <w:tc>
          <w:tcPr>
            <w:tcW w:w="3459" w:type="dxa"/>
            <w:vMerge w:val="continue"/>
            <w:tcBorders>
              <w:top w:val="nil"/>
            </w:tcBorders>
            <w:vAlign w:val="top"/>
          </w:tcPr>
          <w:p w14:paraId="3353A172">
            <w:pPr>
              <w:rPr>
                <w:rFonts w:ascii="Arial"/>
                <w:sz w:val="21"/>
                <w:szCs w:val="21"/>
              </w:rPr>
            </w:pPr>
          </w:p>
        </w:tc>
        <w:tc>
          <w:tcPr>
            <w:tcW w:w="4629" w:type="dxa"/>
            <w:vAlign w:val="top"/>
          </w:tcPr>
          <w:p w14:paraId="2FD13846">
            <w:pPr>
              <w:pStyle w:val="20"/>
              <w:spacing w:before="138" w:line="190" w:lineRule="auto"/>
              <w:ind w:left="32"/>
              <w:rPr>
                <w:sz w:val="21"/>
                <w:szCs w:val="21"/>
              </w:rPr>
            </w:pPr>
            <w:r>
              <w:rPr>
                <w:sz w:val="21"/>
                <w:szCs w:val="21"/>
                <w:u w:val="single" w:color="auto"/>
              </w:rPr>
              <w:t>17001</w:t>
            </w:r>
          </w:p>
        </w:tc>
      </w:tr>
      <w:tr w14:paraId="391F1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854" w:type="dxa"/>
            <w:vMerge w:val="restart"/>
            <w:tcBorders>
              <w:bottom w:val="nil"/>
            </w:tcBorders>
            <w:vAlign w:val="top"/>
          </w:tcPr>
          <w:p w14:paraId="0C3BFC10">
            <w:pPr>
              <w:pStyle w:val="20"/>
              <w:spacing w:before="279" w:line="189" w:lineRule="auto"/>
              <w:ind w:left="344"/>
              <w:rPr>
                <w:rFonts w:hint="default" w:eastAsia="宋体"/>
                <w:sz w:val="20"/>
                <w:szCs w:val="20"/>
                <w:lang w:val="en-US" w:eastAsia="zh-CN"/>
              </w:rPr>
            </w:pPr>
            <w:r>
              <w:rPr>
                <w:rFonts w:hint="eastAsia"/>
                <w:spacing w:val="-7"/>
                <w:sz w:val="20"/>
                <w:szCs w:val="20"/>
                <w:lang w:val="en-US" w:eastAsia="zh-CN"/>
              </w:rPr>
              <w:t>13</w:t>
            </w:r>
          </w:p>
        </w:tc>
        <w:tc>
          <w:tcPr>
            <w:tcW w:w="3459" w:type="dxa"/>
            <w:vMerge w:val="restart"/>
            <w:tcBorders>
              <w:bottom w:val="nil"/>
            </w:tcBorders>
            <w:vAlign w:val="top"/>
          </w:tcPr>
          <w:p w14:paraId="20F3A718">
            <w:pPr>
              <w:pStyle w:val="20"/>
              <w:spacing w:before="54" w:line="228" w:lineRule="auto"/>
              <w:ind w:left="530"/>
              <w:rPr>
                <w:sz w:val="21"/>
                <w:szCs w:val="21"/>
              </w:rPr>
            </w:pPr>
            <w:r>
              <w:rPr>
                <w:spacing w:val="7"/>
                <w:sz w:val="21"/>
                <w:szCs w:val="21"/>
              </w:rPr>
              <w:t>智慧树：《英语口语趣谈》</w:t>
            </w:r>
          </w:p>
        </w:tc>
        <w:tc>
          <w:tcPr>
            <w:tcW w:w="4629" w:type="dxa"/>
            <w:vAlign w:val="top"/>
          </w:tcPr>
          <w:p w14:paraId="77E95758">
            <w:pPr>
              <w:pStyle w:val="20"/>
              <w:spacing w:before="91" w:line="174" w:lineRule="auto"/>
              <w:ind w:left="14"/>
              <w:rPr>
                <w:sz w:val="21"/>
                <w:szCs w:val="21"/>
              </w:rPr>
            </w:pPr>
            <w:r>
              <w:rPr>
                <w:sz w:val="21"/>
                <w:szCs w:val="21"/>
              </w:rPr>
              <w:fldChar w:fldCharType="begin"/>
            </w:r>
            <w:r>
              <w:rPr>
                <w:sz w:val="21"/>
                <w:szCs w:val="21"/>
              </w:rPr>
              <w:instrText xml:space="preserve"> HYPERLINK "https://coursehome.zhihuishu.com/courseHome/2066268" </w:instrText>
            </w:r>
            <w:r>
              <w:rPr>
                <w:sz w:val="21"/>
                <w:szCs w:val="21"/>
              </w:rPr>
              <w:fldChar w:fldCharType="separate"/>
            </w:r>
            <w:r>
              <w:rPr>
                <w:spacing w:val="5"/>
                <w:sz w:val="21"/>
                <w:szCs w:val="21"/>
              </w:rPr>
              <w:t>https://coursehome.zhihuishu.com/cou</w:t>
            </w:r>
            <w:r>
              <w:rPr>
                <w:spacing w:val="4"/>
                <w:sz w:val="21"/>
                <w:szCs w:val="21"/>
              </w:rPr>
              <w:t>rseHome</w:t>
            </w:r>
            <w:r>
              <w:rPr>
                <w:spacing w:val="4"/>
                <w:sz w:val="21"/>
                <w:szCs w:val="21"/>
              </w:rPr>
              <w:fldChar w:fldCharType="end"/>
            </w:r>
          </w:p>
        </w:tc>
      </w:tr>
      <w:tr w14:paraId="78BB8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54" w:type="dxa"/>
            <w:vMerge w:val="continue"/>
            <w:tcBorders>
              <w:top w:val="nil"/>
            </w:tcBorders>
            <w:vAlign w:val="top"/>
          </w:tcPr>
          <w:p w14:paraId="4585992A">
            <w:pPr>
              <w:rPr>
                <w:rFonts w:ascii="Arial"/>
                <w:sz w:val="21"/>
              </w:rPr>
            </w:pPr>
          </w:p>
        </w:tc>
        <w:tc>
          <w:tcPr>
            <w:tcW w:w="3459" w:type="dxa"/>
            <w:vMerge w:val="continue"/>
            <w:tcBorders>
              <w:top w:val="nil"/>
            </w:tcBorders>
            <w:vAlign w:val="top"/>
          </w:tcPr>
          <w:p w14:paraId="17A858D6">
            <w:pPr>
              <w:rPr>
                <w:rFonts w:ascii="Arial"/>
                <w:sz w:val="21"/>
                <w:szCs w:val="21"/>
              </w:rPr>
            </w:pPr>
          </w:p>
        </w:tc>
        <w:tc>
          <w:tcPr>
            <w:tcW w:w="4629" w:type="dxa"/>
            <w:vAlign w:val="top"/>
          </w:tcPr>
          <w:p w14:paraId="03AFFC7D">
            <w:pPr>
              <w:pStyle w:val="20"/>
              <w:spacing w:before="107" w:line="233" w:lineRule="auto"/>
              <w:ind w:left="15"/>
              <w:rPr>
                <w:sz w:val="21"/>
                <w:szCs w:val="21"/>
              </w:rPr>
            </w:pPr>
            <w:r>
              <w:rPr>
                <w:spacing w:val="9"/>
                <w:sz w:val="21"/>
                <w:szCs w:val="21"/>
                <w:u w:val="single" w:color="auto"/>
              </w:rPr>
              <w:t>/2066268#</w:t>
            </w:r>
            <w:r>
              <w:rPr>
                <w:sz w:val="21"/>
                <w:szCs w:val="21"/>
                <w:u w:val="single" w:color="auto"/>
              </w:rPr>
              <w:t>teachTeam</w:t>
            </w:r>
          </w:p>
        </w:tc>
      </w:tr>
      <w:tr w14:paraId="1DAFF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854" w:type="dxa"/>
            <w:vAlign w:val="top"/>
          </w:tcPr>
          <w:p w14:paraId="62E4C940">
            <w:pPr>
              <w:pStyle w:val="20"/>
              <w:spacing w:before="278" w:line="190" w:lineRule="auto"/>
              <w:ind w:left="344"/>
              <w:rPr>
                <w:rFonts w:hint="default" w:eastAsia="宋体"/>
                <w:sz w:val="20"/>
                <w:szCs w:val="20"/>
                <w:lang w:val="en-US" w:eastAsia="zh-CN"/>
              </w:rPr>
            </w:pPr>
            <w:r>
              <w:rPr>
                <w:rFonts w:hint="eastAsia"/>
                <w:spacing w:val="-7"/>
                <w:sz w:val="20"/>
                <w:szCs w:val="20"/>
                <w:lang w:val="en-US" w:eastAsia="zh-CN"/>
              </w:rPr>
              <w:t>14</w:t>
            </w:r>
          </w:p>
        </w:tc>
        <w:tc>
          <w:tcPr>
            <w:tcW w:w="3459" w:type="dxa"/>
            <w:vAlign w:val="top"/>
          </w:tcPr>
          <w:p w14:paraId="70F3A640">
            <w:pPr>
              <w:pStyle w:val="20"/>
              <w:spacing w:before="246" w:line="228" w:lineRule="auto"/>
              <w:jc w:val="right"/>
              <w:rPr>
                <w:sz w:val="21"/>
                <w:szCs w:val="21"/>
              </w:rPr>
            </w:pPr>
            <w:r>
              <w:rPr>
                <w:spacing w:val="1"/>
                <w:sz w:val="21"/>
                <w:szCs w:val="21"/>
              </w:rPr>
              <w:t>中国大学</w:t>
            </w:r>
            <w:r>
              <w:rPr>
                <w:sz w:val="21"/>
                <w:szCs w:val="21"/>
              </w:rPr>
              <w:t>MOOC</w:t>
            </w:r>
            <w:r>
              <w:rPr>
                <w:spacing w:val="1"/>
                <w:sz w:val="21"/>
                <w:szCs w:val="21"/>
              </w:rPr>
              <w:t>：《小学英语教学设计》</w:t>
            </w:r>
          </w:p>
        </w:tc>
        <w:tc>
          <w:tcPr>
            <w:tcW w:w="4629" w:type="dxa"/>
            <w:vAlign w:val="top"/>
          </w:tcPr>
          <w:p w14:paraId="11ACDF09">
            <w:pPr>
              <w:pStyle w:val="20"/>
              <w:spacing w:before="54" w:line="254" w:lineRule="auto"/>
              <w:ind w:left="21" w:right="100" w:hanging="7"/>
              <w:rPr>
                <w:sz w:val="21"/>
                <w:szCs w:val="21"/>
              </w:rPr>
            </w:pPr>
            <w:r>
              <w:rPr>
                <w:sz w:val="21"/>
                <w:szCs w:val="21"/>
              </w:rPr>
              <w:fldChar w:fldCharType="begin"/>
            </w:r>
            <w:r>
              <w:rPr>
                <w:sz w:val="21"/>
                <w:szCs w:val="21"/>
              </w:rPr>
              <w:instrText xml:space="preserve"> HYPERLINK "https://www.icourse163.org/course/ZZTC-1001793007" </w:instrText>
            </w:r>
            <w:r>
              <w:rPr>
                <w:sz w:val="21"/>
                <w:szCs w:val="21"/>
              </w:rPr>
              <w:fldChar w:fldCharType="separate"/>
            </w:r>
            <w:r>
              <w:rPr>
                <w:sz w:val="21"/>
                <w:szCs w:val="21"/>
              </w:rPr>
              <w:t>https</w:t>
            </w:r>
            <w:r>
              <w:rPr>
                <w:spacing w:val="13"/>
                <w:sz w:val="21"/>
                <w:szCs w:val="21"/>
              </w:rPr>
              <w:t>://</w:t>
            </w:r>
            <w:r>
              <w:rPr>
                <w:sz w:val="21"/>
                <w:szCs w:val="21"/>
              </w:rPr>
              <w:t>www</w:t>
            </w:r>
            <w:r>
              <w:rPr>
                <w:spacing w:val="13"/>
                <w:sz w:val="21"/>
                <w:szCs w:val="21"/>
              </w:rPr>
              <w:t>.</w:t>
            </w:r>
            <w:r>
              <w:rPr>
                <w:sz w:val="21"/>
                <w:szCs w:val="21"/>
              </w:rPr>
              <w:t>icourse</w:t>
            </w:r>
            <w:r>
              <w:rPr>
                <w:spacing w:val="13"/>
                <w:sz w:val="21"/>
                <w:szCs w:val="21"/>
              </w:rPr>
              <w:t>163.</w:t>
            </w:r>
            <w:r>
              <w:rPr>
                <w:sz w:val="21"/>
                <w:szCs w:val="21"/>
              </w:rPr>
              <w:t>org</w:t>
            </w:r>
            <w:r>
              <w:rPr>
                <w:spacing w:val="13"/>
                <w:sz w:val="21"/>
                <w:szCs w:val="21"/>
              </w:rPr>
              <w:t>/</w:t>
            </w:r>
            <w:r>
              <w:rPr>
                <w:sz w:val="21"/>
                <w:szCs w:val="21"/>
              </w:rPr>
              <w:t>course</w:t>
            </w:r>
            <w:r>
              <w:rPr>
                <w:spacing w:val="13"/>
                <w:sz w:val="21"/>
                <w:szCs w:val="21"/>
              </w:rPr>
              <w:t>/</w:t>
            </w:r>
            <w:r>
              <w:rPr>
                <w:sz w:val="21"/>
                <w:szCs w:val="21"/>
              </w:rPr>
              <w:t>ZZTC</w:t>
            </w:r>
            <w:r>
              <w:rPr>
                <w:spacing w:val="13"/>
                <w:sz w:val="21"/>
                <w:szCs w:val="21"/>
              </w:rPr>
              <w:t>-1001</w:t>
            </w:r>
            <w:r>
              <w:rPr>
                <w:spacing w:val="13"/>
                <w:sz w:val="21"/>
                <w:szCs w:val="21"/>
              </w:rPr>
              <w:fldChar w:fldCharType="end"/>
            </w:r>
            <w:r>
              <w:rPr>
                <w:spacing w:val="13"/>
                <w:sz w:val="21"/>
                <w:szCs w:val="21"/>
              </w:rPr>
              <w:t xml:space="preserve"> </w:t>
            </w:r>
            <w:r>
              <w:rPr>
                <w:spacing w:val="2"/>
                <w:sz w:val="21"/>
                <w:szCs w:val="21"/>
              </w:rPr>
              <w:t>793007</w:t>
            </w:r>
          </w:p>
        </w:tc>
      </w:tr>
      <w:tr w14:paraId="47C08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854" w:type="dxa"/>
            <w:vAlign w:val="top"/>
          </w:tcPr>
          <w:p w14:paraId="2028948C">
            <w:pPr>
              <w:pStyle w:val="20"/>
              <w:spacing w:before="281" w:line="190" w:lineRule="auto"/>
              <w:ind w:left="344"/>
              <w:rPr>
                <w:rFonts w:hint="default" w:eastAsia="宋体"/>
                <w:sz w:val="20"/>
                <w:szCs w:val="20"/>
                <w:lang w:val="en-US" w:eastAsia="zh-CN"/>
              </w:rPr>
            </w:pPr>
            <w:r>
              <w:rPr>
                <w:rFonts w:hint="eastAsia"/>
                <w:spacing w:val="-7"/>
                <w:sz w:val="20"/>
                <w:szCs w:val="20"/>
                <w:lang w:val="en-US" w:eastAsia="zh-CN"/>
              </w:rPr>
              <w:t>15</w:t>
            </w:r>
          </w:p>
        </w:tc>
        <w:tc>
          <w:tcPr>
            <w:tcW w:w="3459" w:type="dxa"/>
            <w:vAlign w:val="top"/>
          </w:tcPr>
          <w:p w14:paraId="0D4C4CBB">
            <w:pPr>
              <w:pStyle w:val="20"/>
              <w:spacing w:before="249" w:line="228" w:lineRule="auto"/>
              <w:ind w:left="58"/>
              <w:rPr>
                <w:sz w:val="21"/>
                <w:szCs w:val="21"/>
              </w:rPr>
            </w:pPr>
            <w:r>
              <w:rPr>
                <w:spacing w:val="8"/>
                <w:sz w:val="21"/>
                <w:szCs w:val="21"/>
              </w:rPr>
              <w:t>智慧树：《文化差异与跨文化交际》</w:t>
            </w:r>
          </w:p>
        </w:tc>
        <w:tc>
          <w:tcPr>
            <w:tcW w:w="4629" w:type="dxa"/>
            <w:vAlign w:val="top"/>
          </w:tcPr>
          <w:p w14:paraId="19A3A0B3">
            <w:pPr>
              <w:pStyle w:val="20"/>
              <w:spacing w:before="56" w:line="260" w:lineRule="auto"/>
              <w:ind w:left="15" w:right="100" w:hanging="1"/>
              <w:rPr>
                <w:sz w:val="21"/>
                <w:szCs w:val="21"/>
              </w:rPr>
            </w:pPr>
            <w:r>
              <w:rPr>
                <w:sz w:val="21"/>
                <w:szCs w:val="21"/>
              </w:rPr>
              <w:fldChar w:fldCharType="begin"/>
            </w:r>
            <w:r>
              <w:rPr>
                <w:sz w:val="21"/>
                <w:szCs w:val="21"/>
              </w:rPr>
              <w:instrText xml:space="preserve"> HYPERLINK "https://coursehome.zhihuishu.com/courseHome/2066486" </w:instrText>
            </w:r>
            <w:r>
              <w:rPr>
                <w:sz w:val="21"/>
                <w:szCs w:val="21"/>
              </w:rPr>
              <w:fldChar w:fldCharType="separate"/>
            </w:r>
            <w:r>
              <w:rPr>
                <w:spacing w:val="5"/>
                <w:sz w:val="21"/>
                <w:szCs w:val="21"/>
              </w:rPr>
              <w:t>https://coursehome.zhihuishu.com/cou</w:t>
            </w:r>
            <w:r>
              <w:rPr>
                <w:spacing w:val="4"/>
                <w:sz w:val="21"/>
                <w:szCs w:val="21"/>
              </w:rPr>
              <w:t>rseHome</w:t>
            </w:r>
            <w:r>
              <w:rPr>
                <w:spacing w:val="4"/>
                <w:sz w:val="21"/>
                <w:szCs w:val="21"/>
              </w:rPr>
              <w:fldChar w:fldCharType="end"/>
            </w:r>
            <w:r>
              <w:rPr>
                <w:sz w:val="21"/>
                <w:szCs w:val="21"/>
              </w:rPr>
              <w:t xml:space="preserve"> </w:t>
            </w:r>
            <w:r>
              <w:rPr>
                <w:spacing w:val="9"/>
                <w:sz w:val="21"/>
                <w:szCs w:val="21"/>
              </w:rPr>
              <w:t>/2066486#</w:t>
            </w:r>
            <w:r>
              <w:rPr>
                <w:sz w:val="21"/>
                <w:szCs w:val="21"/>
              </w:rPr>
              <w:t>teachTeam</w:t>
            </w:r>
          </w:p>
        </w:tc>
      </w:tr>
      <w:tr w14:paraId="0A3A3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854" w:type="dxa"/>
            <w:vAlign w:val="top"/>
          </w:tcPr>
          <w:p w14:paraId="04C20499">
            <w:pPr>
              <w:pStyle w:val="20"/>
              <w:spacing w:before="280" w:line="190" w:lineRule="auto"/>
              <w:ind w:left="344"/>
              <w:rPr>
                <w:rFonts w:hint="default" w:eastAsia="宋体"/>
                <w:sz w:val="20"/>
                <w:szCs w:val="20"/>
                <w:lang w:val="en-US" w:eastAsia="zh-CN"/>
              </w:rPr>
            </w:pPr>
            <w:r>
              <w:rPr>
                <w:rFonts w:hint="eastAsia"/>
                <w:spacing w:val="-7"/>
                <w:sz w:val="20"/>
                <w:szCs w:val="20"/>
                <w:lang w:val="en-US" w:eastAsia="zh-CN"/>
              </w:rPr>
              <w:t>16</w:t>
            </w:r>
          </w:p>
        </w:tc>
        <w:tc>
          <w:tcPr>
            <w:tcW w:w="3459" w:type="dxa"/>
            <w:vAlign w:val="top"/>
          </w:tcPr>
          <w:p w14:paraId="616F4860">
            <w:pPr>
              <w:pStyle w:val="20"/>
              <w:spacing w:before="92" w:line="228" w:lineRule="auto"/>
              <w:ind w:left="34"/>
              <w:rPr>
                <w:sz w:val="21"/>
                <w:szCs w:val="21"/>
              </w:rPr>
            </w:pPr>
            <w:r>
              <w:rPr>
                <w:spacing w:val="9"/>
                <w:sz w:val="21"/>
                <w:szCs w:val="21"/>
              </w:rPr>
              <w:t>中国大学</w:t>
            </w:r>
            <w:r>
              <w:rPr>
                <w:sz w:val="21"/>
                <w:szCs w:val="21"/>
              </w:rPr>
              <w:t>MOOC</w:t>
            </w:r>
            <w:r>
              <w:rPr>
                <w:spacing w:val="9"/>
                <w:sz w:val="21"/>
                <w:szCs w:val="21"/>
              </w:rPr>
              <w:t>：《英语语法与句子写</w:t>
            </w:r>
          </w:p>
          <w:p w14:paraId="10BEE0E0">
            <w:pPr>
              <w:pStyle w:val="20"/>
              <w:spacing w:before="65" w:line="228" w:lineRule="auto"/>
              <w:ind w:left="15"/>
              <w:rPr>
                <w:sz w:val="21"/>
                <w:szCs w:val="21"/>
              </w:rPr>
            </w:pPr>
            <w:r>
              <w:rPr>
                <w:sz w:val="21"/>
                <w:szCs w:val="21"/>
              </w:rPr>
              <w:t>作》</w:t>
            </w:r>
          </w:p>
        </w:tc>
        <w:tc>
          <w:tcPr>
            <w:tcW w:w="4629" w:type="dxa"/>
            <w:vAlign w:val="top"/>
          </w:tcPr>
          <w:p w14:paraId="68656AE8">
            <w:pPr>
              <w:pStyle w:val="20"/>
              <w:spacing w:before="91" w:line="254" w:lineRule="auto"/>
              <w:ind w:left="17" w:right="100" w:hanging="3"/>
              <w:rPr>
                <w:sz w:val="21"/>
                <w:szCs w:val="21"/>
              </w:rPr>
            </w:pPr>
            <w:r>
              <w:rPr>
                <w:sz w:val="21"/>
                <w:szCs w:val="21"/>
              </w:rPr>
              <w:fldChar w:fldCharType="begin"/>
            </w:r>
            <w:r>
              <w:rPr>
                <w:sz w:val="21"/>
                <w:szCs w:val="21"/>
              </w:rPr>
              <w:instrText xml:space="preserve"> HYPERLINK "https://www.icourse163.org/course/JMU-10026" </w:instrText>
            </w:r>
            <w:r>
              <w:rPr>
                <w:sz w:val="21"/>
                <w:szCs w:val="21"/>
              </w:rPr>
              <w:fldChar w:fldCharType="separate"/>
            </w:r>
            <w:r>
              <w:rPr>
                <w:sz w:val="21"/>
                <w:szCs w:val="21"/>
              </w:rPr>
              <w:t>https</w:t>
            </w:r>
            <w:r>
              <w:rPr>
                <w:spacing w:val="13"/>
                <w:sz w:val="21"/>
                <w:szCs w:val="21"/>
              </w:rPr>
              <w:t>://</w:t>
            </w:r>
            <w:r>
              <w:rPr>
                <w:sz w:val="21"/>
                <w:szCs w:val="21"/>
              </w:rPr>
              <w:t>www</w:t>
            </w:r>
            <w:r>
              <w:rPr>
                <w:spacing w:val="13"/>
                <w:sz w:val="21"/>
                <w:szCs w:val="21"/>
              </w:rPr>
              <w:t>.</w:t>
            </w:r>
            <w:r>
              <w:rPr>
                <w:sz w:val="21"/>
                <w:szCs w:val="21"/>
              </w:rPr>
              <w:t>icourse</w:t>
            </w:r>
            <w:r>
              <w:rPr>
                <w:spacing w:val="13"/>
                <w:sz w:val="21"/>
                <w:szCs w:val="21"/>
              </w:rPr>
              <w:t>163.</w:t>
            </w:r>
            <w:r>
              <w:rPr>
                <w:sz w:val="21"/>
                <w:szCs w:val="21"/>
              </w:rPr>
              <w:t>org</w:t>
            </w:r>
            <w:r>
              <w:rPr>
                <w:spacing w:val="13"/>
                <w:sz w:val="21"/>
                <w:szCs w:val="21"/>
              </w:rPr>
              <w:t>/</w:t>
            </w:r>
            <w:r>
              <w:rPr>
                <w:sz w:val="21"/>
                <w:szCs w:val="21"/>
              </w:rPr>
              <w:t>course</w:t>
            </w:r>
            <w:r>
              <w:rPr>
                <w:spacing w:val="13"/>
                <w:sz w:val="21"/>
                <w:szCs w:val="21"/>
              </w:rPr>
              <w:t>/</w:t>
            </w:r>
            <w:r>
              <w:rPr>
                <w:sz w:val="21"/>
                <w:szCs w:val="21"/>
              </w:rPr>
              <w:t>JMU</w:t>
            </w:r>
            <w:r>
              <w:rPr>
                <w:spacing w:val="13"/>
                <w:sz w:val="21"/>
                <w:szCs w:val="21"/>
              </w:rPr>
              <w:t>-10026</w:t>
            </w:r>
            <w:r>
              <w:rPr>
                <w:spacing w:val="13"/>
                <w:sz w:val="21"/>
                <w:szCs w:val="21"/>
              </w:rPr>
              <w:fldChar w:fldCharType="end"/>
            </w:r>
            <w:r>
              <w:rPr>
                <w:sz w:val="21"/>
                <w:szCs w:val="21"/>
              </w:rPr>
              <w:t xml:space="preserve"> </w:t>
            </w:r>
            <w:r>
              <w:rPr>
                <w:spacing w:val="3"/>
                <w:sz w:val="21"/>
                <w:szCs w:val="21"/>
              </w:rPr>
              <w:t>93027</w:t>
            </w:r>
          </w:p>
        </w:tc>
      </w:tr>
      <w:tr w14:paraId="71072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854" w:type="dxa"/>
            <w:vAlign w:val="top"/>
          </w:tcPr>
          <w:p w14:paraId="0BC67434">
            <w:pPr>
              <w:pStyle w:val="20"/>
              <w:spacing w:before="125" w:line="190" w:lineRule="auto"/>
              <w:ind w:left="344"/>
              <w:rPr>
                <w:rFonts w:hint="eastAsia" w:eastAsia="宋体"/>
                <w:sz w:val="20"/>
                <w:szCs w:val="20"/>
                <w:lang w:val="en-US" w:eastAsia="zh-CN"/>
              </w:rPr>
            </w:pPr>
            <w:r>
              <w:rPr>
                <w:spacing w:val="-7"/>
                <w:sz w:val="20"/>
                <w:szCs w:val="20"/>
              </w:rPr>
              <w:t>1</w:t>
            </w:r>
            <w:r>
              <w:rPr>
                <w:rFonts w:hint="eastAsia"/>
                <w:spacing w:val="-7"/>
                <w:sz w:val="20"/>
                <w:szCs w:val="20"/>
                <w:lang w:val="en-US" w:eastAsia="zh-CN"/>
              </w:rPr>
              <w:t>7</w:t>
            </w:r>
          </w:p>
        </w:tc>
        <w:tc>
          <w:tcPr>
            <w:tcW w:w="3459" w:type="dxa"/>
            <w:vAlign w:val="top"/>
          </w:tcPr>
          <w:p w14:paraId="19E63116">
            <w:pPr>
              <w:pStyle w:val="20"/>
              <w:spacing w:before="249" w:line="228" w:lineRule="auto"/>
              <w:ind w:left="163"/>
              <w:rPr>
                <w:sz w:val="21"/>
                <w:szCs w:val="21"/>
              </w:rPr>
            </w:pPr>
            <w:r>
              <w:rPr>
                <w:spacing w:val="8"/>
                <w:sz w:val="21"/>
                <w:szCs w:val="21"/>
              </w:rPr>
              <w:t>智慧树：《小学英语教师成长营》</w:t>
            </w:r>
          </w:p>
        </w:tc>
        <w:tc>
          <w:tcPr>
            <w:tcW w:w="4629" w:type="dxa"/>
            <w:vAlign w:val="top"/>
          </w:tcPr>
          <w:p w14:paraId="4EA52A01">
            <w:pPr>
              <w:pStyle w:val="20"/>
              <w:spacing w:before="94" w:line="260" w:lineRule="auto"/>
              <w:ind w:left="15" w:right="100" w:hanging="1"/>
              <w:rPr>
                <w:sz w:val="21"/>
                <w:szCs w:val="21"/>
              </w:rPr>
            </w:pPr>
            <w:r>
              <w:rPr>
                <w:sz w:val="21"/>
                <w:szCs w:val="21"/>
              </w:rPr>
              <w:fldChar w:fldCharType="begin"/>
            </w:r>
            <w:r>
              <w:rPr>
                <w:sz w:val="21"/>
                <w:szCs w:val="21"/>
              </w:rPr>
              <w:instrText xml:space="preserve"> HYPERLINK "https://coursehome.zhihuishu.com/courseHome" </w:instrText>
            </w:r>
            <w:r>
              <w:rPr>
                <w:sz w:val="21"/>
                <w:szCs w:val="21"/>
              </w:rPr>
              <w:fldChar w:fldCharType="separate"/>
            </w:r>
            <w:r>
              <w:rPr>
                <w:spacing w:val="5"/>
                <w:sz w:val="21"/>
                <w:szCs w:val="21"/>
              </w:rPr>
              <w:t>https://coursehome.zhihuishu.com/cou</w:t>
            </w:r>
            <w:r>
              <w:rPr>
                <w:spacing w:val="4"/>
                <w:sz w:val="21"/>
                <w:szCs w:val="21"/>
              </w:rPr>
              <w:t>rseHome</w:t>
            </w:r>
            <w:r>
              <w:rPr>
                <w:spacing w:val="4"/>
                <w:sz w:val="21"/>
                <w:szCs w:val="21"/>
              </w:rPr>
              <w:fldChar w:fldCharType="end"/>
            </w:r>
            <w:r>
              <w:rPr>
                <w:sz w:val="21"/>
                <w:szCs w:val="21"/>
              </w:rPr>
              <w:t xml:space="preserve"> </w:t>
            </w:r>
            <w:r>
              <w:rPr>
                <w:spacing w:val="9"/>
                <w:sz w:val="21"/>
                <w:szCs w:val="21"/>
              </w:rPr>
              <w:t>/2066043#</w:t>
            </w:r>
            <w:r>
              <w:rPr>
                <w:sz w:val="21"/>
                <w:szCs w:val="21"/>
              </w:rPr>
              <w:t>teachTeam</w:t>
            </w:r>
          </w:p>
        </w:tc>
      </w:tr>
      <w:tr w14:paraId="57546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854" w:type="dxa"/>
            <w:vAlign w:val="top"/>
          </w:tcPr>
          <w:p w14:paraId="517AC2D0">
            <w:pPr>
              <w:pStyle w:val="20"/>
              <w:spacing w:before="283" w:line="189" w:lineRule="auto"/>
              <w:ind w:left="331"/>
              <w:rPr>
                <w:rFonts w:hint="default" w:eastAsia="宋体"/>
                <w:sz w:val="20"/>
                <w:szCs w:val="20"/>
                <w:lang w:val="en-US" w:eastAsia="zh-CN"/>
              </w:rPr>
            </w:pPr>
            <w:r>
              <w:rPr>
                <w:rFonts w:hint="eastAsia"/>
                <w:sz w:val="20"/>
                <w:szCs w:val="20"/>
                <w:lang w:val="en-US" w:eastAsia="zh-CN"/>
              </w:rPr>
              <w:t>18</w:t>
            </w:r>
          </w:p>
        </w:tc>
        <w:tc>
          <w:tcPr>
            <w:tcW w:w="3459" w:type="dxa"/>
            <w:vAlign w:val="center"/>
          </w:tcPr>
          <w:p w14:paraId="5F023E59">
            <w:pPr>
              <w:pStyle w:val="20"/>
              <w:spacing w:before="250" w:line="228" w:lineRule="auto"/>
              <w:jc w:val="center"/>
              <w:rPr>
                <w:sz w:val="21"/>
                <w:szCs w:val="21"/>
              </w:rPr>
            </w:pPr>
            <w:r>
              <w:rPr>
                <w:spacing w:val="7"/>
                <w:sz w:val="21"/>
                <w:szCs w:val="21"/>
              </w:rPr>
              <w:t>智慧树：《教育学基础》</w:t>
            </w:r>
          </w:p>
        </w:tc>
        <w:tc>
          <w:tcPr>
            <w:tcW w:w="4629" w:type="dxa"/>
            <w:vAlign w:val="top"/>
          </w:tcPr>
          <w:p w14:paraId="0423C805">
            <w:pPr>
              <w:pStyle w:val="20"/>
              <w:spacing w:before="56" w:line="260" w:lineRule="auto"/>
              <w:ind w:left="21" w:right="100" w:hanging="7"/>
              <w:rPr>
                <w:sz w:val="21"/>
                <w:szCs w:val="21"/>
              </w:rPr>
            </w:pPr>
            <w:r>
              <w:rPr>
                <w:sz w:val="21"/>
                <w:szCs w:val="21"/>
              </w:rPr>
              <w:fldChar w:fldCharType="begin"/>
            </w:r>
            <w:r>
              <w:rPr>
                <w:sz w:val="21"/>
                <w:szCs w:val="21"/>
              </w:rPr>
              <w:instrText xml:space="preserve"> HYPERLINK "https://online.zhihuishu.com/onlineSchool/t" </w:instrText>
            </w:r>
            <w:r>
              <w:rPr>
                <w:sz w:val="21"/>
                <w:szCs w:val="21"/>
              </w:rPr>
              <w:fldChar w:fldCharType="separate"/>
            </w:r>
            <w:r>
              <w:rPr>
                <w:sz w:val="21"/>
                <w:szCs w:val="21"/>
              </w:rPr>
              <w:t>https</w:t>
            </w:r>
            <w:r>
              <w:rPr>
                <w:spacing w:val="26"/>
                <w:sz w:val="21"/>
                <w:szCs w:val="21"/>
              </w:rPr>
              <w:t>://</w:t>
            </w:r>
            <w:r>
              <w:rPr>
                <w:sz w:val="21"/>
                <w:szCs w:val="21"/>
              </w:rPr>
              <w:t>online</w:t>
            </w:r>
            <w:r>
              <w:rPr>
                <w:spacing w:val="26"/>
                <w:sz w:val="21"/>
                <w:szCs w:val="21"/>
              </w:rPr>
              <w:t>.</w:t>
            </w:r>
            <w:r>
              <w:rPr>
                <w:sz w:val="21"/>
                <w:szCs w:val="21"/>
              </w:rPr>
              <w:t>zhihuishu</w:t>
            </w:r>
            <w:r>
              <w:rPr>
                <w:spacing w:val="26"/>
                <w:sz w:val="21"/>
                <w:szCs w:val="21"/>
              </w:rPr>
              <w:t>.</w:t>
            </w:r>
            <w:r>
              <w:rPr>
                <w:sz w:val="21"/>
                <w:szCs w:val="21"/>
              </w:rPr>
              <w:t>com</w:t>
            </w:r>
            <w:r>
              <w:rPr>
                <w:spacing w:val="26"/>
                <w:sz w:val="21"/>
                <w:szCs w:val="21"/>
              </w:rPr>
              <w:t>/</w:t>
            </w:r>
            <w:r>
              <w:rPr>
                <w:sz w:val="21"/>
                <w:szCs w:val="21"/>
              </w:rPr>
              <w:t>onlineSchool</w:t>
            </w:r>
            <w:r>
              <w:rPr>
                <w:spacing w:val="26"/>
                <w:sz w:val="21"/>
                <w:szCs w:val="21"/>
              </w:rPr>
              <w:t>/t</w:t>
            </w:r>
            <w:r>
              <w:rPr>
                <w:spacing w:val="26"/>
                <w:sz w:val="21"/>
                <w:szCs w:val="21"/>
              </w:rPr>
              <w:fldChar w:fldCharType="end"/>
            </w:r>
            <w:r>
              <w:rPr>
                <w:sz w:val="21"/>
                <w:szCs w:val="21"/>
              </w:rPr>
              <w:t xml:space="preserve"> </w:t>
            </w:r>
            <w:r>
              <w:rPr>
                <w:spacing w:val="3"/>
                <w:sz w:val="21"/>
                <w:szCs w:val="21"/>
              </w:rPr>
              <w:t>eacher/index</w:t>
            </w:r>
          </w:p>
        </w:tc>
      </w:tr>
      <w:tr w14:paraId="7B220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854" w:type="dxa"/>
            <w:vAlign w:val="top"/>
          </w:tcPr>
          <w:p w14:paraId="63DF0689">
            <w:pPr>
              <w:pStyle w:val="20"/>
              <w:spacing w:before="283" w:line="189" w:lineRule="auto"/>
              <w:ind w:left="331"/>
              <w:rPr>
                <w:rFonts w:hint="default" w:eastAsia="宋体"/>
                <w:spacing w:val="-1"/>
                <w:sz w:val="20"/>
                <w:szCs w:val="20"/>
                <w:lang w:val="en-US" w:eastAsia="zh-CN"/>
              </w:rPr>
            </w:pPr>
            <w:r>
              <w:rPr>
                <w:rFonts w:hint="eastAsia"/>
                <w:spacing w:val="-1"/>
                <w:sz w:val="20"/>
                <w:szCs w:val="20"/>
                <w:lang w:val="en-US" w:eastAsia="zh-CN"/>
              </w:rPr>
              <w:t>19</w:t>
            </w:r>
          </w:p>
        </w:tc>
        <w:tc>
          <w:tcPr>
            <w:tcW w:w="3459" w:type="dxa"/>
            <w:vAlign w:val="center"/>
          </w:tcPr>
          <w:p w14:paraId="25A9A914">
            <w:pPr>
              <w:pStyle w:val="20"/>
              <w:spacing w:before="250" w:line="228" w:lineRule="auto"/>
              <w:jc w:val="center"/>
              <w:rPr>
                <w:spacing w:val="7"/>
                <w:sz w:val="21"/>
                <w:szCs w:val="21"/>
              </w:rPr>
            </w:pPr>
            <w:r>
              <w:rPr>
                <w:rFonts w:hint="eastAsia"/>
                <w:spacing w:val="7"/>
                <w:sz w:val="21"/>
                <w:szCs w:val="21"/>
              </w:rPr>
              <w:t>Coursera</w:t>
            </w:r>
          </w:p>
        </w:tc>
        <w:tc>
          <w:tcPr>
            <w:tcW w:w="4629" w:type="dxa"/>
            <w:vAlign w:val="top"/>
          </w:tcPr>
          <w:p w14:paraId="1F8C001E">
            <w:pPr>
              <w:pStyle w:val="20"/>
              <w:spacing w:before="56" w:line="260" w:lineRule="auto"/>
              <w:ind w:left="21" w:right="100" w:hanging="7"/>
              <w:rPr>
                <w:sz w:val="21"/>
                <w:szCs w:val="21"/>
              </w:rPr>
            </w:pPr>
            <w:r>
              <w:rPr>
                <w:rFonts w:hint="eastAsia"/>
                <w:sz w:val="21"/>
                <w:szCs w:val="21"/>
              </w:rPr>
              <w:t>https://www.coursera.org</w:t>
            </w:r>
          </w:p>
        </w:tc>
      </w:tr>
      <w:tr w14:paraId="58C68B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854" w:type="dxa"/>
            <w:vAlign w:val="top"/>
          </w:tcPr>
          <w:p w14:paraId="0E25DED4">
            <w:pPr>
              <w:pStyle w:val="20"/>
              <w:spacing w:before="283" w:line="189" w:lineRule="auto"/>
              <w:ind w:left="331"/>
              <w:rPr>
                <w:rFonts w:hint="default" w:eastAsia="宋体"/>
                <w:spacing w:val="-1"/>
                <w:sz w:val="20"/>
                <w:szCs w:val="20"/>
                <w:lang w:val="en-US" w:eastAsia="zh-CN"/>
              </w:rPr>
            </w:pPr>
            <w:r>
              <w:rPr>
                <w:rFonts w:hint="eastAsia"/>
                <w:spacing w:val="-1"/>
                <w:sz w:val="20"/>
                <w:szCs w:val="20"/>
                <w:lang w:val="en-US" w:eastAsia="zh-CN"/>
              </w:rPr>
              <w:t>20</w:t>
            </w:r>
          </w:p>
        </w:tc>
        <w:tc>
          <w:tcPr>
            <w:tcW w:w="3459" w:type="dxa"/>
            <w:vAlign w:val="center"/>
          </w:tcPr>
          <w:p w14:paraId="7ED9F4F8">
            <w:pPr>
              <w:pStyle w:val="20"/>
              <w:spacing w:before="250" w:line="228" w:lineRule="auto"/>
              <w:jc w:val="center"/>
              <w:rPr>
                <w:rFonts w:hint="default" w:eastAsia="宋体"/>
                <w:spacing w:val="7"/>
                <w:sz w:val="21"/>
                <w:szCs w:val="21"/>
                <w:lang w:val="en-US" w:eastAsia="zh-CN"/>
              </w:rPr>
            </w:pPr>
            <w:r>
              <w:rPr>
                <w:rFonts w:hint="eastAsia"/>
                <w:spacing w:val="7"/>
                <w:sz w:val="21"/>
                <w:szCs w:val="21"/>
                <w:lang w:val="en-US" w:eastAsia="zh-CN"/>
              </w:rPr>
              <w:t>EdX</w:t>
            </w:r>
          </w:p>
        </w:tc>
        <w:tc>
          <w:tcPr>
            <w:tcW w:w="4629" w:type="dxa"/>
            <w:vAlign w:val="top"/>
          </w:tcPr>
          <w:p w14:paraId="262F8F92">
            <w:pPr>
              <w:pStyle w:val="20"/>
              <w:spacing w:before="56" w:line="260" w:lineRule="auto"/>
              <w:ind w:left="21" w:right="100" w:hanging="7"/>
              <w:rPr>
                <w:rFonts w:hint="eastAsia"/>
                <w:sz w:val="21"/>
                <w:szCs w:val="21"/>
              </w:rPr>
            </w:pPr>
            <w:r>
              <w:rPr>
                <w:rFonts w:hint="eastAsia"/>
                <w:sz w:val="21"/>
                <w:szCs w:val="21"/>
              </w:rPr>
              <w:t>https://www.</w:t>
            </w:r>
            <w:r>
              <w:rPr>
                <w:rFonts w:hint="eastAsia"/>
                <w:sz w:val="21"/>
                <w:szCs w:val="21"/>
                <w:lang w:val="en-US" w:eastAsia="zh-CN"/>
              </w:rPr>
              <w:t>edx</w:t>
            </w:r>
            <w:r>
              <w:rPr>
                <w:rFonts w:hint="eastAsia"/>
                <w:sz w:val="21"/>
                <w:szCs w:val="21"/>
              </w:rPr>
              <w:t>.org</w:t>
            </w:r>
          </w:p>
        </w:tc>
      </w:tr>
      <w:tr w14:paraId="5A2DB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854" w:type="dxa"/>
            <w:vAlign w:val="top"/>
          </w:tcPr>
          <w:p w14:paraId="7A3585B4">
            <w:pPr>
              <w:pStyle w:val="20"/>
              <w:spacing w:before="283" w:line="189" w:lineRule="auto"/>
              <w:ind w:left="331"/>
              <w:rPr>
                <w:rFonts w:hint="default" w:eastAsia="宋体"/>
                <w:spacing w:val="-1"/>
                <w:sz w:val="20"/>
                <w:szCs w:val="20"/>
                <w:lang w:val="en-US" w:eastAsia="zh-CN"/>
              </w:rPr>
            </w:pPr>
            <w:r>
              <w:rPr>
                <w:rFonts w:hint="eastAsia"/>
                <w:spacing w:val="-1"/>
                <w:sz w:val="20"/>
                <w:szCs w:val="20"/>
                <w:lang w:val="en-US" w:eastAsia="zh-CN"/>
              </w:rPr>
              <w:t>21</w:t>
            </w:r>
          </w:p>
        </w:tc>
        <w:tc>
          <w:tcPr>
            <w:tcW w:w="3459" w:type="dxa"/>
            <w:vAlign w:val="center"/>
          </w:tcPr>
          <w:p w14:paraId="14AB481C">
            <w:pPr>
              <w:pStyle w:val="20"/>
              <w:spacing w:before="250" w:line="228" w:lineRule="auto"/>
              <w:jc w:val="center"/>
              <w:rPr>
                <w:rFonts w:hint="eastAsia"/>
                <w:spacing w:val="7"/>
                <w:sz w:val="21"/>
                <w:szCs w:val="21"/>
              </w:rPr>
            </w:pPr>
            <w:r>
              <w:rPr>
                <w:rFonts w:hint="eastAsia"/>
                <w:spacing w:val="7"/>
                <w:sz w:val="21"/>
                <w:szCs w:val="21"/>
              </w:rPr>
              <w:t>学堂在线（XuetangX）</w:t>
            </w:r>
          </w:p>
        </w:tc>
        <w:tc>
          <w:tcPr>
            <w:tcW w:w="4629" w:type="dxa"/>
            <w:vAlign w:val="top"/>
          </w:tcPr>
          <w:p w14:paraId="79C180E0">
            <w:pPr>
              <w:pStyle w:val="20"/>
              <w:spacing w:before="56" w:line="260" w:lineRule="auto"/>
              <w:ind w:left="21" w:right="100" w:hanging="7"/>
              <w:rPr>
                <w:rFonts w:hint="default"/>
                <w:sz w:val="21"/>
                <w:szCs w:val="21"/>
                <w:lang w:val="en-US"/>
              </w:rPr>
            </w:pPr>
            <w:r>
              <w:rPr>
                <w:rFonts w:hint="eastAsia"/>
                <w:sz w:val="21"/>
                <w:szCs w:val="21"/>
              </w:rPr>
              <w:t>https://www.</w:t>
            </w:r>
            <w:r>
              <w:rPr>
                <w:rFonts w:hint="eastAsia"/>
                <w:sz w:val="21"/>
                <w:szCs w:val="21"/>
                <w:lang w:val="en-US" w:eastAsia="zh-CN"/>
              </w:rPr>
              <w:t>xuetangx.com</w:t>
            </w:r>
          </w:p>
        </w:tc>
      </w:tr>
      <w:tr w14:paraId="11699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854" w:type="dxa"/>
            <w:vAlign w:val="top"/>
          </w:tcPr>
          <w:p w14:paraId="404252F1">
            <w:pPr>
              <w:pStyle w:val="20"/>
              <w:spacing w:before="283" w:line="189" w:lineRule="auto"/>
              <w:ind w:left="331"/>
              <w:rPr>
                <w:rFonts w:hint="default" w:eastAsia="宋体"/>
                <w:spacing w:val="-1"/>
                <w:sz w:val="20"/>
                <w:szCs w:val="20"/>
                <w:lang w:val="en-US" w:eastAsia="zh-CN"/>
              </w:rPr>
            </w:pPr>
            <w:r>
              <w:rPr>
                <w:rFonts w:hint="eastAsia"/>
                <w:spacing w:val="-1"/>
                <w:sz w:val="20"/>
                <w:szCs w:val="20"/>
                <w:lang w:val="en-US" w:eastAsia="zh-CN"/>
              </w:rPr>
              <w:t>22</w:t>
            </w:r>
          </w:p>
        </w:tc>
        <w:tc>
          <w:tcPr>
            <w:tcW w:w="3459" w:type="dxa"/>
            <w:vAlign w:val="center"/>
          </w:tcPr>
          <w:p w14:paraId="718FF52A">
            <w:pPr>
              <w:pStyle w:val="20"/>
              <w:spacing w:before="250" w:line="228" w:lineRule="auto"/>
              <w:jc w:val="center"/>
              <w:rPr>
                <w:rFonts w:hint="eastAsia"/>
                <w:spacing w:val="7"/>
                <w:sz w:val="21"/>
                <w:szCs w:val="21"/>
              </w:rPr>
            </w:pPr>
            <w:r>
              <w:rPr>
                <w:rFonts w:hint="eastAsia"/>
                <w:spacing w:val="7"/>
                <w:sz w:val="21"/>
                <w:szCs w:val="21"/>
              </w:rPr>
              <w:t>Academic English: Writing Specialization</w:t>
            </w:r>
          </w:p>
        </w:tc>
        <w:tc>
          <w:tcPr>
            <w:tcW w:w="4629" w:type="dxa"/>
            <w:vAlign w:val="top"/>
          </w:tcPr>
          <w:p w14:paraId="12359521">
            <w:pPr>
              <w:pStyle w:val="20"/>
              <w:spacing w:before="56" w:line="260" w:lineRule="auto"/>
              <w:ind w:left="21" w:right="100" w:hanging="7"/>
              <w:rPr>
                <w:rFonts w:hint="eastAsia"/>
                <w:sz w:val="21"/>
                <w:szCs w:val="21"/>
              </w:rPr>
            </w:pPr>
            <w:r>
              <w:rPr>
                <w:rFonts w:hint="eastAsia"/>
                <w:sz w:val="21"/>
                <w:szCs w:val="21"/>
              </w:rPr>
              <w:t>https://www.coursera.org/specializations/academic-english</w:t>
            </w:r>
          </w:p>
        </w:tc>
      </w:tr>
      <w:tr w14:paraId="1ED80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854" w:type="dxa"/>
            <w:vAlign w:val="top"/>
          </w:tcPr>
          <w:p w14:paraId="125879A5">
            <w:pPr>
              <w:pStyle w:val="20"/>
              <w:spacing w:before="283" w:line="189" w:lineRule="auto"/>
              <w:ind w:left="331"/>
              <w:rPr>
                <w:rFonts w:hint="default" w:eastAsia="宋体"/>
                <w:spacing w:val="-1"/>
                <w:sz w:val="20"/>
                <w:szCs w:val="20"/>
                <w:lang w:val="en-US" w:eastAsia="zh-CN"/>
              </w:rPr>
            </w:pPr>
            <w:r>
              <w:rPr>
                <w:rFonts w:hint="eastAsia"/>
                <w:spacing w:val="-1"/>
                <w:sz w:val="20"/>
                <w:szCs w:val="20"/>
                <w:lang w:val="en-US" w:eastAsia="zh-CN"/>
              </w:rPr>
              <w:t>23</w:t>
            </w:r>
          </w:p>
        </w:tc>
        <w:tc>
          <w:tcPr>
            <w:tcW w:w="3459" w:type="dxa"/>
            <w:vAlign w:val="center"/>
          </w:tcPr>
          <w:p w14:paraId="72AC08B5">
            <w:pPr>
              <w:pStyle w:val="20"/>
              <w:spacing w:before="250" w:line="228" w:lineRule="auto"/>
              <w:jc w:val="center"/>
              <w:rPr>
                <w:rFonts w:hint="eastAsia"/>
                <w:spacing w:val="7"/>
                <w:sz w:val="21"/>
                <w:szCs w:val="21"/>
              </w:rPr>
            </w:pPr>
            <w:r>
              <w:rPr>
                <w:rFonts w:hint="eastAsia"/>
                <w:spacing w:val="7"/>
                <w:sz w:val="21"/>
                <w:szCs w:val="21"/>
              </w:rPr>
              <w:t>English Composition I</w:t>
            </w:r>
          </w:p>
        </w:tc>
        <w:tc>
          <w:tcPr>
            <w:tcW w:w="4629" w:type="dxa"/>
            <w:vAlign w:val="top"/>
          </w:tcPr>
          <w:p w14:paraId="10FC844D">
            <w:pPr>
              <w:pStyle w:val="20"/>
              <w:spacing w:before="56" w:line="260" w:lineRule="auto"/>
              <w:ind w:left="21" w:right="100" w:hanging="7"/>
              <w:rPr>
                <w:rFonts w:hint="eastAsia"/>
                <w:sz w:val="21"/>
                <w:szCs w:val="21"/>
              </w:rPr>
            </w:pPr>
            <w:r>
              <w:rPr>
                <w:rFonts w:hint="eastAsia"/>
                <w:sz w:val="21"/>
                <w:szCs w:val="21"/>
              </w:rPr>
              <w:t>https://www.coursera.org/learn/english-composition</w:t>
            </w:r>
          </w:p>
        </w:tc>
      </w:tr>
      <w:tr w14:paraId="192CD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854" w:type="dxa"/>
            <w:vAlign w:val="top"/>
          </w:tcPr>
          <w:p w14:paraId="21ACB4D7">
            <w:pPr>
              <w:pStyle w:val="20"/>
              <w:spacing w:before="283" w:line="189" w:lineRule="auto"/>
              <w:ind w:left="331"/>
              <w:rPr>
                <w:rFonts w:hint="default" w:eastAsia="宋体"/>
                <w:spacing w:val="-1"/>
                <w:sz w:val="20"/>
                <w:szCs w:val="20"/>
                <w:lang w:val="en-US" w:eastAsia="zh-CN"/>
              </w:rPr>
            </w:pPr>
            <w:r>
              <w:rPr>
                <w:rFonts w:hint="eastAsia"/>
                <w:spacing w:val="-1"/>
                <w:sz w:val="20"/>
                <w:szCs w:val="20"/>
                <w:lang w:val="en-US" w:eastAsia="zh-CN"/>
              </w:rPr>
              <w:t>24</w:t>
            </w:r>
          </w:p>
        </w:tc>
        <w:tc>
          <w:tcPr>
            <w:tcW w:w="3459" w:type="dxa"/>
            <w:vAlign w:val="center"/>
          </w:tcPr>
          <w:p w14:paraId="24F712EA">
            <w:pPr>
              <w:pStyle w:val="20"/>
              <w:spacing w:before="250" w:line="228" w:lineRule="auto"/>
              <w:jc w:val="center"/>
              <w:rPr>
                <w:rFonts w:hint="eastAsia"/>
                <w:spacing w:val="7"/>
                <w:sz w:val="21"/>
                <w:szCs w:val="21"/>
              </w:rPr>
            </w:pPr>
            <w:r>
              <w:rPr>
                <w:rFonts w:hint="eastAsia"/>
                <w:spacing w:val="7"/>
                <w:sz w:val="21"/>
                <w:szCs w:val="21"/>
              </w:rPr>
              <w:t>中国高校外语慕课平台（UMOOCs）</w:t>
            </w:r>
          </w:p>
        </w:tc>
        <w:tc>
          <w:tcPr>
            <w:tcW w:w="4629" w:type="dxa"/>
            <w:vAlign w:val="top"/>
          </w:tcPr>
          <w:p w14:paraId="3AED86D0">
            <w:pPr>
              <w:pStyle w:val="20"/>
              <w:spacing w:before="56" w:line="260" w:lineRule="auto"/>
              <w:ind w:left="21" w:right="100" w:hanging="7"/>
              <w:rPr>
                <w:rFonts w:hint="eastAsia"/>
                <w:sz w:val="21"/>
                <w:szCs w:val="21"/>
              </w:rPr>
            </w:pPr>
            <w:r>
              <w:rPr>
                <w:rFonts w:hint="eastAsia"/>
                <w:sz w:val="21"/>
                <w:szCs w:val="21"/>
              </w:rPr>
              <w:t>http://www.umoocs.com?utm_source=chatgpt.com</w:t>
            </w:r>
          </w:p>
        </w:tc>
      </w:tr>
      <w:tr w14:paraId="12133D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854" w:type="dxa"/>
            <w:vAlign w:val="top"/>
          </w:tcPr>
          <w:p w14:paraId="04A86785">
            <w:pPr>
              <w:pStyle w:val="20"/>
              <w:spacing w:before="283" w:line="189" w:lineRule="auto"/>
              <w:ind w:left="331"/>
              <w:rPr>
                <w:rFonts w:hint="default" w:eastAsia="宋体"/>
                <w:spacing w:val="-1"/>
                <w:sz w:val="20"/>
                <w:szCs w:val="20"/>
                <w:lang w:val="en-US" w:eastAsia="zh-CN"/>
              </w:rPr>
            </w:pPr>
            <w:r>
              <w:rPr>
                <w:rFonts w:hint="eastAsia"/>
                <w:spacing w:val="-1"/>
                <w:sz w:val="20"/>
                <w:szCs w:val="20"/>
                <w:lang w:val="en-US" w:eastAsia="zh-CN"/>
              </w:rPr>
              <w:t>25</w:t>
            </w:r>
          </w:p>
        </w:tc>
        <w:tc>
          <w:tcPr>
            <w:tcW w:w="3459" w:type="dxa"/>
            <w:vAlign w:val="center"/>
          </w:tcPr>
          <w:p w14:paraId="3CB65325">
            <w:pPr>
              <w:pStyle w:val="20"/>
              <w:spacing w:before="250" w:line="228" w:lineRule="auto"/>
              <w:jc w:val="center"/>
              <w:rPr>
                <w:rFonts w:hint="eastAsia"/>
                <w:spacing w:val="7"/>
                <w:sz w:val="21"/>
                <w:szCs w:val="21"/>
              </w:rPr>
            </w:pPr>
            <w:r>
              <w:rPr>
                <w:rFonts w:hint="eastAsia"/>
                <w:spacing w:val="7"/>
                <w:sz w:val="21"/>
                <w:szCs w:val="21"/>
              </w:rPr>
              <w:t>外研社 Unipus 平台（智慧教学平台）</w:t>
            </w:r>
          </w:p>
        </w:tc>
        <w:tc>
          <w:tcPr>
            <w:tcW w:w="4629" w:type="dxa"/>
            <w:vAlign w:val="top"/>
          </w:tcPr>
          <w:p w14:paraId="215491A0">
            <w:pPr>
              <w:pStyle w:val="20"/>
              <w:spacing w:before="56" w:line="260" w:lineRule="auto"/>
              <w:ind w:left="21" w:right="100" w:hanging="7"/>
              <w:rPr>
                <w:rFonts w:hint="eastAsia"/>
                <w:sz w:val="21"/>
                <w:szCs w:val="21"/>
              </w:rPr>
            </w:pPr>
            <w:r>
              <w:rPr>
                <w:rFonts w:hint="eastAsia"/>
                <w:sz w:val="21"/>
                <w:szCs w:val="21"/>
              </w:rPr>
              <w:t>https://www.unipus.cn?utm_source=chatgpt.com</w:t>
            </w:r>
          </w:p>
        </w:tc>
      </w:tr>
      <w:tr w14:paraId="6B65E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854" w:type="dxa"/>
            <w:vAlign w:val="top"/>
          </w:tcPr>
          <w:p w14:paraId="4D2C952F">
            <w:pPr>
              <w:pStyle w:val="20"/>
              <w:spacing w:before="283" w:line="189" w:lineRule="auto"/>
              <w:ind w:left="331"/>
              <w:rPr>
                <w:rFonts w:hint="default" w:eastAsia="宋体"/>
                <w:spacing w:val="-1"/>
                <w:sz w:val="20"/>
                <w:szCs w:val="20"/>
                <w:lang w:val="en-US" w:eastAsia="zh-CN"/>
              </w:rPr>
            </w:pPr>
            <w:r>
              <w:rPr>
                <w:rFonts w:hint="eastAsia"/>
                <w:spacing w:val="-1"/>
                <w:sz w:val="20"/>
                <w:szCs w:val="20"/>
                <w:lang w:val="en-US" w:eastAsia="zh-CN"/>
              </w:rPr>
              <w:t>26</w:t>
            </w:r>
          </w:p>
        </w:tc>
        <w:tc>
          <w:tcPr>
            <w:tcW w:w="3459" w:type="dxa"/>
            <w:vAlign w:val="center"/>
          </w:tcPr>
          <w:p w14:paraId="5BD1D1DE">
            <w:pPr>
              <w:pStyle w:val="20"/>
              <w:spacing w:before="250" w:line="228" w:lineRule="auto"/>
              <w:jc w:val="center"/>
              <w:rPr>
                <w:rFonts w:hint="eastAsia"/>
                <w:spacing w:val="7"/>
                <w:sz w:val="21"/>
                <w:szCs w:val="21"/>
              </w:rPr>
            </w:pPr>
            <w:r>
              <w:rPr>
                <w:rFonts w:hint="eastAsia"/>
                <w:spacing w:val="7"/>
                <w:sz w:val="21"/>
                <w:szCs w:val="21"/>
              </w:rPr>
              <w:t>沪江网校（Hujiang Online School）</w:t>
            </w:r>
          </w:p>
        </w:tc>
        <w:tc>
          <w:tcPr>
            <w:tcW w:w="4629" w:type="dxa"/>
            <w:vAlign w:val="top"/>
          </w:tcPr>
          <w:p w14:paraId="46C0FF10">
            <w:pPr>
              <w:pStyle w:val="20"/>
              <w:spacing w:before="56" w:line="260" w:lineRule="auto"/>
              <w:ind w:left="21" w:right="100" w:hanging="7"/>
              <w:rPr>
                <w:rFonts w:hint="eastAsia"/>
                <w:sz w:val="21"/>
                <w:szCs w:val="21"/>
              </w:rPr>
            </w:pPr>
            <w:r>
              <w:rPr>
                <w:rFonts w:hint="eastAsia"/>
                <w:sz w:val="21"/>
                <w:szCs w:val="21"/>
              </w:rPr>
              <w:t>https://class.hujiang.com?utm_source=chatgpt.com</w:t>
            </w:r>
          </w:p>
        </w:tc>
      </w:tr>
      <w:tr w14:paraId="3A498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854" w:type="dxa"/>
            <w:vAlign w:val="top"/>
          </w:tcPr>
          <w:p w14:paraId="1010B0B2">
            <w:pPr>
              <w:pStyle w:val="20"/>
              <w:spacing w:before="283" w:line="189" w:lineRule="auto"/>
              <w:ind w:left="331"/>
              <w:rPr>
                <w:rFonts w:hint="default" w:eastAsia="宋体"/>
                <w:spacing w:val="-1"/>
                <w:sz w:val="20"/>
                <w:szCs w:val="20"/>
                <w:lang w:val="en-US" w:eastAsia="zh-CN"/>
              </w:rPr>
            </w:pPr>
            <w:r>
              <w:rPr>
                <w:rFonts w:hint="eastAsia"/>
                <w:spacing w:val="-1"/>
                <w:sz w:val="20"/>
                <w:szCs w:val="20"/>
                <w:lang w:val="en-US" w:eastAsia="zh-CN"/>
              </w:rPr>
              <w:t>27</w:t>
            </w:r>
          </w:p>
        </w:tc>
        <w:tc>
          <w:tcPr>
            <w:tcW w:w="3459" w:type="dxa"/>
            <w:vAlign w:val="center"/>
          </w:tcPr>
          <w:p w14:paraId="2949326C">
            <w:pPr>
              <w:pStyle w:val="20"/>
              <w:spacing w:before="250" w:line="228" w:lineRule="auto"/>
              <w:jc w:val="center"/>
              <w:rPr>
                <w:rFonts w:hint="eastAsia"/>
                <w:spacing w:val="7"/>
                <w:sz w:val="21"/>
                <w:szCs w:val="21"/>
              </w:rPr>
            </w:pPr>
            <w:r>
              <w:rPr>
                <w:rFonts w:hint="eastAsia"/>
                <w:spacing w:val="7"/>
                <w:sz w:val="21"/>
                <w:szCs w:val="21"/>
              </w:rPr>
              <w:t>可可英语（Keke English）</w:t>
            </w:r>
          </w:p>
        </w:tc>
        <w:tc>
          <w:tcPr>
            <w:tcW w:w="4629" w:type="dxa"/>
            <w:vAlign w:val="top"/>
          </w:tcPr>
          <w:p w14:paraId="55DBA571">
            <w:pPr>
              <w:pStyle w:val="20"/>
              <w:spacing w:before="56" w:line="260" w:lineRule="auto"/>
              <w:ind w:left="21" w:right="100" w:hanging="7"/>
              <w:rPr>
                <w:rFonts w:hint="eastAsia"/>
                <w:sz w:val="21"/>
                <w:szCs w:val="21"/>
              </w:rPr>
            </w:pPr>
            <w:r>
              <w:rPr>
                <w:rFonts w:hint="eastAsia"/>
                <w:sz w:val="21"/>
                <w:szCs w:val="21"/>
              </w:rPr>
              <w:t>http://www.kekenet.com?utm_source=chatgpt.com</w:t>
            </w:r>
          </w:p>
        </w:tc>
      </w:tr>
      <w:tr w14:paraId="62388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854" w:type="dxa"/>
            <w:vAlign w:val="top"/>
          </w:tcPr>
          <w:p w14:paraId="6CD5AF53">
            <w:pPr>
              <w:pStyle w:val="20"/>
              <w:spacing w:before="283" w:line="189" w:lineRule="auto"/>
              <w:ind w:left="331"/>
              <w:rPr>
                <w:rFonts w:hint="default" w:eastAsia="宋体"/>
                <w:spacing w:val="-1"/>
                <w:sz w:val="20"/>
                <w:szCs w:val="20"/>
                <w:lang w:val="en-US" w:eastAsia="zh-CN"/>
              </w:rPr>
            </w:pPr>
            <w:r>
              <w:rPr>
                <w:rFonts w:hint="eastAsia"/>
                <w:spacing w:val="-1"/>
                <w:sz w:val="20"/>
                <w:szCs w:val="20"/>
                <w:lang w:val="en-US" w:eastAsia="zh-CN"/>
              </w:rPr>
              <w:t>28</w:t>
            </w:r>
          </w:p>
        </w:tc>
        <w:tc>
          <w:tcPr>
            <w:tcW w:w="3459" w:type="dxa"/>
            <w:vAlign w:val="center"/>
          </w:tcPr>
          <w:p w14:paraId="2AEABE67">
            <w:pPr>
              <w:pStyle w:val="20"/>
              <w:spacing w:before="250" w:line="228" w:lineRule="auto"/>
              <w:jc w:val="center"/>
              <w:rPr>
                <w:rFonts w:hint="eastAsia"/>
                <w:spacing w:val="7"/>
                <w:sz w:val="21"/>
                <w:szCs w:val="21"/>
              </w:rPr>
            </w:pPr>
            <w:r>
              <w:rPr>
                <w:rFonts w:hint="eastAsia"/>
                <w:spacing w:val="7"/>
                <w:sz w:val="21"/>
                <w:szCs w:val="21"/>
              </w:rPr>
              <w:t>知到 APP（与智慧树合作）</w:t>
            </w:r>
          </w:p>
        </w:tc>
        <w:tc>
          <w:tcPr>
            <w:tcW w:w="4629" w:type="dxa"/>
            <w:vAlign w:val="top"/>
          </w:tcPr>
          <w:p w14:paraId="3E11009D">
            <w:pPr>
              <w:pStyle w:val="20"/>
              <w:spacing w:before="56" w:line="260" w:lineRule="auto"/>
              <w:ind w:left="21" w:right="100" w:hanging="7"/>
              <w:rPr>
                <w:rFonts w:hint="eastAsia"/>
                <w:sz w:val="21"/>
                <w:szCs w:val="21"/>
              </w:rPr>
            </w:pPr>
            <w:r>
              <w:rPr>
                <w:rFonts w:hint="eastAsia"/>
                <w:sz w:val="21"/>
                <w:szCs w:val="21"/>
              </w:rPr>
              <w:t>https://www.zhihuishu.com/?utm_source=chatgpt.com</w:t>
            </w:r>
          </w:p>
        </w:tc>
      </w:tr>
    </w:tbl>
    <w:p w14:paraId="51829649">
      <w:pPr>
        <w:pStyle w:val="38"/>
        <w:bidi w:val="0"/>
        <w:rPr>
          <w:rFonts w:hint="eastAsia"/>
        </w:rPr>
      </w:pPr>
    </w:p>
    <w:p w14:paraId="6945DF19">
      <w:pPr>
        <w:pStyle w:val="38"/>
        <w:numPr>
          <w:ilvl w:val="0"/>
          <w:numId w:val="86"/>
        </w:numPr>
        <w:bidi w:val="0"/>
        <w:rPr>
          <w:rFonts w:hint="eastAsia"/>
          <w:lang w:val="en-US" w:eastAsia="zh-CN"/>
        </w:rPr>
      </w:pPr>
      <w:r>
        <w:rPr>
          <w:rFonts w:hint="eastAsia"/>
          <w:lang w:val="en-US" w:eastAsia="zh-CN"/>
        </w:rPr>
        <w:t>教学方法</w:t>
      </w:r>
    </w:p>
    <w:p w14:paraId="521062EA">
      <w:pPr>
        <w:pStyle w:val="37"/>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rPr>
      </w:pPr>
      <w:r>
        <w:rPr>
          <w:rFonts w:hint="eastAsia"/>
        </w:rPr>
        <w:t>本专业主要采用项目教学、案例教学和情景教学。在教学过程中，通过学生提问与教 师解答、教师演示和学生练习有机结合，让学生在“做中学 ”、在“学中做 ”，不断提高专 业技能。采用灵活多样的教学方法，如项目教学、任务驱动等，利用头脑风暴、直观演示、小组合作、情景模拟等手段开展教学。</w:t>
      </w:r>
    </w:p>
    <w:p w14:paraId="704D04C7">
      <w:pPr>
        <w:pStyle w:val="37"/>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rPr>
      </w:pPr>
      <w:r>
        <w:rPr>
          <w:rFonts w:hint="eastAsia"/>
        </w:rPr>
        <w:t>本专业教学强调理论与实践并重，理论知识讲授突出必需适用原则，实践操作突出应 用会用原则，充分发挥校内、外实训基地的作用，分层次、分阶段组织指导学生完成认知、 教学、毕业实习。关注学生职业能力的培养，使其职业技能达到从事学前教育相应职业岗位的要求。</w:t>
      </w:r>
    </w:p>
    <w:p w14:paraId="64E45D6D">
      <w:pPr>
        <w:pStyle w:val="37"/>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rPr>
      </w:pPr>
      <w:r>
        <w:rPr>
          <w:rFonts w:hint="eastAsia"/>
        </w:rPr>
        <w:t>适应“</w:t>
      </w:r>
      <w:r>
        <w:rPr>
          <w:rFonts w:hint="eastAsia"/>
          <w:lang w:val="en-US" w:eastAsia="zh-CN"/>
        </w:rPr>
        <w:t>AI+</w:t>
      </w:r>
      <w:r>
        <w:rPr>
          <w:rFonts w:hint="eastAsia"/>
        </w:rPr>
        <w:t>”新时代要求，合理利用专业教学资源，采用“线上+线下 ”混合式教学模式，激发学生的学习兴趣，引导学生自主学习和创新学习，培养学生终身学习的习惯。深挖本专业各门课程的思政元素，自然融入各课程的课堂教学，特别是职业道德、职业法规相关内容，积极引导学生提升职业素养，提高职业道德，做到知行合一。加强职业资格或技能等级证书考证工作，实现课证融通，结合行业最新理论和技术，</w:t>
      </w:r>
    </w:p>
    <w:p w14:paraId="30872C76">
      <w:pPr>
        <w:pStyle w:val="37"/>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rPr>
      </w:pPr>
      <w:r>
        <w:rPr>
          <w:rFonts w:hint="eastAsia"/>
        </w:rPr>
        <w:t>紧紧围绕国家高职教育的政策法规，密切关注新的教学方法，并进行探索和实践。</w:t>
      </w:r>
    </w:p>
    <w:p w14:paraId="07C5297B">
      <w:pPr>
        <w:pStyle w:val="38"/>
        <w:bidi w:val="0"/>
      </w:pPr>
      <w:bookmarkStart w:id="51" w:name="_Toc16144"/>
      <w:r>
        <w:rPr>
          <w:rFonts w:hint="eastAsia"/>
        </w:rPr>
        <w:t>（五）学习评价</w:t>
      </w:r>
      <w:bookmarkEnd w:id="51"/>
    </w:p>
    <w:p w14:paraId="6B9A7158">
      <w:pPr>
        <w:pStyle w:val="37"/>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rPr>
      </w:pPr>
      <w:r>
        <w:rPr>
          <w:rFonts w:hint="eastAsia"/>
          <w:lang w:val="en-US" w:eastAsia="zh-CN"/>
        </w:rPr>
        <w:t>本</w:t>
      </w:r>
      <w:r>
        <w:rPr>
          <w:rFonts w:hint="eastAsia"/>
        </w:rPr>
        <w:t>评价标准采用“过程性—结果性—增值性”三维度综合体系，力求全面反映学生在英语学习过程中的投入、成果与发展。首先，过程性评价（60分）侧重考查学生在学习过程中的行为表现，涵盖任务参与度、AI使用熟练度（AIP指标）、内容更新频率和小组协作等方面。其中，AIP（AI Proficiency）指标将学生使用AI的水平分为L1–L5五个等级，从仅能调用AI生成初始内容到能够与AI协同完成高水平创造性产出，逐层体现学习者在AI应用中的熟练度和创造力。学生需填写《AIP反思卡》，教师结合提交的学习成果进行分析，AI平台则通过后台数据进行量化评估，以此形成多元交叉的评价结果。结果性评价（40分）从语言准确性、内容原创性、价值观表达以及课堂表现力等维度展开考核，综合教师的专业判断与AI的数据分析，既保障学术规范性，又强调价值导向和课堂实践效果。增值性评价（20分）突出学生的学习成长与能力进阶，借助《SHIFT五问反思卡》考察学生的逻辑完整性、批判性思维与思辨迁移能力，确保反思过程真正促进认知深化；以AIP能力跃迁为核心，跟踪学生在AI应用中的进阶轨迹，如从L2向L4、L3向L5的跨级提升，反映学习能力的突破与迁移；要求提交反思深度佐证材料，如任务迭代稿、AI生成记录、修改对比分析等，以真实证据验证学习路径和思维转变。（详见表1</w:t>
      </w:r>
      <w:r>
        <w:rPr>
          <w:rFonts w:hint="eastAsia"/>
          <w:lang w:val="en-US" w:eastAsia="zh-CN"/>
        </w:rPr>
        <w:t>8</w:t>
      </w:r>
      <w:r>
        <w:rPr>
          <w:rFonts w:hint="eastAsia"/>
        </w:rPr>
        <w:t>）</w:t>
      </w:r>
      <w:r>
        <w:rPr>
          <w:rFonts w:hint="eastAsia"/>
          <w:lang w:eastAsia="zh-CN"/>
        </w:rPr>
        <w:t>。</w:t>
      </w:r>
    </w:p>
    <w:p w14:paraId="653CC073">
      <w:pPr>
        <w:rPr>
          <w:rFonts w:hint="eastAsia" w:ascii="Arial" w:hAnsi="Arial" w:eastAsia="Arial" w:cs="Arial"/>
          <w:snapToGrid w:val="0"/>
          <w:color w:val="000000"/>
          <w:kern w:val="0"/>
          <w:sz w:val="21"/>
          <w:szCs w:val="21"/>
          <w:lang w:val="en-US" w:eastAsia="en-US" w:bidi="ar-SA"/>
        </w:rPr>
        <w:sectPr>
          <w:pgSz w:w="11905" w:h="16838"/>
          <w:pgMar w:top="1531" w:right="1531" w:bottom="1531" w:left="1531" w:header="850" w:footer="992" w:gutter="0"/>
          <w:pgBorders>
            <w:top w:val="none" w:sz="0" w:space="0"/>
            <w:left w:val="none" w:sz="0" w:space="0"/>
            <w:bottom w:val="none" w:sz="0" w:space="0"/>
            <w:right w:val="none" w:sz="0" w:space="0"/>
          </w:pgBorders>
          <w:pgNumType w:fmt="decimal"/>
          <w:cols w:space="0" w:num="1"/>
          <w:rtlGutter w:val="0"/>
          <w:docGrid w:type="linesAndChars" w:linePitch="313" w:charSpace="1024"/>
        </w:sectPr>
      </w:pPr>
      <w:r>
        <w:rPr>
          <w:rFonts w:hint="eastAsia"/>
        </w:rPr>
        <w:br w:type="page"/>
      </w:r>
    </w:p>
    <w:p w14:paraId="62427DF9">
      <w:pPr>
        <w:jc w:val="center"/>
        <w:rPr>
          <w:rFonts w:hint="eastAsia" w:ascii="宋体" w:hAnsi="宋体" w:eastAsia="宋体" w:cs="宋体"/>
          <w:spacing w:val="-2"/>
          <w:sz w:val="24"/>
          <w:szCs w:val="24"/>
          <w:lang w:val="en-US" w:eastAsia="zh-CN"/>
          <w14:textOutline w14:w="4358" w14:cap="sq" w14:cmpd="sng">
            <w14:solidFill>
              <w14:srgbClr w14:val="000000"/>
            </w14:solidFill>
            <w14:prstDash w14:val="solid"/>
            <w14:bevel/>
          </w14:textOutline>
        </w:rPr>
      </w:pPr>
      <w:r>
        <w:rPr>
          <w:rFonts w:hint="eastAsia" w:ascii="宋体" w:hAnsi="宋体" w:eastAsia="宋体" w:cs="宋体"/>
          <w:spacing w:val="-2"/>
          <w:sz w:val="24"/>
          <w:szCs w:val="24"/>
          <w:lang w:val="en-US" w:eastAsia="zh-CN"/>
          <w14:textOutline w14:w="4358" w14:cap="sq" w14:cmpd="sng">
            <w14:solidFill>
              <w14:srgbClr w14:val="000000"/>
            </w14:solidFill>
            <w14:prstDash w14:val="solid"/>
            <w14:bevel/>
          </w14:textOutline>
        </w:rPr>
        <w:t>表18 评价细则</w:t>
      </w:r>
    </w:p>
    <w:p w14:paraId="16CF5D2E">
      <w:pPr>
        <w:jc w:val="both"/>
        <w:rPr>
          <w:rFonts w:hint="eastAsia" w:ascii="宋体" w:hAnsi="宋体" w:eastAsia="宋体" w:cs="宋体"/>
          <w:spacing w:val="-2"/>
          <w:sz w:val="24"/>
          <w:szCs w:val="24"/>
          <w:lang w:val="en-US" w:eastAsia="zh-CN"/>
          <w14:textOutline w14:w="4358" w14:cap="sq" w14:cmpd="sng">
            <w14:solidFill>
              <w14:srgbClr w14:val="000000"/>
            </w14:solidFill>
            <w14:prstDash w14:val="solid"/>
            <w14:bevel/>
          </w14:textOutline>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3"/>
        <w:gridCol w:w="9"/>
        <w:gridCol w:w="2279"/>
        <w:gridCol w:w="1"/>
        <w:gridCol w:w="1263"/>
        <w:gridCol w:w="5"/>
        <w:gridCol w:w="1851"/>
        <w:gridCol w:w="4399"/>
        <w:gridCol w:w="1"/>
        <w:gridCol w:w="1305"/>
        <w:gridCol w:w="1306"/>
      </w:tblGrid>
      <w:tr w14:paraId="0F365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2" w:type="dxa"/>
            <w:gridSpan w:val="11"/>
            <w:shd w:val="clear" w:color="auto" w:fill="DCE6F2" w:themeFill="accent1" w:themeFillTint="32"/>
          </w:tcPr>
          <w:p w14:paraId="6C38DE77">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综合评价表</w:t>
            </w:r>
          </w:p>
        </w:tc>
      </w:tr>
      <w:tr w14:paraId="118F4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2" w:type="dxa"/>
            <w:gridSpan w:val="11"/>
            <w:shd w:val="clear" w:color="auto" w:fill="DCE6F2" w:themeFill="accent1" w:themeFillTint="32"/>
          </w:tcPr>
          <w:p w14:paraId="11F100AA">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过程性评价（60分）</w:t>
            </w:r>
          </w:p>
        </w:tc>
      </w:tr>
      <w:tr w14:paraId="11078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472" w:type="dxa"/>
            <w:gridSpan w:val="2"/>
            <w:shd w:val="clear" w:color="auto" w:fill="DCE6F2" w:themeFill="accent1" w:themeFillTint="32"/>
          </w:tcPr>
          <w:p w14:paraId="451ACCC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指标维度</w:t>
            </w:r>
          </w:p>
        </w:tc>
        <w:tc>
          <w:tcPr>
            <w:tcW w:w="2280" w:type="dxa"/>
            <w:gridSpan w:val="2"/>
            <w:shd w:val="clear" w:color="auto" w:fill="DCE6F2" w:themeFill="accent1" w:themeFillTint="32"/>
          </w:tcPr>
          <w:p w14:paraId="5E531AF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具体内容</w:t>
            </w:r>
          </w:p>
        </w:tc>
        <w:tc>
          <w:tcPr>
            <w:tcW w:w="1263" w:type="dxa"/>
            <w:shd w:val="clear" w:color="auto" w:fill="DCE6F2" w:themeFill="accent1" w:themeFillTint="32"/>
          </w:tcPr>
          <w:p w14:paraId="3EBFF3B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指标权重</w:t>
            </w:r>
          </w:p>
        </w:tc>
        <w:tc>
          <w:tcPr>
            <w:tcW w:w="1856" w:type="dxa"/>
            <w:gridSpan w:val="2"/>
            <w:shd w:val="clear" w:color="auto" w:fill="DCE6F2" w:themeFill="accent1" w:themeFillTint="32"/>
            <w:vAlign w:val="top"/>
          </w:tcPr>
          <w:p w14:paraId="66BAB5A4">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评价主体</w:t>
            </w:r>
          </w:p>
        </w:tc>
        <w:tc>
          <w:tcPr>
            <w:tcW w:w="4400" w:type="dxa"/>
            <w:gridSpan w:val="2"/>
            <w:shd w:val="clear" w:color="auto" w:fill="DCE6F2" w:themeFill="accent1" w:themeFillTint="32"/>
          </w:tcPr>
          <w:p w14:paraId="1801093B">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评价方式</w:t>
            </w:r>
          </w:p>
        </w:tc>
        <w:tc>
          <w:tcPr>
            <w:tcW w:w="1305" w:type="dxa"/>
            <w:shd w:val="clear" w:color="auto" w:fill="DCE6F2" w:themeFill="accent1" w:themeFillTint="32"/>
          </w:tcPr>
          <w:p w14:paraId="4F342892">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主体权重</w:t>
            </w:r>
          </w:p>
        </w:tc>
        <w:tc>
          <w:tcPr>
            <w:tcW w:w="1306" w:type="dxa"/>
            <w:shd w:val="clear" w:color="auto" w:fill="DCE6F2" w:themeFill="accent1" w:themeFillTint="32"/>
          </w:tcPr>
          <w:p w14:paraId="7EFDFEB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得分</w:t>
            </w:r>
          </w:p>
        </w:tc>
      </w:tr>
      <w:tr w14:paraId="6AD23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1472" w:type="dxa"/>
            <w:gridSpan w:val="2"/>
            <w:vMerge w:val="restart"/>
            <w:vAlign w:val="center"/>
          </w:tcPr>
          <w:p w14:paraId="4EF9E7D2">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任务参与度</w:t>
            </w:r>
          </w:p>
          <w:p w14:paraId="0F2B4BD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（12分）</w:t>
            </w:r>
          </w:p>
        </w:tc>
        <w:tc>
          <w:tcPr>
            <w:tcW w:w="2280" w:type="dxa"/>
            <w:gridSpan w:val="2"/>
            <w:vMerge w:val="restart"/>
            <w:vAlign w:val="center"/>
          </w:tcPr>
          <w:p w14:paraId="2C80EB02">
            <w:pPr>
              <w:keepNext w:val="0"/>
              <w:keepLines w:val="0"/>
              <w:widowControl/>
              <w:suppressLineNumbers w:val="0"/>
              <w:jc w:val="both"/>
              <w:rPr>
                <w:rFonts w:hint="eastAsia" w:ascii="仿宋" w:hAnsi="仿宋" w:eastAsia="仿宋" w:cs="仿宋"/>
                <w:sz w:val="24"/>
                <w:szCs w:val="24"/>
                <w:vertAlign w:val="baseline"/>
                <w:lang w:val="en-US" w:eastAsia="zh-CN"/>
              </w:rPr>
            </w:pPr>
            <w:r>
              <w:rPr>
                <w:rFonts w:hint="default" w:ascii="仿宋" w:hAnsi="仿宋" w:eastAsia="仿宋" w:cs="仿宋"/>
                <w:kern w:val="0"/>
                <w:sz w:val="24"/>
                <w:szCs w:val="24"/>
                <w:lang w:val="en-US" w:eastAsia="zh-CN" w:bidi="ar"/>
              </w:rPr>
              <w:t>学生在五步任务流程中参与情况：</w:t>
            </w:r>
            <w:r>
              <w:rPr>
                <w:rFonts w:hint="default" w:ascii="仿宋" w:hAnsi="仿宋" w:eastAsia="仿宋" w:cs="仿宋"/>
                <w:kern w:val="0"/>
                <w:sz w:val="24"/>
                <w:szCs w:val="24"/>
                <w:lang w:val="en-US" w:eastAsia="zh-CN" w:bidi="ar"/>
              </w:rPr>
              <w:br w:type="textWrapping"/>
            </w:r>
            <w:r>
              <w:rPr>
                <w:rFonts w:hint="default" w:ascii="仿宋" w:hAnsi="仿宋" w:eastAsia="仿宋" w:cs="仿宋"/>
                <w:kern w:val="0"/>
                <w:sz w:val="24"/>
                <w:szCs w:val="24"/>
                <w:lang w:val="en-US" w:eastAsia="zh-CN" w:bidi="ar"/>
              </w:rPr>
              <w:t>① 出勤纪律</w:t>
            </w:r>
            <w:r>
              <w:rPr>
                <w:rFonts w:hint="eastAsia" w:ascii="仿宋" w:hAnsi="仿宋" w:eastAsia="仿宋" w:cs="仿宋"/>
                <w:kern w:val="0"/>
                <w:sz w:val="24"/>
                <w:szCs w:val="24"/>
                <w:lang w:val="en-US" w:eastAsia="zh-CN" w:bidi="ar"/>
              </w:rPr>
              <w:t>；</w:t>
            </w:r>
            <w:r>
              <w:rPr>
                <w:rFonts w:hint="default" w:ascii="仿宋" w:hAnsi="仿宋" w:eastAsia="仿宋" w:cs="仿宋"/>
                <w:kern w:val="0"/>
                <w:sz w:val="24"/>
                <w:szCs w:val="24"/>
                <w:lang w:val="en-US" w:eastAsia="zh-CN" w:bidi="ar"/>
              </w:rPr>
              <w:br w:type="textWrapping"/>
            </w:r>
            <w:r>
              <w:rPr>
                <w:rFonts w:hint="default" w:ascii="仿宋" w:hAnsi="仿宋" w:eastAsia="仿宋" w:cs="仿宋"/>
                <w:kern w:val="0"/>
                <w:sz w:val="24"/>
                <w:szCs w:val="24"/>
                <w:lang w:val="en-US" w:eastAsia="zh-CN" w:bidi="ar"/>
              </w:rPr>
              <w:t>② AI平台任务上传频率与互动行为</w:t>
            </w:r>
            <w:r>
              <w:rPr>
                <w:rFonts w:hint="eastAsia" w:ascii="仿宋" w:hAnsi="仿宋" w:eastAsia="仿宋" w:cs="仿宋"/>
                <w:kern w:val="0"/>
                <w:sz w:val="24"/>
                <w:szCs w:val="24"/>
                <w:lang w:val="en-US" w:eastAsia="zh-CN" w:bidi="ar"/>
              </w:rPr>
              <w:t>；</w:t>
            </w:r>
            <w:r>
              <w:rPr>
                <w:rFonts w:hint="default" w:ascii="仿宋" w:hAnsi="仿宋" w:eastAsia="仿宋" w:cs="仿宋"/>
                <w:kern w:val="0"/>
                <w:sz w:val="24"/>
                <w:szCs w:val="24"/>
                <w:lang w:val="en-US" w:eastAsia="zh-CN" w:bidi="ar"/>
              </w:rPr>
              <w:br w:type="textWrapping"/>
            </w:r>
            <w:r>
              <w:rPr>
                <w:rFonts w:hint="default" w:ascii="仿宋" w:hAnsi="仿宋" w:eastAsia="仿宋" w:cs="仿宋"/>
                <w:kern w:val="0"/>
                <w:sz w:val="24"/>
                <w:szCs w:val="24"/>
                <w:lang w:val="en-US" w:eastAsia="zh-CN" w:bidi="ar"/>
              </w:rPr>
              <w:t>③ 每阶段任务是否按时、规范提交</w:t>
            </w:r>
            <w:r>
              <w:rPr>
                <w:rFonts w:hint="eastAsia" w:ascii="仿宋" w:hAnsi="仿宋" w:eastAsia="仿宋" w:cs="仿宋"/>
                <w:kern w:val="0"/>
                <w:sz w:val="24"/>
                <w:szCs w:val="24"/>
                <w:lang w:val="en-US" w:eastAsia="zh-CN" w:bidi="ar"/>
              </w:rPr>
              <w:t>；</w:t>
            </w:r>
          </w:p>
        </w:tc>
        <w:tc>
          <w:tcPr>
            <w:tcW w:w="1263" w:type="dxa"/>
            <w:vMerge w:val="restart"/>
            <w:vAlign w:val="center"/>
          </w:tcPr>
          <w:p w14:paraId="548400D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20%</w:t>
            </w:r>
          </w:p>
        </w:tc>
        <w:tc>
          <w:tcPr>
            <w:tcW w:w="1856" w:type="dxa"/>
            <w:gridSpan w:val="2"/>
            <w:vAlign w:val="center"/>
          </w:tcPr>
          <w:p w14:paraId="71F8E3E1">
            <w:pPr>
              <w:keepNext w:val="0"/>
              <w:keepLines w:val="0"/>
              <w:widowControl/>
              <w:suppressLineNumbers w:val="0"/>
              <w:jc w:val="center"/>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教师</w:t>
            </w:r>
          </w:p>
        </w:tc>
        <w:tc>
          <w:tcPr>
            <w:tcW w:w="4400" w:type="dxa"/>
            <w:gridSpan w:val="2"/>
            <w:vAlign w:val="center"/>
          </w:tcPr>
          <w:p w14:paraId="2BB79BA8">
            <w:pPr>
              <w:keepNext w:val="0"/>
              <w:keepLines w:val="0"/>
              <w:widowControl/>
              <w:suppressLineNumbers w:val="0"/>
              <w:jc w:val="both"/>
              <w:rPr>
                <w:rFonts w:hint="default"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t>依据平台行为数据 + 课堂观察记录</w:t>
            </w:r>
          </w:p>
        </w:tc>
        <w:tc>
          <w:tcPr>
            <w:tcW w:w="1305" w:type="dxa"/>
            <w:vAlign w:val="center"/>
          </w:tcPr>
          <w:p w14:paraId="72B33FF3">
            <w:pPr>
              <w:keepNext w:val="0"/>
              <w:keepLines w:val="0"/>
              <w:widowControl/>
              <w:suppressLineNumbers w:val="0"/>
              <w:jc w:val="center"/>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60%</w:t>
            </w:r>
          </w:p>
        </w:tc>
        <w:tc>
          <w:tcPr>
            <w:tcW w:w="1306" w:type="dxa"/>
            <w:vAlign w:val="center"/>
          </w:tcPr>
          <w:p w14:paraId="5FBAF924">
            <w:pPr>
              <w:keepNext w:val="0"/>
              <w:keepLines w:val="0"/>
              <w:widowControl/>
              <w:suppressLineNumbers w:val="0"/>
              <w:jc w:val="center"/>
              <w:rPr>
                <w:rFonts w:hint="default"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t>_/1</w:t>
            </w:r>
            <w:r>
              <w:rPr>
                <w:rFonts w:hint="eastAsia" w:ascii="仿宋" w:hAnsi="仿宋" w:eastAsia="仿宋" w:cs="仿宋"/>
                <w:kern w:val="0"/>
                <w:sz w:val="24"/>
                <w:szCs w:val="24"/>
                <w:lang w:val="en-US" w:eastAsia="zh-CN" w:bidi="ar"/>
              </w:rPr>
              <w:t>0</w:t>
            </w:r>
          </w:p>
        </w:tc>
      </w:tr>
      <w:tr w14:paraId="7BC76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6" w:hRule="atLeast"/>
        </w:trPr>
        <w:tc>
          <w:tcPr>
            <w:tcW w:w="1472" w:type="dxa"/>
            <w:gridSpan w:val="2"/>
            <w:vMerge w:val="continue"/>
            <w:vAlign w:val="center"/>
          </w:tcPr>
          <w:p w14:paraId="22C63747">
            <w:pPr>
              <w:keepNext w:val="0"/>
              <w:keepLines w:val="0"/>
              <w:widowControl/>
              <w:suppressLineNumbers w:val="0"/>
              <w:jc w:val="left"/>
              <w:rPr>
                <w:rFonts w:hint="eastAsia" w:ascii="仿宋" w:hAnsi="仿宋" w:eastAsia="仿宋" w:cs="仿宋"/>
                <w:kern w:val="0"/>
                <w:sz w:val="24"/>
                <w:szCs w:val="24"/>
                <w:lang w:val="en-US" w:eastAsia="zh-CN" w:bidi="ar"/>
              </w:rPr>
            </w:pPr>
          </w:p>
        </w:tc>
        <w:tc>
          <w:tcPr>
            <w:tcW w:w="2280" w:type="dxa"/>
            <w:gridSpan w:val="2"/>
            <w:vMerge w:val="continue"/>
            <w:vAlign w:val="center"/>
          </w:tcPr>
          <w:p w14:paraId="6742E5A2">
            <w:pPr>
              <w:keepNext w:val="0"/>
              <w:keepLines w:val="0"/>
              <w:widowControl/>
              <w:suppressLineNumbers w:val="0"/>
              <w:jc w:val="left"/>
              <w:rPr>
                <w:rFonts w:hint="eastAsia" w:ascii="仿宋" w:hAnsi="仿宋" w:eastAsia="仿宋" w:cs="仿宋"/>
                <w:kern w:val="0"/>
                <w:sz w:val="24"/>
                <w:szCs w:val="24"/>
                <w:lang w:val="en-US" w:eastAsia="zh-CN" w:bidi="ar"/>
              </w:rPr>
            </w:pPr>
          </w:p>
        </w:tc>
        <w:tc>
          <w:tcPr>
            <w:tcW w:w="1263" w:type="dxa"/>
            <w:vMerge w:val="continue"/>
            <w:vAlign w:val="center"/>
          </w:tcPr>
          <w:p w14:paraId="5C5D536B">
            <w:pPr>
              <w:keepNext w:val="0"/>
              <w:keepLines w:val="0"/>
              <w:widowControl/>
              <w:suppressLineNumbers w:val="0"/>
              <w:jc w:val="left"/>
              <w:rPr>
                <w:rFonts w:hint="eastAsia" w:ascii="仿宋" w:hAnsi="仿宋" w:eastAsia="仿宋" w:cs="仿宋"/>
                <w:kern w:val="0"/>
                <w:sz w:val="24"/>
                <w:szCs w:val="24"/>
                <w:lang w:val="en-US" w:eastAsia="zh-CN" w:bidi="ar"/>
              </w:rPr>
            </w:pPr>
          </w:p>
        </w:tc>
        <w:tc>
          <w:tcPr>
            <w:tcW w:w="1856" w:type="dxa"/>
            <w:gridSpan w:val="2"/>
            <w:vAlign w:val="center"/>
          </w:tcPr>
          <w:p w14:paraId="60B9716A">
            <w:pPr>
              <w:keepNext w:val="0"/>
              <w:keepLines w:val="0"/>
              <w:widowControl/>
              <w:suppressLineNumbers w:val="0"/>
              <w:jc w:val="center"/>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学生自评</w:t>
            </w:r>
          </w:p>
        </w:tc>
        <w:tc>
          <w:tcPr>
            <w:tcW w:w="4400" w:type="dxa"/>
            <w:gridSpan w:val="2"/>
            <w:vAlign w:val="center"/>
          </w:tcPr>
          <w:p w14:paraId="4DAA2869">
            <w:pPr>
              <w:keepNext w:val="0"/>
              <w:keepLines w:val="0"/>
              <w:widowControl/>
              <w:suppressLineNumbers w:val="0"/>
              <w:jc w:val="both"/>
              <w:rPr>
                <w:rFonts w:hint="default"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t>提交</w:t>
            </w:r>
            <w:r>
              <w:rPr>
                <w:rFonts w:hint="default" w:ascii="仿宋" w:hAnsi="仿宋" w:eastAsia="仿宋" w:cs="仿宋"/>
                <w:b/>
                <w:bCs/>
                <w:kern w:val="0"/>
                <w:sz w:val="24"/>
                <w:szCs w:val="24"/>
                <w:lang w:val="en-US" w:eastAsia="zh-CN" w:bidi="ar"/>
              </w:rPr>
              <w:t>《</w:t>
            </w:r>
            <w:r>
              <w:rPr>
                <w:rFonts w:hint="eastAsia" w:ascii="仿宋" w:hAnsi="仿宋" w:eastAsia="仿宋" w:cs="仿宋"/>
                <w:b/>
                <w:bCs/>
                <w:kern w:val="0"/>
                <w:sz w:val="24"/>
                <w:szCs w:val="24"/>
                <w:lang w:val="en-US" w:eastAsia="zh-CN" w:bidi="ar"/>
              </w:rPr>
              <w:t>SHIFT</w:t>
            </w:r>
            <w:r>
              <w:rPr>
                <w:rFonts w:hint="default" w:ascii="仿宋" w:hAnsi="仿宋" w:eastAsia="仿宋" w:cs="仿宋"/>
                <w:b/>
                <w:bCs/>
                <w:kern w:val="0"/>
                <w:sz w:val="24"/>
                <w:szCs w:val="24"/>
                <w:lang w:val="en-US" w:eastAsia="zh-CN" w:bidi="ar"/>
              </w:rPr>
              <w:t>反思卡》</w:t>
            </w:r>
            <w:r>
              <w:rPr>
                <w:rFonts w:hint="default" w:ascii="仿宋" w:hAnsi="仿宋" w:eastAsia="仿宋" w:cs="仿宋"/>
                <w:kern w:val="0"/>
                <w:sz w:val="24"/>
                <w:szCs w:val="24"/>
                <w:lang w:val="en-US" w:eastAsia="zh-CN" w:bidi="ar"/>
              </w:rPr>
              <w:t>，</w:t>
            </w:r>
            <w:r>
              <w:rPr>
                <w:rFonts w:hint="default" w:ascii="仿宋" w:hAnsi="仿宋" w:eastAsia="仿宋" w:cs="仿宋"/>
                <w:color w:val="auto"/>
                <w:kern w:val="0"/>
                <w:sz w:val="24"/>
                <w:szCs w:val="24"/>
                <w:lang w:val="en-US" w:eastAsia="zh-CN" w:bidi="ar"/>
              </w:rPr>
              <w:t>自我量化</w:t>
            </w:r>
            <w:r>
              <w:rPr>
                <w:rFonts w:hint="default" w:ascii="仿宋" w:hAnsi="仿宋" w:eastAsia="仿宋" w:cs="仿宋"/>
                <w:kern w:val="0"/>
                <w:sz w:val="24"/>
                <w:szCs w:val="24"/>
                <w:lang w:val="en-US" w:eastAsia="zh-CN" w:bidi="ar"/>
              </w:rPr>
              <w:t>打分</w:t>
            </w:r>
          </w:p>
        </w:tc>
        <w:tc>
          <w:tcPr>
            <w:tcW w:w="1305" w:type="dxa"/>
            <w:vAlign w:val="center"/>
          </w:tcPr>
          <w:p w14:paraId="1E297ECD">
            <w:pPr>
              <w:keepNext w:val="0"/>
              <w:keepLines w:val="0"/>
              <w:widowControl/>
              <w:suppressLineNumbers w:val="0"/>
              <w:jc w:val="center"/>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20%</w:t>
            </w:r>
          </w:p>
        </w:tc>
        <w:tc>
          <w:tcPr>
            <w:tcW w:w="1306" w:type="dxa"/>
            <w:vAlign w:val="center"/>
          </w:tcPr>
          <w:p w14:paraId="25940ECA">
            <w:pPr>
              <w:keepNext w:val="0"/>
              <w:keepLines w:val="0"/>
              <w:widowControl/>
              <w:suppressLineNumbers w:val="0"/>
              <w:jc w:val="center"/>
              <w:rPr>
                <w:rFonts w:hint="default"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t>_/1</w:t>
            </w:r>
            <w:r>
              <w:rPr>
                <w:rFonts w:hint="eastAsia" w:ascii="仿宋" w:hAnsi="仿宋" w:eastAsia="仿宋" w:cs="仿宋"/>
                <w:kern w:val="0"/>
                <w:sz w:val="24"/>
                <w:szCs w:val="24"/>
                <w:lang w:val="en-US" w:eastAsia="zh-CN" w:bidi="ar"/>
              </w:rPr>
              <w:t>0</w:t>
            </w:r>
          </w:p>
        </w:tc>
      </w:tr>
      <w:tr w14:paraId="22191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3" w:hRule="atLeast"/>
        </w:trPr>
        <w:tc>
          <w:tcPr>
            <w:tcW w:w="1472" w:type="dxa"/>
            <w:gridSpan w:val="2"/>
            <w:vMerge w:val="continue"/>
            <w:vAlign w:val="center"/>
          </w:tcPr>
          <w:p w14:paraId="7D867A57">
            <w:pPr>
              <w:keepNext w:val="0"/>
              <w:keepLines w:val="0"/>
              <w:widowControl/>
              <w:suppressLineNumbers w:val="0"/>
              <w:jc w:val="left"/>
              <w:rPr>
                <w:rFonts w:hint="eastAsia" w:ascii="仿宋" w:hAnsi="仿宋" w:eastAsia="仿宋" w:cs="仿宋"/>
                <w:kern w:val="0"/>
                <w:sz w:val="24"/>
                <w:szCs w:val="24"/>
                <w:lang w:val="en-US" w:eastAsia="zh-CN" w:bidi="ar"/>
              </w:rPr>
            </w:pPr>
          </w:p>
        </w:tc>
        <w:tc>
          <w:tcPr>
            <w:tcW w:w="2280" w:type="dxa"/>
            <w:gridSpan w:val="2"/>
            <w:vMerge w:val="continue"/>
            <w:vAlign w:val="center"/>
          </w:tcPr>
          <w:p w14:paraId="363E0554">
            <w:pPr>
              <w:keepNext w:val="0"/>
              <w:keepLines w:val="0"/>
              <w:widowControl/>
              <w:suppressLineNumbers w:val="0"/>
              <w:jc w:val="left"/>
              <w:rPr>
                <w:rFonts w:hint="eastAsia" w:ascii="仿宋" w:hAnsi="仿宋" w:eastAsia="仿宋" w:cs="仿宋"/>
                <w:kern w:val="0"/>
                <w:sz w:val="24"/>
                <w:szCs w:val="24"/>
                <w:lang w:val="en-US" w:eastAsia="zh-CN" w:bidi="ar"/>
              </w:rPr>
            </w:pPr>
          </w:p>
        </w:tc>
        <w:tc>
          <w:tcPr>
            <w:tcW w:w="1263" w:type="dxa"/>
            <w:vMerge w:val="continue"/>
            <w:vAlign w:val="center"/>
          </w:tcPr>
          <w:p w14:paraId="02395AEA">
            <w:pPr>
              <w:keepNext w:val="0"/>
              <w:keepLines w:val="0"/>
              <w:widowControl/>
              <w:suppressLineNumbers w:val="0"/>
              <w:jc w:val="left"/>
              <w:rPr>
                <w:rFonts w:hint="eastAsia" w:ascii="仿宋" w:hAnsi="仿宋" w:eastAsia="仿宋" w:cs="仿宋"/>
                <w:kern w:val="0"/>
                <w:sz w:val="24"/>
                <w:szCs w:val="24"/>
                <w:lang w:val="en-US" w:eastAsia="zh-CN" w:bidi="ar"/>
              </w:rPr>
            </w:pPr>
          </w:p>
        </w:tc>
        <w:tc>
          <w:tcPr>
            <w:tcW w:w="1856" w:type="dxa"/>
            <w:gridSpan w:val="2"/>
            <w:vAlign w:val="center"/>
          </w:tcPr>
          <w:p w14:paraId="6366A6AE">
            <w:pPr>
              <w:keepNext w:val="0"/>
              <w:keepLines w:val="0"/>
              <w:widowControl/>
              <w:suppressLineNumbers w:val="0"/>
              <w:jc w:val="center"/>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AI助手</w:t>
            </w:r>
          </w:p>
        </w:tc>
        <w:tc>
          <w:tcPr>
            <w:tcW w:w="4400" w:type="dxa"/>
            <w:gridSpan w:val="2"/>
            <w:vAlign w:val="center"/>
          </w:tcPr>
          <w:p w14:paraId="5B05B87A">
            <w:pPr>
              <w:keepNext w:val="0"/>
              <w:keepLines w:val="0"/>
              <w:widowControl/>
              <w:suppressLineNumbers w:val="0"/>
              <w:jc w:val="both"/>
              <w:rPr>
                <w:rFonts w:hint="default"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t>上传频率、行为轨迹分析（后台统计）</w:t>
            </w:r>
          </w:p>
        </w:tc>
        <w:tc>
          <w:tcPr>
            <w:tcW w:w="1305" w:type="dxa"/>
            <w:vAlign w:val="center"/>
          </w:tcPr>
          <w:p w14:paraId="5A5BBDC2">
            <w:pPr>
              <w:keepNext w:val="0"/>
              <w:keepLines w:val="0"/>
              <w:widowControl/>
              <w:suppressLineNumbers w:val="0"/>
              <w:jc w:val="center"/>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20%</w:t>
            </w:r>
          </w:p>
        </w:tc>
        <w:tc>
          <w:tcPr>
            <w:tcW w:w="1306" w:type="dxa"/>
            <w:vAlign w:val="center"/>
          </w:tcPr>
          <w:p w14:paraId="677614F5">
            <w:pPr>
              <w:keepNext w:val="0"/>
              <w:keepLines w:val="0"/>
              <w:widowControl/>
              <w:suppressLineNumbers w:val="0"/>
              <w:jc w:val="center"/>
              <w:rPr>
                <w:rFonts w:hint="default"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t>_/1</w:t>
            </w:r>
            <w:r>
              <w:rPr>
                <w:rFonts w:hint="eastAsia" w:ascii="仿宋" w:hAnsi="仿宋" w:eastAsia="仿宋" w:cs="仿宋"/>
                <w:kern w:val="0"/>
                <w:sz w:val="24"/>
                <w:szCs w:val="24"/>
                <w:lang w:val="en-US" w:eastAsia="zh-CN" w:bidi="ar"/>
              </w:rPr>
              <w:t>0</w:t>
            </w:r>
          </w:p>
        </w:tc>
      </w:tr>
      <w:tr w14:paraId="1DBB4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576" w:type="dxa"/>
            <w:gridSpan w:val="10"/>
            <w:vAlign w:val="center"/>
          </w:tcPr>
          <w:p w14:paraId="5B84ECA9">
            <w:pPr>
              <w:keepNext w:val="0"/>
              <w:keepLines w:val="0"/>
              <w:widowControl/>
              <w:suppressLineNumbers w:val="0"/>
              <w:jc w:val="both"/>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任务参与度得分=（教师得分×60% +学生自评分×20%+AI得分）× 1.2</w:t>
            </w:r>
          </w:p>
        </w:tc>
        <w:tc>
          <w:tcPr>
            <w:tcW w:w="1306" w:type="dxa"/>
          </w:tcPr>
          <w:p w14:paraId="0E41BE6E">
            <w:pPr>
              <w:keepNext w:val="0"/>
              <w:keepLines w:val="0"/>
              <w:widowControl/>
              <w:suppressLineNumbers w:val="0"/>
              <w:jc w:val="left"/>
              <w:rPr>
                <w:rFonts w:hint="eastAsia" w:ascii="仿宋" w:hAnsi="仿宋" w:eastAsia="仿宋" w:cs="仿宋"/>
                <w:kern w:val="0"/>
                <w:sz w:val="24"/>
                <w:szCs w:val="24"/>
                <w:lang w:val="en-US" w:eastAsia="zh-CN" w:bidi="ar"/>
              </w:rPr>
            </w:pPr>
          </w:p>
        </w:tc>
      </w:tr>
      <w:tr w14:paraId="6B885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72" w:type="dxa"/>
            <w:gridSpan w:val="2"/>
            <w:shd w:val="clear" w:color="auto" w:fill="DCE6F2" w:themeFill="accent1" w:themeFillTint="32"/>
            <w:vAlign w:val="top"/>
          </w:tcPr>
          <w:p w14:paraId="2AE14A12">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指标维度</w:t>
            </w:r>
          </w:p>
        </w:tc>
        <w:tc>
          <w:tcPr>
            <w:tcW w:w="2280" w:type="dxa"/>
            <w:gridSpan w:val="2"/>
            <w:shd w:val="clear" w:color="auto" w:fill="DCE6F2" w:themeFill="accent1" w:themeFillTint="32"/>
            <w:vAlign w:val="top"/>
          </w:tcPr>
          <w:p w14:paraId="1DA28D96">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具体内容</w:t>
            </w:r>
          </w:p>
        </w:tc>
        <w:tc>
          <w:tcPr>
            <w:tcW w:w="1263" w:type="dxa"/>
            <w:shd w:val="clear" w:color="auto" w:fill="DCE6F2" w:themeFill="accent1" w:themeFillTint="32"/>
            <w:vAlign w:val="top"/>
          </w:tcPr>
          <w:p w14:paraId="614F6BCF">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指标权重</w:t>
            </w:r>
          </w:p>
        </w:tc>
        <w:tc>
          <w:tcPr>
            <w:tcW w:w="1856" w:type="dxa"/>
            <w:gridSpan w:val="2"/>
            <w:shd w:val="clear" w:color="auto" w:fill="DCE6F2" w:themeFill="accent1" w:themeFillTint="32"/>
            <w:vAlign w:val="top"/>
          </w:tcPr>
          <w:p w14:paraId="02CF872A">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评价主体</w:t>
            </w:r>
          </w:p>
        </w:tc>
        <w:tc>
          <w:tcPr>
            <w:tcW w:w="4400" w:type="dxa"/>
            <w:gridSpan w:val="2"/>
            <w:shd w:val="clear" w:color="auto" w:fill="DCE6F2" w:themeFill="accent1" w:themeFillTint="32"/>
            <w:vAlign w:val="top"/>
          </w:tcPr>
          <w:p w14:paraId="21CA1816">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评价方式</w:t>
            </w:r>
          </w:p>
        </w:tc>
        <w:tc>
          <w:tcPr>
            <w:tcW w:w="1305" w:type="dxa"/>
            <w:shd w:val="clear" w:color="auto" w:fill="DCE6F2" w:themeFill="accent1" w:themeFillTint="32"/>
            <w:vAlign w:val="top"/>
          </w:tcPr>
          <w:p w14:paraId="31F431D5">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主体权重</w:t>
            </w:r>
          </w:p>
        </w:tc>
        <w:tc>
          <w:tcPr>
            <w:tcW w:w="1306" w:type="dxa"/>
            <w:shd w:val="clear" w:color="auto" w:fill="DCE6F2" w:themeFill="accent1" w:themeFillTint="32"/>
            <w:vAlign w:val="top"/>
          </w:tcPr>
          <w:p w14:paraId="33F96884">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得分</w:t>
            </w:r>
          </w:p>
        </w:tc>
      </w:tr>
      <w:tr w14:paraId="11C6C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6" w:hRule="atLeast"/>
        </w:trPr>
        <w:tc>
          <w:tcPr>
            <w:tcW w:w="1472" w:type="dxa"/>
            <w:gridSpan w:val="2"/>
            <w:vMerge w:val="restart"/>
            <w:shd w:val="clear" w:color="auto" w:fill="auto"/>
            <w:vAlign w:val="center"/>
          </w:tcPr>
          <w:p w14:paraId="51CA28E9">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AIP（AI Proficienc）</w:t>
            </w:r>
          </w:p>
          <w:p w14:paraId="77B17BFE">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过程性熟练度：</w:t>
            </w:r>
            <w:r>
              <w:rPr>
                <w:rFonts w:hint="default" w:ascii="仿宋" w:hAnsi="仿宋" w:eastAsia="仿宋" w:cs="仿宋"/>
                <w:sz w:val="24"/>
                <w:szCs w:val="24"/>
                <w:vertAlign w:val="baseline"/>
                <w:lang w:val="en-US" w:eastAsia="zh-CN"/>
              </w:rPr>
              <w:t>L1-L5</w:t>
            </w:r>
          </w:p>
          <w:p w14:paraId="11793053">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（24分）</w:t>
            </w:r>
          </w:p>
        </w:tc>
        <w:tc>
          <w:tcPr>
            <w:tcW w:w="2280" w:type="dxa"/>
            <w:gridSpan w:val="2"/>
            <w:vMerge w:val="restart"/>
            <w:shd w:val="clear" w:color="auto" w:fill="auto"/>
            <w:vAlign w:val="center"/>
          </w:tcPr>
          <w:p w14:paraId="4EDE25D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0" w:firstLineChars="0"/>
              <w:jc w:val="both"/>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L1:搜索或生成初始内容，不加判断地采纳；</w:t>
            </w:r>
          </w:p>
          <w:p w14:paraId="1A8BE59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0" w:firstLineChars="0"/>
              <w:jc w:val="both"/>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L2: 使用AI生成初稿，有简单修改；</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L3</w:t>
            </w:r>
            <w:r>
              <w:rPr>
                <w:rFonts w:hint="default" w:ascii="仿宋" w:hAnsi="仿宋" w:eastAsia="仿宋" w:cs="仿宋"/>
                <w:sz w:val="24"/>
                <w:szCs w:val="24"/>
                <w:lang w:val="en-US" w:eastAsia="zh-CN"/>
              </w:rPr>
              <w:t>: 有选择性提炼AI输出并自主组织</w:t>
            </w:r>
            <w:r>
              <w:rPr>
                <w:rFonts w:hint="eastAsia" w:ascii="仿宋" w:hAnsi="仿宋" w:eastAsia="仿宋" w:cs="仿宋"/>
                <w:sz w:val="24"/>
                <w:szCs w:val="24"/>
                <w:lang w:val="en-US" w:eastAsia="zh-CN"/>
              </w:rPr>
              <w:t>；</w:t>
            </w:r>
          </w:p>
          <w:p w14:paraId="4D98346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0" w:firstLineChars="0"/>
              <w:jc w:val="both"/>
              <w:textAlignment w:val="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L4: 能对AI结果做深入调整与重构</w:t>
            </w:r>
            <w:r>
              <w:rPr>
                <w:rFonts w:hint="eastAsia" w:ascii="仿宋" w:hAnsi="仿宋" w:eastAsia="仿宋" w:cs="仿宋"/>
                <w:sz w:val="24"/>
                <w:szCs w:val="24"/>
                <w:lang w:val="en-US" w:eastAsia="zh-CN"/>
              </w:rPr>
              <w:t>；</w:t>
            </w:r>
          </w:p>
          <w:p w14:paraId="5516907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0" w:firstLineChars="0"/>
              <w:jc w:val="both"/>
              <w:textAlignment w:val="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L5: 与AI共同完成高创意性输出。</w:t>
            </w:r>
          </w:p>
        </w:tc>
        <w:tc>
          <w:tcPr>
            <w:tcW w:w="1263" w:type="dxa"/>
            <w:vMerge w:val="restart"/>
            <w:shd w:val="clear" w:color="auto" w:fill="auto"/>
            <w:vAlign w:val="center"/>
          </w:tcPr>
          <w:p w14:paraId="0904AC61">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40%</w:t>
            </w:r>
          </w:p>
        </w:tc>
        <w:tc>
          <w:tcPr>
            <w:tcW w:w="1856" w:type="dxa"/>
            <w:gridSpan w:val="2"/>
            <w:shd w:val="clear" w:color="auto" w:fill="auto"/>
            <w:vAlign w:val="center"/>
          </w:tcPr>
          <w:p w14:paraId="6A35A0C9">
            <w:pPr>
              <w:keepNext w:val="0"/>
              <w:keepLines w:val="0"/>
              <w:widowControl/>
              <w:suppressLineNumbers w:val="0"/>
              <w:jc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教师</w:t>
            </w:r>
          </w:p>
          <w:p w14:paraId="0EC32C31">
            <w:pPr>
              <w:keepNext w:val="0"/>
              <w:keepLines w:val="0"/>
              <w:widowControl/>
              <w:suppressLineNumbers w:val="0"/>
              <w:jc w:val="center"/>
              <w:rPr>
                <w:rFonts w:hint="eastAsia" w:asciiTheme="minorHAnsi" w:hAnsiTheme="minorHAnsi" w:eastAsiaTheme="minorEastAsia" w:cstheme="minorBidi"/>
                <w:kern w:val="2"/>
                <w:sz w:val="21"/>
                <w:szCs w:val="24"/>
                <w:lang w:val="en-US" w:eastAsia="zh-CN" w:bidi="ar-SA"/>
              </w:rPr>
            </w:pPr>
          </w:p>
        </w:tc>
        <w:tc>
          <w:tcPr>
            <w:tcW w:w="4400" w:type="dxa"/>
            <w:gridSpan w:val="2"/>
          </w:tcPr>
          <w:p w14:paraId="0563DA86">
            <w:pPr>
              <w:keepNext w:val="0"/>
              <w:keepLines w:val="0"/>
              <w:widowControl/>
              <w:suppressLineNumbers w:val="0"/>
              <w:jc w:val="left"/>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根据学生提交内容，对其使用AI辅助生成结果的行为进行观察与评价，参照</w:t>
            </w:r>
            <w:r>
              <w:rPr>
                <w:rFonts w:hint="eastAsia" w:ascii="仿宋" w:hAnsi="仿宋" w:eastAsia="仿宋" w:cs="仿宋"/>
                <w:b/>
                <w:bCs/>
                <w:kern w:val="2"/>
                <w:sz w:val="24"/>
                <w:szCs w:val="24"/>
                <w:vertAlign w:val="baseline"/>
                <w:lang w:val="en-US" w:eastAsia="zh-CN" w:bidi="ar-SA"/>
              </w:rPr>
              <w:t>《AIP反思卡》</w:t>
            </w:r>
            <w:r>
              <w:rPr>
                <w:rFonts w:hint="eastAsia" w:ascii="仿宋" w:hAnsi="仿宋" w:eastAsia="仿宋" w:cs="仿宋"/>
                <w:sz w:val="24"/>
                <w:szCs w:val="24"/>
                <w:vertAlign w:val="baseline"/>
                <w:lang w:val="en-US" w:eastAsia="zh-CN"/>
              </w:rPr>
              <w:t>。</w:t>
            </w:r>
          </w:p>
        </w:tc>
        <w:tc>
          <w:tcPr>
            <w:tcW w:w="1305" w:type="dxa"/>
            <w:vAlign w:val="center"/>
          </w:tcPr>
          <w:p w14:paraId="2FEDD9B9">
            <w:pPr>
              <w:keepNext w:val="0"/>
              <w:keepLines w:val="0"/>
              <w:widowControl/>
              <w:suppressLineNumbers w:val="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40%</w:t>
            </w:r>
          </w:p>
        </w:tc>
        <w:tc>
          <w:tcPr>
            <w:tcW w:w="1306" w:type="dxa"/>
            <w:shd w:val="clear" w:color="auto" w:fill="auto"/>
            <w:vAlign w:val="center"/>
          </w:tcPr>
          <w:p w14:paraId="4F3AFAAF">
            <w:pPr>
              <w:keepNext w:val="0"/>
              <w:keepLines w:val="0"/>
              <w:widowControl/>
              <w:suppressLineNumbers w:val="0"/>
              <w:jc w:val="center"/>
              <w:rPr>
                <w:rFonts w:hint="eastAsia"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t>_/1</w:t>
            </w:r>
            <w:r>
              <w:rPr>
                <w:rFonts w:hint="eastAsia" w:ascii="仿宋" w:hAnsi="仿宋" w:eastAsia="仿宋" w:cs="仿宋"/>
                <w:kern w:val="0"/>
                <w:sz w:val="24"/>
                <w:szCs w:val="24"/>
                <w:lang w:val="en-US" w:eastAsia="zh-CN" w:bidi="ar"/>
              </w:rPr>
              <w:t>0</w:t>
            </w:r>
          </w:p>
        </w:tc>
      </w:tr>
      <w:tr w14:paraId="054CD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3" w:hRule="atLeast"/>
        </w:trPr>
        <w:tc>
          <w:tcPr>
            <w:tcW w:w="1472" w:type="dxa"/>
            <w:gridSpan w:val="2"/>
            <w:vMerge w:val="continue"/>
            <w:shd w:val="clear" w:color="auto" w:fill="auto"/>
            <w:vAlign w:val="center"/>
          </w:tcPr>
          <w:p w14:paraId="3F29763C">
            <w:pPr>
              <w:keepNext w:val="0"/>
              <w:keepLines w:val="0"/>
              <w:widowControl/>
              <w:suppressLineNumbers w:val="0"/>
              <w:jc w:val="left"/>
              <w:rPr>
                <w:rFonts w:hint="eastAsia" w:ascii="仿宋" w:hAnsi="仿宋" w:eastAsia="仿宋" w:cs="仿宋"/>
                <w:kern w:val="2"/>
                <w:sz w:val="24"/>
                <w:szCs w:val="24"/>
                <w:vertAlign w:val="baseline"/>
                <w:lang w:val="en-US" w:eastAsia="zh-CN" w:bidi="ar-SA"/>
              </w:rPr>
            </w:pPr>
          </w:p>
        </w:tc>
        <w:tc>
          <w:tcPr>
            <w:tcW w:w="2280" w:type="dxa"/>
            <w:gridSpan w:val="2"/>
            <w:vMerge w:val="continue"/>
            <w:shd w:val="clear" w:color="auto" w:fill="auto"/>
            <w:vAlign w:val="center"/>
          </w:tcPr>
          <w:p w14:paraId="0B64E2C3">
            <w:pPr>
              <w:keepNext w:val="0"/>
              <w:keepLines w:val="0"/>
              <w:widowControl/>
              <w:suppressLineNumbers w:val="0"/>
              <w:jc w:val="left"/>
              <w:rPr>
                <w:rFonts w:hint="eastAsia" w:ascii="仿宋" w:hAnsi="仿宋" w:eastAsia="仿宋" w:cs="仿宋"/>
                <w:kern w:val="2"/>
                <w:sz w:val="24"/>
                <w:szCs w:val="24"/>
                <w:vertAlign w:val="baseline"/>
                <w:lang w:val="en-US" w:eastAsia="zh-CN" w:bidi="ar-SA"/>
              </w:rPr>
            </w:pPr>
          </w:p>
        </w:tc>
        <w:tc>
          <w:tcPr>
            <w:tcW w:w="1263" w:type="dxa"/>
            <w:vMerge w:val="continue"/>
            <w:shd w:val="clear" w:color="auto" w:fill="auto"/>
            <w:vAlign w:val="center"/>
          </w:tcPr>
          <w:p w14:paraId="36C98DDE">
            <w:pPr>
              <w:keepNext w:val="0"/>
              <w:keepLines w:val="0"/>
              <w:widowControl/>
              <w:suppressLineNumbers w:val="0"/>
              <w:jc w:val="left"/>
              <w:rPr>
                <w:rFonts w:hint="eastAsia" w:ascii="仿宋" w:hAnsi="仿宋" w:eastAsia="仿宋" w:cs="仿宋"/>
                <w:kern w:val="2"/>
                <w:sz w:val="24"/>
                <w:szCs w:val="24"/>
                <w:vertAlign w:val="baseline"/>
                <w:lang w:val="en-US" w:eastAsia="zh-CN" w:bidi="ar-SA"/>
              </w:rPr>
            </w:pPr>
          </w:p>
        </w:tc>
        <w:tc>
          <w:tcPr>
            <w:tcW w:w="1856" w:type="dxa"/>
            <w:gridSpan w:val="2"/>
            <w:shd w:val="clear" w:color="auto" w:fill="auto"/>
            <w:vAlign w:val="center"/>
          </w:tcPr>
          <w:p w14:paraId="00DEBBF7">
            <w:pPr>
              <w:keepNext w:val="0"/>
              <w:keepLines w:val="0"/>
              <w:widowControl/>
              <w:suppressLineNumbers w:val="0"/>
              <w:jc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学生自评</w:t>
            </w:r>
          </w:p>
        </w:tc>
        <w:tc>
          <w:tcPr>
            <w:tcW w:w="4400" w:type="dxa"/>
            <w:gridSpan w:val="2"/>
          </w:tcPr>
          <w:p w14:paraId="7B8C68BC">
            <w:pPr>
              <w:keepNext w:val="0"/>
              <w:keepLines w:val="0"/>
              <w:widowControl/>
              <w:suppressLineNumbers w:val="0"/>
              <w:jc w:val="left"/>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填写</w:t>
            </w:r>
            <w:r>
              <w:rPr>
                <w:rFonts w:hint="eastAsia" w:ascii="仿宋" w:hAnsi="仿宋" w:eastAsia="仿宋" w:cs="仿宋"/>
                <w:b/>
                <w:bCs/>
                <w:kern w:val="2"/>
                <w:sz w:val="24"/>
                <w:szCs w:val="24"/>
                <w:vertAlign w:val="baseline"/>
                <w:lang w:val="en-US" w:eastAsia="zh-CN" w:bidi="ar-SA"/>
              </w:rPr>
              <w:t>《AIP反思卡》</w:t>
            </w:r>
            <w:r>
              <w:rPr>
                <w:rFonts w:hint="eastAsia" w:ascii="仿宋" w:hAnsi="仿宋" w:eastAsia="仿宋" w:cs="仿宋"/>
                <w:kern w:val="2"/>
                <w:sz w:val="24"/>
                <w:szCs w:val="24"/>
                <w:vertAlign w:val="baseline"/>
                <w:lang w:val="en-US" w:eastAsia="zh-CN" w:bidi="ar-SA"/>
              </w:rPr>
              <w:t>，从使用频率、使用目的、改写程度、创新表达角度自我评价。</w:t>
            </w:r>
          </w:p>
        </w:tc>
        <w:tc>
          <w:tcPr>
            <w:tcW w:w="1305" w:type="dxa"/>
            <w:vAlign w:val="center"/>
          </w:tcPr>
          <w:p w14:paraId="3697C314">
            <w:pPr>
              <w:keepNext w:val="0"/>
              <w:keepLines w:val="0"/>
              <w:widowControl/>
              <w:suppressLineNumbers w:val="0"/>
              <w:jc w:val="center"/>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40%</w:t>
            </w:r>
          </w:p>
        </w:tc>
        <w:tc>
          <w:tcPr>
            <w:tcW w:w="1306" w:type="dxa"/>
            <w:shd w:val="clear" w:color="auto" w:fill="auto"/>
            <w:vAlign w:val="center"/>
          </w:tcPr>
          <w:p w14:paraId="32421A0F">
            <w:pPr>
              <w:keepNext w:val="0"/>
              <w:keepLines w:val="0"/>
              <w:widowControl/>
              <w:suppressLineNumbers w:val="0"/>
              <w:jc w:val="center"/>
              <w:rPr>
                <w:rFonts w:hint="eastAsia"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t>_/1</w:t>
            </w:r>
            <w:r>
              <w:rPr>
                <w:rFonts w:hint="eastAsia" w:ascii="仿宋" w:hAnsi="仿宋" w:eastAsia="仿宋" w:cs="仿宋"/>
                <w:kern w:val="0"/>
                <w:sz w:val="24"/>
                <w:szCs w:val="24"/>
                <w:lang w:val="en-US" w:eastAsia="zh-CN" w:bidi="ar"/>
              </w:rPr>
              <w:t>0</w:t>
            </w:r>
          </w:p>
        </w:tc>
      </w:tr>
      <w:tr w14:paraId="328A5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0" w:hRule="atLeast"/>
        </w:trPr>
        <w:tc>
          <w:tcPr>
            <w:tcW w:w="1472" w:type="dxa"/>
            <w:gridSpan w:val="2"/>
            <w:vMerge w:val="continue"/>
            <w:shd w:val="clear" w:color="auto" w:fill="auto"/>
            <w:vAlign w:val="center"/>
          </w:tcPr>
          <w:p w14:paraId="6462CC99">
            <w:pPr>
              <w:keepNext w:val="0"/>
              <w:keepLines w:val="0"/>
              <w:widowControl/>
              <w:suppressLineNumbers w:val="0"/>
              <w:jc w:val="left"/>
              <w:rPr>
                <w:rFonts w:hint="eastAsia" w:ascii="仿宋" w:hAnsi="仿宋" w:eastAsia="仿宋" w:cs="仿宋"/>
                <w:kern w:val="2"/>
                <w:sz w:val="24"/>
                <w:szCs w:val="24"/>
                <w:vertAlign w:val="baseline"/>
                <w:lang w:val="en-US" w:eastAsia="zh-CN" w:bidi="ar-SA"/>
              </w:rPr>
            </w:pPr>
          </w:p>
        </w:tc>
        <w:tc>
          <w:tcPr>
            <w:tcW w:w="2280" w:type="dxa"/>
            <w:gridSpan w:val="2"/>
            <w:vMerge w:val="continue"/>
            <w:shd w:val="clear" w:color="auto" w:fill="auto"/>
            <w:vAlign w:val="center"/>
          </w:tcPr>
          <w:p w14:paraId="2E736B97">
            <w:pPr>
              <w:keepNext w:val="0"/>
              <w:keepLines w:val="0"/>
              <w:widowControl/>
              <w:suppressLineNumbers w:val="0"/>
              <w:jc w:val="left"/>
              <w:rPr>
                <w:rFonts w:hint="eastAsia" w:ascii="仿宋" w:hAnsi="仿宋" w:eastAsia="仿宋" w:cs="仿宋"/>
                <w:kern w:val="2"/>
                <w:sz w:val="24"/>
                <w:szCs w:val="24"/>
                <w:vertAlign w:val="baseline"/>
                <w:lang w:val="en-US" w:eastAsia="zh-CN" w:bidi="ar-SA"/>
              </w:rPr>
            </w:pPr>
          </w:p>
        </w:tc>
        <w:tc>
          <w:tcPr>
            <w:tcW w:w="1263" w:type="dxa"/>
            <w:vMerge w:val="continue"/>
            <w:shd w:val="clear" w:color="auto" w:fill="auto"/>
            <w:vAlign w:val="center"/>
          </w:tcPr>
          <w:p w14:paraId="0705F66E">
            <w:pPr>
              <w:keepNext w:val="0"/>
              <w:keepLines w:val="0"/>
              <w:widowControl/>
              <w:suppressLineNumbers w:val="0"/>
              <w:jc w:val="left"/>
              <w:rPr>
                <w:rFonts w:hint="eastAsia" w:ascii="仿宋" w:hAnsi="仿宋" w:eastAsia="仿宋" w:cs="仿宋"/>
                <w:kern w:val="2"/>
                <w:sz w:val="24"/>
                <w:szCs w:val="24"/>
                <w:vertAlign w:val="baseline"/>
                <w:lang w:val="en-US" w:eastAsia="zh-CN" w:bidi="ar-SA"/>
              </w:rPr>
            </w:pPr>
          </w:p>
        </w:tc>
        <w:tc>
          <w:tcPr>
            <w:tcW w:w="1856" w:type="dxa"/>
            <w:gridSpan w:val="2"/>
            <w:shd w:val="clear" w:color="auto" w:fill="auto"/>
            <w:vAlign w:val="center"/>
          </w:tcPr>
          <w:p w14:paraId="7489E6AF">
            <w:pPr>
              <w:keepNext w:val="0"/>
              <w:keepLines w:val="0"/>
              <w:widowControl/>
              <w:suppressLineNumbers w:val="0"/>
              <w:jc w:val="center"/>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AI助手</w:t>
            </w:r>
          </w:p>
        </w:tc>
        <w:tc>
          <w:tcPr>
            <w:tcW w:w="4400" w:type="dxa"/>
            <w:gridSpan w:val="2"/>
          </w:tcPr>
          <w:p w14:paraId="2FB19B51">
            <w:pPr>
              <w:keepNext w:val="0"/>
              <w:keepLines w:val="0"/>
              <w:widowControl/>
              <w:suppressLineNumbers w:val="0"/>
              <w:jc w:val="left"/>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依据平台记录数据统计学生在各任务节点上传的prompt数量、使用时长、功能类型（生成/优化/多轮交互）及Level 1–5行为标签进行系统评分。</w:t>
            </w:r>
          </w:p>
        </w:tc>
        <w:tc>
          <w:tcPr>
            <w:tcW w:w="1305" w:type="dxa"/>
            <w:vAlign w:val="center"/>
          </w:tcPr>
          <w:p w14:paraId="01631212">
            <w:pPr>
              <w:keepNext w:val="0"/>
              <w:keepLines w:val="0"/>
              <w:widowControl/>
              <w:suppressLineNumbers w:val="0"/>
              <w:jc w:val="center"/>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20%</w:t>
            </w:r>
          </w:p>
        </w:tc>
        <w:tc>
          <w:tcPr>
            <w:tcW w:w="1306" w:type="dxa"/>
            <w:shd w:val="clear" w:color="auto" w:fill="auto"/>
            <w:vAlign w:val="center"/>
          </w:tcPr>
          <w:p w14:paraId="70EF8A1A">
            <w:pPr>
              <w:keepNext w:val="0"/>
              <w:keepLines w:val="0"/>
              <w:widowControl/>
              <w:suppressLineNumbers w:val="0"/>
              <w:jc w:val="center"/>
              <w:rPr>
                <w:rFonts w:hint="eastAsia"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t>_/1</w:t>
            </w:r>
            <w:r>
              <w:rPr>
                <w:rFonts w:hint="eastAsia" w:ascii="仿宋" w:hAnsi="仿宋" w:eastAsia="仿宋" w:cs="仿宋"/>
                <w:kern w:val="0"/>
                <w:sz w:val="24"/>
                <w:szCs w:val="24"/>
                <w:lang w:val="en-US" w:eastAsia="zh-CN" w:bidi="ar"/>
              </w:rPr>
              <w:t>0</w:t>
            </w:r>
          </w:p>
        </w:tc>
      </w:tr>
      <w:tr w14:paraId="144CA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12576" w:type="dxa"/>
            <w:gridSpan w:val="10"/>
            <w:vAlign w:val="bottom"/>
          </w:tcPr>
          <w:p w14:paraId="243144A3">
            <w:pPr>
              <w:keepNext w:val="0"/>
              <w:keepLines w:val="0"/>
              <w:widowControl/>
              <w:suppressLineNumbers w:val="0"/>
              <w:jc w:val="left"/>
              <w:rPr>
                <w:rFonts w:hint="eastAsia" w:ascii="仿宋" w:hAnsi="仿宋" w:eastAsia="仿宋" w:cs="仿宋"/>
                <w:kern w:val="0"/>
                <w:sz w:val="24"/>
                <w:szCs w:val="24"/>
                <w:lang w:val="en-US" w:eastAsia="zh-CN" w:bidi="ar"/>
              </w:rPr>
            </w:pPr>
            <w:r>
              <w:rPr>
                <w:rFonts w:hint="eastAsia" w:ascii="仿宋" w:hAnsi="仿宋" w:eastAsia="仿宋" w:cs="仿宋"/>
                <w:kern w:val="2"/>
                <w:sz w:val="24"/>
                <w:szCs w:val="24"/>
                <w:vertAlign w:val="baseline"/>
                <w:lang w:val="en-US" w:eastAsia="zh-CN" w:bidi="ar-SA"/>
              </w:rPr>
              <w:t>AI 使用分层等级得分 = （教师得分 × 40% × 2.4 + 学生自评分 × 40% × 2.4 + AI 得分 × 20% ）× 2.4</w:t>
            </w:r>
          </w:p>
        </w:tc>
        <w:tc>
          <w:tcPr>
            <w:tcW w:w="1306" w:type="dxa"/>
          </w:tcPr>
          <w:p w14:paraId="66B6E3F1">
            <w:pPr>
              <w:keepNext w:val="0"/>
              <w:keepLines w:val="0"/>
              <w:widowControl/>
              <w:suppressLineNumbers w:val="0"/>
              <w:jc w:val="left"/>
              <w:rPr>
                <w:rFonts w:hint="eastAsia" w:ascii="仿宋" w:hAnsi="仿宋" w:eastAsia="仿宋" w:cs="仿宋"/>
                <w:kern w:val="0"/>
                <w:sz w:val="24"/>
                <w:szCs w:val="24"/>
                <w:lang w:val="en-US" w:eastAsia="zh-CN" w:bidi="ar"/>
              </w:rPr>
            </w:pPr>
          </w:p>
        </w:tc>
      </w:tr>
      <w:tr w14:paraId="4504B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2" w:type="dxa"/>
            <w:gridSpan w:val="2"/>
            <w:shd w:val="clear" w:color="auto" w:fill="DCE6F2" w:themeFill="accent1" w:themeFillTint="32"/>
            <w:vAlign w:val="top"/>
          </w:tcPr>
          <w:p w14:paraId="4047D163">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指标维度</w:t>
            </w:r>
          </w:p>
        </w:tc>
        <w:tc>
          <w:tcPr>
            <w:tcW w:w="2280" w:type="dxa"/>
            <w:gridSpan w:val="2"/>
            <w:shd w:val="clear" w:color="auto" w:fill="DCE6F2" w:themeFill="accent1" w:themeFillTint="32"/>
            <w:vAlign w:val="top"/>
          </w:tcPr>
          <w:p w14:paraId="6659B9E9">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具体内容</w:t>
            </w:r>
          </w:p>
        </w:tc>
        <w:tc>
          <w:tcPr>
            <w:tcW w:w="1263" w:type="dxa"/>
            <w:shd w:val="clear" w:color="auto" w:fill="DCE6F2" w:themeFill="accent1" w:themeFillTint="32"/>
            <w:vAlign w:val="top"/>
          </w:tcPr>
          <w:p w14:paraId="26FEE884">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指标权重</w:t>
            </w:r>
          </w:p>
        </w:tc>
        <w:tc>
          <w:tcPr>
            <w:tcW w:w="1856" w:type="dxa"/>
            <w:gridSpan w:val="2"/>
            <w:shd w:val="clear" w:color="auto" w:fill="DCE6F2" w:themeFill="accent1" w:themeFillTint="32"/>
            <w:vAlign w:val="top"/>
          </w:tcPr>
          <w:p w14:paraId="5171ED8A">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评价主体</w:t>
            </w:r>
          </w:p>
        </w:tc>
        <w:tc>
          <w:tcPr>
            <w:tcW w:w="4400" w:type="dxa"/>
            <w:gridSpan w:val="2"/>
            <w:shd w:val="clear" w:color="auto" w:fill="DCE6F2" w:themeFill="accent1" w:themeFillTint="32"/>
            <w:vAlign w:val="top"/>
          </w:tcPr>
          <w:p w14:paraId="3CD78AA3">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评价方式</w:t>
            </w:r>
          </w:p>
        </w:tc>
        <w:tc>
          <w:tcPr>
            <w:tcW w:w="1305" w:type="dxa"/>
            <w:shd w:val="clear" w:color="auto" w:fill="DCE6F2" w:themeFill="accent1" w:themeFillTint="32"/>
            <w:vAlign w:val="top"/>
          </w:tcPr>
          <w:p w14:paraId="24EADA9F">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主体权重</w:t>
            </w:r>
          </w:p>
        </w:tc>
        <w:tc>
          <w:tcPr>
            <w:tcW w:w="1306" w:type="dxa"/>
            <w:shd w:val="clear" w:color="auto" w:fill="DCE6F2" w:themeFill="accent1" w:themeFillTint="32"/>
            <w:vAlign w:val="top"/>
          </w:tcPr>
          <w:p w14:paraId="66833A13">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得分</w:t>
            </w:r>
          </w:p>
        </w:tc>
      </w:tr>
      <w:tr w14:paraId="3298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7" w:hRule="atLeast"/>
        </w:trPr>
        <w:tc>
          <w:tcPr>
            <w:tcW w:w="1472" w:type="dxa"/>
            <w:gridSpan w:val="2"/>
            <w:vMerge w:val="restart"/>
            <w:vAlign w:val="center"/>
          </w:tcPr>
          <w:p w14:paraId="78C10E73">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内容更新频率</w:t>
            </w:r>
          </w:p>
          <w:p w14:paraId="14E4E5A8">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（12分）</w:t>
            </w:r>
          </w:p>
        </w:tc>
        <w:tc>
          <w:tcPr>
            <w:tcW w:w="2280" w:type="dxa"/>
            <w:gridSpan w:val="2"/>
            <w:vMerge w:val="restart"/>
            <w:vAlign w:val="center"/>
          </w:tcPr>
          <w:p w14:paraId="657871FE">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技能发展（内容意识、操作规范、团队协作）</w:t>
            </w:r>
          </w:p>
          <w:p w14:paraId="5A4E68C0">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记录学生对生成内容的修改频率，代表其对AI生成结果是否主动调整与优化（如3次以上=满分）</w:t>
            </w:r>
          </w:p>
        </w:tc>
        <w:tc>
          <w:tcPr>
            <w:tcW w:w="1263" w:type="dxa"/>
            <w:vMerge w:val="restart"/>
            <w:vAlign w:val="center"/>
          </w:tcPr>
          <w:p w14:paraId="783235B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20%</w:t>
            </w:r>
          </w:p>
        </w:tc>
        <w:tc>
          <w:tcPr>
            <w:tcW w:w="1856" w:type="dxa"/>
            <w:gridSpan w:val="2"/>
            <w:shd w:val="clear" w:color="auto" w:fill="auto"/>
            <w:vAlign w:val="center"/>
          </w:tcPr>
          <w:p w14:paraId="34ED58E4">
            <w:pPr>
              <w:keepNext w:val="0"/>
              <w:keepLines w:val="0"/>
              <w:widowControl/>
              <w:suppressLineNumbers w:val="0"/>
              <w:jc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教师</w:t>
            </w:r>
          </w:p>
          <w:p w14:paraId="65757637">
            <w:pPr>
              <w:keepNext w:val="0"/>
              <w:keepLines w:val="0"/>
              <w:widowControl/>
              <w:suppressLineNumbers w:val="0"/>
              <w:jc w:val="center"/>
              <w:rPr>
                <w:rFonts w:hint="eastAsia" w:asciiTheme="minorHAnsi" w:hAnsiTheme="minorHAnsi" w:eastAsiaTheme="minorEastAsia" w:cstheme="minorBidi"/>
                <w:kern w:val="2"/>
                <w:sz w:val="21"/>
                <w:szCs w:val="24"/>
                <w:lang w:val="en-US" w:eastAsia="zh-CN" w:bidi="ar-SA"/>
              </w:rPr>
            </w:pPr>
          </w:p>
        </w:tc>
        <w:tc>
          <w:tcPr>
            <w:tcW w:w="4400" w:type="dxa"/>
            <w:gridSpan w:val="2"/>
          </w:tcPr>
          <w:p w14:paraId="7B5958CC">
            <w:pPr>
              <w:keepNext w:val="0"/>
              <w:keepLines w:val="0"/>
              <w:widowControl/>
              <w:suppressLineNumbers w:val="0"/>
              <w:jc w:val="left"/>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依据学生修改记录、课堂操作观察情况，结合内容逻辑与表达质量评定其是否具备主动优化意识。</w:t>
            </w:r>
          </w:p>
        </w:tc>
        <w:tc>
          <w:tcPr>
            <w:tcW w:w="1305" w:type="dxa"/>
            <w:shd w:val="clear" w:color="auto" w:fill="auto"/>
            <w:vAlign w:val="center"/>
          </w:tcPr>
          <w:p w14:paraId="04E6CB0D">
            <w:pPr>
              <w:keepNext w:val="0"/>
              <w:keepLines w:val="0"/>
              <w:widowControl/>
              <w:suppressLineNumbers w:val="0"/>
              <w:jc w:val="center"/>
              <w:rPr>
                <w:rFonts w:hint="default"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40%</w:t>
            </w:r>
          </w:p>
        </w:tc>
        <w:tc>
          <w:tcPr>
            <w:tcW w:w="1306" w:type="dxa"/>
            <w:shd w:val="clear" w:color="auto" w:fill="auto"/>
            <w:vAlign w:val="center"/>
          </w:tcPr>
          <w:p w14:paraId="1BE3D420">
            <w:pPr>
              <w:keepNext w:val="0"/>
              <w:keepLines w:val="0"/>
              <w:widowControl/>
              <w:suppressLineNumbers w:val="0"/>
              <w:jc w:val="center"/>
              <w:rPr>
                <w:rFonts w:hint="eastAsia"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t>_/1</w:t>
            </w:r>
            <w:r>
              <w:rPr>
                <w:rFonts w:hint="eastAsia" w:ascii="仿宋" w:hAnsi="仿宋" w:eastAsia="仿宋" w:cs="仿宋"/>
                <w:kern w:val="0"/>
                <w:sz w:val="24"/>
                <w:szCs w:val="24"/>
                <w:lang w:val="en-US" w:eastAsia="zh-CN" w:bidi="ar"/>
              </w:rPr>
              <w:t>0</w:t>
            </w:r>
          </w:p>
        </w:tc>
      </w:tr>
      <w:tr w14:paraId="689FA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0" w:hRule="atLeast"/>
        </w:trPr>
        <w:tc>
          <w:tcPr>
            <w:tcW w:w="1472" w:type="dxa"/>
            <w:gridSpan w:val="2"/>
            <w:vMerge w:val="continue"/>
            <w:vAlign w:val="center"/>
          </w:tcPr>
          <w:p w14:paraId="64E8A4DE">
            <w:pPr>
              <w:keepNext w:val="0"/>
              <w:keepLines w:val="0"/>
              <w:widowControl/>
              <w:suppressLineNumbers w:val="0"/>
              <w:jc w:val="left"/>
            </w:pPr>
          </w:p>
        </w:tc>
        <w:tc>
          <w:tcPr>
            <w:tcW w:w="2280" w:type="dxa"/>
            <w:gridSpan w:val="2"/>
            <w:vMerge w:val="continue"/>
            <w:vAlign w:val="center"/>
          </w:tcPr>
          <w:p w14:paraId="4F2014EA">
            <w:pPr>
              <w:keepNext w:val="0"/>
              <w:keepLines w:val="0"/>
              <w:widowControl/>
              <w:suppressLineNumbers w:val="0"/>
              <w:jc w:val="left"/>
            </w:pPr>
          </w:p>
        </w:tc>
        <w:tc>
          <w:tcPr>
            <w:tcW w:w="1263" w:type="dxa"/>
            <w:vMerge w:val="continue"/>
            <w:vAlign w:val="center"/>
          </w:tcPr>
          <w:p w14:paraId="0D1FD3FA">
            <w:pPr>
              <w:keepNext w:val="0"/>
              <w:keepLines w:val="0"/>
              <w:widowControl/>
              <w:suppressLineNumbers w:val="0"/>
              <w:jc w:val="left"/>
            </w:pPr>
          </w:p>
        </w:tc>
        <w:tc>
          <w:tcPr>
            <w:tcW w:w="1856" w:type="dxa"/>
            <w:gridSpan w:val="2"/>
            <w:shd w:val="clear" w:color="auto" w:fill="auto"/>
            <w:vAlign w:val="center"/>
          </w:tcPr>
          <w:p w14:paraId="08E85939">
            <w:pPr>
              <w:keepNext w:val="0"/>
              <w:keepLines w:val="0"/>
              <w:widowControl/>
              <w:suppressLineNumbers w:val="0"/>
              <w:jc w:val="center"/>
              <w:rPr>
                <w:rFonts w:hint="eastAsia" w:ascii="仿宋" w:hAnsi="仿宋" w:eastAsia="仿宋" w:cs="仿宋"/>
                <w:kern w:val="0"/>
                <w:sz w:val="24"/>
                <w:szCs w:val="24"/>
                <w:lang w:val="en-US" w:eastAsia="zh-CN" w:bidi="ar"/>
              </w:rPr>
            </w:pPr>
          </w:p>
          <w:p w14:paraId="50A10DDD">
            <w:pPr>
              <w:keepNext w:val="0"/>
              <w:keepLines w:val="0"/>
              <w:widowControl/>
              <w:suppressLineNumbers w:val="0"/>
              <w:jc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学生自评</w:t>
            </w:r>
          </w:p>
        </w:tc>
        <w:tc>
          <w:tcPr>
            <w:tcW w:w="4400" w:type="dxa"/>
            <w:gridSpan w:val="2"/>
          </w:tcPr>
          <w:p w14:paraId="02A859B5">
            <w:pPr>
              <w:keepNext w:val="0"/>
              <w:keepLines w:val="0"/>
              <w:widowControl/>
              <w:suppressLineNumbers w:val="0"/>
              <w:jc w:val="left"/>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填写</w:t>
            </w:r>
            <w:r>
              <w:rPr>
                <w:rFonts w:hint="eastAsia" w:ascii="仿宋" w:hAnsi="仿宋" w:eastAsia="仿宋" w:cs="仿宋"/>
                <w:b/>
                <w:bCs/>
                <w:kern w:val="0"/>
                <w:sz w:val="24"/>
                <w:szCs w:val="24"/>
                <w:lang w:val="en-US" w:eastAsia="zh-CN" w:bidi="ar"/>
              </w:rPr>
              <w:t>《HAH优化记录卡》</w:t>
            </w:r>
            <w:r>
              <w:rPr>
                <w:rFonts w:hint="eastAsia" w:ascii="仿宋" w:hAnsi="仿宋" w:eastAsia="仿宋" w:cs="仿宋"/>
                <w:kern w:val="0"/>
                <w:sz w:val="24"/>
                <w:szCs w:val="24"/>
                <w:lang w:val="en-US" w:eastAsia="zh-CN" w:bidi="ar"/>
              </w:rPr>
              <w:t>，说明修改动因、优化目标与修订后的成效，自我量化打分。</w:t>
            </w:r>
          </w:p>
        </w:tc>
        <w:tc>
          <w:tcPr>
            <w:tcW w:w="1305" w:type="dxa"/>
            <w:shd w:val="clear" w:color="auto" w:fill="auto"/>
            <w:vAlign w:val="center"/>
          </w:tcPr>
          <w:p w14:paraId="1E424175">
            <w:pPr>
              <w:keepNext w:val="0"/>
              <w:keepLines w:val="0"/>
              <w:widowControl/>
              <w:suppressLineNumbers w:val="0"/>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40%</w:t>
            </w:r>
          </w:p>
        </w:tc>
        <w:tc>
          <w:tcPr>
            <w:tcW w:w="1306" w:type="dxa"/>
            <w:shd w:val="clear" w:color="auto" w:fill="auto"/>
            <w:vAlign w:val="center"/>
          </w:tcPr>
          <w:p w14:paraId="0DBBFF6E">
            <w:pPr>
              <w:keepNext w:val="0"/>
              <w:keepLines w:val="0"/>
              <w:widowControl/>
              <w:suppressLineNumbers w:val="0"/>
              <w:jc w:val="center"/>
              <w:rPr>
                <w:rFonts w:hint="eastAsia"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t>_/1</w:t>
            </w:r>
            <w:r>
              <w:rPr>
                <w:rFonts w:hint="eastAsia" w:ascii="仿宋" w:hAnsi="仿宋" w:eastAsia="仿宋" w:cs="仿宋"/>
                <w:kern w:val="0"/>
                <w:sz w:val="24"/>
                <w:szCs w:val="24"/>
                <w:lang w:val="en-US" w:eastAsia="zh-CN" w:bidi="ar"/>
              </w:rPr>
              <w:t>0</w:t>
            </w:r>
          </w:p>
        </w:tc>
      </w:tr>
      <w:tr w14:paraId="23D5E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6" w:hRule="atLeast"/>
        </w:trPr>
        <w:tc>
          <w:tcPr>
            <w:tcW w:w="1472" w:type="dxa"/>
            <w:gridSpan w:val="2"/>
            <w:vMerge w:val="continue"/>
            <w:vAlign w:val="center"/>
          </w:tcPr>
          <w:p w14:paraId="2C421E6A">
            <w:pPr>
              <w:keepNext w:val="0"/>
              <w:keepLines w:val="0"/>
              <w:widowControl/>
              <w:suppressLineNumbers w:val="0"/>
              <w:jc w:val="left"/>
              <w:rPr>
                <w:rFonts w:hint="eastAsia" w:ascii="仿宋" w:hAnsi="仿宋" w:eastAsia="仿宋" w:cs="仿宋"/>
                <w:kern w:val="0"/>
                <w:sz w:val="24"/>
                <w:szCs w:val="24"/>
                <w:lang w:val="en-US" w:eastAsia="zh-CN" w:bidi="ar"/>
              </w:rPr>
            </w:pPr>
          </w:p>
        </w:tc>
        <w:tc>
          <w:tcPr>
            <w:tcW w:w="2280" w:type="dxa"/>
            <w:gridSpan w:val="2"/>
            <w:vMerge w:val="continue"/>
            <w:vAlign w:val="center"/>
          </w:tcPr>
          <w:p w14:paraId="504BFCD0">
            <w:pPr>
              <w:keepNext w:val="0"/>
              <w:keepLines w:val="0"/>
              <w:widowControl/>
              <w:suppressLineNumbers w:val="0"/>
              <w:jc w:val="left"/>
              <w:rPr>
                <w:rFonts w:hint="eastAsia" w:ascii="仿宋" w:hAnsi="仿宋" w:eastAsia="仿宋" w:cs="仿宋"/>
                <w:kern w:val="0"/>
                <w:sz w:val="24"/>
                <w:szCs w:val="24"/>
                <w:lang w:val="en-US" w:eastAsia="zh-CN" w:bidi="ar"/>
              </w:rPr>
            </w:pPr>
          </w:p>
        </w:tc>
        <w:tc>
          <w:tcPr>
            <w:tcW w:w="1263" w:type="dxa"/>
            <w:vMerge w:val="continue"/>
            <w:vAlign w:val="center"/>
          </w:tcPr>
          <w:p w14:paraId="4DBA60BE">
            <w:pPr>
              <w:keepNext w:val="0"/>
              <w:keepLines w:val="0"/>
              <w:widowControl/>
              <w:suppressLineNumbers w:val="0"/>
              <w:jc w:val="left"/>
              <w:rPr>
                <w:rFonts w:hint="eastAsia" w:ascii="仿宋" w:hAnsi="仿宋" w:eastAsia="仿宋" w:cs="仿宋"/>
                <w:kern w:val="0"/>
                <w:sz w:val="24"/>
                <w:szCs w:val="24"/>
                <w:lang w:val="en-US" w:eastAsia="zh-CN" w:bidi="ar"/>
              </w:rPr>
            </w:pPr>
          </w:p>
        </w:tc>
        <w:tc>
          <w:tcPr>
            <w:tcW w:w="1856" w:type="dxa"/>
            <w:gridSpan w:val="2"/>
            <w:shd w:val="clear" w:color="auto" w:fill="auto"/>
            <w:vAlign w:val="center"/>
          </w:tcPr>
          <w:p w14:paraId="3315BFA1">
            <w:pPr>
              <w:keepNext w:val="0"/>
              <w:keepLines w:val="0"/>
              <w:widowControl/>
              <w:suppressLineNumbers w:val="0"/>
              <w:jc w:val="center"/>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AI助手</w:t>
            </w:r>
          </w:p>
        </w:tc>
        <w:tc>
          <w:tcPr>
            <w:tcW w:w="4400" w:type="dxa"/>
            <w:gridSpan w:val="2"/>
          </w:tcPr>
          <w:p w14:paraId="28C94B16">
            <w:pPr>
              <w:keepNext w:val="0"/>
              <w:keepLines w:val="0"/>
              <w:widowControl/>
              <w:suppressLineNumbers w:val="0"/>
              <w:jc w:val="left"/>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系统后台记录学生每个任务节点的内容提交次数、修改频率与优化幅度，统计修改行为是否大于3次。</w:t>
            </w:r>
          </w:p>
        </w:tc>
        <w:tc>
          <w:tcPr>
            <w:tcW w:w="1305" w:type="dxa"/>
            <w:shd w:val="clear" w:color="auto" w:fill="auto"/>
            <w:vAlign w:val="center"/>
          </w:tcPr>
          <w:p w14:paraId="7FF77549">
            <w:pPr>
              <w:keepNext w:val="0"/>
              <w:keepLines w:val="0"/>
              <w:widowControl/>
              <w:suppressLineNumbers w:val="0"/>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20%</w:t>
            </w:r>
          </w:p>
        </w:tc>
        <w:tc>
          <w:tcPr>
            <w:tcW w:w="1306" w:type="dxa"/>
            <w:shd w:val="clear" w:color="auto" w:fill="auto"/>
            <w:vAlign w:val="center"/>
          </w:tcPr>
          <w:p w14:paraId="254362D5">
            <w:pPr>
              <w:keepNext w:val="0"/>
              <w:keepLines w:val="0"/>
              <w:widowControl/>
              <w:suppressLineNumbers w:val="0"/>
              <w:jc w:val="center"/>
              <w:rPr>
                <w:rFonts w:hint="eastAsia"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t>_/1</w:t>
            </w:r>
            <w:r>
              <w:rPr>
                <w:rFonts w:hint="eastAsia" w:ascii="仿宋" w:hAnsi="仿宋" w:eastAsia="仿宋" w:cs="仿宋"/>
                <w:kern w:val="0"/>
                <w:sz w:val="24"/>
                <w:szCs w:val="24"/>
                <w:lang w:val="en-US" w:eastAsia="zh-CN" w:bidi="ar"/>
              </w:rPr>
              <w:t>0</w:t>
            </w:r>
          </w:p>
        </w:tc>
      </w:tr>
      <w:tr w14:paraId="6ABAC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12576" w:type="dxa"/>
            <w:gridSpan w:val="10"/>
            <w:vAlign w:val="center"/>
          </w:tcPr>
          <w:p w14:paraId="11D532B7">
            <w:pPr>
              <w:keepNext w:val="0"/>
              <w:keepLines w:val="0"/>
              <w:widowControl/>
              <w:suppressLineNumbers w:val="0"/>
              <w:jc w:val="left"/>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内容更新频率得分 = （教师得分 × 40% + AI得分 × 40% + 学生自评分 × 20%） × 1.2</w:t>
            </w:r>
          </w:p>
        </w:tc>
        <w:tc>
          <w:tcPr>
            <w:tcW w:w="1306" w:type="dxa"/>
          </w:tcPr>
          <w:p w14:paraId="2ECBEF1E">
            <w:pPr>
              <w:keepNext w:val="0"/>
              <w:keepLines w:val="0"/>
              <w:widowControl/>
              <w:suppressLineNumbers w:val="0"/>
              <w:jc w:val="left"/>
              <w:rPr>
                <w:rFonts w:hint="eastAsia" w:ascii="仿宋" w:hAnsi="仿宋" w:eastAsia="仿宋" w:cs="仿宋"/>
                <w:kern w:val="0"/>
                <w:sz w:val="24"/>
                <w:szCs w:val="24"/>
                <w:lang w:val="en-US" w:eastAsia="zh-CN" w:bidi="ar"/>
              </w:rPr>
            </w:pPr>
          </w:p>
        </w:tc>
      </w:tr>
      <w:tr w14:paraId="3F939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2" w:type="dxa"/>
            <w:gridSpan w:val="2"/>
            <w:shd w:val="clear" w:color="auto" w:fill="DCE6F2" w:themeFill="accent1" w:themeFillTint="32"/>
            <w:vAlign w:val="top"/>
          </w:tcPr>
          <w:p w14:paraId="39FCA7BD">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指标维度</w:t>
            </w:r>
          </w:p>
        </w:tc>
        <w:tc>
          <w:tcPr>
            <w:tcW w:w="2280" w:type="dxa"/>
            <w:gridSpan w:val="2"/>
            <w:shd w:val="clear" w:color="auto" w:fill="DCE6F2" w:themeFill="accent1" w:themeFillTint="32"/>
            <w:vAlign w:val="top"/>
          </w:tcPr>
          <w:p w14:paraId="72DC358A">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具体内容</w:t>
            </w:r>
          </w:p>
        </w:tc>
        <w:tc>
          <w:tcPr>
            <w:tcW w:w="1263" w:type="dxa"/>
            <w:shd w:val="clear" w:color="auto" w:fill="DCE6F2" w:themeFill="accent1" w:themeFillTint="32"/>
            <w:vAlign w:val="top"/>
          </w:tcPr>
          <w:p w14:paraId="2AE84C75">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指标权重</w:t>
            </w:r>
          </w:p>
        </w:tc>
        <w:tc>
          <w:tcPr>
            <w:tcW w:w="1856" w:type="dxa"/>
            <w:gridSpan w:val="2"/>
            <w:shd w:val="clear" w:color="auto" w:fill="DCE6F2" w:themeFill="accent1" w:themeFillTint="32"/>
            <w:vAlign w:val="top"/>
          </w:tcPr>
          <w:p w14:paraId="6473DFD2">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评价主体</w:t>
            </w:r>
          </w:p>
        </w:tc>
        <w:tc>
          <w:tcPr>
            <w:tcW w:w="4400" w:type="dxa"/>
            <w:gridSpan w:val="2"/>
            <w:shd w:val="clear" w:color="auto" w:fill="DCE6F2" w:themeFill="accent1" w:themeFillTint="32"/>
            <w:vAlign w:val="top"/>
          </w:tcPr>
          <w:p w14:paraId="74021600">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评价方式</w:t>
            </w:r>
          </w:p>
        </w:tc>
        <w:tc>
          <w:tcPr>
            <w:tcW w:w="1305" w:type="dxa"/>
            <w:shd w:val="clear" w:color="auto" w:fill="DCE6F2" w:themeFill="accent1" w:themeFillTint="32"/>
            <w:vAlign w:val="top"/>
          </w:tcPr>
          <w:p w14:paraId="0A3969BC">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主体权重</w:t>
            </w:r>
          </w:p>
        </w:tc>
        <w:tc>
          <w:tcPr>
            <w:tcW w:w="1306" w:type="dxa"/>
            <w:shd w:val="clear" w:color="auto" w:fill="DCE6F2" w:themeFill="accent1" w:themeFillTint="32"/>
            <w:vAlign w:val="top"/>
          </w:tcPr>
          <w:p w14:paraId="63A4AFCE">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得分</w:t>
            </w:r>
          </w:p>
        </w:tc>
      </w:tr>
      <w:tr w14:paraId="37D51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7" w:hRule="atLeast"/>
        </w:trPr>
        <w:tc>
          <w:tcPr>
            <w:tcW w:w="1472" w:type="dxa"/>
            <w:gridSpan w:val="2"/>
            <w:vMerge w:val="restart"/>
            <w:vAlign w:val="center"/>
          </w:tcPr>
          <w:p w14:paraId="7F3A186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小组协作</w:t>
            </w:r>
          </w:p>
          <w:p w14:paraId="79C3C23D">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（12分）</w:t>
            </w:r>
          </w:p>
        </w:tc>
        <w:tc>
          <w:tcPr>
            <w:tcW w:w="2280" w:type="dxa"/>
            <w:gridSpan w:val="2"/>
            <w:vMerge w:val="restart"/>
            <w:vAlign w:val="center"/>
          </w:tcPr>
          <w:p w14:paraId="28921DE4">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eastAsia" w:ascii="仿宋" w:hAnsi="仿宋" w:eastAsia="仿宋" w:cs="仿宋"/>
                <w:sz w:val="24"/>
                <w:szCs w:val="24"/>
                <w:vertAlign w:val="baseline"/>
                <w:lang w:val="en-US" w:eastAsia="zh-CN"/>
              </w:rPr>
            </w:pPr>
            <w:r>
              <w:rPr>
                <w:rFonts w:hint="default" w:ascii="仿宋" w:hAnsi="仿宋" w:eastAsia="仿宋" w:cs="仿宋"/>
                <w:kern w:val="0"/>
                <w:sz w:val="24"/>
                <w:szCs w:val="24"/>
                <w:lang w:val="en-US" w:eastAsia="zh-CN" w:bidi="ar"/>
              </w:rPr>
              <w:t>①</w:t>
            </w:r>
            <w:r>
              <w:rPr>
                <w:rFonts w:hint="eastAsia" w:ascii="仿宋" w:hAnsi="仿宋" w:eastAsia="仿宋" w:cs="仿宋"/>
                <w:sz w:val="24"/>
                <w:szCs w:val="24"/>
                <w:vertAlign w:val="baseline"/>
                <w:lang w:val="en-US" w:eastAsia="zh-CN"/>
              </w:rPr>
              <w:t>各阶段内容是否持续优化与调整；</w:t>
            </w:r>
          </w:p>
          <w:p w14:paraId="55B1B7E4">
            <w:pPr>
              <w:keepNext w:val="0"/>
              <w:keepLines w:val="0"/>
              <w:pageBreakBefore w:val="0"/>
              <w:widowControl w:val="0"/>
              <w:numPr>
                <w:ilvl w:val="0"/>
                <w:numId w:val="0"/>
              </w:numPr>
              <w:kinsoku/>
              <w:wordWrap/>
              <w:overflowPunct/>
              <w:topLinePunct w:val="0"/>
              <w:autoSpaceDE/>
              <w:autoSpaceDN/>
              <w:bidi w:val="0"/>
              <w:adjustRightInd/>
              <w:snapToGrid/>
              <w:ind w:firstLine="0" w:firstLineChars="0"/>
              <w:jc w:val="both"/>
              <w:textAlignment w:val="auto"/>
              <w:rPr>
                <w:rFonts w:hint="eastAsia" w:ascii="仿宋" w:hAnsi="仿宋" w:eastAsia="仿宋" w:cs="仿宋"/>
                <w:sz w:val="24"/>
                <w:szCs w:val="24"/>
                <w:vertAlign w:val="baseline"/>
                <w:lang w:val="en-US" w:eastAsia="zh-CN"/>
              </w:rPr>
            </w:pPr>
            <w:r>
              <w:rPr>
                <w:rFonts w:hint="default" w:ascii="仿宋" w:hAnsi="仿宋" w:eastAsia="仿宋" w:cs="仿宋"/>
                <w:kern w:val="0"/>
                <w:sz w:val="24"/>
                <w:szCs w:val="24"/>
                <w:lang w:val="en-US" w:eastAsia="zh-CN" w:bidi="ar"/>
              </w:rPr>
              <w:t>②</w:t>
            </w:r>
            <w:r>
              <w:rPr>
                <w:rFonts w:hint="eastAsia" w:ascii="仿宋" w:hAnsi="仿宋" w:eastAsia="仿宋" w:cs="仿宋"/>
                <w:sz w:val="24"/>
                <w:szCs w:val="24"/>
                <w:vertAlign w:val="baseline"/>
                <w:lang w:val="en-US" w:eastAsia="zh-CN"/>
              </w:rPr>
              <w:t>团队是否高质量、按时交付）；</w:t>
            </w:r>
          </w:p>
          <w:p w14:paraId="026ADEFE">
            <w:pPr>
              <w:keepNext w:val="0"/>
              <w:keepLines w:val="0"/>
              <w:pageBreakBefore w:val="0"/>
              <w:widowControl w:val="0"/>
              <w:numPr>
                <w:ilvl w:val="0"/>
                <w:numId w:val="0"/>
              </w:numPr>
              <w:kinsoku/>
              <w:wordWrap/>
              <w:overflowPunct/>
              <w:topLinePunct w:val="0"/>
              <w:autoSpaceDE/>
              <w:autoSpaceDN/>
              <w:bidi w:val="0"/>
              <w:adjustRightInd/>
              <w:snapToGrid/>
              <w:ind w:firstLine="0" w:firstLineChars="0"/>
              <w:jc w:val="both"/>
              <w:textAlignment w:val="auto"/>
              <w:rPr>
                <w:rFonts w:hint="eastAsia" w:ascii="仿宋" w:hAnsi="仿宋" w:eastAsia="仿宋" w:cs="仿宋"/>
                <w:sz w:val="24"/>
                <w:szCs w:val="24"/>
                <w:vertAlign w:val="baseline"/>
                <w:lang w:val="en-US" w:eastAsia="zh-CN"/>
              </w:rPr>
            </w:pPr>
            <w:r>
              <w:rPr>
                <w:rFonts w:hint="default" w:ascii="仿宋" w:hAnsi="仿宋" w:eastAsia="仿宋" w:cs="仿宋"/>
                <w:kern w:val="0"/>
                <w:sz w:val="24"/>
                <w:szCs w:val="24"/>
                <w:lang w:val="en-US" w:eastAsia="zh-CN" w:bidi="ar"/>
              </w:rPr>
              <w:t>③</w:t>
            </w:r>
            <w:r>
              <w:rPr>
                <w:rFonts w:hint="eastAsia" w:ascii="仿宋" w:hAnsi="仿宋" w:eastAsia="仿宋" w:cs="仿宋"/>
                <w:sz w:val="24"/>
                <w:szCs w:val="24"/>
                <w:vertAlign w:val="baseline"/>
                <w:lang w:val="en-US" w:eastAsia="zh-CN"/>
              </w:rPr>
              <w:t>团队是否有清晰分工并能主动承担任务；</w:t>
            </w:r>
          </w:p>
          <w:p w14:paraId="1249F72C">
            <w:pPr>
              <w:keepNext w:val="0"/>
              <w:keepLines w:val="0"/>
              <w:pageBreakBefore w:val="0"/>
              <w:widowControl w:val="0"/>
              <w:numPr>
                <w:ilvl w:val="0"/>
                <w:numId w:val="0"/>
              </w:numPr>
              <w:kinsoku/>
              <w:wordWrap/>
              <w:overflowPunct/>
              <w:topLinePunct w:val="0"/>
              <w:autoSpaceDE/>
              <w:autoSpaceDN/>
              <w:bidi w:val="0"/>
              <w:adjustRightInd/>
              <w:snapToGrid/>
              <w:ind w:firstLine="0" w:firstLineChars="0"/>
              <w:jc w:val="both"/>
              <w:textAlignment w:val="auto"/>
              <w:rPr>
                <w:rFonts w:hint="eastAsia" w:ascii="仿宋" w:hAnsi="仿宋" w:eastAsia="仿宋" w:cs="仿宋"/>
                <w:sz w:val="24"/>
                <w:szCs w:val="24"/>
                <w:vertAlign w:val="baseline"/>
                <w:lang w:val="en-US" w:eastAsia="zh-CN"/>
              </w:rPr>
            </w:pPr>
          </w:p>
        </w:tc>
        <w:tc>
          <w:tcPr>
            <w:tcW w:w="1263" w:type="dxa"/>
            <w:vMerge w:val="restart"/>
            <w:vAlign w:val="center"/>
          </w:tcPr>
          <w:p w14:paraId="733E46E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20%</w:t>
            </w:r>
          </w:p>
        </w:tc>
        <w:tc>
          <w:tcPr>
            <w:tcW w:w="1856" w:type="dxa"/>
            <w:gridSpan w:val="2"/>
            <w:shd w:val="clear" w:color="auto" w:fill="auto"/>
            <w:vAlign w:val="center"/>
          </w:tcPr>
          <w:p w14:paraId="3A84FB8F">
            <w:pPr>
              <w:keepNext w:val="0"/>
              <w:keepLines w:val="0"/>
              <w:widowControl/>
              <w:suppressLineNumbers w:val="0"/>
              <w:jc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教师</w:t>
            </w:r>
          </w:p>
        </w:tc>
        <w:tc>
          <w:tcPr>
            <w:tcW w:w="4400" w:type="dxa"/>
            <w:gridSpan w:val="2"/>
          </w:tcPr>
          <w:p w14:paraId="680922E5">
            <w:pPr>
              <w:keepNext w:val="0"/>
              <w:keepLines w:val="0"/>
              <w:widowControl/>
              <w:suppressLineNumbers w:val="0"/>
              <w:jc w:val="left"/>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根据课堂观察记录及平台行为数据，评估其团队配合度、分工明确性</w:t>
            </w:r>
            <w:r>
              <w:rPr>
                <w:rFonts w:hint="default" w:ascii="仿宋" w:hAnsi="仿宋" w:eastAsia="仿宋" w:cs="仿宋"/>
                <w:kern w:val="0"/>
                <w:sz w:val="24"/>
                <w:szCs w:val="24"/>
                <w:lang w:val="en-US" w:eastAsia="zh-CN" w:bidi="ar"/>
              </w:rPr>
              <w:t>.</w:t>
            </w:r>
          </w:p>
        </w:tc>
        <w:tc>
          <w:tcPr>
            <w:tcW w:w="1305" w:type="dxa"/>
            <w:vAlign w:val="center"/>
          </w:tcPr>
          <w:p w14:paraId="49A99255">
            <w:pPr>
              <w:keepNext w:val="0"/>
              <w:keepLines w:val="0"/>
              <w:widowControl/>
              <w:suppressLineNumbers w:val="0"/>
              <w:jc w:val="center"/>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65%</w:t>
            </w:r>
          </w:p>
        </w:tc>
        <w:tc>
          <w:tcPr>
            <w:tcW w:w="1306" w:type="dxa"/>
            <w:shd w:val="clear" w:color="auto" w:fill="auto"/>
            <w:vAlign w:val="center"/>
          </w:tcPr>
          <w:p w14:paraId="20A18B90">
            <w:pPr>
              <w:keepNext w:val="0"/>
              <w:keepLines w:val="0"/>
              <w:widowControl/>
              <w:suppressLineNumbers w:val="0"/>
              <w:jc w:val="center"/>
              <w:rPr>
                <w:rFonts w:hint="eastAsia"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t>_/1</w:t>
            </w:r>
            <w:r>
              <w:rPr>
                <w:rFonts w:hint="eastAsia" w:ascii="仿宋" w:hAnsi="仿宋" w:eastAsia="仿宋" w:cs="仿宋"/>
                <w:kern w:val="0"/>
                <w:sz w:val="24"/>
                <w:szCs w:val="24"/>
                <w:lang w:val="en-US" w:eastAsia="zh-CN" w:bidi="ar"/>
              </w:rPr>
              <w:t>0</w:t>
            </w:r>
          </w:p>
        </w:tc>
      </w:tr>
      <w:tr w14:paraId="7B7EC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3" w:hRule="atLeast"/>
        </w:trPr>
        <w:tc>
          <w:tcPr>
            <w:tcW w:w="1472" w:type="dxa"/>
            <w:gridSpan w:val="2"/>
            <w:vMerge w:val="continue"/>
            <w:vAlign w:val="center"/>
          </w:tcPr>
          <w:p w14:paraId="0E1B06F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sz w:val="24"/>
                <w:szCs w:val="24"/>
                <w:vertAlign w:val="baseline"/>
                <w:lang w:val="en-US" w:eastAsia="zh-CN"/>
              </w:rPr>
            </w:pPr>
          </w:p>
        </w:tc>
        <w:tc>
          <w:tcPr>
            <w:tcW w:w="2280" w:type="dxa"/>
            <w:gridSpan w:val="2"/>
            <w:vMerge w:val="continue"/>
            <w:vAlign w:val="center"/>
          </w:tcPr>
          <w:p w14:paraId="31D0CCF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sz w:val="24"/>
                <w:szCs w:val="24"/>
              </w:rPr>
            </w:pPr>
          </w:p>
        </w:tc>
        <w:tc>
          <w:tcPr>
            <w:tcW w:w="1263" w:type="dxa"/>
            <w:vMerge w:val="continue"/>
            <w:vAlign w:val="center"/>
          </w:tcPr>
          <w:p w14:paraId="48BE68DA">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sz w:val="24"/>
                <w:szCs w:val="24"/>
                <w:vertAlign w:val="baseline"/>
                <w:lang w:val="en-US" w:eastAsia="zh-CN"/>
              </w:rPr>
            </w:pPr>
          </w:p>
        </w:tc>
        <w:tc>
          <w:tcPr>
            <w:tcW w:w="1856" w:type="dxa"/>
            <w:gridSpan w:val="2"/>
            <w:shd w:val="clear" w:color="auto" w:fill="auto"/>
            <w:vAlign w:val="center"/>
          </w:tcPr>
          <w:p w14:paraId="7B31F700">
            <w:pPr>
              <w:keepNext w:val="0"/>
              <w:keepLines w:val="0"/>
              <w:widowControl/>
              <w:suppressLineNumbers w:val="0"/>
              <w:jc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学生自评</w:t>
            </w:r>
          </w:p>
        </w:tc>
        <w:tc>
          <w:tcPr>
            <w:tcW w:w="4400" w:type="dxa"/>
            <w:gridSpan w:val="2"/>
          </w:tcPr>
          <w:p w14:paraId="67D092F1">
            <w:pPr>
              <w:keepNext w:val="0"/>
              <w:keepLines w:val="0"/>
              <w:widowControl/>
              <w:suppressLineNumbers w:val="0"/>
              <w:jc w:val="left"/>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填写</w:t>
            </w:r>
            <w:r>
              <w:rPr>
                <w:rFonts w:hint="eastAsia" w:ascii="仿宋" w:hAnsi="仿宋" w:eastAsia="仿宋" w:cs="仿宋"/>
                <w:b/>
                <w:bCs/>
                <w:kern w:val="0"/>
                <w:sz w:val="24"/>
                <w:szCs w:val="24"/>
                <w:lang w:val="en-US" w:eastAsia="zh-CN" w:bidi="ar"/>
              </w:rPr>
              <w:t>《学生在线互评卡》</w:t>
            </w:r>
            <w:r>
              <w:rPr>
                <w:rFonts w:hint="eastAsia" w:ascii="仿宋" w:hAnsi="仿宋" w:eastAsia="仿宋" w:cs="仿宋"/>
                <w:kern w:val="0"/>
                <w:sz w:val="24"/>
                <w:szCs w:val="24"/>
                <w:lang w:val="en-US" w:eastAsia="zh-CN" w:bidi="ar"/>
              </w:rPr>
              <w:t>，评估自己在组内的实际贡献与配合情况。</w:t>
            </w:r>
          </w:p>
        </w:tc>
        <w:tc>
          <w:tcPr>
            <w:tcW w:w="1305" w:type="dxa"/>
            <w:vAlign w:val="center"/>
          </w:tcPr>
          <w:p w14:paraId="3BE6FFB7">
            <w:pPr>
              <w:keepNext w:val="0"/>
              <w:keepLines w:val="0"/>
              <w:widowControl/>
              <w:suppressLineNumbers w:val="0"/>
              <w:jc w:val="center"/>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15%</w:t>
            </w:r>
          </w:p>
        </w:tc>
        <w:tc>
          <w:tcPr>
            <w:tcW w:w="1306" w:type="dxa"/>
            <w:shd w:val="clear" w:color="auto" w:fill="auto"/>
            <w:vAlign w:val="center"/>
          </w:tcPr>
          <w:p w14:paraId="15F8A3D6">
            <w:pPr>
              <w:keepNext w:val="0"/>
              <w:keepLines w:val="0"/>
              <w:widowControl/>
              <w:suppressLineNumbers w:val="0"/>
              <w:jc w:val="center"/>
              <w:rPr>
                <w:rFonts w:hint="eastAsia"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t>_/1</w:t>
            </w:r>
            <w:r>
              <w:rPr>
                <w:rFonts w:hint="eastAsia" w:ascii="仿宋" w:hAnsi="仿宋" w:eastAsia="仿宋" w:cs="仿宋"/>
                <w:kern w:val="0"/>
                <w:sz w:val="24"/>
                <w:szCs w:val="24"/>
                <w:lang w:val="en-US" w:eastAsia="zh-CN" w:bidi="ar"/>
              </w:rPr>
              <w:t>0</w:t>
            </w:r>
          </w:p>
        </w:tc>
      </w:tr>
      <w:tr w14:paraId="50C18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3" w:hRule="atLeast"/>
        </w:trPr>
        <w:tc>
          <w:tcPr>
            <w:tcW w:w="1472" w:type="dxa"/>
            <w:gridSpan w:val="2"/>
            <w:vMerge w:val="continue"/>
            <w:vAlign w:val="center"/>
          </w:tcPr>
          <w:p w14:paraId="3BA36E3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sz w:val="24"/>
                <w:szCs w:val="24"/>
                <w:vertAlign w:val="baseline"/>
                <w:lang w:val="en-US" w:eastAsia="zh-CN"/>
              </w:rPr>
            </w:pPr>
          </w:p>
        </w:tc>
        <w:tc>
          <w:tcPr>
            <w:tcW w:w="2280" w:type="dxa"/>
            <w:gridSpan w:val="2"/>
            <w:vMerge w:val="continue"/>
            <w:vAlign w:val="center"/>
          </w:tcPr>
          <w:p w14:paraId="6297DA4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sz w:val="24"/>
                <w:szCs w:val="24"/>
              </w:rPr>
            </w:pPr>
          </w:p>
        </w:tc>
        <w:tc>
          <w:tcPr>
            <w:tcW w:w="1263" w:type="dxa"/>
            <w:vMerge w:val="continue"/>
            <w:vAlign w:val="center"/>
          </w:tcPr>
          <w:p w14:paraId="71C54B7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sz w:val="24"/>
                <w:szCs w:val="24"/>
                <w:vertAlign w:val="baseline"/>
                <w:lang w:val="en-US" w:eastAsia="zh-CN"/>
              </w:rPr>
            </w:pPr>
          </w:p>
        </w:tc>
        <w:tc>
          <w:tcPr>
            <w:tcW w:w="1856" w:type="dxa"/>
            <w:gridSpan w:val="2"/>
            <w:shd w:val="clear" w:color="auto" w:fill="auto"/>
            <w:vAlign w:val="center"/>
          </w:tcPr>
          <w:p w14:paraId="78BC7392">
            <w:pPr>
              <w:keepNext w:val="0"/>
              <w:keepLines w:val="0"/>
              <w:widowControl/>
              <w:suppressLineNumbers w:val="0"/>
              <w:jc w:val="center"/>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AI助手</w:t>
            </w:r>
          </w:p>
        </w:tc>
        <w:tc>
          <w:tcPr>
            <w:tcW w:w="4400" w:type="dxa"/>
            <w:gridSpan w:val="2"/>
          </w:tcPr>
          <w:p w14:paraId="04DE41A2">
            <w:pPr>
              <w:keepNext w:val="0"/>
              <w:keepLines w:val="0"/>
              <w:widowControl/>
              <w:suppressLineNumbers w:val="0"/>
              <w:jc w:val="left"/>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系统统计任务提交记录中各成员上传频次、内容修订行为等参与数据。</w:t>
            </w:r>
          </w:p>
        </w:tc>
        <w:tc>
          <w:tcPr>
            <w:tcW w:w="1305" w:type="dxa"/>
            <w:vAlign w:val="center"/>
          </w:tcPr>
          <w:p w14:paraId="5EB88216">
            <w:pPr>
              <w:keepNext w:val="0"/>
              <w:keepLines w:val="0"/>
              <w:widowControl/>
              <w:suppressLineNumbers w:val="0"/>
              <w:jc w:val="center"/>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20%</w:t>
            </w:r>
          </w:p>
        </w:tc>
        <w:tc>
          <w:tcPr>
            <w:tcW w:w="1306" w:type="dxa"/>
            <w:shd w:val="clear" w:color="auto" w:fill="auto"/>
            <w:vAlign w:val="center"/>
          </w:tcPr>
          <w:p w14:paraId="3B3C4C9E">
            <w:pPr>
              <w:keepNext w:val="0"/>
              <w:keepLines w:val="0"/>
              <w:widowControl/>
              <w:suppressLineNumbers w:val="0"/>
              <w:jc w:val="center"/>
              <w:rPr>
                <w:rFonts w:hint="eastAsia"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t>_/1</w:t>
            </w:r>
            <w:r>
              <w:rPr>
                <w:rFonts w:hint="eastAsia" w:ascii="仿宋" w:hAnsi="仿宋" w:eastAsia="仿宋" w:cs="仿宋"/>
                <w:kern w:val="0"/>
                <w:sz w:val="24"/>
                <w:szCs w:val="24"/>
                <w:lang w:val="en-US" w:eastAsia="zh-CN" w:bidi="ar"/>
              </w:rPr>
              <w:t>0</w:t>
            </w:r>
          </w:p>
        </w:tc>
      </w:tr>
      <w:tr w14:paraId="05CE1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6" w:type="dxa"/>
            <w:gridSpan w:val="10"/>
            <w:vAlign w:val="center"/>
          </w:tcPr>
          <w:p w14:paraId="5AF372BE">
            <w:pPr>
              <w:keepNext w:val="0"/>
              <w:keepLines w:val="0"/>
              <w:widowControl/>
              <w:suppressLineNumbers w:val="0"/>
              <w:jc w:val="left"/>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小组协作得分=（教师得分 × 65%+A</w:t>
            </w:r>
            <w:r>
              <w:rPr>
                <w:rFonts w:hint="default" w:ascii="仿宋" w:hAnsi="仿宋" w:eastAsia="仿宋" w:cs="仿宋"/>
                <w:kern w:val="0"/>
                <w:sz w:val="24"/>
                <w:szCs w:val="24"/>
                <w:lang w:val="en-US" w:eastAsia="zh-CN" w:bidi="ar"/>
              </w:rPr>
              <w:t>I</w:t>
            </w:r>
            <w:r>
              <w:rPr>
                <w:rFonts w:hint="eastAsia" w:ascii="仿宋" w:hAnsi="仿宋" w:eastAsia="仿宋" w:cs="仿宋"/>
                <w:kern w:val="0"/>
                <w:sz w:val="24"/>
                <w:szCs w:val="24"/>
                <w:lang w:val="en-US" w:eastAsia="zh-CN" w:bidi="ar"/>
              </w:rPr>
              <w:t>得分 × 20%</w:t>
            </w:r>
            <w:r>
              <w:rPr>
                <w:rFonts w:hint="default" w:ascii="仿宋" w:hAnsi="仿宋" w:eastAsia="仿宋" w:cs="仿宋"/>
                <w:kern w:val="0"/>
                <w:sz w:val="24"/>
                <w:szCs w:val="24"/>
                <w:lang w:val="en-US" w:eastAsia="zh-CN" w:bidi="ar"/>
              </w:rPr>
              <w:t>+</w:t>
            </w:r>
            <w:r>
              <w:rPr>
                <w:rFonts w:hint="eastAsia" w:ascii="仿宋" w:hAnsi="仿宋" w:eastAsia="仿宋" w:cs="仿宋"/>
                <w:kern w:val="0"/>
                <w:sz w:val="24"/>
                <w:szCs w:val="24"/>
                <w:lang w:val="en-US" w:eastAsia="zh-CN" w:bidi="ar"/>
              </w:rPr>
              <w:t>学生自评分</w:t>
            </w:r>
            <w:r>
              <w:rPr>
                <w:rFonts w:hint="default" w:ascii="仿宋" w:hAnsi="仿宋" w:eastAsia="仿宋" w:cs="仿宋"/>
                <w:kern w:val="0"/>
                <w:sz w:val="24"/>
                <w:szCs w:val="24"/>
                <w:lang w:val="en-US" w:eastAsia="zh-CN" w:bidi="ar"/>
              </w:rPr>
              <w:t xml:space="preserve">) </w:t>
            </w:r>
            <w:r>
              <w:rPr>
                <w:rFonts w:hint="eastAsia" w:ascii="仿宋" w:hAnsi="仿宋" w:eastAsia="仿宋" w:cs="仿宋"/>
                <w:kern w:val="0"/>
                <w:sz w:val="24"/>
                <w:szCs w:val="24"/>
                <w:lang w:val="en-US" w:eastAsia="zh-CN" w:bidi="ar"/>
              </w:rPr>
              <w:t>⨉ 1.2（换算系数）</w:t>
            </w:r>
          </w:p>
        </w:tc>
        <w:tc>
          <w:tcPr>
            <w:tcW w:w="1306" w:type="dxa"/>
          </w:tcPr>
          <w:p w14:paraId="13B67F0B">
            <w:pPr>
              <w:keepNext w:val="0"/>
              <w:keepLines w:val="0"/>
              <w:widowControl/>
              <w:suppressLineNumbers w:val="0"/>
              <w:jc w:val="left"/>
              <w:rPr>
                <w:rFonts w:hint="eastAsia" w:ascii="仿宋" w:hAnsi="仿宋" w:eastAsia="仿宋" w:cs="仿宋"/>
                <w:kern w:val="0"/>
                <w:sz w:val="24"/>
                <w:szCs w:val="24"/>
                <w:lang w:val="en-US" w:eastAsia="zh-CN" w:bidi="ar"/>
              </w:rPr>
            </w:pPr>
          </w:p>
        </w:tc>
      </w:tr>
      <w:tr w14:paraId="7D1A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1" w:type="dxa"/>
            <w:gridSpan w:val="7"/>
            <w:vAlign w:val="center"/>
          </w:tcPr>
          <w:p w14:paraId="74CDD3B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过程性评价总分</w:t>
            </w:r>
          </w:p>
        </w:tc>
        <w:tc>
          <w:tcPr>
            <w:tcW w:w="7011" w:type="dxa"/>
            <w:gridSpan w:val="4"/>
          </w:tcPr>
          <w:p w14:paraId="74CDAAFC">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仿宋" w:hAnsi="仿宋" w:eastAsia="仿宋" w:cs="仿宋"/>
                <w:sz w:val="24"/>
                <w:szCs w:val="24"/>
                <w:vertAlign w:val="baseline"/>
                <w:lang w:val="en-US" w:eastAsia="zh-CN"/>
              </w:rPr>
            </w:pPr>
          </w:p>
        </w:tc>
      </w:tr>
      <w:tr w14:paraId="3FC33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2" w:type="dxa"/>
            <w:gridSpan w:val="11"/>
            <w:shd w:val="clear" w:color="auto" w:fill="DCE6F2" w:themeFill="accent1" w:themeFillTint="32"/>
          </w:tcPr>
          <w:p w14:paraId="46D5F7F8">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结果性评价（40分）</w:t>
            </w:r>
          </w:p>
        </w:tc>
      </w:tr>
      <w:tr w14:paraId="3642B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2" w:type="dxa"/>
            <w:gridSpan w:val="2"/>
            <w:shd w:val="clear" w:color="auto" w:fill="DCE6F2" w:themeFill="accent1" w:themeFillTint="32"/>
            <w:vAlign w:val="top"/>
          </w:tcPr>
          <w:p w14:paraId="6D0DE051">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指标维度</w:t>
            </w:r>
          </w:p>
        </w:tc>
        <w:tc>
          <w:tcPr>
            <w:tcW w:w="2280" w:type="dxa"/>
            <w:gridSpan w:val="2"/>
            <w:shd w:val="clear" w:color="auto" w:fill="DCE6F2" w:themeFill="accent1" w:themeFillTint="32"/>
            <w:vAlign w:val="top"/>
          </w:tcPr>
          <w:p w14:paraId="489C7E7D">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具体内容</w:t>
            </w:r>
          </w:p>
        </w:tc>
        <w:tc>
          <w:tcPr>
            <w:tcW w:w="1263" w:type="dxa"/>
            <w:shd w:val="clear" w:color="auto" w:fill="DCE6F2" w:themeFill="accent1" w:themeFillTint="32"/>
            <w:vAlign w:val="top"/>
          </w:tcPr>
          <w:p w14:paraId="06273471">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指标权重</w:t>
            </w:r>
          </w:p>
        </w:tc>
        <w:tc>
          <w:tcPr>
            <w:tcW w:w="1856" w:type="dxa"/>
            <w:gridSpan w:val="2"/>
            <w:shd w:val="clear" w:color="auto" w:fill="DCE6F2" w:themeFill="accent1" w:themeFillTint="32"/>
            <w:vAlign w:val="top"/>
          </w:tcPr>
          <w:p w14:paraId="24AD2CCB">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评价主体</w:t>
            </w:r>
          </w:p>
        </w:tc>
        <w:tc>
          <w:tcPr>
            <w:tcW w:w="4400" w:type="dxa"/>
            <w:gridSpan w:val="2"/>
            <w:shd w:val="clear" w:color="auto" w:fill="DCE6F2" w:themeFill="accent1" w:themeFillTint="32"/>
            <w:vAlign w:val="top"/>
          </w:tcPr>
          <w:p w14:paraId="0C9D285C">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评价方式</w:t>
            </w:r>
          </w:p>
        </w:tc>
        <w:tc>
          <w:tcPr>
            <w:tcW w:w="1305" w:type="dxa"/>
            <w:shd w:val="clear" w:color="auto" w:fill="DCE6F2" w:themeFill="accent1" w:themeFillTint="32"/>
            <w:vAlign w:val="top"/>
          </w:tcPr>
          <w:p w14:paraId="42B30D65">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主体权重</w:t>
            </w:r>
          </w:p>
        </w:tc>
        <w:tc>
          <w:tcPr>
            <w:tcW w:w="1306" w:type="dxa"/>
            <w:shd w:val="clear" w:color="auto" w:fill="DCE6F2" w:themeFill="accent1" w:themeFillTint="32"/>
            <w:vAlign w:val="top"/>
          </w:tcPr>
          <w:p w14:paraId="552DC4B4">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得分</w:t>
            </w:r>
          </w:p>
        </w:tc>
      </w:tr>
      <w:tr w14:paraId="2CF37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72" w:type="dxa"/>
            <w:gridSpan w:val="2"/>
            <w:vMerge w:val="restart"/>
            <w:vAlign w:val="center"/>
          </w:tcPr>
          <w:p w14:paraId="3B170C7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准确性</w:t>
            </w:r>
          </w:p>
          <w:p w14:paraId="111F404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（8分）</w:t>
            </w:r>
          </w:p>
        </w:tc>
        <w:tc>
          <w:tcPr>
            <w:tcW w:w="2280" w:type="dxa"/>
            <w:gridSpan w:val="2"/>
            <w:vMerge w:val="restart"/>
            <w:vAlign w:val="center"/>
          </w:tcPr>
          <w:p w14:paraId="2817D889">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文化提质</w:t>
            </w:r>
          </w:p>
          <w:p w14:paraId="574F720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（AI内容检测审核）</w:t>
            </w:r>
          </w:p>
          <w:p w14:paraId="212B0DBA">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sz w:val="24"/>
                <w:szCs w:val="24"/>
                <w:vertAlign w:val="baseline"/>
                <w:lang w:val="en-US" w:eastAsia="zh-CN"/>
              </w:rPr>
            </w:pPr>
          </w:p>
        </w:tc>
        <w:tc>
          <w:tcPr>
            <w:tcW w:w="1263" w:type="dxa"/>
            <w:vMerge w:val="restart"/>
            <w:vAlign w:val="center"/>
          </w:tcPr>
          <w:p w14:paraId="386B19E2">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20%</w:t>
            </w:r>
          </w:p>
        </w:tc>
        <w:tc>
          <w:tcPr>
            <w:tcW w:w="1856" w:type="dxa"/>
            <w:gridSpan w:val="2"/>
            <w:vAlign w:val="center"/>
          </w:tcPr>
          <w:p w14:paraId="4B308FB9">
            <w:pPr>
              <w:keepNext w:val="0"/>
              <w:keepLines w:val="0"/>
              <w:widowControl/>
              <w:suppressLineNumbers w:val="0"/>
              <w:jc w:val="center"/>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教师</w:t>
            </w:r>
          </w:p>
        </w:tc>
        <w:tc>
          <w:tcPr>
            <w:tcW w:w="4400" w:type="dxa"/>
            <w:gridSpan w:val="2"/>
          </w:tcPr>
          <w:p w14:paraId="721FD514">
            <w:pPr>
              <w:keepNext w:val="0"/>
              <w:keepLines w:val="0"/>
              <w:widowControl/>
              <w:suppressLineNumbers w:val="0"/>
              <w:jc w:val="left"/>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教师根据AI智能系统评分报告及终稿内容，对文本或视频内容的文化传达力、逻辑严谨性和专业性进行综合判断。</w:t>
            </w:r>
          </w:p>
        </w:tc>
        <w:tc>
          <w:tcPr>
            <w:tcW w:w="1305" w:type="dxa"/>
            <w:vAlign w:val="center"/>
          </w:tcPr>
          <w:p w14:paraId="7D88F7F9">
            <w:pPr>
              <w:keepNext w:val="0"/>
              <w:keepLines w:val="0"/>
              <w:widowControl/>
              <w:suppressLineNumbers w:val="0"/>
              <w:jc w:val="center"/>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70%</w:t>
            </w:r>
          </w:p>
        </w:tc>
        <w:tc>
          <w:tcPr>
            <w:tcW w:w="1306" w:type="dxa"/>
            <w:shd w:val="clear" w:color="auto" w:fill="auto"/>
            <w:vAlign w:val="center"/>
          </w:tcPr>
          <w:p w14:paraId="76EB560A">
            <w:pPr>
              <w:keepNext w:val="0"/>
              <w:keepLines w:val="0"/>
              <w:widowControl/>
              <w:suppressLineNumbers w:val="0"/>
              <w:jc w:val="center"/>
              <w:rPr>
                <w:rFonts w:hint="eastAsia"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t>_/1</w:t>
            </w:r>
            <w:r>
              <w:rPr>
                <w:rFonts w:hint="eastAsia" w:ascii="仿宋" w:hAnsi="仿宋" w:eastAsia="仿宋" w:cs="仿宋"/>
                <w:kern w:val="0"/>
                <w:sz w:val="24"/>
                <w:szCs w:val="24"/>
                <w:lang w:val="en-US" w:eastAsia="zh-CN" w:bidi="ar"/>
              </w:rPr>
              <w:t>0</w:t>
            </w:r>
          </w:p>
        </w:tc>
      </w:tr>
      <w:tr w14:paraId="0FD83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8" w:hRule="atLeast"/>
        </w:trPr>
        <w:tc>
          <w:tcPr>
            <w:tcW w:w="1472" w:type="dxa"/>
            <w:gridSpan w:val="2"/>
            <w:vMerge w:val="continue"/>
            <w:vAlign w:val="center"/>
          </w:tcPr>
          <w:p w14:paraId="1CA3C5A1">
            <w:pPr>
              <w:keepNext w:val="0"/>
              <w:keepLines w:val="0"/>
              <w:widowControl/>
              <w:suppressLineNumbers w:val="0"/>
              <w:jc w:val="left"/>
              <w:rPr>
                <w:rFonts w:hint="eastAsia" w:ascii="仿宋" w:hAnsi="仿宋" w:eastAsia="仿宋" w:cs="仿宋"/>
                <w:kern w:val="0"/>
                <w:sz w:val="24"/>
                <w:szCs w:val="24"/>
                <w:lang w:val="en-US" w:eastAsia="zh-CN" w:bidi="ar"/>
              </w:rPr>
            </w:pPr>
          </w:p>
        </w:tc>
        <w:tc>
          <w:tcPr>
            <w:tcW w:w="2280" w:type="dxa"/>
            <w:gridSpan w:val="2"/>
            <w:vMerge w:val="continue"/>
            <w:vAlign w:val="center"/>
          </w:tcPr>
          <w:p w14:paraId="6C3E8DE6">
            <w:pPr>
              <w:keepNext w:val="0"/>
              <w:keepLines w:val="0"/>
              <w:widowControl/>
              <w:suppressLineNumbers w:val="0"/>
              <w:jc w:val="left"/>
              <w:rPr>
                <w:rFonts w:hint="eastAsia" w:ascii="仿宋" w:hAnsi="仿宋" w:eastAsia="仿宋" w:cs="仿宋"/>
                <w:kern w:val="0"/>
                <w:sz w:val="24"/>
                <w:szCs w:val="24"/>
                <w:lang w:val="en-US" w:eastAsia="zh-CN" w:bidi="ar"/>
              </w:rPr>
            </w:pPr>
          </w:p>
        </w:tc>
        <w:tc>
          <w:tcPr>
            <w:tcW w:w="1263" w:type="dxa"/>
            <w:vMerge w:val="continue"/>
            <w:vAlign w:val="center"/>
          </w:tcPr>
          <w:p w14:paraId="1FBF8BD6">
            <w:pPr>
              <w:keepNext w:val="0"/>
              <w:keepLines w:val="0"/>
              <w:widowControl/>
              <w:suppressLineNumbers w:val="0"/>
              <w:jc w:val="left"/>
              <w:rPr>
                <w:rFonts w:hint="eastAsia" w:ascii="仿宋" w:hAnsi="仿宋" w:eastAsia="仿宋" w:cs="仿宋"/>
                <w:kern w:val="0"/>
                <w:sz w:val="24"/>
                <w:szCs w:val="24"/>
                <w:lang w:val="en-US" w:eastAsia="zh-CN" w:bidi="ar"/>
              </w:rPr>
            </w:pPr>
          </w:p>
        </w:tc>
        <w:tc>
          <w:tcPr>
            <w:tcW w:w="1856" w:type="dxa"/>
            <w:gridSpan w:val="2"/>
            <w:vAlign w:val="center"/>
          </w:tcPr>
          <w:p w14:paraId="6D3F7DC9">
            <w:pPr>
              <w:keepNext w:val="0"/>
              <w:keepLines w:val="0"/>
              <w:widowControl/>
              <w:suppressLineNumbers w:val="0"/>
              <w:jc w:val="center"/>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AI助手</w:t>
            </w:r>
          </w:p>
        </w:tc>
        <w:tc>
          <w:tcPr>
            <w:tcW w:w="4400" w:type="dxa"/>
            <w:gridSpan w:val="2"/>
          </w:tcPr>
          <w:p w14:paraId="46965729">
            <w:pPr>
              <w:keepNext w:val="0"/>
              <w:keepLines w:val="0"/>
              <w:widowControl/>
              <w:suppressLineNumbers w:val="0"/>
              <w:jc w:val="left"/>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依据模型对文本或视频内容的事实性、逻辑一致性、违禁词筛查、语言流畅性等维度进行自动检测打分。</w:t>
            </w:r>
          </w:p>
        </w:tc>
        <w:tc>
          <w:tcPr>
            <w:tcW w:w="1305" w:type="dxa"/>
            <w:vAlign w:val="center"/>
          </w:tcPr>
          <w:p w14:paraId="0D1F1A31">
            <w:pPr>
              <w:keepNext w:val="0"/>
              <w:keepLines w:val="0"/>
              <w:widowControl/>
              <w:suppressLineNumbers w:val="0"/>
              <w:jc w:val="center"/>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30%</w:t>
            </w:r>
          </w:p>
        </w:tc>
        <w:tc>
          <w:tcPr>
            <w:tcW w:w="1306" w:type="dxa"/>
            <w:shd w:val="clear" w:color="auto" w:fill="auto"/>
            <w:vAlign w:val="center"/>
          </w:tcPr>
          <w:p w14:paraId="45499D84">
            <w:pPr>
              <w:keepNext w:val="0"/>
              <w:keepLines w:val="0"/>
              <w:widowControl/>
              <w:suppressLineNumbers w:val="0"/>
              <w:jc w:val="center"/>
              <w:rPr>
                <w:rFonts w:hint="eastAsia"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t>_/1</w:t>
            </w:r>
            <w:r>
              <w:rPr>
                <w:rFonts w:hint="eastAsia" w:ascii="仿宋" w:hAnsi="仿宋" w:eastAsia="仿宋" w:cs="仿宋"/>
                <w:kern w:val="0"/>
                <w:sz w:val="24"/>
                <w:szCs w:val="24"/>
                <w:lang w:val="en-US" w:eastAsia="zh-CN" w:bidi="ar"/>
              </w:rPr>
              <w:t>0</w:t>
            </w:r>
          </w:p>
        </w:tc>
      </w:tr>
      <w:tr w14:paraId="6784D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6" w:type="dxa"/>
            <w:gridSpan w:val="10"/>
            <w:vAlign w:val="center"/>
          </w:tcPr>
          <w:p w14:paraId="622583A1">
            <w:pPr>
              <w:keepNext w:val="0"/>
              <w:keepLines w:val="0"/>
              <w:widowControl/>
              <w:suppressLineNumbers w:val="0"/>
              <w:jc w:val="left"/>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准确性维度得分=（教师得分 × 70% + AI得分 × 30% ）× 0.8</w:t>
            </w:r>
          </w:p>
        </w:tc>
        <w:tc>
          <w:tcPr>
            <w:tcW w:w="1306" w:type="dxa"/>
          </w:tcPr>
          <w:p w14:paraId="663D5E51">
            <w:pPr>
              <w:keepNext w:val="0"/>
              <w:keepLines w:val="0"/>
              <w:widowControl/>
              <w:suppressLineNumbers w:val="0"/>
              <w:jc w:val="left"/>
              <w:rPr>
                <w:rFonts w:hint="eastAsia" w:ascii="仿宋" w:hAnsi="仿宋" w:eastAsia="仿宋" w:cs="仿宋"/>
                <w:kern w:val="0"/>
                <w:sz w:val="24"/>
                <w:szCs w:val="24"/>
                <w:lang w:val="en-US" w:eastAsia="zh-CN" w:bidi="ar"/>
              </w:rPr>
            </w:pPr>
          </w:p>
        </w:tc>
      </w:tr>
      <w:tr w14:paraId="0B686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2" w:type="dxa"/>
            <w:gridSpan w:val="2"/>
            <w:shd w:val="clear" w:color="auto" w:fill="DCE6F2" w:themeFill="accent1" w:themeFillTint="32"/>
            <w:vAlign w:val="top"/>
          </w:tcPr>
          <w:p w14:paraId="483B83D3">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指标维度</w:t>
            </w:r>
          </w:p>
        </w:tc>
        <w:tc>
          <w:tcPr>
            <w:tcW w:w="2280" w:type="dxa"/>
            <w:gridSpan w:val="2"/>
            <w:shd w:val="clear" w:color="auto" w:fill="DCE6F2" w:themeFill="accent1" w:themeFillTint="32"/>
            <w:vAlign w:val="top"/>
          </w:tcPr>
          <w:p w14:paraId="6CCC9B2C">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具体内容</w:t>
            </w:r>
          </w:p>
        </w:tc>
        <w:tc>
          <w:tcPr>
            <w:tcW w:w="1263" w:type="dxa"/>
            <w:shd w:val="clear" w:color="auto" w:fill="DCE6F2" w:themeFill="accent1" w:themeFillTint="32"/>
            <w:vAlign w:val="top"/>
          </w:tcPr>
          <w:p w14:paraId="0D7A22D5">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指标权重</w:t>
            </w:r>
          </w:p>
        </w:tc>
        <w:tc>
          <w:tcPr>
            <w:tcW w:w="1856" w:type="dxa"/>
            <w:gridSpan w:val="2"/>
            <w:shd w:val="clear" w:color="auto" w:fill="DCE6F2" w:themeFill="accent1" w:themeFillTint="32"/>
            <w:vAlign w:val="top"/>
          </w:tcPr>
          <w:p w14:paraId="4F96CCBC">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评价主体</w:t>
            </w:r>
          </w:p>
        </w:tc>
        <w:tc>
          <w:tcPr>
            <w:tcW w:w="4400" w:type="dxa"/>
            <w:gridSpan w:val="2"/>
            <w:shd w:val="clear" w:color="auto" w:fill="DCE6F2" w:themeFill="accent1" w:themeFillTint="32"/>
            <w:vAlign w:val="top"/>
          </w:tcPr>
          <w:p w14:paraId="3D10BD43">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评价方式</w:t>
            </w:r>
          </w:p>
        </w:tc>
        <w:tc>
          <w:tcPr>
            <w:tcW w:w="1305" w:type="dxa"/>
            <w:shd w:val="clear" w:color="auto" w:fill="DCE6F2" w:themeFill="accent1" w:themeFillTint="32"/>
            <w:vAlign w:val="top"/>
          </w:tcPr>
          <w:p w14:paraId="6F285AA3">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主体权重</w:t>
            </w:r>
          </w:p>
        </w:tc>
        <w:tc>
          <w:tcPr>
            <w:tcW w:w="1306" w:type="dxa"/>
            <w:shd w:val="clear" w:color="auto" w:fill="DCE6F2" w:themeFill="accent1" w:themeFillTint="32"/>
            <w:vAlign w:val="top"/>
          </w:tcPr>
          <w:p w14:paraId="61E3F770">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得分</w:t>
            </w:r>
          </w:p>
        </w:tc>
      </w:tr>
      <w:tr w14:paraId="2934D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trPr>
        <w:tc>
          <w:tcPr>
            <w:tcW w:w="1472" w:type="dxa"/>
            <w:gridSpan w:val="2"/>
            <w:vMerge w:val="restart"/>
            <w:vAlign w:val="center"/>
          </w:tcPr>
          <w:p w14:paraId="0E63667D">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原创性</w:t>
            </w:r>
          </w:p>
          <w:p w14:paraId="4F40F427">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（8分）</w:t>
            </w:r>
          </w:p>
        </w:tc>
        <w:tc>
          <w:tcPr>
            <w:tcW w:w="2280" w:type="dxa"/>
            <w:gridSpan w:val="2"/>
            <w:vMerge w:val="restart"/>
            <w:vAlign w:val="center"/>
          </w:tcPr>
          <w:p w14:paraId="5F728B4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sz w:val="24"/>
                <w:szCs w:val="24"/>
              </w:rPr>
            </w:pPr>
            <w:r>
              <w:rPr>
                <w:rFonts w:hint="eastAsia" w:ascii="仿宋" w:hAnsi="仿宋" w:eastAsia="仿宋" w:cs="仿宋"/>
                <w:sz w:val="24"/>
                <w:szCs w:val="24"/>
              </w:rPr>
              <w:t>能力认证</w:t>
            </w:r>
            <w:r>
              <w:rPr>
                <w:rFonts w:hint="eastAsia" w:ascii="仿宋" w:hAnsi="仿宋" w:eastAsia="仿宋" w:cs="仿宋"/>
                <w:sz w:val="24"/>
                <w:szCs w:val="24"/>
              </w:rPr>
              <w:br w:type="textWrapping"/>
            </w:r>
            <w:r>
              <w:rPr>
                <w:rFonts w:hint="eastAsia" w:ascii="仿宋" w:hAnsi="仿宋" w:eastAsia="仿宋" w:cs="仿宋"/>
                <w:sz w:val="24"/>
                <w:szCs w:val="24"/>
              </w:rPr>
              <w:t>（成长指数、素材收录量、实战认证）</w:t>
            </w:r>
          </w:p>
          <w:p w14:paraId="048FDB87">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sz w:val="24"/>
                <w:szCs w:val="24"/>
                <w:lang w:val="en-US" w:eastAsia="zh-CN"/>
              </w:rPr>
            </w:pPr>
          </w:p>
        </w:tc>
        <w:tc>
          <w:tcPr>
            <w:tcW w:w="1263" w:type="dxa"/>
            <w:vMerge w:val="restart"/>
            <w:vAlign w:val="center"/>
          </w:tcPr>
          <w:p w14:paraId="465024F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20%</w:t>
            </w:r>
          </w:p>
        </w:tc>
        <w:tc>
          <w:tcPr>
            <w:tcW w:w="1856" w:type="dxa"/>
            <w:gridSpan w:val="2"/>
            <w:shd w:val="clear" w:color="auto" w:fill="auto"/>
            <w:vAlign w:val="center"/>
          </w:tcPr>
          <w:p w14:paraId="501850A5">
            <w:pPr>
              <w:keepNext w:val="0"/>
              <w:keepLines w:val="0"/>
              <w:widowControl/>
              <w:suppressLineNumbers w:val="0"/>
              <w:jc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教师</w:t>
            </w:r>
          </w:p>
        </w:tc>
        <w:tc>
          <w:tcPr>
            <w:tcW w:w="4400" w:type="dxa"/>
            <w:gridSpan w:val="2"/>
          </w:tcPr>
          <w:p w14:paraId="334B12AF">
            <w:pPr>
              <w:keepNext w:val="0"/>
              <w:keepLines w:val="0"/>
              <w:widowControl/>
              <w:suppressLineNumbers w:val="0"/>
              <w:jc w:val="left"/>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综合素材成长曲线、内容改写层次、是否深度整合思维模型进行判断。</w:t>
            </w:r>
          </w:p>
        </w:tc>
        <w:tc>
          <w:tcPr>
            <w:tcW w:w="1305" w:type="dxa"/>
            <w:vAlign w:val="center"/>
          </w:tcPr>
          <w:p w14:paraId="3C9D5177">
            <w:pPr>
              <w:keepNext w:val="0"/>
              <w:keepLines w:val="0"/>
              <w:widowControl/>
              <w:suppressLineNumbers w:val="0"/>
              <w:jc w:val="center"/>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60%</w:t>
            </w:r>
          </w:p>
        </w:tc>
        <w:tc>
          <w:tcPr>
            <w:tcW w:w="1306" w:type="dxa"/>
            <w:shd w:val="clear" w:color="auto" w:fill="auto"/>
            <w:vAlign w:val="center"/>
          </w:tcPr>
          <w:p w14:paraId="5637E837">
            <w:pPr>
              <w:keepNext w:val="0"/>
              <w:keepLines w:val="0"/>
              <w:widowControl/>
              <w:suppressLineNumbers w:val="0"/>
              <w:jc w:val="center"/>
              <w:rPr>
                <w:rFonts w:hint="eastAsia"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t>_/1</w:t>
            </w:r>
            <w:r>
              <w:rPr>
                <w:rFonts w:hint="eastAsia" w:ascii="仿宋" w:hAnsi="仿宋" w:eastAsia="仿宋" w:cs="仿宋"/>
                <w:kern w:val="0"/>
                <w:sz w:val="24"/>
                <w:szCs w:val="24"/>
                <w:lang w:val="en-US" w:eastAsia="zh-CN" w:bidi="ar"/>
              </w:rPr>
              <w:t>0</w:t>
            </w:r>
          </w:p>
        </w:tc>
      </w:tr>
      <w:tr w14:paraId="6A5B7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1472" w:type="dxa"/>
            <w:gridSpan w:val="2"/>
            <w:vMerge w:val="continue"/>
            <w:vAlign w:val="center"/>
          </w:tcPr>
          <w:p w14:paraId="57496D70">
            <w:pPr>
              <w:keepNext w:val="0"/>
              <w:keepLines w:val="0"/>
              <w:widowControl/>
              <w:suppressLineNumbers w:val="0"/>
              <w:jc w:val="left"/>
              <w:rPr>
                <w:rFonts w:hint="eastAsia" w:ascii="仿宋" w:hAnsi="仿宋" w:eastAsia="仿宋" w:cs="仿宋"/>
                <w:kern w:val="0"/>
                <w:sz w:val="24"/>
                <w:szCs w:val="24"/>
                <w:lang w:val="en-US" w:eastAsia="zh-CN" w:bidi="ar"/>
              </w:rPr>
            </w:pPr>
          </w:p>
        </w:tc>
        <w:tc>
          <w:tcPr>
            <w:tcW w:w="2280" w:type="dxa"/>
            <w:gridSpan w:val="2"/>
            <w:vMerge w:val="continue"/>
            <w:vAlign w:val="center"/>
          </w:tcPr>
          <w:p w14:paraId="58B2A554">
            <w:pPr>
              <w:keepNext w:val="0"/>
              <w:keepLines w:val="0"/>
              <w:widowControl/>
              <w:suppressLineNumbers w:val="0"/>
              <w:jc w:val="left"/>
              <w:rPr>
                <w:rFonts w:hint="eastAsia" w:ascii="仿宋" w:hAnsi="仿宋" w:eastAsia="仿宋" w:cs="仿宋"/>
                <w:kern w:val="0"/>
                <w:sz w:val="24"/>
                <w:szCs w:val="24"/>
                <w:lang w:val="en-US" w:eastAsia="zh-CN" w:bidi="ar"/>
              </w:rPr>
            </w:pPr>
          </w:p>
        </w:tc>
        <w:tc>
          <w:tcPr>
            <w:tcW w:w="1263" w:type="dxa"/>
            <w:vMerge w:val="continue"/>
            <w:vAlign w:val="center"/>
          </w:tcPr>
          <w:p w14:paraId="1C255A13">
            <w:pPr>
              <w:keepNext w:val="0"/>
              <w:keepLines w:val="0"/>
              <w:widowControl/>
              <w:suppressLineNumbers w:val="0"/>
              <w:jc w:val="left"/>
              <w:rPr>
                <w:rFonts w:hint="eastAsia" w:ascii="仿宋" w:hAnsi="仿宋" w:eastAsia="仿宋" w:cs="仿宋"/>
                <w:kern w:val="0"/>
                <w:sz w:val="24"/>
                <w:szCs w:val="24"/>
                <w:lang w:val="en-US" w:eastAsia="zh-CN" w:bidi="ar"/>
              </w:rPr>
            </w:pPr>
          </w:p>
        </w:tc>
        <w:tc>
          <w:tcPr>
            <w:tcW w:w="1856" w:type="dxa"/>
            <w:gridSpan w:val="2"/>
            <w:shd w:val="clear" w:color="auto" w:fill="auto"/>
            <w:vAlign w:val="center"/>
          </w:tcPr>
          <w:p w14:paraId="7257AA8A">
            <w:pPr>
              <w:keepNext w:val="0"/>
              <w:keepLines w:val="0"/>
              <w:widowControl/>
              <w:suppressLineNumbers w:val="0"/>
              <w:jc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学生自评</w:t>
            </w:r>
          </w:p>
        </w:tc>
        <w:tc>
          <w:tcPr>
            <w:tcW w:w="4400" w:type="dxa"/>
            <w:gridSpan w:val="2"/>
          </w:tcPr>
          <w:p w14:paraId="6719424B">
            <w:pPr>
              <w:keepNext w:val="0"/>
              <w:keepLines w:val="0"/>
              <w:widowControl/>
              <w:suppressLineNumbers w:val="0"/>
              <w:jc w:val="left"/>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填写</w:t>
            </w:r>
            <w:r>
              <w:rPr>
                <w:rFonts w:hint="eastAsia" w:ascii="仿宋" w:hAnsi="仿宋" w:eastAsia="仿宋" w:cs="仿宋"/>
                <w:b/>
                <w:bCs/>
                <w:kern w:val="0"/>
                <w:sz w:val="24"/>
                <w:szCs w:val="24"/>
                <w:lang w:val="en-US" w:eastAsia="zh-CN" w:bidi="ar"/>
              </w:rPr>
              <w:t>《HAH优化记录卡》</w:t>
            </w:r>
            <w:r>
              <w:rPr>
                <w:rFonts w:hint="eastAsia" w:ascii="仿宋" w:hAnsi="仿宋" w:eastAsia="仿宋" w:cs="仿宋"/>
                <w:kern w:val="0"/>
                <w:sz w:val="24"/>
                <w:szCs w:val="24"/>
                <w:lang w:val="en-US" w:eastAsia="zh-CN" w:bidi="ar"/>
              </w:rPr>
              <w:t>，自我反思素材采集动机、融合路径和创作突破点。</w:t>
            </w:r>
          </w:p>
        </w:tc>
        <w:tc>
          <w:tcPr>
            <w:tcW w:w="1305" w:type="dxa"/>
            <w:vAlign w:val="center"/>
          </w:tcPr>
          <w:p w14:paraId="5D10FE07">
            <w:pPr>
              <w:keepNext w:val="0"/>
              <w:keepLines w:val="0"/>
              <w:widowControl/>
              <w:suppressLineNumbers w:val="0"/>
              <w:jc w:val="center"/>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10%</w:t>
            </w:r>
          </w:p>
        </w:tc>
        <w:tc>
          <w:tcPr>
            <w:tcW w:w="1306" w:type="dxa"/>
            <w:shd w:val="clear" w:color="auto" w:fill="auto"/>
            <w:vAlign w:val="center"/>
          </w:tcPr>
          <w:p w14:paraId="4FAF36F4">
            <w:pPr>
              <w:keepNext w:val="0"/>
              <w:keepLines w:val="0"/>
              <w:widowControl/>
              <w:suppressLineNumbers w:val="0"/>
              <w:jc w:val="center"/>
              <w:rPr>
                <w:rFonts w:hint="eastAsia"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t>_/1</w:t>
            </w:r>
            <w:r>
              <w:rPr>
                <w:rFonts w:hint="eastAsia" w:ascii="仿宋" w:hAnsi="仿宋" w:eastAsia="仿宋" w:cs="仿宋"/>
                <w:kern w:val="0"/>
                <w:sz w:val="24"/>
                <w:szCs w:val="24"/>
                <w:lang w:val="en-US" w:eastAsia="zh-CN" w:bidi="ar"/>
              </w:rPr>
              <w:t>0</w:t>
            </w:r>
          </w:p>
        </w:tc>
      </w:tr>
      <w:tr w14:paraId="46C0C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1472" w:type="dxa"/>
            <w:gridSpan w:val="2"/>
            <w:vMerge w:val="continue"/>
            <w:vAlign w:val="center"/>
          </w:tcPr>
          <w:p w14:paraId="64F334A5">
            <w:pPr>
              <w:keepNext w:val="0"/>
              <w:keepLines w:val="0"/>
              <w:widowControl/>
              <w:suppressLineNumbers w:val="0"/>
              <w:jc w:val="left"/>
              <w:rPr>
                <w:rFonts w:hint="eastAsia" w:ascii="仿宋" w:hAnsi="仿宋" w:eastAsia="仿宋" w:cs="仿宋"/>
                <w:kern w:val="0"/>
                <w:sz w:val="24"/>
                <w:szCs w:val="24"/>
                <w:lang w:val="en-US" w:eastAsia="zh-CN" w:bidi="ar"/>
              </w:rPr>
            </w:pPr>
          </w:p>
        </w:tc>
        <w:tc>
          <w:tcPr>
            <w:tcW w:w="2280" w:type="dxa"/>
            <w:gridSpan w:val="2"/>
            <w:vMerge w:val="continue"/>
            <w:vAlign w:val="center"/>
          </w:tcPr>
          <w:p w14:paraId="3BDA8749">
            <w:pPr>
              <w:keepNext w:val="0"/>
              <w:keepLines w:val="0"/>
              <w:widowControl/>
              <w:suppressLineNumbers w:val="0"/>
              <w:jc w:val="left"/>
              <w:rPr>
                <w:rFonts w:hint="eastAsia" w:ascii="仿宋" w:hAnsi="仿宋" w:eastAsia="仿宋" w:cs="仿宋"/>
                <w:kern w:val="0"/>
                <w:sz w:val="24"/>
                <w:szCs w:val="24"/>
                <w:lang w:val="en-US" w:eastAsia="zh-CN" w:bidi="ar"/>
              </w:rPr>
            </w:pPr>
          </w:p>
        </w:tc>
        <w:tc>
          <w:tcPr>
            <w:tcW w:w="1263" w:type="dxa"/>
            <w:vMerge w:val="continue"/>
            <w:vAlign w:val="center"/>
          </w:tcPr>
          <w:p w14:paraId="1110B2DA">
            <w:pPr>
              <w:keepNext w:val="0"/>
              <w:keepLines w:val="0"/>
              <w:widowControl/>
              <w:suppressLineNumbers w:val="0"/>
              <w:jc w:val="left"/>
              <w:rPr>
                <w:rFonts w:hint="eastAsia" w:ascii="仿宋" w:hAnsi="仿宋" w:eastAsia="仿宋" w:cs="仿宋"/>
                <w:kern w:val="0"/>
                <w:sz w:val="24"/>
                <w:szCs w:val="24"/>
                <w:lang w:val="en-US" w:eastAsia="zh-CN" w:bidi="ar"/>
              </w:rPr>
            </w:pPr>
          </w:p>
        </w:tc>
        <w:tc>
          <w:tcPr>
            <w:tcW w:w="1856" w:type="dxa"/>
            <w:gridSpan w:val="2"/>
            <w:shd w:val="clear" w:color="auto" w:fill="auto"/>
            <w:vAlign w:val="center"/>
          </w:tcPr>
          <w:p w14:paraId="507F5524">
            <w:pPr>
              <w:keepNext w:val="0"/>
              <w:keepLines w:val="0"/>
              <w:widowControl/>
              <w:suppressLineNumbers w:val="0"/>
              <w:jc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AI助手</w:t>
            </w:r>
          </w:p>
        </w:tc>
        <w:tc>
          <w:tcPr>
            <w:tcW w:w="4400" w:type="dxa"/>
            <w:gridSpan w:val="2"/>
          </w:tcPr>
          <w:p w14:paraId="686E2646">
            <w:pPr>
              <w:keepNext w:val="0"/>
              <w:keepLines w:val="0"/>
              <w:widowControl/>
              <w:suppressLineNumbers w:val="0"/>
              <w:jc w:val="left"/>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提供原创性得分（基于重复率检测、多轮生成深度、prompt独创性），结合AI辅助深度模型评分。</w:t>
            </w:r>
          </w:p>
        </w:tc>
        <w:tc>
          <w:tcPr>
            <w:tcW w:w="1305" w:type="dxa"/>
            <w:vAlign w:val="center"/>
          </w:tcPr>
          <w:p w14:paraId="2EB791B6">
            <w:pPr>
              <w:keepNext w:val="0"/>
              <w:keepLines w:val="0"/>
              <w:widowControl/>
              <w:suppressLineNumbers w:val="0"/>
              <w:jc w:val="center"/>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30%</w:t>
            </w:r>
          </w:p>
        </w:tc>
        <w:tc>
          <w:tcPr>
            <w:tcW w:w="1306" w:type="dxa"/>
            <w:shd w:val="clear" w:color="auto" w:fill="auto"/>
            <w:vAlign w:val="center"/>
          </w:tcPr>
          <w:p w14:paraId="3DA8E593">
            <w:pPr>
              <w:keepNext w:val="0"/>
              <w:keepLines w:val="0"/>
              <w:widowControl/>
              <w:suppressLineNumbers w:val="0"/>
              <w:jc w:val="center"/>
              <w:rPr>
                <w:rFonts w:hint="eastAsia"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t>_/1</w:t>
            </w:r>
            <w:r>
              <w:rPr>
                <w:rFonts w:hint="eastAsia" w:ascii="仿宋" w:hAnsi="仿宋" w:eastAsia="仿宋" w:cs="仿宋"/>
                <w:kern w:val="0"/>
                <w:sz w:val="24"/>
                <w:szCs w:val="24"/>
                <w:lang w:val="en-US" w:eastAsia="zh-CN" w:bidi="ar"/>
              </w:rPr>
              <w:t>0</w:t>
            </w:r>
          </w:p>
        </w:tc>
      </w:tr>
      <w:tr w14:paraId="290B8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6" w:type="dxa"/>
            <w:gridSpan w:val="10"/>
            <w:vAlign w:val="center"/>
          </w:tcPr>
          <w:p w14:paraId="37260266">
            <w:pPr>
              <w:keepNext w:val="0"/>
              <w:keepLines w:val="0"/>
              <w:widowControl/>
              <w:suppressLineNumbers w:val="0"/>
              <w:jc w:val="left"/>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原创性得分=（教师得分×60%+学生自评得分×10% + AI得分×30%）×0.8</w:t>
            </w:r>
          </w:p>
        </w:tc>
        <w:tc>
          <w:tcPr>
            <w:tcW w:w="1306" w:type="dxa"/>
          </w:tcPr>
          <w:p w14:paraId="5DD4B4A5">
            <w:pPr>
              <w:keepNext w:val="0"/>
              <w:keepLines w:val="0"/>
              <w:widowControl/>
              <w:suppressLineNumbers w:val="0"/>
              <w:jc w:val="left"/>
              <w:rPr>
                <w:rFonts w:hint="eastAsia" w:ascii="仿宋" w:hAnsi="仿宋" w:eastAsia="仿宋" w:cs="仿宋"/>
                <w:kern w:val="0"/>
                <w:sz w:val="24"/>
                <w:szCs w:val="24"/>
                <w:lang w:val="en-US" w:eastAsia="zh-CN" w:bidi="ar"/>
              </w:rPr>
            </w:pPr>
          </w:p>
        </w:tc>
      </w:tr>
      <w:tr w14:paraId="3AC43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2" w:type="dxa"/>
            <w:gridSpan w:val="2"/>
            <w:shd w:val="clear" w:color="auto" w:fill="DCE6F2" w:themeFill="accent1" w:themeFillTint="32"/>
            <w:vAlign w:val="top"/>
          </w:tcPr>
          <w:p w14:paraId="708BEE99">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指标维度</w:t>
            </w:r>
          </w:p>
        </w:tc>
        <w:tc>
          <w:tcPr>
            <w:tcW w:w="2280" w:type="dxa"/>
            <w:gridSpan w:val="2"/>
            <w:shd w:val="clear" w:color="auto" w:fill="DCE6F2" w:themeFill="accent1" w:themeFillTint="32"/>
            <w:vAlign w:val="top"/>
          </w:tcPr>
          <w:p w14:paraId="517BBE0D">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具体内容</w:t>
            </w:r>
          </w:p>
        </w:tc>
        <w:tc>
          <w:tcPr>
            <w:tcW w:w="1263" w:type="dxa"/>
            <w:shd w:val="clear" w:color="auto" w:fill="DCE6F2" w:themeFill="accent1" w:themeFillTint="32"/>
            <w:vAlign w:val="top"/>
          </w:tcPr>
          <w:p w14:paraId="5F1EC96F">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指标权重</w:t>
            </w:r>
          </w:p>
        </w:tc>
        <w:tc>
          <w:tcPr>
            <w:tcW w:w="1856" w:type="dxa"/>
            <w:gridSpan w:val="2"/>
            <w:shd w:val="clear" w:color="auto" w:fill="DCE6F2" w:themeFill="accent1" w:themeFillTint="32"/>
            <w:vAlign w:val="top"/>
          </w:tcPr>
          <w:p w14:paraId="1949087D">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评价主体</w:t>
            </w:r>
          </w:p>
        </w:tc>
        <w:tc>
          <w:tcPr>
            <w:tcW w:w="4400" w:type="dxa"/>
            <w:gridSpan w:val="2"/>
            <w:shd w:val="clear" w:color="auto" w:fill="DCE6F2" w:themeFill="accent1" w:themeFillTint="32"/>
            <w:vAlign w:val="top"/>
          </w:tcPr>
          <w:p w14:paraId="0D302DF3">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评价方式</w:t>
            </w:r>
          </w:p>
        </w:tc>
        <w:tc>
          <w:tcPr>
            <w:tcW w:w="1305" w:type="dxa"/>
            <w:shd w:val="clear" w:color="auto" w:fill="DCE6F2" w:themeFill="accent1" w:themeFillTint="32"/>
            <w:vAlign w:val="top"/>
          </w:tcPr>
          <w:p w14:paraId="7D123E86">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主体权重</w:t>
            </w:r>
          </w:p>
        </w:tc>
        <w:tc>
          <w:tcPr>
            <w:tcW w:w="1306" w:type="dxa"/>
            <w:shd w:val="clear" w:color="auto" w:fill="DCE6F2" w:themeFill="accent1" w:themeFillTint="32"/>
            <w:vAlign w:val="top"/>
          </w:tcPr>
          <w:p w14:paraId="35B9EDA5">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得分</w:t>
            </w:r>
          </w:p>
        </w:tc>
      </w:tr>
      <w:tr w14:paraId="2CF42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1472" w:type="dxa"/>
            <w:gridSpan w:val="2"/>
            <w:vMerge w:val="restart"/>
            <w:vAlign w:val="center"/>
          </w:tcPr>
          <w:p w14:paraId="72E473E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价值观表达</w:t>
            </w:r>
          </w:p>
          <w:p w14:paraId="720B7749">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（12分）</w:t>
            </w:r>
          </w:p>
        </w:tc>
        <w:tc>
          <w:tcPr>
            <w:tcW w:w="2280" w:type="dxa"/>
            <w:gridSpan w:val="2"/>
            <w:vMerge w:val="restart"/>
            <w:vAlign w:val="center"/>
          </w:tcPr>
          <w:p w14:paraId="7F24C646">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文化提质（内容设计匹配力、文化符号表达力）</w:t>
            </w:r>
          </w:p>
          <w:p w14:paraId="14B048F4">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是否体现主流价值导向与社会责任意识</w:t>
            </w:r>
          </w:p>
        </w:tc>
        <w:tc>
          <w:tcPr>
            <w:tcW w:w="1263" w:type="dxa"/>
            <w:vMerge w:val="restart"/>
            <w:vAlign w:val="center"/>
          </w:tcPr>
          <w:p w14:paraId="1E0713A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30%</w:t>
            </w:r>
          </w:p>
        </w:tc>
        <w:tc>
          <w:tcPr>
            <w:tcW w:w="1856" w:type="dxa"/>
            <w:gridSpan w:val="2"/>
            <w:shd w:val="clear" w:color="auto" w:fill="auto"/>
            <w:vAlign w:val="center"/>
          </w:tcPr>
          <w:p w14:paraId="2AD1EDB8">
            <w:pPr>
              <w:keepNext w:val="0"/>
              <w:keepLines w:val="0"/>
              <w:widowControl/>
              <w:suppressLineNumbers w:val="0"/>
              <w:jc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教师</w:t>
            </w:r>
          </w:p>
        </w:tc>
        <w:tc>
          <w:tcPr>
            <w:tcW w:w="4400" w:type="dxa"/>
            <w:gridSpan w:val="2"/>
          </w:tcPr>
          <w:p w14:paraId="7CCAD4A6">
            <w:pPr>
              <w:keepNext w:val="0"/>
              <w:keepLines w:val="0"/>
              <w:widowControl/>
              <w:suppressLineNumbers w:val="0"/>
              <w:jc w:val="left"/>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从作品文化导向、语言态度、审美风格综合判断其“思政元素”体现程度。</w:t>
            </w:r>
          </w:p>
        </w:tc>
        <w:tc>
          <w:tcPr>
            <w:tcW w:w="1305" w:type="dxa"/>
            <w:vAlign w:val="center"/>
          </w:tcPr>
          <w:p w14:paraId="6991AE99">
            <w:pPr>
              <w:keepNext w:val="0"/>
              <w:keepLines w:val="0"/>
              <w:widowControl/>
              <w:suppressLineNumbers w:val="0"/>
              <w:jc w:val="center"/>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65%</w:t>
            </w:r>
          </w:p>
        </w:tc>
        <w:tc>
          <w:tcPr>
            <w:tcW w:w="1306" w:type="dxa"/>
            <w:shd w:val="clear" w:color="auto" w:fill="auto"/>
            <w:vAlign w:val="center"/>
          </w:tcPr>
          <w:p w14:paraId="6B566A15">
            <w:pPr>
              <w:keepNext w:val="0"/>
              <w:keepLines w:val="0"/>
              <w:widowControl/>
              <w:suppressLineNumbers w:val="0"/>
              <w:jc w:val="center"/>
              <w:rPr>
                <w:rFonts w:hint="eastAsia"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t>_/1</w:t>
            </w:r>
            <w:r>
              <w:rPr>
                <w:rFonts w:hint="eastAsia" w:ascii="仿宋" w:hAnsi="仿宋" w:eastAsia="仿宋" w:cs="仿宋"/>
                <w:kern w:val="0"/>
                <w:sz w:val="24"/>
                <w:szCs w:val="24"/>
                <w:lang w:val="en-US" w:eastAsia="zh-CN" w:bidi="ar"/>
              </w:rPr>
              <w:t>0</w:t>
            </w:r>
          </w:p>
        </w:tc>
      </w:tr>
      <w:tr w14:paraId="3F9D3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1472" w:type="dxa"/>
            <w:gridSpan w:val="2"/>
            <w:vMerge w:val="continue"/>
            <w:vAlign w:val="center"/>
          </w:tcPr>
          <w:p w14:paraId="572DFD64">
            <w:pPr>
              <w:keepNext w:val="0"/>
              <w:keepLines w:val="0"/>
              <w:widowControl/>
              <w:suppressLineNumbers w:val="0"/>
              <w:jc w:val="left"/>
              <w:rPr>
                <w:rFonts w:hint="eastAsia" w:ascii="仿宋" w:hAnsi="仿宋" w:eastAsia="仿宋" w:cs="仿宋"/>
                <w:sz w:val="24"/>
                <w:szCs w:val="24"/>
                <w:vertAlign w:val="baseline"/>
                <w:lang w:val="en-US" w:eastAsia="zh-CN"/>
              </w:rPr>
            </w:pPr>
          </w:p>
        </w:tc>
        <w:tc>
          <w:tcPr>
            <w:tcW w:w="2280" w:type="dxa"/>
            <w:gridSpan w:val="2"/>
            <w:vMerge w:val="continue"/>
            <w:vAlign w:val="center"/>
          </w:tcPr>
          <w:p w14:paraId="67CC2DC3">
            <w:pPr>
              <w:keepNext w:val="0"/>
              <w:keepLines w:val="0"/>
              <w:widowControl/>
              <w:suppressLineNumbers w:val="0"/>
              <w:jc w:val="left"/>
              <w:rPr>
                <w:rFonts w:hint="eastAsia" w:ascii="仿宋" w:hAnsi="仿宋" w:eastAsia="仿宋" w:cs="仿宋"/>
                <w:sz w:val="24"/>
                <w:szCs w:val="24"/>
                <w:vertAlign w:val="baseline"/>
                <w:lang w:val="en-US" w:eastAsia="zh-CN"/>
              </w:rPr>
            </w:pPr>
          </w:p>
        </w:tc>
        <w:tc>
          <w:tcPr>
            <w:tcW w:w="1263" w:type="dxa"/>
            <w:vMerge w:val="continue"/>
            <w:vAlign w:val="center"/>
          </w:tcPr>
          <w:p w14:paraId="1AAC18D1">
            <w:pPr>
              <w:keepNext w:val="0"/>
              <w:keepLines w:val="0"/>
              <w:widowControl/>
              <w:suppressLineNumbers w:val="0"/>
              <w:jc w:val="left"/>
              <w:rPr>
                <w:rFonts w:hint="eastAsia" w:ascii="仿宋" w:hAnsi="仿宋" w:eastAsia="仿宋" w:cs="仿宋"/>
                <w:sz w:val="24"/>
                <w:szCs w:val="24"/>
                <w:vertAlign w:val="baseline"/>
                <w:lang w:val="en-US" w:eastAsia="zh-CN"/>
              </w:rPr>
            </w:pPr>
          </w:p>
        </w:tc>
        <w:tc>
          <w:tcPr>
            <w:tcW w:w="1856" w:type="dxa"/>
            <w:gridSpan w:val="2"/>
            <w:shd w:val="clear" w:color="auto" w:fill="auto"/>
            <w:vAlign w:val="center"/>
          </w:tcPr>
          <w:p w14:paraId="465747DB">
            <w:pPr>
              <w:keepNext w:val="0"/>
              <w:keepLines w:val="0"/>
              <w:widowControl/>
              <w:suppressLineNumbers w:val="0"/>
              <w:jc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学生自评</w:t>
            </w:r>
          </w:p>
        </w:tc>
        <w:tc>
          <w:tcPr>
            <w:tcW w:w="4400" w:type="dxa"/>
            <w:gridSpan w:val="2"/>
          </w:tcPr>
          <w:p w14:paraId="09C41842">
            <w:pPr>
              <w:keepNext w:val="0"/>
              <w:keepLines w:val="0"/>
              <w:widowControl/>
              <w:suppressLineNumbers w:val="0"/>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通过</w:t>
            </w:r>
            <w:r>
              <w:rPr>
                <w:rFonts w:hint="eastAsia" w:ascii="仿宋" w:hAnsi="仿宋" w:eastAsia="仿宋" w:cs="仿宋"/>
                <w:b/>
                <w:bCs/>
                <w:kern w:val="0"/>
                <w:sz w:val="24"/>
                <w:szCs w:val="24"/>
                <w:lang w:val="en-US" w:eastAsia="zh-CN" w:bidi="ar"/>
              </w:rPr>
              <w:t>《学生在线互评卡》</w:t>
            </w:r>
            <w:r>
              <w:rPr>
                <w:rFonts w:hint="eastAsia" w:ascii="仿宋" w:hAnsi="仿宋" w:eastAsia="仿宋" w:cs="仿宋"/>
                <w:sz w:val="24"/>
                <w:szCs w:val="24"/>
                <w:vertAlign w:val="baseline"/>
                <w:lang w:val="en-US" w:eastAsia="zh-CN"/>
              </w:rPr>
              <w:t>阐述表达内容背后的信念、责任、文化自信与价值立场。</w:t>
            </w:r>
          </w:p>
        </w:tc>
        <w:tc>
          <w:tcPr>
            <w:tcW w:w="1305" w:type="dxa"/>
            <w:vAlign w:val="center"/>
          </w:tcPr>
          <w:p w14:paraId="44071DE8">
            <w:pPr>
              <w:keepNext w:val="0"/>
              <w:keepLines w:val="0"/>
              <w:widowControl/>
              <w:suppressLineNumbers w:val="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15%</w:t>
            </w:r>
          </w:p>
        </w:tc>
        <w:tc>
          <w:tcPr>
            <w:tcW w:w="1306" w:type="dxa"/>
            <w:shd w:val="clear" w:color="auto" w:fill="auto"/>
            <w:vAlign w:val="center"/>
          </w:tcPr>
          <w:p w14:paraId="62C267FF">
            <w:pPr>
              <w:keepNext w:val="0"/>
              <w:keepLines w:val="0"/>
              <w:widowControl/>
              <w:suppressLineNumbers w:val="0"/>
              <w:jc w:val="center"/>
              <w:rPr>
                <w:rFonts w:hint="eastAsia"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t>_/1</w:t>
            </w:r>
            <w:r>
              <w:rPr>
                <w:rFonts w:hint="eastAsia" w:ascii="仿宋" w:hAnsi="仿宋" w:eastAsia="仿宋" w:cs="仿宋"/>
                <w:kern w:val="0"/>
                <w:sz w:val="24"/>
                <w:szCs w:val="24"/>
                <w:lang w:val="en-US" w:eastAsia="zh-CN" w:bidi="ar"/>
              </w:rPr>
              <w:t>0</w:t>
            </w:r>
          </w:p>
        </w:tc>
      </w:tr>
      <w:tr w14:paraId="78CD0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1472" w:type="dxa"/>
            <w:gridSpan w:val="2"/>
            <w:vMerge w:val="continue"/>
            <w:vAlign w:val="center"/>
          </w:tcPr>
          <w:p w14:paraId="4A91CCF0">
            <w:pPr>
              <w:keepNext w:val="0"/>
              <w:keepLines w:val="0"/>
              <w:widowControl/>
              <w:suppressLineNumbers w:val="0"/>
              <w:jc w:val="left"/>
              <w:rPr>
                <w:rFonts w:hint="eastAsia" w:ascii="仿宋" w:hAnsi="仿宋" w:eastAsia="仿宋" w:cs="仿宋"/>
                <w:sz w:val="24"/>
                <w:szCs w:val="24"/>
                <w:vertAlign w:val="baseline"/>
                <w:lang w:val="en-US" w:eastAsia="zh-CN"/>
              </w:rPr>
            </w:pPr>
          </w:p>
        </w:tc>
        <w:tc>
          <w:tcPr>
            <w:tcW w:w="2280" w:type="dxa"/>
            <w:gridSpan w:val="2"/>
            <w:vMerge w:val="continue"/>
            <w:vAlign w:val="center"/>
          </w:tcPr>
          <w:p w14:paraId="041A9E4A">
            <w:pPr>
              <w:keepNext w:val="0"/>
              <w:keepLines w:val="0"/>
              <w:widowControl/>
              <w:suppressLineNumbers w:val="0"/>
              <w:jc w:val="left"/>
              <w:rPr>
                <w:rFonts w:hint="eastAsia" w:ascii="仿宋" w:hAnsi="仿宋" w:eastAsia="仿宋" w:cs="仿宋"/>
                <w:sz w:val="24"/>
                <w:szCs w:val="24"/>
                <w:vertAlign w:val="baseline"/>
                <w:lang w:val="en-US" w:eastAsia="zh-CN"/>
              </w:rPr>
            </w:pPr>
          </w:p>
        </w:tc>
        <w:tc>
          <w:tcPr>
            <w:tcW w:w="1263" w:type="dxa"/>
            <w:vMerge w:val="continue"/>
            <w:vAlign w:val="center"/>
          </w:tcPr>
          <w:p w14:paraId="75B9FABC">
            <w:pPr>
              <w:keepNext w:val="0"/>
              <w:keepLines w:val="0"/>
              <w:widowControl/>
              <w:suppressLineNumbers w:val="0"/>
              <w:jc w:val="left"/>
              <w:rPr>
                <w:rFonts w:hint="eastAsia" w:ascii="仿宋" w:hAnsi="仿宋" w:eastAsia="仿宋" w:cs="仿宋"/>
                <w:sz w:val="24"/>
                <w:szCs w:val="24"/>
                <w:vertAlign w:val="baseline"/>
                <w:lang w:val="en-US" w:eastAsia="zh-CN"/>
              </w:rPr>
            </w:pPr>
          </w:p>
        </w:tc>
        <w:tc>
          <w:tcPr>
            <w:tcW w:w="1856" w:type="dxa"/>
            <w:gridSpan w:val="2"/>
            <w:shd w:val="clear" w:color="auto" w:fill="auto"/>
            <w:vAlign w:val="center"/>
          </w:tcPr>
          <w:p w14:paraId="2A823FCF">
            <w:pPr>
              <w:keepNext w:val="0"/>
              <w:keepLines w:val="0"/>
              <w:widowControl/>
              <w:suppressLineNumbers w:val="0"/>
              <w:jc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AI助手</w:t>
            </w:r>
          </w:p>
        </w:tc>
        <w:tc>
          <w:tcPr>
            <w:tcW w:w="4400" w:type="dxa"/>
            <w:gridSpan w:val="2"/>
          </w:tcPr>
          <w:p w14:paraId="4F7B9694">
            <w:pPr>
              <w:keepNext w:val="0"/>
              <w:keepLines w:val="0"/>
              <w:widowControl/>
              <w:suppressLineNumbers w:val="0"/>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审核文本是否含有价值偏离、风险表达及使用健康词汇比。</w:t>
            </w:r>
          </w:p>
        </w:tc>
        <w:tc>
          <w:tcPr>
            <w:tcW w:w="1305" w:type="dxa"/>
            <w:vAlign w:val="center"/>
          </w:tcPr>
          <w:p w14:paraId="7BADB3B0">
            <w:pPr>
              <w:keepNext w:val="0"/>
              <w:keepLines w:val="0"/>
              <w:widowControl/>
              <w:suppressLineNumbers w:val="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20%</w:t>
            </w:r>
          </w:p>
        </w:tc>
        <w:tc>
          <w:tcPr>
            <w:tcW w:w="1306" w:type="dxa"/>
            <w:shd w:val="clear" w:color="auto" w:fill="auto"/>
            <w:vAlign w:val="center"/>
          </w:tcPr>
          <w:p w14:paraId="641F605B">
            <w:pPr>
              <w:keepNext w:val="0"/>
              <w:keepLines w:val="0"/>
              <w:widowControl/>
              <w:suppressLineNumbers w:val="0"/>
              <w:jc w:val="center"/>
              <w:rPr>
                <w:rFonts w:hint="eastAsia"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t>_/1</w:t>
            </w:r>
            <w:r>
              <w:rPr>
                <w:rFonts w:hint="eastAsia" w:ascii="仿宋" w:hAnsi="仿宋" w:eastAsia="仿宋" w:cs="仿宋"/>
                <w:kern w:val="0"/>
                <w:sz w:val="24"/>
                <w:szCs w:val="24"/>
                <w:lang w:val="en-US" w:eastAsia="zh-CN" w:bidi="ar"/>
              </w:rPr>
              <w:t>0</w:t>
            </w:r>
          </w:p>
        </w:tc>
      </w:tr>
      <w:tr w14:paraId="570BC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6" w:type="dxa"/>
            <w:gridSpan w:val="10"/>
            <w:vAlign w:val="center"/>
          </w:tcPr>
          <w:p w14:paraId="0CA9E7FE">
            <w:pPr>
              <w:keepNext w:val="0"/>
              <w:keepLines w:val="0"/>
              <w:widowControl/>
              <w:suppressLineNumbers w:val="0"/>
              <w:jc w:val="left"/>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价值观表达得分=（教师得分×65%+学生自评分×15% + AI评分×20%）× 1.2</w:t>
            </w:r>
          </w:p>
        </w:tc>
        <w:tc>
          <w:tcPr>
            <w:tcW w:w="1306" w:type="dxa"/>
          </w:tcPr>
          <w:p w14:paraId="44C62543">
            <w:pPr>
              <w:keepNext w:val="0"/>
              <w:keepLines w:val="0"/>
              <w:widowControl/>
              <w:suppressLineNumbers w:val="0"/>
              <w:jc w:val="left"/>
              <w:rPr>
                <w:rFonts w:hint="eastAsia" w:ascii="仿宋" w:hAnsi="仿宋" w:eastAsia="仿宋" w:cs="仿宋"/>
                <w:kern w:val="0"/>
                <w:sz w:val="24"/>
                <w:szCs w:val="24"/>
                <w:lang w:val="en-US" w:eastAsia="zh-CN" w:bidi="ar"/>
              </w:rPr>
            </w:pPr>
          </w:p>
        </w:tc>
      </w:tr>
      <w:tr w14:paraId="0D74F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2" w:type="dxa"/>
            <w:gridSpan w:val="2"/>
            <w:shd w:val="clear" w:color="auto" w:fill="DCE6F2" w:themeFill="accent1" w:themeFillTint="32"/>
            <w:vAlign w:val="top"/>
          </w:tcPr>
          <w:p w14:paraId="74326AE6">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指标维度</w:t>
            </w:r>
          </w:p>
        </w:tc>
        <w:tc>
          <w:tcPr>
            <w:tcW w:w="2280" w:type="dxa"/>
            <w:gridSpan w:val="2"/>
            <w:shd w:val="clear" w:color="auto" w:fill="DCE6F2" w:themeFill="accent1" w:themeFillTint="32"/>
            <w:vAlign w:val="top"/>
          </w:tcPr>
          <w:p w14:paraId="7AB763CF">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具体内容</w:t>
            </w:r>
          </w:p>
        </w:tc>
        <w:tc>
          <w:tcPr>
            <w:tcW w:w="1263" w:type="dxa"/>
            <w:shd w:val="clear" w:color="auto" w:fill="DCE6F2" w:themeFill="accent1" w:themeFillTint="32"/>
            <w:vAlign w:val="top"/>
          </w:tcPr>
          <w:p w14:paraId="104DA230">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指标权重</w:t>
            </w:r>
          </w:p>
        </w:tc>
        <w:tc>
          <w:tcPr>
            <w:tcW w:w="1856" w:type="dxa"/>
            <w:gridSpan w:val="2"/>
            <w:shd w:val="clear" w:color="auto" w:fill="DCE6F2" w:themeFill="accent1" w:themeFillTint="32"/>
            <w:vAlign w:val="top"/>
          </w:tcPr>
          <w:p w14:paraId="48B786D4">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评价主体</w:t>
            </w:r>
          </w:p>
        </w:tc>
        <w:tc>
          <w:tcPr>
            <w:tcW w:w="4400" w:type="dxa"/>
            <w:gridSpan w:val="2"/>
            <w:shd w:val="clear" w:color="auto" w:fill="DCE6F2" w:themeFill="accent1" w:themeFillTint="32"/>
            <w:vAlign w:val="top"/>
          </w:tcPr>
          <w:p w14:paraId="3BE8CE14">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评价方式</w:t>
            </w:r>
          </w:p>
        </w:tc>
        <w:tc>
          <w:tcPr>
            <w:tcW w:w="1305" w:type="dxa"/>
            <w:shd w:val="clear" w:color="auto" w:fill="DCE6F2" w:themeFill="accent1" w:themeFillTint="32"/>
            <w:vAlign w:val="top"/>
          </w:tcPr>
          <w:p w14:paraId="6B85D1C8">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主体权重</w:t>
            </w:r>
          </w:p>
        </w:tc>
        <w:tc>
          <w:tcPr>
            <w:tcW w:w="1306" w:type="dxa"/>
            <w:shd w:val="clear" w:color="auto" w:fill="DCE6F2" w:themeFill="accent1" w:themeFillTint="32"/>
            <w:vAlign w:val="top"/>
          </w:tcPr>
          <w:p w14:paraId="34E53271">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得分</w:t>
            </w:r>
          </w:p>
        </w:tc>
      </w:tr>
      <w:tr w14:paraId="4A7CF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trPr>
        <w:tc>
          <w:tcPr>
            <w:tcW w:w="1472" w:type="dxa"/>
            <w:gridSpan w:val="2"/>
            <w:vMerge w:val="restart"/>
            <w:vAlign w:val="center"/>
          </w:tcPr>
          <w:p w14:paraId="6DF8B5E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课堂表现力</w:t>
            </w:r>
          </w:p>
          <w:p w14:paraId="20B1ABB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（12分）</w:t>
            </w:r>
          </w:p>
        </w:tc>
        <w:tc>
          <w:tcPr>
            <w:tcW w:w="2280" w:type="dxa"/>
            <w:gridSpan w:val="2"/>
            <w:vMerge w:val="restart"/>
            <w:vAlign w:val="center"/>
          </w:tcPr>
          <w:p w14:paraId="54F61D51">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学生在课堂上的表现，包括英语口语表达（语音语调、流利度）、课堂互动积极性（举手发言、参与讨论）、学习投入度（专注度、完成度）以及对所学内容的理解与应用情况；</w:t>
            </w:r>
          </w:p>
          <w:p w14:paraId="44508539">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等级划分：基础=5分，良好=7分，优秀=8分。</w:t>
            </w:r>
          </w:p>
        </w:tc>
        <w:tc>
          <w:tcPr>
            <w:tcW w:w="1263" w:type="dxa"/>
            <w:vMerge w:val="restart"/>
            <w:vAlign w:val="center"/>
          </w:tcPr>
          <w:p w14:paraId="6820CA2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30%</w:t>
            </w:r>
          </w:p>
        </w:tc>
        <w:tc>
          <w:tcPr>
            <w:tcW w:w="1856" w:type="dxa"/>
            <w:gridSpan w:val="2"/>
            <w:vAlign w:val="center"/>
          </w:tcPr>
          <w:p w14:paraId="5238120F">
            <w:pPr>
              <w:keepNext w:val="0"/>
              <w:keepLines w:val="0"/>
              <w:widowControl/>
              <w:suppressLineNumbers w:val="0"/>
              <w:jc w:val="center"/>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教师</w:t>
            </w:r>
          </w:p>
        </w:tc>
        <w:tc>
          <w:tcPr>
            <w:tcW w:w="4400" w:type="dxa"/>
            <w:gridSpan w:val="2"/>
          </w:tcPr>
          <w:p w14:paraId="589DBFE5">
            <w:pPr>
              <w:keepNext w:val="0"/>
              <w:keepLines w:val="0"/>
              <w:widowControl/>
              <w:suppressLineNumbers w:val="0"/>
              <w:jc w:val="left"/>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根据学生在课堂中的参与度、口语表达、发言质量和完成课堂任务的情况进行综合评价，注重表现的真实性与课堂氛围的融入度。</w:t>
            </w:r>
          </w:p>
        </w:tc>
        <w:tc>
          <w:tcPr>
            <w:tcW w:w="1305" w:type="dxa"/>
            <w:vAlign w:val="center"/>
          </w:tcPr>
          <w:p w14:paraId="49308C57">
            <w:pPr>
              <w:keepNext w:val="0"/>
              <w:keepLines w:val="0"/>
              <w:widowControl/>
              <w:suppressLineNumbers w:val="0"/>
              <w:jc w:val="center"/>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50%</w:t>
            </w:r>
          </w:p>
        </w:tc>
        <w:tc>
          <w:tcPr>
            <w:tcW w:w="1306" w:type="dxa"/>
            <w:shd w:val="clear" w:color="auto" w:fill="auto"/>
            <w:vAlign w:val="center"/>
          </w:tcPr>
          <w:p w14:paraId="11951EEC">
            <w:pPr>
              <w:keepNext w:val="0"/>
              <w:keepLines w:val="0"/>
              <w:widowControl/>
              <w:suppressLineNumbers w:val="0"/>
              <w:jc w:val="center"/>
              <w:rPr>
                <w:rFonts w:hint="eastAsia"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t>_/1</w:t>
            </w:r>
            <w:r>
              <w:rPr>
                <w:rFonts w:hint="eastAsia" w:ascii="仿宋" w:hAnsi="仿宋" w:eastAsia="仿宋" w:cs="仿宋"/>
                <w:kern w:val="0"/>
                <w:sz w:val="24"/>
                <w:szCs w:val="24"/>
                <w:lang w:val="en-US" w:eastAsia="zh-CN" w:bidi="ar"/>
              </w:rPr>
              <w:t>0</w:t>
            </w:r>
          </w:p>
        </w:tc>
      </w:tr>
      <w:tr w14:paraId="31FCF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4" w:hRule="atLeast"/>
        </w:trPr>
        <w:tc>
          <w:tcPr>
            <w:tcW w:w="1472" w:type="dxa"/>
            <w:gridSpan w:val="2"/>
            <w:vMerge w:val="continue"/>
            <w:vAlign w:val="center"/>
          </w:tcPr>
          <w:p w14:paraId="4A442904">
            <w:pPr>
              <w:keepNext w:val="0"/>
              <w:keepLines w:val="0"/>
              <w:widowControl/>
              <w:suppressLineNumbers w:val="0"/>
              <w:jc w:val="left"/>
              <w:rPr>
                <w:rFonts w:hint="eastAsia" w:ascii="仿宋" w:hAnsi="仿宋" w:eastAsia="仿宋" w:cs="仿宋"/>
                <w:kern w:val="0"/>
                <w:sz w:val="24"/>
                <w:szCs w:val="24"/>
                <w:lang w:val="en-US" w:eastAsia="zh-CN" w:bidi="ar"/>
              </w:rPr>
            </w:pPr>
          </w:p>
        </w:tc>
        <w:tc>
          <w:tcPr>
            <w:tcW w:w="2280" w:type="dxa"/>
            <w:gridSpan w:val="2"/>
            <w:vMerge w:val="continue"/>
            <w:vAlign w:val="center"/>
          </w:tcPr>
          <w:p w14:paraId="0C4C288A">
            <w:pPr>
              <w:keepNext w:val="0"/>
              <w:keepLines w:val="0"/>
              <w:widowControl/>
              <w:suppressLineNumbers w:val="0"/>
              <w:jc w:val="left"/>
              <w:rPr>
                <w:rFonts w:hint="eastAsia" w:ascii="仿宋" w:hAnsi="仿宋" w:eastAsia="仿宋" w:cs="仿宋"/>
                <w:kern w:val="0"/>
                <w:sz w:val="24"/>
                <w:szCs w:val="24"/>
                <w:lang w:val="en-US" w:eastAsia="zh-CN" w:bidi="ar"/>
              </w:rPr>
            </w:pPr>
          </w:p>
        </w:tc>
        <w:tc>
          <w:tcPr>
            <w:tcW w:w="1263" w:type="dxa"/>
            <w:vMerge w:val="continue"/>
            <w:vAlign w:val="center"/>
          </w:tcPr>
          <w:p w14:paraId="161B970F">
            <w:pPr>
              <w:keepNext w:val="0"/>
              <w:keepLines w:val="0"/>
              <w:widowControl/>
              <w:suppressLineNumbers w:val="0"/>
              <w:jc w:val="left"/>
              <w:rPr>
                <w:rFonts w:hint="eastAsia" w:ascii="仿宋" w:hAnsi="仿宋" w:eastAsia="仿宋" w:cs="仿宋"/>
                <w:kern w:val="0"/>
                <w:sz w:val="24"/>
                <w:szCs w:val="24"/>
                <w:lang w:val="en-US" w:eastAsia="zh-CN" w:bidi="ar"/>
              </w:rPr>
            </w:pPr>
          </w:p>
        </w:tc>
        <w:tc>
          <w:tcPr>
            <w:tcW w:w="1856" w:type="dxa"/>
            <w:gridSpan w:val="2"/>
            <w:vAlign w:val="center"/>
          </w:tcPr>
          <w:p w14:paraId="392124AE">
            <w:pPr>
              <w:keepNext w:val="0"/>
              <w:keepLines w:val="0"/>
              <w:widowControl/>
              <w:suppressLineNumbers w:val="0"/>
              <w:jc w:val="center"/>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AI助手</w:t>
            </w:r>
          </w:p>
        </w:tc>
        <w:tc>
          <w:tcPr>
            <w:tcW w:w="4400" w:type="dxa"/>
            <w:gridSpan w:val="2"/>
          </w:tcPr>
          <w:p w14:paraId="0973CE7F">
            <w:pPr>
              <w:keepNext w:val="0"/>
              <w:keepLines w:val="0"/>
              <w:widowControl/>
              <w:suppressLineNumbers w:val="0"/>
              <w:jc w:val="left"/>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结合课堂录音/口语打分系统/学习平台数据，对学生口语流利度、语音准确度、课堂互动频率进行量化分析，提供客观数据支持。</w:t>
            </w:r>
          </w:p>
        </w:tc>
        <w:tc>
          <w:tcPr>
            <w:tcW w:w="1305" w:type="dxa"/>
            <w:vAlign w:val="center"/>
          </w:tcPr>
          <w:p w14:paraId="122BF49C">
            <w:pPr>
              <w:keepNext w:val="0"/>
              <w:keepLines w:val="0"/>
              <w:widowControl/>
              <w:suppressLineNumbers w:val="0"/>
              <w:jc w:val="center"/>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50%</w:t>
            </w:r>
          </w:p>
        </w:tc>
        <w:tc>
          <w:tcPr>
            <w:tcW w:w="1306" w:type="dxa"/>
            <w:shd w:val="clear" w:color="auto" w:fill="auto"/>
            <w:vAlign w:val="center"/>
          </w:tcPr>
          <w:p w14:paraId="59BFDE52">
            <w:pPr>
              <w:keepNext w:val="0"/>
              <w:keepLines w:val="0"/>
              <w:widowControl/>
              <w:suppressLineNumbers w:val="0"/>
              <w:jc w:val="center"/>
              <w:rPr>
                <w:rFonts w:hint="eastAsia"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t>_/1</w:t>
            </w:r>
            <w:r>
              <w:rPr>
                <w:rFonts w:hint="eastAsia" w:ascii="仿宋" w:hAnsi="仿宋" w:eastAsia="仿宋" w:cs="仿宋"/>
                <w:kern w:val="0"/>
                <w:sz w:val="24"/>
                <w:szCs w:val="24"/>
                <w:lang w:val="en-US" w:eastAsia="zh-CN" w:bidi="ar"/>
              </w:rPr>
              <w:t>0</w:t>
            </w:r>
          </w:p>
        </w:tc>
      </w:tr>
      <w:tr w14:paraId="60361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6" w:type="dxa"/>
            <w:gridSpan w:val="10"/>
          </w:tcPr>
          <w:p w14:paraId="5AC44B42">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课堂表现力得分（12分） =（教师得分×50% + AI评分×50%） × 1.2</w:t>
            </w:r>
          </w:p>
        </w:tc>
        <w:tc>
          <w:tcPr>
            <w:tcW w:w="1306" w:type="dxa"/>
          </w:tcPr>
          <w:p w14:paraId="41BF87C0">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仿宋" w:hAnsi="仿宋" w:eastAsia="仿宋" w:cs="仿宋"/>
                <w:sz w:val="24"/>
                <w:szCs w:val="24"/>
                <w:vertAlign w:val="baseline"/>
                <w:lang w:val="en-US" w:eastAsia="zh-CN"/>
              </w:rPr>
            </w:pPr>
          </w:p>
        </w:tc>
      </w:tr>
      <w:tr w14:paraId="4DC52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1" w:type="dxa"/>
            <w:gridSpan w:val="7"/>
            <w:vAlign w:val="center"/>
          </w:tcPr>
          <w:p w14:paraId="0CA605E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b/>
                <w:bCs/>
                <w:sz w:val="24"/>
                <w:szCs w:val="24"/>
                <w:vertAlign w:val="baseline"/>
                <w:lang w:val="en-US" w:eastAsia="zh-CN"/>
              </w:rPr>
              <w:t>结果性评价总分</w:t>
            </w:r>
          </w:p>
        </w:tc>
        <w:tc>
          <w:tcPr>
            <w:tcW w:w="7011" w:type="dxa"/>
            <w:gridSpan w:val="4"/>
          </w:tcPr>
          <w:p w14:paraId="5B32AEED">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仿宋" w:hAnsi="仿宋" w:eastAsia="仿宋" w:cs="仿宋"/>
                <w:sz w:val="24"/>
                <w:szCs w:val="24"/>
                <w:vertAlign w:val="baseline"/>
                <w:lang w:val="en-US" w:eastAsia="zh-CN"/>
              </w:rPr>
            </w:pPr>
          </w:p>
        </w:tc>
      </w:tr>
      <w:tr w14:paraId="6F548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2" w:type="dxa"/>
            <w:gridSpan w:val="11"/>
            <w:shd w:val="clear" w:color="auto" w:fill="DCE6F2" w:themeFill="accent1" w:themeFillTint="32"/>
          </w:tcPr>
          <w:p w14:paraId="777ACD3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增值性评价（100分加权转化至20分）</w:t>
            </w:r>
          </w:p>
        </w:tc>
      </w:tr>
      <w:tr w14:paraId="3BE34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1463" w:type="dxa"/>
            <w:shd w:val="clear" w:color="auto" w:fill="DCE6F2" w:themeFill="accent1" w:themeFillTint="32"/>
            <w:vAlign w:val="top"/>
          </w:tcPr>
          <w:p w14:paraId="58C5E9A7">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指标维度</w:t>
            </w:r>
          </w:p>
        </w:tc>
        <w:tc>
          <w:tcPr>
            <w:tcW w:w="2288" w:type="dxa"/>
            <w:gridSpan w:val="2"/>
            <w:shd w:val="clear" w:color="auto" w:fill="DCE6F2" w:themeFill="accent1" w:themeFillTint="32"/>
            <w:vAlign w:val="top"/>
          </w:tcPr>
          <w:p w14:paraId="683AEFDC">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具体内容</w:t>
            </w:r>
          </w:p>
        </w:tc>
        <w:tc>
          <w:tcPr>
            <w:tcW w:w="1269" w:type="dxa"/>
            <w:gridSpan w:val="3"/>
            <w:shd w:val="clear" w:color="auto" w:fill="DCE6F2" w:themeFill="accent1" w:themeFillTint="32"/>
            <w:vAlign w:val="top"/>
          </w:tcPr>
          <w:p w14:paraId="7D22A00D">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指标权重</w:t>
            </w:r>
          </w:p>
        </w:tc>
        <w:tc>
          <w:tcPr>
            <w:tcW w:w="1851" w:type="dxa"/>
            <w:shd w:val="clear" w:color="auto" w:fill="DCE6F2" w:themeFill="accent1" w:themeFillTint="32"/>
            <w:vAlign w:val="top"/>
          </w:tcPr>
          <w:p w14:paraId="6DEACD3C">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评价主体</w:t>
            </w:r>
          </w:p>
        </w:tc>
        <w:tc>
          <w:tcPr>
            <w:tcW w:w="4399" w:type="dxa"/>
            <w:shd w:val="clear" w:color="auto" w:fill="DCE6F2" w:themeFill="accent1" w:themeFillTint="32"/>
            <w:vAlign w:val="top"/>
          </w:tcPr>
          <w:p w14:paraId="4CE5F84B">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评价方式</w:t>
            </w:r>
          </w:p>
        </w:tc>
        <w:tc>
          <w:tcPr>
            <w:tcW w:w="1306" w:type="dxa"/>
            <w:gridSpan w:val="2"/>
            <w:shd w:val="clear" w:color="auto" w:fill="DCE6F2" w:themeFill="accent1" w:themeFillTint="32"/>
            <w:vAlign w:val="top"/>
          </w:tcPr>
          <w:p w14:paraId="61B496C6">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主体权重</w:t>
            </w:r>
          </w:p>
        </w:tc>
        <w:tc>
          <w:tcPr>
            <w:tcW w:w="1306" w:type="dxa"/>
            <w:shd w:val="clear" w:color="auto" w:fill="DCE6F2" w:themeFill="accent1" w:themeFillTint="32"/>
            <w:vAlign w:val="top"/>
          </w:tcPr>
          <w:p w14:paraId="3FC107B1">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得分</w:t>
            </w:r>
          </w:p>
        </w:tc>
      </w:tr>
      <w:tr w14:paraId="07EFD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1463" w:type="dxa"/>
            <w:vMerge w:val="restart"/>
            <w:vAlign w:val="center"/>
          </w:tcPr>
          <w:p w14:paraId="7253041A">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SHIFT五问反思质量</w:t>
            </w:r>
          </w:p>
          <w:p w14:paraId="66183CD1">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（40分）</w:t>
            </w:r>
          </w:p>
        </w:tc>
        <w:tc>
          <w:tcPr>
            <w:tcW w:w="2288" w:type="dxa"/>
            <w:gridSpan w:val="2"/>
            <w:vMerge w:val="restart"/>
            <w:shd w:val="clear" w:color="auto" w:fill="auto"/>
            <w:vAlign w:val="top"/>
          </w:tcPr>
          <w:p w14:paraId="23988874">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基于学生填写的 SHIFT 反思卡，评价其对 AI 参与的认知深化、逻辑批判能力与反思表达质量</w:t>
            </w:r>
          </w:p>
        </w:tc>
        <w:tc>
          <w:tcPr>
            <w:tcW w:w="1269" w:type="dxa"/>
            <w:gridSpan w:val="3"/>
            <w:vMerge w:val="restart"/>
            <w:vAlign w:val="center"/>
          </w:tcPr>
          <w:p w14:paraId="238D8DA7">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40%</w:t>
            </w:r>
          </w:p>
        </w:tc>
        <w:tc>
          <w:tcPr>
            <w:tcW w:w="1851" w:type="dxa"/>
            <w:vAlign w:val="center"/>
          </w:tcPr>
          <w:p w14:paraId="4CAA3C4D">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教师</w:t>
            </w:r>
          </w:p>
        </w:tc>
        <w:tc>
          <w:tcPr>
            <w:tcW w:w="4399" w:type="dxa"/>
          </w:tcPr>
          <w:p w14:paraId="02C570AF">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重点评价学生五问回答的：1）逻辑结构是否完整，2）批判性是否充分，3）语言表达是否清晰，4）是否体现思辨/迁移等高级思维特征。</w:t>
            </w:r>
          </w:p>
        </w:tc>
        <w:tc>
          <w:tcPr>
            <w:tcW w:w="1306" w:type="dxa"/>
            <w:gridSpan w:val="2"/>
            <w:vAlign w:val="center"/>
          </w:tcPr>
          <w:p w14:paraId="4A1108B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60%</w:t>
            </w:r>
          </w:p>
        </w:tc>
        <w:tc>
          <w:tcPr>
            <w:tcW w:w="1306" w:type="dxa"/>
            <w:shd w:val="clear" w:color="auto" w:fill="auto"/>
            <w:vAlign w:val="center"/>
          </w:tcPr>
          <w:p w14:paraId="4A51F531">
            <w:pPr>
              <w:keepNext w:val="0"/>
              <w:keepLines w:val="0"/>
              <w:widowControl/>
              <w:suppressLineNumbers w:val="0"/>
              <w:jc w:val="center"/>
              <w:rPr>
                <w:rFonts w:hint="eastAsia"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t>_/1</w:t>
            </w:r>
            <w:r>
              <w:rPr>
                <w:rFonts w:hint="eastAsia" w:ascii="仿宋" w:hAnsi="仿宋" w:eastAsia="仿宋" w:cs="仿宋"/>
                <w:kern w:val="0"/>
                <w:sz w:val="24"/>
                <w:szCs w:val="24"/>
                <w:lang w:val="en-US" w:eastAsia="zh-CN" w:bidi="ar"/>
              </w:rPr>
              <w:t>0</w:t>
            </w:r>
          </w:p>
        </w:tc>
      </w:tr>
      <w:tr w14:paraId="153A3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1463" w:type="dxa"/>
            <w:vMerge w:val="continue"/>
            <w:vAlign w:val="center"/>
          </w:tcPr>
          <w:p w14:paraId="367D484A">
            <w:pPr>
              <w:keepNext w:val="0"/>
              <w:keepLines w:val="0"/>
              <w:pageBreakBefore w:val="0"/>
              <w:widowControl w:val="0"/>
              <w:kinsoku/>
              <w:wordWrap/>
              <w:overflowPunct/>
              <w:topLinePunct w:val="0"/>
              <w:autoSpaceDE/>
              <w:autoSpaceDN/>
              <w:bidi w:val="0"/>
              <w:adjustRightInd/>
              <w:snapToGrid/>
              <w:textAlignment w:val="auto"/>
            </w:pPr>
          </w:p>
        </w:tc>
        <w:tc>
          <w:tcPr>
            <w:tcW w:w="2288" w:type="dxa"/>
            <w:gridSpan w:val="2"/>
            <w:vMerge w:val="continue"/>
            <w:vAlign w:val="center"/>
          </w:tcPr>
          <w:p w14:paraId="2B06F7C9">
            <w:pPr>
              <w:keepNext w:val="0"/>
              <w:keepLines w:val="0"/>
              <w:pageBreakBefore w:val="0"/>
              <w:widowControl w:val="0"/>
              <w:kinsoku/>
              <w:wordWrap/>
              <w:overflowPunct/>
              <w:topLinePunct w:val="0"/>
              <w:autoSpaceDE/>
              <w:autoSpaceDN/>
              <w:bidi w:val="0"/>
              <w:adjustRightInd/>
              <w:snapToGrid/>
              <w:textAlignment w:val="auto"/>
            </w:pPr>
          </w:p>
        </w:tc>
        <w:tc>
          <w:tcPr>
            <w:tcW w:w="1269" w:type="dxa"/>
            <w:gridSpan w:val="3"/>
            <w:vMerge w:val="continue"/>
          </w:tcPr>
          <w:p w14:paraId="5511A195">
            <w:pPr>
              <w:keepNext w:val="0"/>
              <w:keepLines w:val="0"/>
              <w:pageBreakBefore w:val="0"/>
              <w:widowControl w:val="0"/>
              <w:kinsoku/>
              <w:wordWrap/>
              <w:overflowPunct/>
              <w:topLinePunct w:val="0"/>
              <w:autoSpaceDE/>
              <w:autoSpaceDN/>
              <w:bidi w:val="0"/>
              <w:adjustRightInd/>
              <w:snapToGrid/>
              <w:textAlignment w:val="auto"/>
            </w:pPr>
          </w:p>
        </w:tc>
        <w:tc>
          <w:tcPr>
            <w:tcW w:w="1851" w:type="dxa"/>
            <w:vAlign w:val="center"/>
          </w:tcPr>
          <w:p w14:paraId="0C05F91A">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AI助手</w:t>
            </w:r>
          </w:p>
        </w:tc>
        <w:tc>
          <w:tcPr>
            <w:tcW w:w="4399" w:type="dxa"/>
          </w:tcPr>
          <w:p w14:paraId="1293E536">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系统分析学生回答中使用的认知深度词汇（如“反思、错误、角度、补充”）、层级复杂度、语言条理与抽象程度，输出量化得分。</w:t>
            </w:r>
          </w:p>
        </w:tc>
        <w:tc>
          <w:tcPr>
            <w:tcW w:w="1306" w:type="dxa"/>
            <w:gridSpan w:val="2"/>
            <w:vAlign w:val="center"/>
          </w:tcPr>
          <w:p w14:paraId="173E704A">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30%</w:t>
            </w:r>
          </w:p>
        </w:tc>
        <w:tc>
          <w:tcPr>
            <w:tcW w:w="1306" w:type="dxa"/>
            <w:shd w:val="clear" w:color="auto" w:fill="auto"/>
            <w:vAlign w:val="center"/>
          </w:tcPr>
          <w:p w14:paraId="6A6B008F">
            <w:pPr>
              <w:keepNext w:val="0"/>
              <w:keepLines w:val="0"/>
              <w:widowControl/>
              <w:suppressLineNumbers w:val="0"/>
              <w:jc w:val="center"/>
              <w:rPr>
                <w:rFonts w:hint="eastAsia"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t>_/1</w:t>
            </w:r>
            <w:r>
              <w:rPr>
                <w:rFonts w:hint="eastAsia" w:ascii="仿宋" w:hAnsi="仿宋" w:eastAsia="仿宋" w:cs="仿宋"/>
                <w:kern w:val="0"/>
                <w:sz w:val="24"/>
                <w:szCs w:val="24"/>
                <w:lang w:val="en-US" w:eastAsia="zh-CN" w:bidi="ar"/>
              </w:rPr>
              <w:t>0</w:t>
            </w:r>
          </w:p>
        </w:tc>
      </w:tr>
      <w:tr w14:paraId="707E1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463" w:type="dxa"/>
            <w:vMerge w:val="continue"/>
            <w:vAlign w:val="center"/>
          </w:tcPr>
          <w:p w14:paraId="0F4D4E80">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 w:val="24"/>
                <w:szCs w:val="24"/>
                <w:vertAlign w:val="baseline"/>
                <w:lang w:val="en-US" w:eastAsia="zh-CN"/>
              </w:rPr>
            </w:pPr>
          </w:p>
        </w:tc>
        <w:tc>
          <w:tcPr>
            <w:tcW w:w="2288" w:type="dxa"/>
            <w:gridSpan w:val="2"/>
            <w:vMerge w:val="continue"/>
            <w:vAlign w:val="center"/>
          </w:tcPr>
          <w:p w14:paraId="780F6974">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 w:val="24"/>
                <w:szCs w:val="24"/>
                <w:vertAlign w:val="baseline"/>
                <w:lang w:val="en-US" w:eastAsia="zh-CN"/>
              </w:rPr>
            </w:pPr>
          </w:p>
        </w:tc>
        <w:tc>
          <w:tcPr>
            <w:tcW w:w="1269" w:type="dxa"/>
            <w:gridSpan w:val="3"/>
            <w:vMerge w:val="continue"/>
          </w:tcPr>
          <w:p w14:paraId="7E4E6222">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 w:val="24"/>
                <w:szCs w:val="24"/>
                <w:vertAlign w:val="baseline"/>
                <w:lang w:val="en-US" w:eastAsia="zh-CN"/>
              </w:rPr>
            </w:pPr>
          </w:p>
        </w:tc>
        <w:tc>
          <w:tcPr>
            <w:tcW w:w="1851" w:type="dxa"/>
            <w:vAlign w:val="center"/>
          </w:tcPr>
          <w:p w14:paraId="5F43D09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学生自评</w:t>
            </w:r>
          </w:p>
        </w:tc>
        <w:tc>
          <w:tcPr>
            <w:tcW w:w="4399" w:type="dxa"/>
          </w:tcPr>
          <w:p w14:paraId="61DE414F">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填写</w:t>
            </w:r>
            <w:r>
              <w:rPr>
                <w:rFonts w:hint="default" w:ascii="仿宋" w:hAnsi="仿宋" w:eastAsia="仿宋" w:cs="仿宋"/>
                <w:b/>
                <w:bCs/>
                <w:kern w:val="0"/>
                <w:sz w:val="24"/>
                <w:szCs w:val="24"/>
                <w:lang w:val="en-US" w:eastAsia="zh-CN" w:bidi="ar"/>
              </w:rPr>
              <w:t>《</w:t>
            </w:r>
            <w:r>
              <w:rPr>
                <w:rFonts w:hint="eastAsia" w:ascii="仿宋" w:hAnsi="仿宋" w:eastAsia="仿宋" w:cs="仿宋"/>
                <w:b/>
                <w:bCs/>
                <w:kern w:val="0"/>
                <w:sz w:val="24"/>
                <w:szCs w:val="24"/>
                <w:lang w:val="en-US" w:eastAsia="zh-CN" w:bidi="ar"/>
              </w:rPr>
              <w:t>SHIFT</w:t>
            </w:r>
            <w:r>
              <w:rPr>
                <w:rFonts w:hint="default" w:ascii="仿宋" w:hAnsi="仿宋" w:eastAsia="仿宋" w:cs="仿宋"/>
                <w:b/>
                <w:bCs/>
                <w:kern w:val="0"/>
                <w:sz w:val="24"/>
                <w:szCs w:val="24"/>
                <w:lang w:val="en-US" w:eastAsia="zh-CN" w:bidi="ar"/>
              </w:rPr>
              <w:t>反思卡》</w:t>
            </w:r>
            <w:r>
              <w:rPr>
                <w:rFonts w:hint="eastAsia" w:ascii="仿宋" w:hAnsi="仿宋" w:eastAsia="仿宋" w:cs="仿宋"/>
                <w:sz w:val="24"/>
                <w:szCs w:val="24"/>
                <w:vertAlign w:val="baseline"/>
                <w:lang w:val="en-US" w:eastAsia="zh-CN"/>
              </w:rPr>
              <w:t>，从是否有真实收获、思维提升角度进行自我评分</w:t>
            </w:r>
          </w:p>
        </w:tc>
        <w:tc>
          <w:tcPr>
            <w:tcW w:w="1306" w:type="dxa"/>
            <w:gridSpan w:val="2"/>
            <w:vAlign w:val="center"/>
          </w:tcPr>
          <w:p w14:paraId="72F36FA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10%</w:t>
            </w:r>
          </w:p>
        </w:tc>
        <w:tc>
          <w:tcPr>
            <w:tcW w:w="1306" w:type="dxa"/>
            <w:shd w:val="clear" w:color="auto" w:fill="auto"/>
            <w:vAlign w:val="center"/>
          </w:tcPr>
          <w:p w14:paraId="36C08D81">
            <w:pPr>
              <w:keepNext w:val="0"/>
              <w:keepLines w:val="0"/>
              <w:widowControl/>
              <w:suppressLineNumbers w:val="0"/>
              <w:jc w:val="center"/>
              <w:rPr>
                <w:rFonts w:hint="eastAsia"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t>_/1</w:t>
            </w:r>
            <w:r>
              <w:rPr>
                <w:rFonts w:hint="eastAsia" w:ascii="仿宋" w:hAnsi="仿宋" w:eastAsia="仿宋" w:cs="仿宋"/>
                <w:kern w:val="0"/>
                <w:sz w:val="24"/>
                <w:szCs w:val="24"/>
                <w:lang w:val="en-US" w:eastAsia="zh-CN" w:bidi="ar"/>
              </w:rPr>
              <w:t>0</w:t>
            </w:r>
          </w:p>
        </w:tc>
      </w:tr>
      <w:tr w14:paraId="7E1D0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6" w:type="dxa"/>
            <w:gridSpan w:val="10"/>
            <w:vAlign w:val="center"/>
          </w:tcPr>
          <w:p w14:paraId="6507E6AF">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SHIFT五问反思得分= （教师得分 × 60% + AI助手得分 × 30% + 学生自评分 × 10%） × 4</w:t>
            </w:r>
          </w:p>
        </w:tc>
        <w:tc>
          <w:tcPr>
            <w:tcW w:w="1306" w:type="dxa"/>
            <w:vAlign w:val="center"/>
          </w:tcPr>
          <w:p w14:paraId="49AB2BCE">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 w:hAnsi="仿宋" w:eastAsia="仿宋" w:cs="仿宋"/>
                <w:sz w:val="24"/>
                <w:szCs w:val="24"/>
                <w:vertAlign w:val="baseline"/>
                <w:lang w:val="en-US" w:eastAsia="zh-CN"/>
              </w:rPr>
            </w:pPr>
          </w:p>
        </w:tc>
      </w:tr>
      <w:tr w14:paraId="6A801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shd w:val="clear" w:color="auto" w:fill="DCE6F2" w:themeFill="accent1" w:themeFillTint="32"/>
            <w:vAlign w:val="top"/>
          </w:tcPr>
          <w:p w14:paraId="11222A8D">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指标维度</w:t>
            </w:r>
          </w:p>
        </w:tc>
        <w:tc>
          <w:tcPr>
            <w:tcW w:w="2288" w:type="dxa"/>
            <w:gridSpan w:val="2"/>
            <w:shd w:val="clear" w:color="auto" w:fill="DCE6F2" w:themeFill="accent1" w:themeFillTint="32"/>
            <w:vAlign w:val="top"/>
          </w:tcPr>
          <w:p w14:paraId="221B2110">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具体内容</w:t>
            </w:r>
          </w:p>
        </w:tc>
        <w:tc>
          <w:tcPr>
            <w:tcW w:w="1269" w:type="dxa"/>
            <w:gridSpan w:val="3"/>
            <w:shd w:val="clear" w:color="auto" w:fill="DCE6F2" w:themeFill="accent1" w:themeFillTint="32"/>
            <w:vAlign w:val="top"/>
          </w:tcPr>
          <w:p w14:paraId="58E0ADC6">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指标权重</w:t>
            </w:r>
          </w:p>
        </w:tc>
        <w:tc>
          <w:tcPr>
            <w:tcW w:w="1851" w:type="dxa"/>
            <w:shd w:val="clear" w:color="auto" w:fill="DCE6F2" w:themeFill="accent1" w:themeFillTint="32"/>
            <w:vAlign w:val="top"/>
          </w:tcPr>
          <w:p w14:paraId="1C2B6260">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评价主体</w:t>
            </w:r>
          </w:p>
        </w:tc>
        <w:tc>
          <w:tcPr>
            <w:tcW w:w="4399" w:type="dxa"/>
            <w:shd w:val="clear" w:color="auto" w:fill="DCE6F2" w:themeFill="accent1" w:themeFillTint="32"/>
            <w:vAlign w:val="top"/>
          </w:tcPr>
          <w:p w14:paraId="606D2946">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评价方式</w:t>
            </w:r>
          </w:p>
        </w:tc>
        <w:tc>
          <w:tcPr>
            <w:tcW w:w="1306" w:type="dxa"/>
            <w:gridSpan w:val="2"/>
            <w:shd w:val="clear" w:color="auto" w:fill="DCE6F2" w:themeFill="accent1" w:themeFillTint="32"/>
            <w:vAlign w:val="top"/>
          </w:tcPr>
          <w:p w14:paraId="065BB4F7">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主体权重</w:t>
            </w:r>
          </w:p>
        </w:tc>
        <w:tc>
          <w:tcPr>
            <w:tcW w:w="1306" w:type="dxa"/>
            <w:shd w:val="clear" w:color="auto" w:fill="DCE6F2" w:themeFill="accent1" w:themeFillTint="32"/>
            <w:vAlign w:val="top"/>
          </w:tcPr>
          <w:p w14:paraId="0309B688">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得分</w:t>
            </w:r>
          </w:p>
        </w:tc>
      </w:tr>
      <w:tr w14:paraId="6A852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1463" w:type="dxa"/>
            <w:vMerge w:val="restart"/>
            <w:vAlign w:val="center"/>
          </w:tcPr>
          <w:p w14:paraId="05C550CD">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AIP（AI Proficienc）</w:t>
            </w:r>
          </w:p>
          <w:p w14:paraId="55901332">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能力跃迁轨迹：L1-L5</w:t>
            </w:r>
          </w:p>
          <w:p w14:paraId="78B79669">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（40分）</w:t>
            </w:r>
          </w:p>
        </w:tc>
        <w:tc>
          <w:tcPr>
            <w:tcW w:w="2288" w:type="dxa"/>
            <w:gridSpan w:val="2"/>
            <w:vMerge w:val="restart"/>
            <w:vAlign w:val="center"/>
          </w:tcPr>
          <w:p w14:paraId="6B182FD5">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聚焦学生AI能力的阶段性跃迁表现，包括从L1-L5的进阶路径中是否体现出：</w:t>
            </w:r>
          </w:p>
          <w:p w14:paraId="189F7E26">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① 使用目的清晰</w:t>
            </w:r>
          </w:p>
          <w:p w14:paraId="04ECC117">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② 操作熟练性增强</w:t>
            </w:r>
          </w:p>
          <w:p w14:paraId="3EFF8B16">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③ 提问/任务设计能力提升</w:t>
            </w:r>
          </w:p>
          <w:p w14:paraId="708B8F24">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④ AI思维建构能力初步显现</w:t>
            </w:r>
          </w:p>
          <w:p w14:paraId="54259C8E">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⑤ 跨任务迁移能力</w:t>
            </w:r>
          </w:p>
        </w:tc>
        <w:tc>
          <w:tcPr>
            <w:tcW w:w="1269" w:type="dxa"/>
            <w:gridSpan w:val="3"/>
            <w:vMerge w:val="restart"/>
            <w:vAlign w:val="center"/>
          </w:tcPr>
          <w:p w14:paraId="1E50360A">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40%</w:t>
            </w:r>
          </w:p>
        </w:tc>
        <w:tc>
          <w:tcPr>
            <w:tcW w:w="1851" w:type="dxa"/>
            <w:vAlign w:val="center"/>
          </w:tcPr>
          <w:p w14:paraId="1B79F50D">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教师</w:t>
            </w:r>
          </w:p>
        </w:tc>
        <w:tc>
          <w:tcPr>
            <w:tcW w:w="4399" w:type="dxa"/>
          </w:tcPr>
          <w:p w14:paraId="6CA04673">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基于任务前后生成结果差异及学生作品分析，判断是否出现能力跃迁行为（如：L2提升到L4、L3跃升至L5）。</w:t>
            </w:r>
          </w:p>
        </w:tc>
        <w:tc>
          <w:tcPr>
            <w:tcW w:w="1306" w:type="dxa"/>
            <w:gridSpan w:val="2"/>
            <w:vAlign w:val="center"/>
          </w:tcPr>
          <w:p w14:paraId="7832EB7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40%</w:t>
            </w:r>
          </w:p>
        </w:tc>
        <w:tc>
          <w:tcPr>
            <w:tcW w:w="1306" w:type="dxa"/>
            <w:shd w:val="clear" w:color="auto" w:fill="auto"/>
            <w:vAlign w:val="center"/>
          </w:tcPr>
          <w:p w14:paraId="6352F959">
            <w:pPr>
              <w:keepNext w:val="0"/>
              <w:keepLines w:val="0"/>
              <w:widowControl/>
              <w:suppressLineNumbers w:val="0"/>
              <w:jc w:val="center"/>
              <w:rPr>
                <w:rFonts w:hint="eastAsia"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t>_/1</w:t>
            </w:r>
            <w:r>
              <w:rPr>
                <w:rFonts w:hint="eastAsia" w:ascii="仿宋" w:hAnsi="仿宋" w:eastAsia="仿宋" w:cs="仿宋"/>
                <w:kern w:val="0"/>
                <w:sz w:val="24"/>
                <w:szCs w:val="24"/>
                <w:lang w:val="en-US" w:eastAsia="zh-CN" w:bidi="ar"/>
              </w:rPr>
              <w:t>0</w:t>
            </w:r>
          </w:p>
        </w:tc>
      </w:tr>
      <w:tr w14:paraId="12A3F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1463" w:type="dxa"/>
            <w:vMerge w:val="continue"/>
            <w:vAlign w:val="center"/>
          </w:tcPr>
          <w:p w14:paraId="65667347">
            <w:pPr>
              <w:keepNext w:val="0"/>
              <w:keepLines w:val="0"/>
              <w:pageBreakBefore w:val="0"/>
              <w:widowControl w:val="0"/>
              <w:kinsoku/>
              <w:wordWrap/>
              <w:overflowPunct/>
              <w:topLinePunct w:val="0"/>
              <w:autoSpaceDE/>
              <w:autoSpaceDN/>
              <w:bidi w:val="0"/>
              <w:adjustRightInd/>
              <w:snapToGrid/>
              <w:textAlignment w:val="auto"/>
            </w:pPr>
          </w:p>
        </w:tc>
        <w:tc>
          <w:tcPr>
            <w:tcW w:w="2288" w:type="dxa"/>
            <w:gridSpan w:val="2"/>
            <w:vMerge w:val="continue"/>
            <w:vAlign w:val="center"/>
          </w:tcPr>
          <w:p w14:paraId="60C17C9A">
            <w:pPr>
              <w:keepNext w:val="0"/>
              <w:keepLines w:val="0"/>
              <w:pageBreakBefore w:val="0"/>
              <w:widowControl w:val="0"/>
              <w:kinsoku/>
              <w:wordWrap/>
              <w:overflowPunct/>
              <w:topLinePunct w:val="0"/>
              <w:autoSpaceDE/>
              <w:autoSpaceDN/>
              <w:bidi w:val="0"/>
              <w:adjustRightInd/>
              <w:snapToGrid/>
              <w:textAlignment w:val="auto"/>
            </w:pPr>
          </w:p>
        </w:tc>
        <w:tc>
          <w:tcPr>
            <w:tcW w:w="1269" w:type="dxa"/>
            <w:gridSpan w:val="3"/>
            <w:vMerge w:val="continue"/>
          </w:tcPr>
          <w:p w14:paraId="3F77E915">
            <w:pPr>
              <w:keepNext w:val="0"/>
              <w:keepLines w:val="0"/>
              <w:pageBreakBefore w:val="0"/>
              <w:widowControl w:val="0"/>
              <w:kinsoku/>
              <w:wordWrap/>
              <w:overflowPunct/>
              <w:topLinePunct w:val="0"/>
              <w:autoSpaceDE/>
              <w:autoSpaceDN/>
              <w:bidi w:val="0"/>
              <w:adjustRightInd/>
              <w:snapToGrid/>
              <w:textAlignment w:val="auto"/>
            </w:pPr>
          </w:p>
        </w:tc>
        <w:tc>
          <w:tcPr>
            <w:tcW w:w="1851" w:type="dxa"/>
            <w:vAlign w:val="center"/>
          </w:tcPr>
          <w:p w14:paraId="64B301B8">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AI助手</w:t>
            </w:r>
          </w:p>
        </w:tc>
        <w:tc>
          <w:tcPr>
            <w:tcW w:w="4399" w:type="dxa"/>
          </w:tcPr>
          <w:p w14:paraId="46A0944E">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通过系统统计学生跨任务的prompt数量、任务类型切换（生成/重构/多轮交互）、阶段等级变动（如从L2→L3），并计算跃迁值变化趋势，得出系统评分。</w:t>
            </w:r>
          </w:p>
        </w:tc>
        <w:tc>
          <w:tcPr>
            <w:tcW w:w="1306" w:type="dxa"/>
            <w:gridSpan w:val="2"/>
            <w:vAlign w:val="center"/>
          </w:tcPr>
          <w:p w14:paraId="74EDEFD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40%</w:t>
            </w:r>
          </w:p>
        </w:tc>
        <w:tc>
          <w:tcPr>
            <w:tcW w:w="1306" w:type="dxa"/>
            <w:shd w:val="clear" w:color="auto" w:fill="auto"/>
            <w:vAlign w:val="center"/>
          </w:tcPr>
          <w:p w14:paraId="087D8836">
            <w:pPr>
              <w:keepNext w:val="0"/>
              <w:keepLines w:val="0"/>
              <w:widowControl/>
              <w:suppressLineNumbers w:val="0"/>
              <w:jc w:val="center"/>
              <w:rPr>
                <w:rFonts w:hint="eastAsia"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t>_/1</w:t>
            </w:r>
            <w:r>
              <w:rPr>
                <w:rFonts w:hint="eastAsia" w:ascii="仿宋" w:hAnsi="仿宋" w:eastAsia="仿宋" w:cs="仿宋"/>
                <w:kern w:val="0"/>
                <w:sz w:val="24"/>
                <w:szCs w:val="24"/>
                <w:lang w:val="en-US" w:eastAsia="zh-CN" w:bidi="ar"/>
              </w:rPr>
              <w:t>0</w:t>
            </w:r>
          </w:p>
        </w:tc>
      </w:tr>
      <w:tr w14:paraId="2168D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463" w:type="dxa"/>
            <w:vMerge w:val="continue"/>
            <w:vAlign w:val="center"/>
          </w:tcPr>
          <w:p w14:paraId="106DAC20">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 w:val="24"/>
                <w:szCs w:val="24"/>
                <w:vertAlign w:val="baseline"/>
                <w:lang w:val="en-US" w:eastAsia="zh-CN"/>
              </w:rPr>
            </w:pPr>
          </w:p>
        </w:tc>
        <w:tc>
          <w:tcPr>
            <w:tcW w:w="2288" w:type="dxa"/>
            <w:gridSpan w:val="2"/>
            <w:vMerge w:val="continue"/>
            <w:vAlign w:val="center"/>
          </w:tcPr>
          <w:p w14:paraId="1E84F1B0">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 w:val="24"/>
                <w:szCs w:val="24"/>
                <w:vertAlign w:val="baseline"/>
                <w:lang w:val="en-US" w:eastAsia="zh-CN"/>
              </w:rPr>
            </w:pPr>
          </w:p>
        </w:tc>
        <w:tc>
          <w:tcPr>
            <w:tcW w:w="1269" w:type="dxa"/>
            <w:gridSpan w:val="3"/>
            <w:vMerge w:val="continue"/>
          </w:tcPr>
          <w:p w14:paraId="6A71AB48">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 w:val="24"/>
                <w:szCs w:val="24"/>
                <w:vertAlign w:val="baseline"/>
                <w:lang w:val="en-US" w:eastAsia="zh-CN"/>
              </w:rPr>
            </w:pPr>
          </w:p>
        </w:tc>
        <w:tc>
          <w:tcPr>
            <w:tcW w:w="1851" w:type="dxa"/>
            <w:vAlign w:val="center"/>
          </w:tcPr>
          <w:p w14:paraId="71C4ACA8">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学生自评</w:t>
            </w:r>
          </w:p>
        </w:tc>
        <w:tc>
          <w:tcPr>
            <w:tcW w:w="4399" w:type="dxa"/>
          </w:tcPr>
          <w:p w14:paraId="66E8DF2A">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提交</w:t>
            </w:r>
            <w:r>
              <w:rPr>
                <w:rFonts w:hint="eastAsia" w:ascii="仿宋" w:hAnsi="仿宋" w:eastAsia="仿宋" w:cs="仿宋"/>
                <w:b/>
                <w:bCs/>
                <w:kern w:val="2"/>
                <w:sz w:val="24"/>
                <w:szCs w:val="24"/>
                <w:vertAlign w:val="baseline"/>
                <w:lang w:val="en-US" w:eastAsia="zh-CN" w:bidi="ar-SA"/>
              </w:rPr>
              <w:t>《AIP反思卡》</w:t>
            </w:r>
            <w:r>
              <w:rPr>
                <w:rFonts w:hint="eastAsia" w:ascii="仿宋" w:hAnsi="仿宋" w:eastAsia="仿宋" w:cs="仿宋"/>
                <w:sz w:val="24"/>
                <w:szCs w:val="24"/>
                <w:vertAlign w:val="baseline"/>
                <w:lang w:val="en-US" w:eastAsia="zh-CN"/>
              </w:rPr>
              <w:t>，结合AI使用动机、行为演变及思维提升轨迹自述，判断是否经历能力跃迁阶段。</w:t>
            </w:r>
          </w:p>
        </w:tc>
        <w:tc>
          <w:tcPr>
            <w:tcW w:w="1306" w:type="dxa"/>
            <w:gridSpan w:val="2"/>
            <w:vAlign w:val="center"/>
          </w:tcPr>
          <w:p w14:paraId="7E1CA678">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20%</w:t>
            </w:r>
          </w:p>
        </w:tc>
        <w:tc>
          <w:tcPr>
            <w:tcW w:w="1306" w:type="dxa"/>
            <w:shd w:val="clear" w:color="auto" w:fill="auto"/>
            <w:vAlign w:val="center"/>
          </w:tcPr>
          <w:p w14:paraId="40C506F9">
            <w:pPr>
              <w:keepNext w:val="0"/>
              <w:keepLines w:val="0"/>
              <w:widowControl/>
              <w:suppressLineNumbers w:val="0"/>
              <w:jc w:val="center"/>
              <w:rPr>
                <w:rFonts w:hint="eastAsia"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t>_/1</w:t>
            </w:r>
            <w:r>
              <w:rPr>
                <w:rFonts w:hint="eastAsia" w:ascii="仿宋" w:hAnsi="仿宋" w:eastAsia="仿宋" w:cs="仿宋"/>
                <w:kern w:val="0"/>
                <w:sz w:val="24"/>
                <w:szCs w:val="24"/>
                <w:lang w:val="en-US" w:eastAsia="zh-CN" w:bidi="ar"/>
              </w:rPr>
              <w:t>0</w:t>
            </w:r>
          </w:p>
        </w:tc>
      </w:tr>
      <w:tr w14:paraId="0096D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6" w:type="dxa"/>
            <w:gridSpan w:val="10"/>
            <w:vAlign w:val="center"/>
          </w:tcPr>
          <w:p w14:paraId="030A924D">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AIP跃迁轨迹得分=(教师得分×40%+AI得分×40%+自评分×20%)×4</w:t>
            </w:r>
          </w:p>
        </w:tc>
        <w:tc>
          <w:tcPr>
            <w:tcW w:w="1306" w:type="dxa"/>
            <w:vAlign w:val="center"/>
          </w:tcPr>
          <w:p w14:paraId="4B0456DE">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 w:hAnsi="仿宋" w:eastAsia="仿宋" w:cs="仿宋"/>
                <w:sz w:val="24"/>
                <w:szCs w:val="24"/>
                <w:vertAlign w:val="baseline"/>
                <w:lang w:val="en-US" w:eastAsia="zh-CN"/>
              </w:rPr>
            </w:pPr>
          </w:p>
        </w:tc>
      </w:tr>
      <w:tr w14:paraId="15360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shd w:val="clear" w:color="auto" w:fill="DCE6F2" w:themeFill="accent1" w:themeFillTint="32"/>
            <w:vAlign w:val="top"/>
          </w:tcPr>
          <w:p w14:paraId="07D49E27">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指标维度</w:t>
            </w:r>
          </w:p>
        </w:tc>
        <w:tc>
          <w:tcPr>
            <w:tcW w:w="2288" w:type="dxa"/>
            <w:gridSpan w:val="2"/>
            <w:shd w:val="clear" w:color="auto" w:fill="DCE6F2" w:themeFill="accent1" w:themeFillTint="32"/>
            <w:vAlign w:val="top"/>
          </w:tcPr>
          <w:p w14:paraId="7CA0D676">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具体内容</w:t>
            </w:r>
          </w:p>
        </w:tc>
        <w:tc>
          <w:tcPr>
            <w:tcW w:w="1269" w:type="dxa"/>
            <w:gridSpan w:val="3"/>
            <w:shd w:val="clear" w:color="auto" w:fill="DCE6F2" w:themeFill="accent1" w:themeFillTint="32"/>
            <w:vAlign w:val="top"/>
          </w:tcPr>
          <w:p w14:paraId="6B83B7E4">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指标权重</w:t>
            </w:r>
          </w:p>
        </w:tc>
        <w:tc>
          <w:tcPr>
            <w:tcW w:w="1851" w:type="dxa"/>
            <w:shd w:val="clear" w:color="auto" w:fill="DCE6F2" w:themeFill="accent1" w:themeFillTint="32"/>
            <w:vAlign w:val="top"/>
          </w:tcPr>
          <w:p w14:paraId="10DA5E3D">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评价主体</w:t>
            </w:r>
          </w:p>
        </w:tc>
        <w:tc>
          <w:tcPr>
            <w:tcW w:w="4399" w:type="dxa"/>
            <w:shd w:val="clear" w:color="auto" w:fill="DCE6F2" w:themeFill="accent1" w:themeFillTint="32"/>
            <w:vAlign w:val="top"/>
          </w:tcPr>
          <w:p w14:paraId="34BC826D">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评价方式</w:t>
            </w:r>
          </w:p>
        </w:tc>
        <w:tc>
          <w:tcPr>
            <w:tcW w:w="1306" w:type="dxa"/>
            <w:gridSpan w:val="2"/>
            <w:shd w:val="clear" w:color="auto" w:fill="DCE6F2" w:themeFill="accent1" w:themeFillTint="32"/>
            <w:vAlign w:val="top"/>
          </w:tcPr>
          <w:p w14:paraId="6632E61B">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主体权重</w:t>
            </w:r>
          </w:p>
        </w:tc>
        <w:tc>
          <w:tcPr>
            <w:tcW w:w="1306" w:type="dxa"/>
            <w:shd w:val="clear" w:color="auto" w:fill="DCE6F2" w:themeFill="accent1" w:themeFillTint="32"/>
            <w:vAlign w:val="top"/>
          </w:tcPr>
          <w:p w14:paraId="7AF78EAD">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得分</w:t>
            </w:r>
          </w:p>
        </w:tc>
      </w:tr>
      <w:tr w14:paraId="139D6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463" w:type="dxa"/>
            <w:vMerge w:val="restart"/>
            <w:vAlign w:val="center"/>
          </w:tcPr>
          <w:p w14:paraId="330F61D0">
            <w:pPr>
              <w:keepNext w:val="0"/>
              <w:keepLines w:val="0"/>
              <w:widowControl/>
              <w:suppressLineNumbers w:val="0"/>
              <w:jc w:val="both"/>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反思深度佐证材料</w:t>
            </w:r>
          </w:p>
          <w:p w14:paraId="17DCF7F0">
            <w:pPr>
              <w:keepNext w:val="0"/>
              <w:keepLines w:val="0"/>
              <w:widowControl/>
              <w:suppressLineNumbers w:val="0"/>
              <w:jc w:val="both"/>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（20分）</w:t>
            </w:r>
          </w:p>
          <w:p w14:paraId="09F0E3BE">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 w:hAnsi="仿宋" w:eastAsia="仿宋" w:cs="仿宋"/>
                <w:sz w:val="24"/>
                <w:szCs w:val="24"/>
                <w:vertAlign w:val="baseline"/>
                <w:lang w:val="en-US" w:eastAsia="zh-CN"/>
              </w:rPr>
            </w:pPr>
          </w:p>
        </w:tc>
        <w:tc>
          <w:tcPr>
            <w:tcW w:w="2288" w:type="dxa"/>
            <w:gridSpan w:val="2"/>
            <w:vMerge w:val="restart"/>
            <w:vAlign w:val="center"/>
          </w:tcPr>
          <w:p w14:paraId="5D223FE2">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提交的反思中是否附有能体现任务全过程或关键思维转变的有效证据材料，如任务迭代稿、AI生成记录、操作截图、文字对比分析、演示汇报内容等。</w:t>
            </w:r>
          </w:p>
        </w:tc>
        <w:tc>
          <w:tcPr>
            <w:tcW w:w="1269" w:type="dxa"/>
            <w:gridSpan w:val="3"/>
            <w:vMerge w:val="restart"/>
            <w:vAlign w:val="center"/>
          </w:tcPr>
          <w:p w14:paraId="1707902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20%</w:t>
            </w:r>
          </w:p>
        </w:tc>
        <w:tc>
          <w:tcPr>
            <w:tcW w:w="1851" w:type="dxa"/>
            <w:vAlign w:val="center"/>
          </w:tcPr>
          <w:p w14:paraId="78E2D5F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教师</w:t>
            </w:r>
          </w:p>
        </w:tc>
        <w:tc>
          <w:tcPr>
            <w:tcW w:w="4399" w:type="dxa"/>
          </w:tcPr>
          <w:p w14:paraId="525FDA73">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审阅材料的真实性、匹配性、分析逻辑，评估其对认知深化的支持力度。</w:t>
            </w:r>
          </w:p>
        </w:tc>
        <w:tc>
          <w:tcPr>
            <w:tcW w:w="1306" w:type="dxa"/>
            <w:gridSpan w:val="2"/>
            <w:vAlign w:val="center"/>
          </w:tcPr>
          <w:p w14:paraId="5CB550FB">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60%</w:t>
            </w:r>
          </w:p>
        </w:tc>
        <w:tc>
          <w:tcPr>
            <w:tcW w:w="1306" w:type="dxa"/>
            <w:shd w:val="clear" w:color="auto" w:fill="auto"/>
            <w:vAlign w:val="center"/>
          </w:tcPr>
          <w:p w14:paraId="11BA9DD6">
            <w:pPr>
              <w:keepNext w:val="0"/>
              <w:keepLines w:val="0"/>
              <w:widowControl/>
              <w:suppressLineNumbers w:val="0"/>
              <w:jc w:val="center"/>
              <w:rPr>
                <w:rFonts w:hint="eastAsia"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t>_/1</w:t>
            </w:r>
            <w:r>
              <w:rPr>
                <w:rFonts w:hint="eastAsia" w:ascii="仿宋" w:hAnsi="仿宋" w:eastAsia="仿宋" w:cs="仿宋"/>
                <w:kern w:val="0"/>
                <w:sz w:val="24"/>
                <w:szCs w:val="24"/>
                <w:lang w:val="en-US" w:eastAsia="zh-CN" w:bidi="ar"/>
              </w:rPr>
              <w:t>0</w:t>
            </w:r>
          </w:p>
        </w:tc>
      </w:tr>
      <w:tr w14:paraId="1E851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463" w:type="dxa"/>
            <w:vMerge w:val="continue"/>
            <w:vAlign w:val="center"/>
          </w:tcPr>
          <w:p w14:paraId="0A1EDF65">
            <w:pPr>
              <w:keepNext w:val="0"/>
              <w:keepLines w:val="0"/>
              <w:pageBreakBefore w:val="0"/>
              <w:widowControl w:val="0"/>
              <w:kinsoku/>
              <w:wordWrap/>
              <w:overflowPunct/>
              <w:topLinePunct w:val="0"/>
              <w:autoSpaceDE/>
              <w:autoSpaceDN/>
              <w:bidi w:val="0"/>
              <w:adjustRightInd/>
              <w:snapToGrid/>
              <w:textAlignment w:val="auto"/>
            </w:pPr>
          </w:p>
        </w:tc>
        <w:tc>
          <w:tcPr>
            <w:tcW w:w="2288" w:type="dxa"/>
            <w:gridSpan w:val="2"/>
            <w:vMerge w:val="continue"/>
            <w:vAlign w:val="center"/>
          </w:tcPr>
          <w:p w14:paraId="02468A83">
            <w:pPr>
              <w:keepNext w:val="0"/>
              <w:keepLines w:val="0"/>
              <w:pageBreakBefore w:val="0"/>
              <w:widowControl w:val="0"/>
              <w:kinsoku/>
              <w:wordWrap/>
              <w:overflowPunct/>
              <w:topLinePunct w:val="0"/>
              <w:autoSpaceDE/>
              <w:autoSpaceDN/>
              <w:bidi w:val="0"/>
              <w:adjustRightInd/>
              <w:snapToGrid/>
              <w:textAlignment w:val="auto"/>
            </w:pPr>
          </w:p>
        </w:tc>
        <w:tc>
          <w:tcPr>
            <w:tcW w:w="1269" w:type="dxa"/>
            <w:gridSpan w:val="3"/>
            <w:vMerge w:val="continue"/>
          </w:tcPr>
          <w:p w14:paraId="56F445BD">
            <w:pPr>
              <w:keepNext w:val="0"/>
              <w:keepLines w:val="0"/>
              <w:pageBreakBefore w:val="0"/>
              <w:widowControl w:val="0"/>
              <w:kinsoku/>
              <w:wordWrap/>
              <w:overflowPunct/>
              <w:topLinePunct w:val="0"/>
              <w:autoSpaceDE/>
              <w:autoSpaceDN/>
              <w:bidi w:val="0"/>
              <w:adjustRightInd/>
              <w:snapToGrid/>
              <w:textAlignment w:val="auto"/>
            </w:pPr>
          </w:p>
        </w:tc>
        <w:tc>
          <w:tcPr>
            <w:tcW w:w="1851" w:type="dxa"/>
            <w:vAlign w:val="center"/>
          </w:tcPr>
          <w:p w14:paraId="4589863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AI助手</w:t>
            </w:r>
          </w:p>
        </w:tc>
        <w:tc>
          <w:tcPr>
            <w:tcW w:w="4399" w:type="dxa"/>
          </w:tcPr>
          <w:p w14:paraId="46BC52CE">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系统提取佐证材料的上传频率、类型覆盖（图/文/语音/代码等）、与反思文本关键词匹配度、结构完整性，量化评分。</w:t>
            </w:r>
          </w:p>
        </w:tc>
        <w:tc>
          <w:tcPr>
            <w:tcW w:w="1306" w:type="dxa"/>
            <w:gridSpan w:val="2"/>
            <w:vAlign w:val="center"/>
          </w:tcPr>
          <w:p w14:paraId="49C8B83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30%</w:t>
            </w:r>
          </w:p>
        </w:tc>
        <w:tc>
          <w:tcPr>
            <w:tcW w:w="1306" w:type="dxa"/>
            <w:shd w:val="clear" w:color="auto" w:fill="auto"/>
            <w:vAlign w:val="center"/>
          </w:tcPr>
          <w:p w14:paraId="4E359106">
            <w:pPr>
              <w:keepNext w:val="0"/>
              <w:keepLines w:val="0"/>
              <w:widowControl/>
              <w:suppressLineNumbers w:val="0"/>
              <w:jc w:val="center"/>
              <w:rPr>
                <w:rFonts w:hint="eastAsia"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t>_/1</w:t>
            </w:r>
            <w:r>
              <w:rPr>
                <w:rFonts w:hint="eastAsia" w:ascii="仿宋" w:hAnsi="仿宋" w:eastAsia="仿宋" w:cs="仿宋"/>
                <w:kern w:val="0"/>
                <w:sz w:val="24"/>
                <w:szCs w:val="24"/>
                <w:lang w:val="en-US" w:eastAsia="zh-CN" w:bidi="ar"/>
              </w:rPr>
              <w:t>0</w:t>
            </w:r>
          </w:p>
        </w:tc>
      </w:tr>
      <w:tr w14:paraId="5CFDB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7" w:hRule="atLeast"/>
        </w:trPr>
        <w:tc>
          <w:tcPr>
            <w:tcW w:w="1463" w:type="dxa"/>
            <w:vMerge w:val="continue"/>
            <w:vAlign w:val="center"/>
          </w:tcPr>
          <w:p w14:paraId="52AAE5AE">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 w:val="24"/>
                <w:szCs w:val="24"/>
                <w:vertAlign w:val="baseline"/>
                <w:lang w:val="en-US" w:eastAsia="zh-CN"/>
              </w:rPr>
            </w:pPr>
          </w:p>
        </w:tc>
        <w:tc>
          <w:tcPr>
            <w:tcW w:w="2288" w:type="dxa"/>
            <w:gridSpan w:val="2"/>
            <w:vMerge w:val="continue"/>
            <w:vAlign w:val="center"/>
          </w:tcPr>
          <w:p w14:paraId="3E0713AF">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 w:val="24"/>
                <w:szCs w:val="24"/>
                <w:vertAlign w:val="baseline"/>
                <w:lang w:val="en-US" w:eastAsia="zh-CN"/>
              </w:rPr>
            </w:pPr>
          </w:p>
        </w:tc>
        <w:tc>
          <w:tcPr>
            <w:tcW w:w="1269" w:type="dxa"/>
            <w:gridSpan w:val="3"/>
            <w:vMerge w:val="continue"/>
          </w:tcPr>
          <w:p w14:paraId="0F86FD47">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 w:val="24"/>
                <w:szCs w:val="24"/>
                <w:vertAlign w:val="baseline"/>
                <w:lang w:val="en-US" w:eastAsia="zh-CN"/>
              </w:rPr>
            </w:pPr>
          </w:p>
        </w:tc>
        <w:tc>
          <w:tcPr>
            <w:tcW w:w="1851" w:type="dxa"/>
            <w:vAlign w:val="center"/>
          </w:tcPr>
          <w:p w14:paraId="1473C19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学生自评</w:t>
            </w:r>
          </w:p>
        </w:tc>
        <w:tc>
          <w:tcPr>
            <w:tcW w:w="4399" w:type="dxa"/>
          </w:tcPr>
          <w:p w14:paraId="26EB8628">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在提交反思材料时进行自述说明：为何选择该材料？如何支撑认知或行动变化？是否体现“从想法到行动”的成长轨迹。</w:t>
            </w:r>
          </w:p>
        </w:tc>
        <w:tc>
          <w:tcPr>
            <w:tcW w:w="1306" w:type="dxa"/>
            <w:gridSpan w:val="2"/>
            <w:vAlign w:val="center"/>
          </w:tcPr>
          <w:p w14:paraId="2580008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10%</w:t>
            </w:r>
          </w:p>
        </w:tc>
        <w:tc>
          <w:tcPr>
            <w:tcW w:w="1306" w:type="dxa"/>
            <w:shd w:val="clear" w:color="auto" w:fill="auto"/>
            <w:vAlign w:val="center"/>
          </w:tcPr>
          <w:p w14:paraId="2BED1C4D">
            <w:pPr>
              <w:keepNext w:val="0"/>
              <w:keepLines w:val="0"/>
              <w:widowControl/>
              <w:suppressLineNumbers w:val="0"/>
              <w:jc w:val="center"/>
              <w:rPr>
                <w:rFonts w:hint="eastAsia" w:ascii="仿宋" w:hAnsi="仿宋" w:eastAsia="仿宋" w:cs="仿宋"/>
                <w:kern w:val="0"/>
                <w:sz w:val="24"/>
                <w:szCs w:val="24"/>
                <w:lang w:val="en-US" w:eastAsia="zh-CN" w:bidi="ar"/>
              </w:rPr>
            </w:pPr>
            <w:r>
              <w:rPr>
                <w:rFonts w:hint="default" w:ascii="仿宋" w:hAnsi="仿宋" w:eastAsia="仿宋" w:cs="仿宋"/>
                <w:kern w:val="0"/>
                <w:sz w:val="24"/>
                <w:szCs w:val="24"/>
                <w:lang w:val="en-US" w:eastAsia="zh-CN" w:bidi="ar"/>
              </w:rPr>
              <w:t>_/1</w:t>
            </w:r>
            <w:r>
              <w:rPr>
                <w:rFonts w:hint="eastAsia" w:ascii="仿宋" w:hAnsi="仿宋" w:eastAsia="仿宋" w:cs="仿宋"/>
                <w:kern w:val="0"/>
                <w:sz w:val="24"/>
                <w:szCs w:val="24"/>
                <w:lang w:val="en-US" w:eastAsia="zh-CN" w:bidi="ar"/>
              </w:rPr>
              <w:t>0</w:t>
            </w:r>
          </w:p>
        </w:tc>
      </w:tr>
      <w:tr w14:paraId="2839D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6" w:type="dxa"/>
            <w:gridSpan w:val="10"/>
            <w:vAlign w:val="center"/>
          </w:tcPr>
          <w:p w14:paraId="1ED9EE81">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反思佐证材料得分 =（教师得分 × 60% + AI得分 × 30% + 学生自评分 × 10%）× 2</w:t>
            </w:r>
          </w:p>
        </w:tc>
        <w:tc>
          <w:tcPr>
            <w:tcW w:w="1306" w:type="dxa"/>
            <w:vAlign w:val="center"/>
          </w:tcPr>
          <w:p w14:paraId="6208604C">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 w:hAnsi="仿宋" w:eastAsia="仿宋" w:cs="仿宋"/>
                <w:sz w:val="24"/>
                <w:szCs w:val="24"/>
                <w:vertAlign w:val="baseline"/>
                <w:lang w:val="en-US" w:eastAsia="zh-CN"/>
              </w:rPr>
            </w:pPr>
          </w:p>
        </w:tc>
      </w:tr>
      <w:tr w14:paraId="0A0DE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2576" w:type="dxa"/>
            <w:gridSpan w:val="10"/>
            <w:vAlign w:val="center"/>
          </w:tcPr>
          <w:p w14:paraId="219015AD">
            <w:pPr>
              <w:keepNext w:val="0"/>
              <w:keepLines w:val="0"/>
              <w:widowControl/>
              <w:suppressLineNumbers w:val="0"/>
              <w:jc w:val="left"/>
              <w:rPr>
                <w:rFonts w:hint="default" w:ascii="仿宋" w:hAnsi="仿宋" w:eastAsia="仿宋" w:cs="仿宋"/>
                <w:kern w:val="0"/>
                <w:sz w:val="24"/>
                <w:szCs w:val="24"/>
                <w:lang w:val="en-US" w:eastAsia="zh-CN" w:bidi="ar"/>
              </w:rPr>
            </w:pPr>
            <w:r>
              <w:rPr>
                <w:rFonts w:hint="default" w:ascii="仿宋" w:hAnsi="仿宋" w:eastAsia="仿宋" w:cs="仿宋"/>
                <w:b/>
                <w:bCs/>
                <w:kern w:val="0"/>
                <w:sz w:val="24"/>
                <w:szCs w:val="24"/>
                <w:lang w:val="en-US" w:eastAsia="zh-CN" w:bidi="ar"/>
              </w:rPr>
              <w:t>增值性评价总分（计入总评）=（SHIFT五问得分 + AIP跃迁得分 + 反思佐证得分）× 20%</w:t>
            </w:r>
          </w:p>
        </w:tc>
        <w:tc>
          <w:tcPr>
            <w:tcW w:w="1306" w:type="dxa"/>
          </w:tcPr>
          <w:p w14:paraId="1780C787">
            <w:pPr>
              <w:keepNext w:val="0"/>
              <w:keepLines w:val="0"/>
              <w:widowControl/>
              <w:suppressLineNumbers w:val="0"/>
              <w:jc w:val="left"/>
              <w:rPr>
                <w:rFonts w:hint="eastAsia" w:ascii="仿宋" w:hAnsi="仿宋" w:eastAsia="仿宋" w:cs="仿宋"/>
                <w:kern w:val="0"/>
                <w:sz w:val="24"/>
                <w:szCs w:val="24"/>
                <w:lang w:val="en-US" w:eastAsia="zh-CN" w:bidi="ar"/>
              </w:rPr>
            </w:pPr>
          </w:p>
        </w:tc>
      </w:tr>
    </w:tbl>
    <w:p w14:paraId="37A69FA0">
      <w:pPr>
        <w:pStyle w:val="2"/>
        <w:ind w:left="0" w:leftChars="0" w:firstLine="0" w:firstLineChars="0"/>
        <w:rPr>
          <w:rFonts w:hint="eastAsia"/>
        </w:rPr>
        <w:sectPr>
          <w:pgSz w:w="16838" w:h="11905" w:orient="landscape"/>
          <w:pgMar w:top="1531" w:right="1531" w:bottom="1531" w:left="1531" w:header="850" w:footer="992" w:gutter="0"/>
          <w:pgBorders>
            <w:top w:val="none" w:sz="0" w:space="0"/>
            <w:left w:val="none" w:sz="0" w:space="0"/>
            <w:bottom w:val="none" w:sz="0" w:space="0"/>
            <w:right w:val="none" w:sz="0" w:space="0"/>
          </w:pgBorders>
          <w:pgNumType w:fmt="decimal"/>
          <w:cols w:space="0" w:num="1"/>
          <w:rtlGutter w:val="0"/>
          <w:docGrid w:type="linesAndChars" w:linePitch="313" w:charSpace="1024"/>
        </w:sectPr>
      </w:pPr>
    </w:p>
    <w:p w14:paraId="4851C6FE">
      <w:pPr>
        <w:pStyle w:val="38"/>
        <w:keepNext w:val="0"/>
        <w:keepLines w:val="0"/>
        <w:pageBreakBefore w:val="0"/>
        <w:widowControl w:val="0"/>
        <w:kinsoku/>
        <w:wordWrap/>
        <w:overflowPunct/>
        <w:topLinePunct w:val="0"/>
        <w:autoSpaceDE/>
        <w:autoSpaceDN/>
        <w:bidi w:val="0"/>
        <w:adjustRightInd/>
        <w:snapToGrid/>
        <w:ind w:left="0" w:leftChars="0" w:firstLine="554" w:firstLineChars="200"/>
        <w:textAlignment w:val="auto"/>
      </w:pPr>
      <w:bookmarkStart w:id="52" w:name="_Toc31809"/>
      <w:r>
        <w:rPr>
          <w:rFonts w:hint="eastAsia"/>
        </w:rPr>
        <w:t>（六）质量管理</w:t>
      </w:r>
      <w:bookmarkEnd w:id="52"/>
    </w:p>
    <w:p w14:paraId="1AFA9BA2">
      <w:pPr>
        <w:keepNext w:val="0"/>
        <w:keepLines w:val="0"/>
        <w:pageBreakBefore w:val="0"/>
        <w:widowControl/>
        <w:kinsoku w:val="0"/>
        <w:wordWrap/>
        <w:overflowPunct/>
        <w:topLinePunct w:val="0"/>
        <w:autoSpaceDE w:val="0"/>
        <w:autoSpaceDN w:val="0"/>
        <w:bidi w:val="0"/>
        <w:adjustRightInd w:val="0"/>
        <w:snapToGrid w:val="0"/>
        <w:spacing w:before="288" w:line="360" w:lineRule="auto"/>
        <w:ind w:left="346" w:right="845" w:firstLine="442"/>
        <w:jc w:val="both"/>
        <w:textAlignment w:val="baseline"/>
        <w:rPr>
          <w:rFonts w:hint="eastAsia" w:ascii="仿宋_GB2312" w:hAnsi="仿宋_GB2312" w:eastAsia="仿宋_GB2312" w:cs="仿宋_GB2312"/>
          <w:snapToGrid w:val="0"/>
          <w:color w:val="auto"/>
          <w:kern w:val="0"/>
          <w:sz w:val="28"/>
          <w:szCs w:val="28"/>
          <w:lang w:val="en-US" w:eastAsia="zh-CN" w:bidi="ar-SA"/>
        </w:rPr>
      </w:pPr>
      <w:r>
        <w:rPr>
          <w:rFonts w:hint="eastAsia" w:ascii="仿宋_GB2312" w:hAnsi="仿宋_GB2312" w:eastAsia="仿宋_GB2312" w:cs="仿宋_GB2312"/>
          <w:snapToGrid w:val="0"/>
          <w:color w:val="auto"/>
          <w:kern w:val="0"/>
          <w:sz w:val="28"/>
          <w:szCs w:val="28"/>
          <w:lang w:val="en-US" w:eastAsia="en-US" w:bidi="ar-SA"/>
        </w:rPr>
        <w:t>以学生为本，以学生的成长、成才和发展为目标，质量管理根据教学标准、课程标准、课堂评价标准、学生毕业标准为主要内容。建立人才培养质量评价和专业办学质量公开制度，完善省、校两级专业技能考核、毕业设计抽查和学生职业技能竞赛等制度，将结果作为专业人才培养质量管理的重要依据。在校内，健全专业设置和教学计划制定过程的质量管理，强化课程建设、实践性教学环 节实施过程的质量管理，完善考试和考查、评估和督导、教学检查、教学信息收集和毕业生 跟踪调查等检测与反馈过程的质量管理，完善专业改造调整、教学计划修订、教学内容与教学方法改革、日常教学管理等调节过程的质量管理，健全校内质量保障体系</w:t>
      </w:r>
      <w:r>
        <w:rPr>
          <w:rFonts w:hint="eastAsia" w:ascii="仿宋_GB2312" w:hAnsi="仿宋_GB2312" w:eastAsia="仿宋_GB2312" w:cs="仿宋_GB2312"/>
          <w:snapToGrid w:val="0"/>
          <w:color w:val="auto"/>
          <w:kern w:val="0"/>
          <w:sz w:val="28"/>
          <w:szCs w:val="28"/>
          <w:lang w:val="en-US" w:eastAsia="zh-CN" w:bidi="ar-SA"/>
        </w:rPr>
        <w:t>（详见表19）。</w:t>
      </w:r>
    </w:p>
    <w:p w14:paraId="51F79FFF">
      <w:pPr>
        <w:jc w:val="center"/>
        <w:rPr>
          <w:rFonts w:hint="eastAsia" w:ascii="宋体" w:hAnsi="宋体" w:eastAsia="宋体" w:cs="宋体"/>
          <w:spacing w:val="-2"/>
          <w:sz w:val="24"/>
          <w:szCs w:val="24"/>
          <w:lang w:val="en-US" w:eastAsia="zh-CN"/>
          <w14:textOutline w14:w="4358" w14:cap="sq" w14:cmpd="sng">
            <w14:solidFill>
              <w14:srgbClr w14:val="000000"/>
            </w14:solidFill>
            <w14:prstDash w14:val="solid"/>
            <w14:bevel/>
          </w14:textOutline>
        </w:rPr>
      </w:pPr>
      <w:r>
        <w:rPr>
          <w:rFonts w:hint="eastAsia" w:ascii="宋体" w:hAnsi="宋体" w:eastAsia="宋体" w:cs="宋体"/>
          <w:spacing w:val="-2"/>
          <w:sz w:val="24"/>
          <w:szCs w:val="24"/>
          <w:lang w:val="en-US" w:eastAsia="zh-CN"/>
          <w14:textOutline w14:w="4358" w14:cap="sq" w14:cmpd="sng">
            <w14:solidFill>
              <w14:srgbClr w14:val="000000"/>
            </w14:solidFill>
            <w14:prstDash w14:val="solid"/>
            <w14:bevel/>
          </w14:textOutline>
        </w:rPr>
        <w:t>表 19  专业建设质量监控点</w:t>
      </w:r>
    </w:p>
    <w:p w14:paraId="1B0038D8">
      <w:pPr>
        <w:pStyle w:val="2"/>
        <w:rPr>
          <w:rFonts w:hint="eastAsia"/>
          <w:lang w:val="en-US" w:eastAsia="zh-CN"/>
        </w:rPr>
      </w:pPr>
    </w:p>
    <w:tbl>
      <w:tblPr>
        <w:tblStyle w:val="19"/>
        <w:tblW w:w="91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7"/>
        <w:gridCol w:w="4763"/>
        <w:gridCol w:w="1231"/>
        <w:gridCol w:w="1010"/>
        <w:gridCol w:w="901"/>
      </w:tblGrid>
      <w:tr w14:paraId="04D95B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237" w:type="dxa"/>
            <w:shd w:val="clear" w:color="auto" w:fill="DCE6F2" w:themeFill="accent1" w:themeFillTint="32"/>
            <w:vAlign w:val="top"/>
          </w:tcPr>
          <w:p w14:paraId="5C7345C4">
            <w:pPr>
              <w:pStyle w:val="20"/>
              <w:spacing w:before="121" w:line="228" w:lineRule="auto"/>
              <w:ind w:left="117"/>
              <w:rPr>
                <w:b/>
                <w:bCs/>
                <w:sz w:val="20"/>
                <w:szCs w:val="20"/>
              </w:rPr>
            </w:pPr>
            <w:r>
              <w:rPr>
                <w:b/>
                <w:bCs/>
                <w:spacing w:val="7"/>
                <w:sz w:val="20"/>
                <w:szCs w:val="20"/>
              </w:rPr>
              <w:t>监控维度</w:t>
            </w:r>
          </w:p>
        </w:tc>
        <w:tc>
          <w:tcPr>
            <w:tcW w:w="4763" w:type="dxa"/>
            <w:shd w:val="clear" w:color="auto" w:fill="DCE6F2" w:themeFill="accent1" w:themeFillTint="32"/>
            <w:vAlign w:val="top"/>
          </w:tcPr>
          <w:p w14:paraId="05199C48">
            <w:pPr>
              <w:pStyle w:val="20"/>
              <w:spacing w:before="121" w:line="228" w:lineRule="auto"/>
              <w:ind w:left="2283"/>
              <w:rPr>
                <w:b/>
                <w:bCs/>
                <w:sz w:val="20"/>
                <w:szCs w:val="20"/>
              </w:rPr>
            </w:pPr>
            <w:r>
              <w:rPr>
                <w:b/>
                <w:bCs/>
                <w:spacing w:val="6"/>
                <w:sz w:val="20"/>
                <w:szCs w:val="20"/>
              </w:rPr>
              <w:t>监控点</w:t>
            </w:r>
          </w:p>
        </w:tc>
        <w:tc>
          <w:tcPr>
            <w:tcW w:w="1231" w:type="dxa"/>
            <w:shd w:val="clear" w:color="auto" w:fill="DCE6F2" w:themeFill="accent1" w:themeFillTint="32"/>
            <w:vAlign w:val="top"/>
          </w:tcPr>
          <w:p w14:paraId="41FA8DEA">
            <w:pPr>
              <w:pStyle w:val="20"/>
              <w:spacing w:before="126" w:line="228" w:lineRule="auto"/>
              <w:ind w:left="203"/>
              <w:rPr>
                <w:b/>
                <w:bCs/>
                <w:sz w:val="20"/>
                <w:szCs w:val="20"/>
              </w:rPr>
            </w:pPr>
            <w:r>
              <w:rPr>
                <w:b/>
                <w:bCs/>
                <w:spacing w:val="7"/>
                <w:sz w:val="20"/>
                <w:szCs w:val="20"/>
              </w:rPr>
              <w:t>监控标准</w:t>
            </w:r>
          </w:p>
        </w:tc>
        <w:tc>
          <w:tcPr>
            <w:tcW w:w="1010" w:type="dxa"/>
            <w:shd w:val="clear" w:color="auto" w:fill="DCE6F2" w:themeFill="accent1" w:themeFillTint="32"/>
            <w:vAlign w:val="top"/>
          </w:tcPr>
          <w:p w14:paraId="4C610DB6">
            <w:pPr>
              <w:pStyle w:val="20"/>
              <w:spacing w:before="120" w:line="228" w:lineRule="auto"/>
              <w:ind w:left="199"/>
              <w:rPr>
                <w:b/>
                <w:bCs/>
                <w:sz w:val="20"/>
                <w:szCs w:val="20"/>
              </w:rPr>
            </w:pPr>
            <w:r>
              <w:rPr>
                <w:b/>
                <w:bCs/>
                <w:spacing w:val="6"/>
                <w:sz w:val="20"/>
                <w:szCs w:val="20"/>
              </w:rPr>
              <w:t>监测值</w:t>
            </w:r>
          </w:p>
        </w:tc>
        <w:tc>
          <w:tcPr>
            <w:tcW w:w="901" w:type="dxa"/>
            <w:shd w:val="clear" w:color="auto" w:fill="DCE6F2" w:themeFill="accent1" w:themeFillTint="32"/>
            <w:vAlign w:val="top"/>
          </w:tcPr>
          <w:p w14:paraId="0E83D83A">
            <w:pPr>
              <w:pStyle w:val="20"/>
              <w:spacing w:before="17" w:line="213" w:lineRule="auto"/>
              <w:ind w:left="247"/>
              <w:rPr>
                <w:b/>
                <w:bCs/>
                <w:sz w:val="20"/>
                <w:szCs w:val="20"/>
              </w:rPr>
            </w:pPr>
            <w:r>
              <w:rPr>
                <w:b/>
                <w:bCs/>
                <w:spacing w:val="4"/>
                <w:sz w:val="20"/>
                <w:szCs w:val="20"/>
              </w:rPr>
              <w:t>诊断</w:t>
            </w:r>
          </w:p>
          <w:p w14:paraId="3499645F">
            <w:pPr>
              <w:pStyle w:val="20"/>
              <w:spacing w:line="185" w:lineRule="auto"/>
              <w:ind w:left="251"/>
              <w:rPr>
                <w:b/>
                <w:bCs/>
                <w:sz w:val="20"/>
                <w:szCs w:val="20"/>
              </w:rPr>
            </w:pPr>
            <w:r>
              <w:rPr>
                <w:b/>
                <w:bCs/>
                <w:spacing w:val="2"/>
                <w:sz w:val="20"/>
                <w:szCs w:val="20"/>
              </w:rPr>
              <w:t>结论</w:t>
            </w:r>
          </w:p>
        </w:tc>
      </w:tr>
      <w:tr w14:paraId="7EFA8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1237" w:type="dxa"/>
            <w:vMerge w:val="restart"/>
            <w:tcBorders>
              <w:bottom w:val="nil"/>
            </w:tcBorders>
            <w:vAlign w:val="top"/>
          </w:tcPr>
          <w:p w14:paraId="6878FE46">
            <w:pPr>
              <w:pStyle w:val="20"/>
              <w:spacing w:before="207" w:line="227" w:lineRule="auto"/>
              <w:ind w:left="114" w:right="108" w:firstLine="17"/>
              <w:rPr>
                <w:sz w:val="20"/>
                <w:szCs w:val="20"/>
              </w:rPr>
            </w:pPr>
            <w:r>
              <w:rPr>
                <w:spacing w:val="-3"/>
                <w:sz w:val="20"/>
                <w:szCs w:val="20"/>
              </w:rPr>
              <w:t>1.</w:t>
            </w:r>
            <w:r>
              <w:rPr>
                <w:spacing w:val="-33"/>
                <w:sz w:val="20"/>
                <w:szCs w:val="20"/>
              </w:rPr>
              <w:t xml:space="preserve"> </w:t>
            </w:r>
            <w:r>
              <w:rPr>
                <w:spacing w:val="-3"/>
                <w:sz w:val="20"/>
                <w:szCs w:val="20"/>
              </w:rPr>
              <w:t>专</w:t>
            </w:r>
            <w:r>
              <w:rPr>
                <w:spacing w:val="-33"/>
                <w:sz w:val="20"/>
                <w:szCs w:val="20"/>
              </w:rPr>
              <w:t xml:space="preserve"> </w:t>
            </w:r>
            <w:r>
              <w:rPr>
                <w:spacing w:val="-3"/>
                <w:sz w:val="20"/>
                <w:szCs w:val="20"/>
              </w:rPr>
              <w:t>业</w:t>
            </w:r>
            <w:r>
              <w:rPr>
                <w:spacing w:val="-29"/>
                <w:sz w:val="20"/>
                <w:szCs w:val="20"/>
              </w:rPr>
              <w:t xml:space="preserve"> </w:t>
            </w:r>
            <w:r>
              <w:rPr>
                <w:spacing w:val="-3"/>
                <w:sz w:val="20"/>
                <w:szCs w:val="20"/>
              </w:rPr>
              <w:t>设</w:t>
            </w:r>
            <w:r>
              <w:rPr>
                <w:sz w:val="20"/>
                <w:szCs w:val="20"/>
              </w:rPr>
              <w:t xml:space="preserve"> </w:t>
            </w:r>
            <w:r>
              <w:rPr>
                <w:spacing w:val="2"/>
                <w:sz w:val="20"/>
                <w:szCs w:val="20"/>
              </w:rPr>
              <w:t>置</w:t>
            </w:r>
          </w:p>
        </w:tc>
        <w:tc>
          <w:tcPr>
            <w:tcW w:w="4763" w:type="dxa"/>
            <w:vAlign w:val="top"/>
          </w:tcPr>
          <w:p w14:paraId="52203279">
            <w:pPr>
              <w:pStyle w:val="20"/>
              <w:spacing w:before="120" w:line="226" w:lineRule="auto"/>
              <w:ind w:left="540"/>
              <w:rPr>
                <w:sz w:val="20"/>
                <w:szCs w:val="20"/>
              </w:rPr>
            </w:pPr>
            <w:r>
              <w:rPr>
                <w:spacing w:val="7"/>
                <w:sz w:val="20"/>
                <w:szCs w:val="20"/>
              </w:rPr>
              <w:t>（1）专业设置论证报告</w:t>
            </w:r>
          </w:p>
        </w:tc>
        <w:tc>
          <w:tcPr>
            <w:tcW w:w="1231" w:type="dxa"/>
            <w:vAlign w:val="top"/>
          </w:tcPr>
          <w:p w14:paraId="05CB792A">
            <w:pPr>
              <w:pStyle w:val="20"/>
              <w:spacing w:before="110" w:line="228" w:lineRule="auto"/>
              <w:ind w:left="329"/>
              <w:rPr>
                <w:sz w:val="20"/>
                <w:szCs w:val="20"/>
              </w:rPr>
            </w:pPr>
            <w:r>
              <w:rPr>
                <w:spacing w:val="-1"/>
                <w:sz w:val="20"/>
                <w:szCs w:val="20"/>
              </w:rPr>
              <w:t>≥良好</w:t>
            </w:r>
          </w:p>
        </w:tc>
        <w:tc>
          <w:tcPr>
            <w:tcW w:w="1010" w:type="dxa"/>
            <w:vAlign w:val="top"/>
          </w:tcPr>
          <w:p w14:paraId="64A1DFEE">
            <w:pPr>
              <w:pStyle w:val="20"/>
              <w:spacing w:before="112" w:line="228" w:lineRule="auto"/>
              <w:ind w:left="337"/>
              <w:rPr>
                <w:sz w:val="20"/>
                <w:szCs w:val="20"/>
              </w:rPr>
            </w:pPr>
            <w:r>
              <w:rPr>
                <w:spacing w:val="-12"/>
                <w:sz w:val="20"/>
                <w:szCs w:val="20"/>
              </w:rPr>
              <w:t>良好</w:t>
            </w:r>
          </w:p>
        </w:tc>
        <w:tc>
          <w:tcPr>
            <w:tcW w:w="901" w:type="dxa"/>
            <w:vAlign w:val="top"/>
          </w:tcPr>
          <w:p w14:paraId="4632C291">
            <w:pPr>
              <w:pStyle w:val="20"/>
              <w:spacing w:before="112" w:line="228" w:lineRule="auto"/>
              <w:ind w:left="247"/>
              <w:rPr>
                <w:sz w:val="20"/>
                <w:szCs w:val="20"/>
              </w:rPr>
            </w:pPr>
            <w:r>
              <w:rPr>
                <w:spacing w:val="4"/>
                <w:sz w:val="20"/>
                <w:szCs w:val="20"/>
              </w:rPr>
              <w:t>合格</w:t>
            </w:r>
          </w:p>
        </w:tc>
      </w:tr>
      <w:tr w14:paraId="07600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237" w:type="dxa"/>
            <w:vMerge w:val="continue"/>
            <w:tcBorders>
              <w:top w:val="nil"/>
              <w:bottom w:val="nil"/>
            </w:tcBorders>
            <w:vAlign w:val="top"/>
          </w:tcPr>
          <w:p w14:paraId="15A4C7B7">
            <w:pPr>
              <w:rPr>
                <w:rFonts w:ascii="Arial"/>
                <w:sz w:val="21"/>
              </w:rPr>
            </w:pPr>
          </w:p>
        </w:tc>
        <w:tc>
          <w:tcPr>
            <w:tcW w:w="4763" w:type="dxa"/>
            <w:vAlign w:val="top"/>
          </w:tcPr>
          <w:p w14:paraId="6E598D24">
            <w:pPr>
              <w:pStyle w:val="20"/>
              <w:spacing w:before="68" w:line="228" w:lineRule="auto"/>
              <w:ind w:left="540"/>
              <w:rPr>
                <w:sz w:val="20"/>
                <w:szCs w:val="20"/>
              </w:rPr>
            </w:pPr>
            <w:r>
              <w:rPr>
                <w:spacing w:val="7"/>
                <w:sz w:val="20"/>
                <w:szCs w:val="20"/>
              </w:rPr>
              <w:t>（2）培养目标与规格</w:t>
            </w:r>
          </w:p>
        </w:tc>
        <w:tc>
          <w:tcPr>
            <w:tcW w:w="1231" w:type="dxa"/>
            <w:vAlign w:val="top"/>
          </w:tcPr>
          <w:p w14:paraId="4ACA684B">
            <w:pPr>
              <w:pStyle w:val="20"/>
              <w:spacing w:before="59" w:line="228" w:lineRule="auto"/>
              <w:ind w:left="329"/>
              <w:rPr>
                <w:sz w:val="20"/>
                <w:szCs w:val="20"/>
              </w:rPr>
            </w:pPr>
            <w:r>
              <w:rPr>
                <w:spacing w:val="-1"/>
                <w:sz w:val="20"/>
                <w:szCs w:val="20"/>
              </w:rPr>
              <w:t>≥良好</w:t>
            </w:r>
          </w:p>
        </w:tc>
        <w:tc>
          <w:tcPr>
            <w:tcW w:w="1010" w:type="dxa"/>
            <w:vAlign w:val="top"/>
          </w:tcPr>
          <w:p w14:paraId="281917D3">
            <w:pPr>
              <w:pStyle w:val="20"/>
              <w:spacing w:before="114" w:line="193" w:lineRule="auto"/>
              <w:ind w:left="337"/>
              <w:rPr>
                <w:sz w:val="20"/>
                <w:szCs w:val="20"/>
              </w:rPr>
            </w:pPr>
            <w:r>
              <w:rPr>
                <w:spacing w:val="-12"/>
                <w:sz w:val="20"/>
                <w:szCs w:val="20"/>
              </w:rPr>
              <w:t>良好</w:t>
            </w:r>
          </w:p>
        </w:tc>
        <w:tc>
          <w:tcPr>
            <w:tcW w:w="901" w:type="dxa"/>
            <w:vAlign w:val="top"/>
          </w:tcPr>
          <w:p w14:paraId="793CC299">
            <w:pPr>
              <w:pStyle w:val="20"/>
              <w:spacing w:before="114" w:line="193" w:lineRule="auto"/>
              <w:ind w:left="247"/>
              <w:rPr>
                <w:sz w:val="20"/>
                <w:szCs w:val="20"/>
              </w:rPr>
            </w:pPr>
            <w:r>
              <w:rPr>
                <w:spacing w:val="4"/>
                <w:sz w:val="20"/>
                <w:szCs w:val="20"/>
              </w:rPr>
              <w:t>合格</w:t>
            </w:r>
          </w:p>
        </w:tc>
      </w:tr>
      <w:tr w14:paraId="7C69ED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237" w:type="dxa"/>
            <w:vMerge w:val="continue"/>
            <w:tcBorders>
              <w:top w:val="nil"/>
            </w:tcBorders>
            <w:vAlign w:val="top"/>
          </w:tcPr>
          <w:p w14:paraId="78AC63D5">
            <w:pPr>
              <w:rPr>
                <w:rFonts w:ascii="Arial"/>
                <w:sz w:val="21"/>
              </w:rPr>
            </w:pPr>
          </w:p>
        </w:tc>
        <w:tc>
          <w:tcPr>
            <w:tcW w:w="4763" w:type="dxa"/>
            <w:vAlign w:val="top"/>
          </w:tcPr>
          <w:p w14:paraId="21F5D0BD">
            <w:pPr>
              <w:pStyle w:val="20"/>
              <w:spacing w:before="68" w:line="226" w:lineRule="auto"/>
              <w:ind w:left="540"/>
              <w:rPr>
                <w:sz w:val="20"/>
                <w:szCs w:val="20"/>
              </w:rPr>
            </w:pPr>
            <w:r>
              <w:rPr>
                <w:spacing w:val="8"/>
                <w:sz w:val="20"/>
                <w:szCs w:val="20"/>
              </w:rPr>
              <w:t>（3）年度专业人才市场需求调研报告</w:t>
            </w:r>
          </w:p>
        </w:tc>
        <w:tc>
          <w:tcPr>
            <w:tcW w:w="1231" w:type="dxa"/>
            <w:vAlign w:val="top"/>
          </w:tcPr>
          <w:p w14:paraId="0E345B05">
            <w:pPr>
              <w:pStyle w:val="20"/>
              <w:spacing w:before="58" w:line="228" w:lineRule="auto"/>
              <w:ind w:left="329"/>
              <w:rPr>
                <w:sz w:val="20"/>
                <w:szCs w:val="20"/>
              </w:rPr>
            </w:pPr>
            <w:r>
              <w:rPr>
                <w:spacing w:val="-1"/>
                <w:sz w:val="20"/>
                <w:szCs w:val="20"/>
              </w:rPr>
              <w:t>≥良好</w:t>
            </w:r>
          </w:p>
        </w:tc>
        <w:tc>
          <w:tcPr>
            <w:tcW w:w="1010" w:type="dxa"/>
            <w:vAlign w:val="top"/>
          </w:tcPr>
          <w:p w14:paraId="34E4A18A">
            <w:pPr>
              <w:pStyle w:val="20"/>
              <w:spacing w:before="113" w:line="192" w:lineRule="auto"/>
              <w:ind w:left="337"/>
              <w:rPr>
                <w:sz w:val="20"/>
                <w:szCs w:val="20"/>
              </w:rPr>
            </w:pPr>
            <w:r>
              <w:rPr>
                <w:spacing w:val="-12"/>
                <w:sz w:val="20"/>
                <w:szCs w:val="20"/>
              </w:rPr>
              <w:t>良好</w:t>
            </w:r>
          </w:p>
        </w:tc>
        <w:tc>
          <w:tcPr>
            <w:tcW w:w="901" w:type="dxa"/>
            <w:vAlign w:val="top"/>
          </w:tcPr>
          <w:p w14:paraId="57EEC5CC">
            <w:pPr>
              <w:pStyle w:val="20"/>
              <w:spacing w:before="113" w:line="192" w:lineRule="auto"/>
              <w:ind w:left="247"/>
              <w:rPr>
                <w:sz w:val="20"/>
                <w:szCs w:val="20"/>
              </w:rPr>
            </w:pPr>
            <w:r>
              <w:rPr>
                <w:spacing w:val="4"/>
                <w:sz w:val="20"/>
                <w:szCs w:val="20"/>
              </w:rPr>
              <w:t>合格</w:t>
            </w:r>
          </w:p>
        </w:tc>
      </w:tr>
      <w:tr w14:paraId="7A55C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237" w:type="dxa"/>
            <w:vMerge w:val="restart"/>
            <w:tcBorders>
              <w:bottom w:val="nil"/>
            </w:tcBorders>
            <w:vAlign w:val="top"/>
          </w:tcPr>
          <w:p w14:paraId="45DE06E4">
            <w:pPr>
              <w:spacing w:line="265" w:lineRule="auto"/>
              <w:rPr>
                <w:rFonts w:ascii="Arial"/>
                <w:sz w:val="21"/>
              </w:rPr>
            </w:pPr>
          </w:p>
          <w:p w14:paraId="1DC49DC2">
            <w:pPr>
              <w:spacing w:line="265" w:lineRule="auto"/>
              <w:rPr>
                <w:rFonts w:ascii="Arial"/>
                <w:sz w:val="21"/>
              </w:rPr>
            </w:pPr>
          </w:p>
          <w:p w14:paraId="089292F2">
            <w:pPr>
              <w:spacing w:line="265" w:lineRule="auto"/>
              <w:rPr>
                <w:rFonts w:ascii="Arial"/>
                <w:sz w:val="21"/>
              </w:rPr>
            </w:pPr>
          </w:p>
          <w:p w14:paraId="41F36B9B">
            <w:pPr>
              <w:spacing w:line="265" w:lineRule="auto"/>
              <w:rPr>
                <w:rFonts w:ascii="Arial"/>
                <w:sz w:val="21"/>
              </w:rPr>
            </w:pPr>
          </w:p>
          <w:p w14:paraId="32CDC0E2">
            <w:pPr>
              <w:spacing w:line="266" w:lineRule="auto"/>
              <w:rPr>
                <w:rFonts w:ascii="Arial"/>
                <w:sz w:val="21"/>
              </w:rPr>
            </w:pPr>
          </w:p>
          <w:p w14:paraId="322967A1">
            <w:pPr>
              <w:spacing w:line="266" w:lineRule="auto"/>
              <w:rPr>
                <w:rFonts w:ascii="Arial"/>
                <w:sz w:val="21"/>
              </w:rPr>
            </w:pPr>
          </w:p>
          <w:p w14:paraId="63220340">
            <w:pPr>
              <w:pStyle w:val="20"/>
              <w:spacing w:before="65" w:line="225" w:lineRule="auto"/>
              <w:ind w:left="119" w:right="108"/>
              <w:rPr>
                <w:sz w:val="20"/>
                <w:szCs w:val="20"/>
              </w:rPr>
            </w:pPr>
            <w:r>
              <w:rPr>
                <w:spacing w:val="11"/>
                <w:sz w:val="20"/>
                <w:szCs w:val="20"/>
              </w:rPr>
              <w:t>2</w:t>
            </w:r>
            <w:r>
              <w:rPr>
                <w:spacing w:val="-52"/>
                <w:sz w:val="20"/>
                <w:szCs w:val="20"/>
              </w:rPr>
              <w:t xml:space="preserve"> </w:t>
            </w:r>
            <w:r>
              <w:rPr>
                <w:spacing w:val="11"/>
                <w:sz w:val="20"/>
                <w:szCs w:val="20"/>
              </w:rPr>
              <w:t>．专业建</w:t>
            </w:r>
            <w:r>
              <w:rPr>
                <w:sz w:val="20"/>
                <w:szCs w:val="20"/>
              </w:rPr>
              <w:t xml:space="preserve"> </w:t>
            </w:r>
            <w:r>
              <w:rPr>
                <w:spacing w:val="6"/>
                <w:sz w:val="20"/>
                <w:szCs w:val="20"/>
              </w:rPr>
              <w:t>设与改革</w:t>
            </w:r>
          </w:p>
        </w:tc>
        <w:tc>
          <w:tcPr>
            <w:tcW w:w="4763" w:type="dxa"/>
            <w:vAlign w:val="top"/>
          </w:tcPr>
          <w:p w14:paraId="04B75036">
            <w:pPr>
              <w:pStyle w:val="20"/>
              <w:spacing w:before="68" w:line="228" w:lineRule="auto"/>
              <w:ind w:left="540"/>
              <w:rPr>
                <w:sz w:val="20"/>
                <w:szCs w:val="20"/>
              </w:rPr>
            </w:pPr>
            <w:r>
              <w:rPr>
                <w:spacing w:val="7"/>
                <w:sz w:val="20"/>
                <w:szCs w:val="20"/>
              </w:rPr>
              <w:t>（4）专业建设规划</w:t>
            </w:r>
          </w:p>
        </w:tc>
        <w:tc>
          <w:tcPr>
            <w:tcW w:w="1231" w:type="dxa"/>
            <w:vAlign w:val="top"/>
          </w:tcPr>
          <w:p w14:paraId="480A04FA">
            <w:pPr>
              <w:pStyle w:val="20"/>
              <w:spacing w:before="60" w:line="228" w:lineRule="auto"/>
              <w:ind w:left="329"/>
              <w:rPr>
                <w:sz w:val="20"/>
                <w:szCs w:val="20"/>
              </w:rPr>
            </w:pPr>
            <w:r>
              <w:rPr>
                <w:spacing w:val="-1"/>
                <w:sz w:val="20"/>
                <w:szCs w:val="20"/>
              </w:rPr>
              <w:t>≥良好</w:t>
            </w:r>
          </w:p>
        </w:tc>
        <w:tc>
          <w:tcPr>
            <w:tcW w:w="1010" w:type="dxa"/>
            <w:vAlign w:val="top"/>
          </w:tcPr>
          <w:p w14:paraId="5B865154">
            <w:pPr>
              <w:pStyle w:val="20"/>
              <w:spacing w:before="112" w:line="193" w:lineRule="auto"/>
              <w:ind w:left="337"/>
              <w:rPr>
                <w:sz w:val="20"/>
                <w:szCs w:val="20"/>
              </w:rPr>
            </w:pPr>
            <w:r>
              <w:rPr>
                <w:spacing w:val="-12"/>
                <w:sz w:val="20"/>
                <w:szCs w:val="20"/>
              </w:rPr>
              <w:t>良好</w:t>
            </w:r>
          </w:p>
        </w:tc>
        <w:tc>
          <w:tcPr>
            <w:tcW w:w="901" w:type="dxa"/>
            <w:vAlign w:val="top"/>
          </w:tcPr>
          <w:p w14:paraId="3F047610">
            <w:pPr>
              <w:pStyle w:val="20"/>
              <w:spacing w:before="112" w:line="193" w:lineRule="auto"/>
              <w:ind w:left="247"/>
              <w:rPr>
                <w:sz w:val="20"/>
                <w:szCs w:val="20"/>
              </w:rPr>
            </w:pPr>
            <w:r>
              <w:rPr>
                <w:spacing w:val="4"/>
                <w:sz w:val="20"/>
                <w:szCs w:val="20"/>
              </w:rPr>
              <w:t>合格</w:t>
            </w:r>
          </w:p>
        </w:tc>
      </w:tr>
      <w:tr w14:paraId="4DB0D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237" w:type="dxa"/>
            <w:vMerge w:val="continue"/>
            <w:tcBorders>
              <w:top w:val="nil"/>
              <w:bottom w:val="nil"/>
            </w:tcBorders>
            <w:vAlign w:val="top"/>
          </w:tcPr>
          <w:p w14:paraId="67E9CBBC">
            <w:pPr>
              <w:rPr>
                <w:rFonts w:ascii="Arial"/>
                <w:sz w:val="21"/>
              </w:rPr>
            </w:pPr>
          </w:p>
        </w:tc>
        <w:tc>
          <w:tcPr>
            <w:tcW w:w="4763" w:type="dxa"/>
            <w:vAlign w:val="top"/>
          </w:tcPr>
          <w:p w14:paraId="3598F93A">
            <w:pPr>
              <w:pStyle w:val="20"/>
              <w:spacing w:before="69" w:line="228" w:lineRule="auto"/>
              <w:ind w:left="540"/>
              <w:rPr>
                <w:sz w:val="20"/>
                <w:szCs w:val="20"/>
              </w:rPr>
            </w:pPr>
            <w:r>
              <w:rPr>
                <w:spacing w:val="7"/>
                <w:sz w:val="20"/>
                <w:szCs w:val="20"/>
              </w:rPr>
              <w:t>（5）课程建设规划</w:t>
            </w:r>
          </w:p>
        </w:tc>
        <w:tc>
          <w:tcPr>
            <w:tcW w:w="1231" w:type="dxa"/>
            <w:vAlign w:val="top"/>
          </w:tcPr>
          <w:p w14:paraId="28C7C63F">
            <w:pPr>
              <w:pStyle w:val="20"/>
              <w:spacing w:before="59" w:line="228" w:lineRule="auto"/>
              <w:ind w:left="329"/>
              <w:rPr>
                <w:sz w:val="20"/>
                <w:szCs w:val="20"/>
              </w:rPr>
            </w:pPr>
            <w:r>
              <w:rPr>
                <w:spacing w:val="-1"/>
                <w:sz w:val="20"/>
                <w:szCs w:val="20"/>
              </w:rPr>
              <w:t>≥良好</w:t>
            </w:r>
          </w:p>
        </w:tc>
        <w:tc>
          <w:tcPr>
            <w:tcW w:w="1010" w:type="dxa"/>
            <w:vAlign w:val="top"/>
          </w:tcPr>
          <w:p w14:paraId="3F18896E">
            <w:pPr>
              <w:pStyle w:val="20"/>
              <w:spacing w:before="115" w:line="191" w:lineRule="auto"/>
              <w:ind w:left="337"/>
              <w:rPr>
                <w:sz w:val="20"/>
                <w:szCs w:val="20"/>
              </w:rPr>
            </w:pPr>
            <w:r>
              <w:rPr>
                <w:spacing w:val="-12"/>
                <w:sz w:val="20"/>
                <w:szCs w:val="20"/>
              </w:rPr>
              <w:t>良好</w:t>
            </w:r>
          </w:p>
        </w:tc>
        <w:tc>
          <w:tcPr>
            <w:tcW w:w="901" w:type="dxa"/>
            <w:vAlign w:val="top"/>
          </w:tcPr>
          <w:p w14:paraId="5970B09F">
            <w:pPr>
              <w:pStyle w:val="20"/>
              <w:spacing w:before="115" w:line="191" w:lineRule="auto"/>
              <w:ind w:left="247"/>
              <w:rPr>
                <w:sz w:val="20"/>
                <w:szCs w:val="20"/>
              </w:rPr>
            </w:pPr>
            <w:r>
              <w:rPr>
                <w:spacing w:val="4"/>
                <w:sz w:val="20"/>
                <w:szCs w:val="20"/>
              </w:rPr>
              <w:t>合格</w:t>
            </w:r>
          </w:p>
        </w:tc>
      </w:tr>
      <w:tr w14:paraId="5AE7F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1237" w:type="dxa"/>
            <w:vMerge w:val="continue"/>
            <w:tcBorders>
              <w:top w:val="nil"/>
              <w:bottom w:val="nil"/>
            </w:tcBorders>
            <w:vAlign w:val="top"/>
          </w:tcPr>
          <w:p w14:paraId="097A3E21">
            <w:pPr>
              <w:rPr>
                <w:rFonts w:ascii="Arial"/>
                <w:sz w:val="21"/>
              </w:rPr>
            </w:pPr>
          </w:p>
        </w:tc>
        <w:tc>
          <w:tcPr>
            <w:tcW w:w="4763" w:type="dxa"/>
            <w:vAlign w:val="top"/>
          </w:tcPr>
          <w:p w14:paraId="00DD1744">
            <w:pPr>
              <w:pStyle w:val="20"/>
              <w:spacing w:before="81" w:line="248" w:lineRule="auto"/>
              <w:ind w:left="111" w:right="107" w:firstLine="429"/>
              <w:jc w:val="both"/>
              <w:rPr>
                <w:sz w:val="20"/>
                <w:szCs w:val="20"/>
              </w:rPr>
            </w:pPr>
            <w:r>
              <w:rPr>
                <w:spacing w:val="10"/>
                <w:sz w:val="20"/>
                <w:szCs w:val="20"/>
              </w:rPr>
              <w:t>（6）专业标准体系建设（含专业教学标准，</w:t>
            </w:r>
            <w:r>
              <w:rPr>
                <w:spacing w:val="8"/>
                <w:sz w:val="20"/>
                <w:szCs w:val="20"/>
              </w:rPr>
              <w:t xml:space="preserve"> </w:t>
            </w:r>
            <w:r>
              <w:rPr>
                <w:spacing w:val="10"/>
                <w:sz w:val="20"/>
                <w:szCs w:val="20"/>
              </w:rPr>
              <w:t>专业技能考核标准及题库、毕业设计标准,专业建</w:t>
            </w:r>
            <w:r>
              <w:rPr>
                <w:spacing w:val="18"/>
                <w:sz w:val="20"/>
                <w:szCs w:val="20"/>
              </w:rPr>
              <w:t xml:space="preserve"> </w:t>
            </w:r>
            <w:r>
              <w:rPr>
                <w:spacing w:val="8"/>
                <w:sz w:val="20"/>
                <w:szCs w:val="20"/>
              </w:rPr>
              <w:t>设质量标准，人才培养质量标准等）</w:t>
            </w:r>
          </w:p>
        </w:tc>
        <w:tc>
          <w:tcPr>
            <w:tcW w:w="1231" w:type="dxa"/>
            <w:vAlign w:val="top"/>
          </w:tcPr>
          <w:p w14:paraId="0882A176">
            <w:pPr>
              <w:spacing w:line="284" w:lineRule="auto"/>
              <w:rPr>
                <w:rFonts w:ascii="Arial"/>
                <w:sz w:val="21"/>
              </w:rPr>
            </w:pPr>
          </w:p>
          <w:p w14:paraId="7F35AA7F">
            <w:pPr>
              <w:pStyle w:val="20"/>
              <w:spacing w:before="65" w:line="228" w:lineRule="auto"/>
              <w:ind w:left="329"/>
              <w:rPr>
                <w:sz w:val="20"/>
                <w:szCs w:val="20"/>
              </w:rPr>
            </w:pPr>
            <w:r>
              <w:rPr>
                <w:spacing w:val="-1"/>
                <w:sz w:val="20"/>
                <w:szCs w:val="20"/>
              </w:rPr>
              <w:t>≥良好</w:t>
            </w:r>
          </w:p>
        </w:tc>
        <w:tc>
          <w:tcPr>
            <w:tcW w:w="1010" w:type="dxa"/>
            <w:vAlign w:val="top"/>
          </w:tcPr>
          <w:p w14:paraId="64B55079">
            <w:pPr>
              <w:spacing w:line="284" w:lineRule="auto"/>
              <w:rPr>
                <w:rFonts w:ascii="Arial"/>
                <w:sz w:val="21"/>
              </w:rPr>
            </w:pPr>
          </w:p>
          <w:p w14:paraId="182690D0">
            <w:pPr>
              <w:pStyle w:val="20"/>
              <w:spacing w:before="65" w:line="228" w:lineRule="auto"/>
              <w:ind w:left="337"/>
              <w:rPr>
                <w:sz w:val="20"/>
                <w:szCs w:val="20"/>
              </w:rPr>
            </w:pPr>
            <w:r>
              <w:rPr>
                <w:spacing w:val="-12"/>
                <w:sz w:val="20"/>
                <w:szCs w:val="20"/>
              </w:rPr>
              <w:t>良好</w:t>
            </w:r>
          </w:p>
        </w:tc>
        <w:tc>
          <w:tcPr>
            <w:tcW w:w="901" w:type="dxa"/>
            <w:vAlign w:val="top"/>
          </w:tcPr>
          <w:p w14:paraId="68D15D38">
            <w:pPr>
              <w:spacing w:line="284" w:lineRule="auto"/>
              <w:rPr>
                <w:rFonts w:ascii="Arial"/>
                <w:sz w:val="21"/>
              </w:rPr>
            </w:pPr>
          </w:p>
          <w:p w14:paraId="361B8E4E">
            <w:pPr>
              <w:pStyle w:val="20"/>
              <w:spacing w:before="65" w:line="228" w:lineRule="auto"/>
              <w:ind w:left="247"/>
              <w:rPr>
                <w:sz w:val="20"/>
                <w:szCs w:val="20"/>
              </w:rPr>
            </w:pPr>
            <w:r>
              <w:rPr>
                <w:spacing w:val="4"/>
                <w:sz w:val="20"/>
                <w:szCs w:val="20"/>
              </w:rPr>
              <w:t>合格</w:t>
            </w:r>
          </w:p>
        </w:tc>
      </w:tr>
      <w:tr w14:paraId="2A9DD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237" w:type="dxa"/>
            <w:vMerge w:val="continue"/>
            <w:tcBorders>
              <w:top w:val="nil"/>
              <w:bottom w:val="nil"/>
            </w:tcBorders>
            <w:vAlign w:val="top"/>
          </w:tcPr>
          <w:p w14:paraId="54DAD183">
            <w:pPr>
              <w:rPr>
                <w:rFonts w:ascii="Arial"/>
                <w:sz w:val="21"/>
              </w:rPr>
            </w:pPr>
          </w:p>
        </w:tc>
        <w:tc>
          <w:tcPr>
            <w:tcW w:w="4763" w:type="dxa"/>
            <w:vAlign w:val="top"/>
          </w:tcPr>
          <w:p w14:paraId="3F1D8B89">
            <w:pPr>
              <w:pStyle w:val="20"/>
              <w:spacing w:before="47" w:line="228" w:lineRule="auto"/>
              <w:ind w:left="540"/>
              <w:rPr>
                <w:sz w:val="20"/>
                <w:szCs w:val="20"/>
              </w:rPr>
            </w:pPr>
            <w:r>
              <w:rPr>
                <w:spacing w:val="7"/>
                <w:sz w:val="20"/>
                <w:szCs w:val="20"/>
              </w:rPr>
              <w:t>（8）专业课程体系</w:t>
            </w:r>
          </w:p>
        </w:tc>
        <w:tc>
          <w:tcPr>
            <w:tcW w:w="1231" w:type="dxa"/>
            <w:vAlign w:val="top"/>
          </w:tcPr>
          <w:p w14:paraId="681639EF">
            <w:pPr>
              <w:pStyle w:val="20"/>
              <w:spacing w:before="53" w:line="228" w:lineRule="auto"/>
              <w:ind w:left="329"/>
              <w:rPr>
                <w:sz w:val="20"/>
                <w:szCs w:val="20"/>
              </w:rPr>
            </w:pPr>
            <w:r>
              <w:rPr>
                <w:spacing w:val="-1"/>
                <w:sz w:val="20"/>
                <w:szCs w:val="20"/>
              </w:rPr>
              <w:t>≥良好</w:t>
            </w:r>
          </w:p>
        </w:tc>
        <w:tc>
          <w:tcPr>
            <w:tcW w:w="1010" w:type="dxa"/>
            <w:vAlign w:val="top"/>
          </w:tcPr>
          <w:p w14:paraId="3D9ABE5A">
            <w:pPr>
              <w:pStyle w:val="20"/>
              <w:spacing w:before="114" w:line="173" w:lineRule="auto"/>
              <w:ind w:left="337"/>
              <w:rPr>
                <w:sz w:val="20"/>
                <w:szCs w:val="20"/>
              </w:rPr>
            </w:pPr>
            <w:r>
              <w:rPr>
                <w:spacing w:val="-12"/>
                <w:sz w:val="20"/>
                <w:szCs w:val="20"/>
              </w:rPr>
              <w:t>良好</w:t>
            </w:r>
          </w:p>
        </w:tc>
        <w:tc>
          <w:tcPr>
            <w:tcW w:w="901" w:type="dxa"/>
            <w:vAlign w:val="top"/>
          </w:tcPr>
          <w:p w14:paraId="20F6CB62">
            <w:pPr>
              <w:pStyle w:val="20"/>
              <w:spacing w:before="114" w:line="173" w:lineRule="auto"/>
              <w:ind w:left="247"/>
              <w:rPr>
                <w:sz w:val="20"/>
                <w:szCs w:val="20"/>
              </w:rPr>
            </w:pPr>
            <w:r>
              <w:rPr>
                <w:spacing w:val="4"/>
                <w:sz w:val="20"/>
                <w:szCs w:val="20"/>
              </w:rPr>
              <w:t>合格</w:t>
            </w:r>
          </w:p>
        </w:tc>
      </w:tr>
      <w:tr w14:paraId="04754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237" w:type="dxa"/>
            <w:vMerge w:val="continue"/>
            <w:tcBorders>
              <w:top w:val="nil"/>
              <w:bottom w:val="nil"/>
            </w:tcBorders>
            <w:vAlign w:val="top"/>
          </w:tcPr>
          <w:p w14:paraId="312ECFF3">
            <w:pPr>
              <w:rPr>
                <w:rFonts w:ascii="Arial"/>
                <w:sz w:val="21"/>
              </w:rPr>
            </w:pPr>
          </w:p>
        </w:tc>
        <w:tc>
          <w:tcPr>
            <w:tcW w:w="4763" w:type="dxa"/>
            <w:vAlign w:val="top"/>
          </w:tcPr>
          <w:p w14:paraId="688ACA09">
            <w:pPr>
              <w:pStyle w:val="20"/>
              <w:spacing w:before="46" w:line="228" w:lineRule="auto"/>
              <w:ind w:left="540"/>
              <w:rPr>
                <w:sz w:val="20"/>
                <w:szCs w:val="20"/>
              </w:rPr>
            </w:pPr>
            <w:r>
              <w:rPr>
                <w:spacing w:val="7"/>
                <w:sz w:val="20"/>
                <w:szCs w:val="20"/>
              </w:rPr>
              <w:t>（9）教学组织设计</w:t>
            </w:r>
          </w:p>
        </w:tc>
        <w:tc>
          <w:tcPr>
            <w:tcW w:w="1231" w:type="dxa"/>
            <w:vAlign w:val="top"/>
          </w:tcPr>
          <w:p w14:paraId="5CF757D8">
            <w:pPr>
              <w:pStyle w:val="20"/>
              <w:spacing w:before="53" w:line="228" w:lineRule="auto"/>
              <w:ind w:left="329"/>
              <w:rPr>
                <w:sz w:val="20"/>
                <w:szCs w:val="20"/>
              </w:rPr>
            </w:pPr>
            <w:r>
              <w:rPr>
                <w:spacing w:val="-1"/>
                <w:sz w:val="20"/>
                <w:szCs w:val="20"/>
              </w:rPr>
              <w:t>≥良好</w:t>
            </w:r>
          </w:p>
        </w:tc>
        <w:tc>
          <w:tcPr>
            <w:tcW w:w="1010" w:type="dxa"/>
            <w:vAlign w:val="top"/>
          </w:tcPr>
          <w:p w14:paraId="2F457826">
            <w:pPr>
              <w:pStyle w:val="20"/>
              <w:spacing w:before="116" w:line="171" w:lineRule="auto"/>
              <w:ind w:left="337"/>
              <w:rPr>
                <w:sz w:val="20"/>
                <w:szCs w:val="20"/>
              </w:rPr>
            </w:pPr>
            <w:r>
              <w:rPr>
                <w:spacing w:val="-12"/>
                <w:sz w:val="20"/>
                <w:szCs w:val="20"/>
              </w:rPr>
              <w:t>良好</w:t>
            </w:r>
          </w:p>
        </w:tc>
        <w:tc>
          <w:tcPr>
            <w:tcW w:w="901" w:type="dxa"/>
            <w:vAlign w:val="top"/>
          </w:tcPr>
          <w:p w14:paraId="2A60E1B5">
            <w:pPr>
              <w:pStyle w:val="20"/>
              <w:spacing w:before="116" w:line="171" w:lineRule="auto"/>
              <w:ind w:left="247"/>
              <w:rPr>
                <w:sz w:val="20"/>
                <w:szCs w:val="20"/>
              </w:rPr>
            </w:pPr>
            <w:r>
              <w:rPr>
                <w:spacing w:val="4"/>
                <w:sz w:val="20"/>
                <w:szCs w:val="20"/>
              </w:rPr>
              <w:t>合格</w:t>
            </w:r>
          </w:p>
        </w:tc>
      </w:tr>
      <w:tr w14:paraId="47D24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237" w:type="dxa"/>
            <w:vMerge w:val="continue"/>
            <w:tcBorders>
              <w:top w:val="nil"/>
              <w:bottom w:val="nil"/>
            </w:tcBorders>
            <w:vAlign w:val="top"/>
          </w:tcPr>
          <w:p w14:paraId="1C2E7602">
            <w:pPr>
              <w:rPr>
                <w:rFonts w:ascii="Arial"/>
                <w:sz w:val="21"/>
              </w:rPr>
            </w:pPr>
          </w:p>
        </w:tc>
        <w:tc>
          <w:tcPr>
            <w:tcW w:w="4763" w:type="dxa"/>
            <w:vAlign w:val="top"/>
          </w:tcPr>
          <w:p w14:paraId="7F6384AF">
            <w:pPr>
              <w:pStyle w:val="20"/>
              <w:spacing w:before="46" w:line="228" w:lineRule="auto"/>
              <w:ind w:left="540"/>
              <w:rPr>
                <w:sz w:val="20"/>
                <w:szCs w:val="20"/>
              </w:rPr>
            </w:pPr>
            <w:r>
              <w:rPr>
                <w:spacing w:val="7"/>
                <w:sz w:val="20"/>
                <w:szCs w:val="20"/>
              </w:rPr>
              <w:t>（10）教学方法和手段</w:t>
            </w:r>
          </w:p>
        </w:tc>
        <w:tc>
          <w:tcPr>
            <w:tcW w:w="1231" w:type="dxa"/>
            <w:vAlign w:val="top"/>
          </w:tcPr>
          <w:p w14:paraId="347EE8F4">
            <w:pPr>
              <w:pStyle w:val="20"/>
              <w:spacing w:before="53" w:line="228" w:lineRule="auto"/>
              <w:ind w:left="329"/>
              <w:rPr>
                <w:sz w:val="20"/>
                <w:szCs w:val="20"/>
              </w:rPr>
            </w:pPr>
            <w:r>
              <w:rPr>
                <w:spacing w:val="-1"/>
                <w:sz w:val="20"/>
                <w:szCs w:val="20"/>
              </w:rPr>
              <w:t>≥良好</w:t>
            </w:r>
          </w:p>
        </w:tc>
        <w:tc>
          <w:tcPr>
            <w:tcW w:w="1010" w:type="dxa"/>
            <w:vAlign w:val="top"/>
          </w:tcPr>
          <w:p w14:paraId="3253F9C3">
            <w:pPr>
              <w:pStyle w:val="20"/>
              <w:spacing w:before="116" w:line="171" w:lineRule="auto"/>
              <w:ind w:left="337"/>
              <w:rPr>
                <w:sz w:val="20"/>
                <w:szCs w:val="20"/>
              </w:rPr>
            </w:pPr>
            <w:r>
              <w:rPr>
                <w:spacing w:val="-12"/>
                <w:sz w:val="20"/>
                <w:szCs w:val="20"/>
              </w:rPr>
              <w:t>良好</w:t>
            </w:r>
          </w:p>
        </w:tc>
        <w:tc>
          <w:tcPr>
            <w:tcW w:w="901" w:type="dxa"/>
            <w:vAlign w:val="top"/>
          </w:tcPr>
          <w:p w14:paraId="2F205CDF">
            <w:pPr>
              <w:pStyle w:val="20"/>
              <w:spacing w:before="116" w:line="171" w:lineRule="auto"/>
              <w:ind w:left="247"/>
              <w:rPr>
                <w:sz w:val="20"/>
                <w:szCs w:val="20"/>
              </w:rPr>
            </w:pPr>
            <w:r>
              <w:rPr>
                <w:spacing w:val="4"/>
                <w:sz w:val="20"/>
                <w:szCs w:val="20"/>
              </w:rPr>
              <w:t>合格</w:t>
            </w:r>
          </w:p>
        </w:tc>
      </w:tr>
      <w:tr w14:paraId="258E3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237" w:type="dxa"/>
            <w:vMerge w:val="continue"/>
            <w:tcBorders>
              <w:top w:val="nil"/>
              <w:bottom w:val="nil"/>
            </w:tcBorders>
            <w:vAlign w:val="top"/>
          </w:tcPr>
          <w:p w14:paraId="6C03D5F5">
            <w:pPr>
              <w:rPr>
                <w:rFonts w:ascii="Arial"/>
                <w:sz w:val="21"/>
              </w:rPr>
            </w:pPr>
          </w:p>
        </w:tc>
        <w:tc>
          <w:tcPr>
            <w:tcW w:w="4763" w:type="dxa"/>
            <w:vAlign w:val="top"/>
          </w:tcPr>
          <w:p w14:paraId="7D14C3A0">
            <w:pPr>
              <w:pStyle w:val="20"/>
              <w:spacing w:before="46" w:line="228" w:lineRule="auto"/>
              <w:ind w:left="540"/>
              <w:rPr>
                <w:sz w:val="20"/>
                <w:szCs w:val="20"/>
              </w:rPr>
            </w:pPr>
            <w:r>
              <w:rPr>
                <w:spacing w:val="7"/>
                <w:sz w:val="20"/>
                <w:szCs w:val="20"/>
              </w:rPr>
              <w:t>（11）实习实训项目开出率</w:t>
            </w:r>
          </w:p>
        </w:tc>
        <w:tc>
          <w:tcPr>
            <w:tcW w:w="1231" w:type="dxa"/>
            <w:vAlign w:val="top"/>
          </w:tcPr>
          <w:p w14:paraId="429BA27C">
            <w:pPr>
              <w:pStyle w:val="20"/>
              <w:spacing w:before="53" w:line="229" w:lineRule="auto"/>
              <w:ind w:left="427"/>
              <w:rPr>
                <w:sz w:val="20"/>
                <w:szCs w:val="20"/>
              </w:rPr>
            </w:pPr>
            <w:r>
              <w:rPr>
                <w:spacing w:val="-1"/>
                <w:sz w:val="20"/>
                <w:szCs w:val="20"/>
              </w:rPr>
              <w:t>100%</w:t>
            </w:r>
          </w:p>
        </w:tc>
        <w:tc>
          <w:tcPr>
            <w:tcW w:w="1010" w:type="dxa"/>
            <w:vAlign w:val="top"/>
          </w:tcPr>
          <w:p w14:paraId="681197BF">
            <w:pPr>
              <w:pStyle w:val="20"/>
              <w:spacing w:before="115" w:line="172" w:lineRule="auto"/>
              <w:ind w:left="319"/>
              <w:rPr>
                <w:sz w:val="20"/>
                <w:szCs w:val="20"/>
              </w:rPr>
            </w:pPr>
            <w:r>
              <w:rPr>
                <w:spacing w:val="-2"/>
                <w:sz w:val="20"/>
                <w:szCs w:val="20"/>
              </w:rPr>
              <w:t>100%</w:t>
            </w:r>
          </w:p>
        </w:tc>
        <w:tc>
          <w:tcPr>
            <w:tcW w:w="901" w:type="dxa"/>
            <w:vAlign w:val="top"/>
          </w:tcPr>
          <w:p w14:paraId="0067A256">
            <w:pPr>
              <w:pStyle w:val="20"/>
              <w:spacing w:before="115" w:line="172" w:lineRule="auto"/>
              <w:ind w:left="247"/>
              <w:rPr>
                <w:sz w:val="20"/>
                <w:szCs w:val="20"/>
              </w:rPr>
            </w:pPr>
            <w:r>
              <w:rPr>
                <w:spacing w:val="4"/>
                <w:sz w:val="20"/>
                <w:szCs w:val="20"/>
              </w:rPr>
              <w:t>合格</w:t>
            </w:r>
          </w:p>
        </w:tc>
      </w:tr>
      <w:tr w14:paraId="1FC67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237" w:type="dxa"/>
            <w:vMerge w:val="continue"/>
            <w:tcBorders>
              <w:top w:val="nil"/>
              <w:bottom w:val="nil"/>
            </w:tcBorders>
            <w:vAlign w:val="top"/>
          </w:tcPr>
          <w:p w14:paraId="22974FF2">
            <w:pPr>
              <w:rPr>
                <w:rFonts w:ascii="Arial"/>
                <w:sz w:val="21"/>
              </w:rPr>
            </w:pPr>
          </w:p>
        </w:tc>
        <w:tc>
          <w:tcPr>
            <w:tcW w:w="4763" w:type="dxa"/>
            <w:vAlign w:val="top"/>
          </w:tcPr>
          <w:p w14:paraId="585B6210">
            <w:pPr>
              <w:pStyle w:val="20"/>
              <w:spacing w:before="45" w:line="228" w:lineRule="auto"/>
              <w:ind w:left="540"/>
              <w:rPr>
                <w:sz w:val="20"/>
                <w:szCs w:val="20"/>
              </w:rPr>
            </w:pPr>
            <w:r>
              <w:rPr>
                <w:spacing w:val="7"/>
                <w:sz w:val="20"/>
                <w:szCs w:val="20"/>
              </w:rPr>
              <w:t>（12）整体项目开出率</w:t>
            </w:r>
          </w:p>
        </w:tc>
        <w:tc>
          <w:tcPr>
            <w:tcW w:w="1231" w:type="dxa"/>
            <w:vAlign w:val="top"/>
          </w:tcPr>
          <w:p w14:paraId="768B9589">
            <w:pPr>
              <w:pStyle w:val="20"/>
              <w:spacing w:before="53" w:line="229" w:lineRule="auto"/>
              <w:ind w:left="379"/>
              <w:rPr>
                <w:sz w:val="20"/>
                <w:szCs w:val="20"/>
              </w:rPr>
            </w:pPr>
            <w:r>
              <w:rPr>
                <w:spacing w:val="-1"/>
                <w:sz w:val="20"/>
                <w:szCs w:val="20"/>
              </w:rPr>
              <w:t>≥85%</w:t>
            </w:r>
          </w:p>
        </w:tc>
        <w:tc>
          <w:tcPr>
            <w:tcW w:w="1010" w:type="dxa"/>
            <w:vAlign w:val="top"/>
          </w:tcPr>
          <w:p w14:paraId="3A042C1F">
            <w:pPr>
              <w:pStyle w:val="20"/>
              <w:spacing w:before="115" w:line="172" w:lineRule="auto"/>
              <w:ind w:left="355"/>
              <w:rPr>
                <w:sz w:val="20"/>
                <w:szCs w:val="20"/>
              </w:rPr>
            </w:pPr>
            <w:r>
              <w:rPr>
                <w:spacing w:val="2"/>
                <w:sz w:val="20"/>
                <w:szCs w:val="20"/>
              </w:rPr>
              <w:t>85%</w:t>
            </w:r>
          </w:p>
        </w:tc>
        <w:tc>
          <w:tcPr>
            <w:tcW w:w="901" w:type="dxa"/>
            <w:vAlign w:val="top"/>
          </w:tcPr>
          <w:p w14:paraId="01DD8523">
            <w:pPr>
              <w:pStyle w:val="20"/>
              <w:spacing w:before="115" w:line="172" w:lineRule="auto"/>
              <w:ind w:left="247"/>
              <w:rPr>
                <w:sz w:val="20"/>
                <w:szCs w:val="20"/>
              </w:rPr>
            </w:pPr>
            <w:r>
              <w:rPr>
                <w:spacing w:val="4"/>
                <w:sz w:val="20"/>
                <w:szCs w:val="20"/>
              </w:rPr>
              <w:t>合格</w:t>
            </w:r>
          </w:p>
        </w:tc>
      </w:tr>
      <w:tr w14:paraId="6540E9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1237" w:type="dxa"/>
            <w:vMerge w:val="continue"/>
            <w:tcBorders>
              <w:top w:val="nil"/>
            </w:tcBorders>
            <w:vAlign w:val="top"/>
          </w:tcPr>
          <w:p w14:paraId="3119454C">
            <w:pPr>
              <w:rPr>
                <w:rFonts w:ascii="Arial"/>
                <w:sz w:val="21"/>
              </w:rPr>
            </w:pPr>
          </w:p>
        </w:tc>
        <w:tc>
          <w:tcPr>
            <w:tcW w:w="4763" w:type="dxa"/>
            <w:vAlign w:val="top"/>
          </w:tcPr>
          <w:p w14:paraId="2517087D">
            <w:pPr>
              <w:pStyle w:val="20"/>
              <w:spacing w:before="79" w:line="224" w:lineRule="auto"/>
              <w:ind w:left="113" w:right="104" w:firstLine="427"/>
              <w:rPr>
                <w:sz w:val="20"/>
                <w:szCs w:val="20"/>
              </w:rPr>
            </w:pPr>
            <w:r>
              <w:rPr>
                <w:spacing w:val="5"/>
                <w:sz w:val="20"/>
                <w:szCs w:val="20"/>
              </w:rPr>
              <w:t>（13）专业制度体系建设（课程管理，教学管</w:t>
            </w:r>
            <w:r>
              <w:rPr>
                <w:spacing w:val="6"/>
                <w:sz w:val="20"/>
                <w:szCs w:val="20"/>
              </w:rPr>
              <w:t xml:space="preserve"> </w:t>
            </w:r>
            <w:r>
              <w:rPr>
                <w:spacing w:val="8"/>
                <w:sz w:val="20"/>
                <w:szCs w:val="20"/>
              </w:rPr>
              <w:t>理，队伍管理，专业评估等）</w:t>
            </w:r>
          </w:p>
        </w:tc>
        <w:tc>
          <w:tcPr>
            <w:tcW w:w="1231" w:type="dxa"/>
            <w:vAlign w:val="top"/>
          </w:tcPr>
          <w:p w14:paraId="266423F6">
            <w:pPr>
              <w:pStyle w:val="20"/>
              <w:spacing w:before="204" w:line="228" w:lineRule="auto"/>
              <w:ind w:left="329"/>
              <w:rPr>
                <w:sz w:val="20"/>
                <w:szCs w:val="20"/>
              </w:rPr>
            </w:pPr>
            <w:r>
              <w:rPr>
                <w:spacing w:val="-1"/>
                <w:sz w:val="20"/>
                <w:szCs w:val="20"/>
              </w:rPr>
              <w:t>≥良好</w:t>
            </w:r>
          </w:p>
        </w:tc>
        <w:tc>
          <w:tcPr>
            <w:tcW w:w="1010" w:type="dxa"/>
            <w:vAlign w:val="top"/>
          </w:tcPr>
          <w:p w14:paraId="4E86A3BB">
            <w:pPr>
              <w:pStyle w:val="20"/>
              <w:spacing w:before="201" w:line="228" w:lineRule="auto"/>
              <w:ind w:left="337"/>
              <w:rPr>
                <w:sz w:val="20"/>
                <w:szCs w:val="20"/>
              </w:rPr>
            </w:pPr>
            <w:r>
              <w:rPr>
                <w:spacing w:val="-12"/>
                <w:sz w:val="20"/>
                <w:szCs w:val="20"/>
              </w:rPr>
              <w:t>良好</w:t>
            </w:r>
          </w:p>
        </w:tc>
        <w:tc>
          <w:tcPr>
            <w:tcW w:w="901" w:type="dxa"/>
            <w:vAlign w:val="top"/>
          </w:tcPr>
          <w:p w14:paraId="765FC267">
            <w:pPr>
              <w:pStyle w:val="20"/>
              <w:spacing w:before="201" w:line="228" w:lineRule="auto"/>
              <w:ind w:left="247"/>
              <w:rPr>
                <w:sz w:val="20"/>
                <w:szCs w:val="20"/>
              </w:rPr>
            </w:pPr>
            <w:r>
              <w:rPr>
                <w:spacing w:val="4"/>
                <w:sz w:val="20"/>
                <w:szCs w:val="20"/>
              </w:rPr>
              <w:t>合格</w:t>
            </w:r>
          </w:p>
        </w:tc>
      </w:tr>
      <w:tr w14:paraId="3D2D9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1237" w:type="dxa"/>
            <w:vMerge w:val="restart"/>
            <w:tcBorders>
              <w:bottom w:val="nil"/>
            </w:tcBorders>
            <w:vAlign w:val="top"/>
          </w:tcPr>
          <w:p w14:paraId="5036596E">
            <w:pPr>
              <w:spacing w:line="319" w:lineRule="auto"/>
              <w:rPr>
                <w:rFonts w:ascii="Arial"/>
                <w:sz w:val="21"/>
              </w:rPr>
            </w:pPr>
          </w:p>
          <w:p w14:paraId="28620D0C">
            <w:pPr>
              <w:spacing w:line="319" w:lineRule="auto"/>
              <w:rPr>
                <w:rFonts w:ascii="Arial"/>
                <w:sz w:val="21"/>
              </w:rPr>
            </w:pPr>
          </w:p>
          <w:p w14:paraId="5244B175">
            <w:pPr>
              <w:spacing w:line="319" w:lineRule="auto"/>
              <w:rPr>
                <w:rFonts w:ascii="Arial"/>
                <w:sz w:val="21"/>
              </w:rPr>
            </w:pPr>
          </w:p>
          <w:p w14:paraId="3529D36A">
            <w:pPr>
              <w:pStyle w:val="20"/>
              <w:spacing w:before="65" w:line="225" w:lineRule="auto"/>
              <w:ind w:left="124" w:right="108" w:hanging="4"/>
              <w:rPr>
                <w:sz w:val="20"/>
                <w:szCs w:val="20"/>
              </w:rPr>
            </w:pPr>
            <w:r>
              <w:rPr>
                <w:spacing w:val="-1"/>
                <w:sz w:val="20"/>
                <w:szCs w:val="20"/>
              </w:rPr>
              <w:t>3.</w:t>
            </w:r>
            <w:r>
              <w:rPr>
                <w:spacing w:val="-32"/>
                <w:sz w:val="20"/>
                <w:szCs w:val="20"/>
              </w:rPr>
              <w:t xml:space="preserve"> </w:t>
            </w:r>
            <w:r>
              <w:rPr>
                <w:spacing w:val="-1"/>
                <w:sz w:val="20"/>
                <w:szCs w:val="20"/>
              </w:rPr>
              <w:t>专</w:t>
            </w:r>
            <w:r>
              <w:rPr>
                <w:spacing w:val="-33"/>
                <w:sz w:val="20"/>
                <w:szCs w:val="20"/>
              </w:rPr>
              <w:t xml:space="preserve"> </w:t>
            </w:r>
            <w:r>
              <w:rPr>
                <w:spacing w:val="-1"/>
                <w:sz w:val="20"/>
                <w:szCs w:val="20"/>
              </w:rPr>
              <w:t>业</w:t>
            </w:r>
            <w:r>
              <w:rPr>
                <w:spacing w:val="-28"/>
                <w:sz w:val="20"/>
                <w:szCs w:val="20"/>
              </w:rPr>
              <w:t xml:space="preserve"> </w:t>
            </w:r>
            <w:r>
              <w:rPr>
                <w:spacing w:val="-1"/>
                <w:sz w:val="20"/>
                <w:szCs w:val="20"/>
              </w:rPr>
              <w:t>师</w:t>
            </w:r>
            <w:r>
              <w:rPr>
                <w:sz w:val="20"/>
                <w:szCs w:val="20"/>
              </w:rPr>
              <w:t xml:space="preserve"> </w:t>
            </w:r>
            <w:r>
              <w:rPr>
                <w:spacing w:val="3"/>
                <w:sz w:val="20"/>
                <w:szCs w:val="20"/>
              </w:rPr>
              <w:t>资队伍</w:t>
            </w:r>
          </w:p>
        </w:tc>
        <w:tc>
          <w:tcPr>
            <w:tcW w:w="4763" w:type="dxa"/>
            <w:vAlign w:val="top"/>
          </w:tcPr>
          <w:p w14:paraId="719ED8C7">
            <w:pPr>
              <w:pStyle w:val="20"/>
              <w:spacing w:before="118" w:line="228" w:lineRule="auto"/>
              <w:ind w:left="540"/>
              <w:rPr>
                <w:sz w:val="20"/>
                <w:szCs w:val="20"/>
              </w:rPr>
            </w:pPr>
            <w:r>
              <w:rPr>
                <w:spacing w:val="7"/>
                <w:sz w:val="20"/>
                <w:szCs w:val="20"/>
              </w:rPr>
              <w:t>（14）专业师资队伍建设规划</w:t>
            </w:r>
          </w:p>
        </w:tc>
        <w:tc>
          <w:tcPr>
            <w:tcW w:w="1231" w:type="dxa"/>
            <w:vAlign w:val="top"/>
          </w:tcPr>
          <w:p w14:paraId="34B6C76B">
            <w:pPr>
              <w:pStyle w:val="20"/>
              <w:spacing w:before="120" w:line="228" w:lineRule="auto"/>
              <w:ind w:left="329"/>
              <w:rPr>
                <w:sz w:val="20"/>
                <w:szCs w:val="20"/>
              </w:rPr>
            </w:pPr>
            <w:r>
              <w:rPr>
                <w:spacing w:val="-1"/>
                <w:sz w:val="20"/>
                <w:szCs w:val="20"/>
              </w:rPr>
              <w:t>≥良好</w:t>
            </w:r>
          </w:p>
        </w:tc>
        <w:tc>
          <w:tcPr>
            <w:tcW w:w="1010" w:type="dxa"/>
            <w:vAlign w:val="top"/>
          </w:tcPr>
          <w:p w14:paraId="3069C55A">
            <w:pPr>
              <w:pStyle w:val="20"/>
              <w:spacing w:before="120" w:line="228" w:lineRule="auto"/>
              <w:ind w:left="337"/>
              <w:rPr>
                <w:sz w:val="20"/>
                <w:szCs w:val="20"/>
              </w:rPr>
            </w:pPr>
            <w:r>
              <w:rPr>
                <w:spacing w:val="-12"/>
                <w:sz w:val="20"/>
                <w:szCs w:val="20"/>
              </w:rPr>
              <w:t>良好</w:t>
            </w:r>
          </w:p>
        </w:tc>
        <w:tc>
          <w:tcPr>
            <w:tcW w:w="901" w:type="dxa"/>
            <w:vAlign w:val="top"/>
          </w:tcPr>
          <w:p w14:paraId="453A9FD1">
            <w:pPr>
              <w:pStyle w:val="20"/>
              <w:spacing w:before="120" w:line="228" w:lineRule="auto"/>
              <w:ind w:left="247"/>
              <w:rPr>
                <w:sz w:val="20"/>
                <w:szCs w:val="20"/>
              </w:rPr>
            </w:pPr>
            <w:r>
              <w:rPr>
                <w:spacing w:val="4"/>
                <w:sz w:val="20"/>
                <w:szCs w:val="20"/>
              </w:rPr>
              <w:t>合格</w:t>
            </w:r>
          </w:p>
        </w:tc>
      </w:tr>
      <w:tr w14:paraId="76629D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237" w:type="dxa"/>
            <w:vMerge w:val="continue"/>
            <w:tcBorders>
              <w:top w:val="nil"/>
              <w:bottom w:val="nil"/>
            </w:tcBorders>
            <w:vAlign w:val="top"/>
          </w:tcPr>
          <w:p w14:paraId="57FC22F6">
            <w:pPr>
              <w:rPr>
                <w:rFonts w:ascii="Arial"/>
                <w:sz w:val="21"/>
              </w:rPr>
            </w:pPr>
          </w:p>
        </w:tc>
        <w:tc>
          <w:tcPr>
            <w:tcW w:w="4763" w:type="dxa"/>
            <w:vAlign w:val="top"/>
          </w:tcPr>
          <w:p w14:paraId="039EAA98">
            <w:pPr>
              <w:pStyle w:val="20"/>
              <w:spacing w:before="49" w:line="228" w:lineRule="auto"/>
              <w:ind w:left="540"/>
              <w:rPr>
                <w:sz w:val="20"/>
                <w:szCs w:val="20"/>
              </w:rPr>
            </w:pPr>
            <w:r>
              <w:rPr>
                <w:spacing w:val="7"/>
                <w:sz w:val="20"/>
                <w:szCs w:val="20"/>
              </w:rPr>
              <w:t>（15）专任核心课教师（名）</w:t>
            </w:r>
          </w:p>
        </w:tc>
        <w:tc>
          <w:tcPr>
            <w:tcW w:w="1231" w:type="dxa"/>
            <w:vAlign w:val="top"/>
          </w:tcPr>
          <w:p w14:paraId="10928E55">
            <w:pPr>
              <w:pStyle w:val="20"/>
              <w:spacing w:before="55" w:line="228" w:lineRule="auto"/>
              <w:ind w:left="485"/>
              <w:rPr>
                <w:sz w:val="20"/>
                <w:szCs w:val="20"/>
              </w:rPr>
            </w:pPr>
            <w:r>
              <w:rPr>
                <w:spacing w:val="-7"/>
                <w:sz w:val="20"/>
                <w:szCs w:val="20"/>
              </w:rPr>
              <w:t>≥3</w:t>
            </w:r>
          </w:p>
        </w:tc>
        <w:tc>
          <w:tcPr>
            <w:tcW w:w="1010" w:type="dxa"/>
            <w:vAlign w:val="top"/>
          </w:tcPr>
          <w:p w14:paraId="5C82EFF3">
            <w:pPr>
              <w:pStyle w:val="20"/>
              <w:spacing w:before="150" w:line="152" w:lineRule="exact"/>
              <w:ind w:left="460"/>
              <w:rPr>
                <w:sz w:val="20"/>
                <w:szCs w:val="20"/>
              </w:rPr>
            </w:pPr>
            <w:r>
              <w:rPr>
                <w:position w:val="-2"/>
                <w:sz w:val="20"/>
                <w:szCs w:val="20"/>
              </w:rPr>
              <w:t>8</w:t>
            </w:r>
          </w:p>
        </w:tc>
        <w:tc>
          <w:tcPr>
            <w:tcW w:w="901" w:type="dxa"/>
            <w:vAlign w:val="top"/>
          </w:tcPr>
          <w:p w14:paraId="319B04DA">
            <w:pPr>
              <w:pStyle w:val="20"/>
              <w:spacing w:before="116" w:line="171" w:lineRule="auto"/>
              <w:ind w:left="247"/>
              <w:rPr>
                <w:sz w:val="20"/>
                <w:szCs w:val="20"/>
              </w:rPr>
            </w:pPr>
            <w:r>
              <w:rPr>
                <w:spacing w:val="4"/>
                <w:sz w:val="20"/>
                <w:szCs w:val="20"/>
              </w:rPr>
              <w:t>合格</w:t>
            </w:r>
          </w:p>
        </w:tc>
      </w:tr>
      <w:tr w14:paraId="7A1CD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237" w:type="dxa"/>
            <w:vMerge w:val="continue"/>
            <w:tcBorders>
              <w:top w:val="nil"/>
              <w:bottom w:val="nil"/>
            </w:tcBorders>
            <w:vAlign w:val="top"/>
          </w:tcPr>
          <w:p w14:paraId="778DFF84">
            <w:pPr>
              <w:rPr>
                <w:rFonts w:ascii="Arial"/>
                <w:sz w:val="21"/>
              </w:rPr>
            </w:pPr>
          </w:p>
        </w:tc>
        <w:tc>
          <w:tcPr>
            <w:tcW w:w="4763" w:type="dxa"/>
            <w:vAlign w:val="top"/>
          </w:tcPr>
          <w:p w14:paraId="630C2565">
            <w:pPr>
              <w:pStyle w:val="20"/>
              <w:spacing w:before="128" w:line="228" w:lineRule="auto"/>
              <w:ind w:left="540"/>
              <w:rPr>
                <w:sz w:val="20"/>
                <w:szCs w:val="20"/>
              </w:rPr>
            </w:pPr>
            <w:r>
              <w:rPr>
                <w:spacing w:val="7"/>
                <w:sz w:val="20"/>
                <w:szCs w:val="20"/>
              </w:rPr>
              <w:t>（16）副高以上专业技术职务教师（名）</w:t>
            </w:r>
          </w:p>
        </w:tc>
        <w:tc>
          <w:tcPr>
            <w:tcW w:w="1231" w:type="dxa"/>
            <w:vAlign w:val="top"/>
          </w:tcPr>
          <w:p w14:paraId="108CA8D5">
            <w:pPr>
              <w:pStyle w:val="20"/>
              <w:spacing w:before="131" w:line="266" w:lineRule="exact"/>
              <w:ind w:left="485"/>
              <w:rPr>
                <w:sz w:val="20"/>
                <w:szCs w:val="20"/>
              </w:rPr>
            </w:pPr>
            <w:r>
              <w:rPr>
                <w:spacing w:val="-7"/>
                <w:position w:val="1"/>
                <w:sz w:val="20"/>
                <w:szCs w:val="20"/>
              </w:rPr>
              <w:t>≥1</w:t>
            </w:r>
          </w:p>
        </w:tc>
        <w:tc>
          <w:tcPr>
            <w:tcW w:w="1010" w:type="dxa"/>
            <w:vAlign w:val="top"/>
          </w:tcPr>
          <w:p w14:paraId="5CBA50C5">
            <w:pPr>
              <w:pStyle w:val="20"/>
              <w:spacing w:before="164" w:line="189" w:lineRule="auto"/>
              <w:ind w:left="464"/>
              <w:rPr>
                <w:sz w:val="20"/>
                <w:szCs w:val="20"/>
              </w:rPr>
            </w:pPr>
            <w:r>
              <w:rPr>
                <w:sz w:val="20"/>
                <w:szCs w:val="20"/>
              </w:rPr>
              <w:t>3</w:t>
            </w:r>
          </w:p>
        </w:tc>
        <w:tc>
          <w:tcPr>
            <w:tcW w:w="901" w:type="dxa"/>
            <w:vAlign w:val="top"/>
          </w:tcPr>
          <w:p w14:paraId="7762D8C7">
            <w:pPr>
              <w:pStyle w:val="20"/>
              <w:spacing w:before="131" w:line="228" w:lineRule="auto"/>
              <w:ind w:left="247"/>
              <w:rPr>
                <w:sz w:val="20"/>
                <w:szCs w:val="20"/>
              </w:rPr>
            </w:pPr>
            <w:r>
              <w:rPr>
                <w:spacing w:val="4"/>
                <w:sz w:val="20"/>
                <w:szCs w:val="20"/>
              </w:rPr>
              <w:t>合格</w:t>
            </w:r>
          </w:p>
        </w:tc>
      </w:tr>
      <w:tr w14:paraId="439EA5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237" w:type="dxa"/>
            <w:vMerge w:val="continue"/>
            <w:tcBorders>
              <w:top w:val="nil"/>
              <w:bottom w:val="nil"/>
            </w:tcBorders>
            <w:vAlign w:val="top"/>
          </w:tcPr>
          <w:p w14:paraId="09D3A568">
            <w:pPr>
              <w:rPr>
                <w:rFonts w:ascii="Arial"/>
                <w:sz w:val="21"/>
              </w:rPr>
            </w:pPr>
          </w:p>
        </w:tc>
        <w:tc>
          <w:tcPr>
            <w:tcW w:w="4763" w:type="dxa"/>
            <w:vAlign w:val="top"/>
          </w:tcPr>
          <w:p w14:paraId="0044651F">
            <w:pPr>
              <w:pStyle w:val="20"/>
              <w:spacing w:before="50" w:line="228" w:lineRule="auto"/>
              <w:ind w:left="540"/>
              <w:rPr>
                <w:sz w:val="20"/>
                <w:szCs w:val="20"/>
              </w:rPr>
            </w:pPr>
            <w:r>
              <w:rPr>
                <w:spacing w:val="5"/>
                <w:sz w:val="20"/>
                <w:szCs w:val="20"/>
              </w:rPr>
              <w:t>（17）“双师型</w:t>
            </w:r>
            <w:r>
              <w:rPr>
                <w:spacing w:val="-67"/>
                <w:sz w:val="20"/>
                <w:szCs w:val="20"/>
              </w:rPr>
              <w:t xml:space="preserve"> </w:t>
            </w:r>
            <w:r>
              <w:rPr>
                <w:spacing w:val="5"/>
                <w:sz w:val="20"/>
                <w:szCs w:val="20"/>
              </w:rPr>
              <w:t>”教师比例</w:t>
            </w:r>
          </w:p>
        </w:tc>
        <w:tc>
          <w:tcPr>
            <w:tcW w:w="1231" w:type="dxa"/>
            <w:vAlign w:val="top"/>
          </w:tcPr>
          <w:p w14:paraId="0D144624">
            <w:pPr>
              <w:pStyle w:val="20"/>
              <w:spacing w:before="56" w:line="227" w:lineRule="auto"/>
              <w:ind w:left="379"/>
              <w:rPr>
                <w:sz w:val="20"/>
                <w:szCs w:val="20"/>
              </w:rPr>
            </w:pPr>
            <w:r>
              <w:rPr>
                <w:spacing w:val="-1"/>
                <w:sz w:val="20"/>
                <w:szCs w:val="20"/>
              </w:rPr>
              <w:t>≥70%</w:t>
            </w:r>
          </w:p>
        </w:tc>
        <w:tc>
          <w:tcPr>
            <w:tcW w:w="1010" w:type="dxa"/>
            <w:vAlign w:val="top"/>
          </w:tcPr>
          <w:p w14:paraId="6604A11D">
            <w:pPr>
              <w:pStyle w:val="20"/>
              <w:spacing w:before="117" w:line="170" w:lineRule="auto"/>
              <w:ind w:left="355"/>
              <w:rPr>
                <w:sz w:val="20"/>
                <w:szCs w:val="20"/>
              </w:rPr>
            </w:pPr>
            <w:r>
              <w:rPr>
                <w:spacing w:val="2"/>
                <w:sz w:val="20"/>
                <w:szCs w:val="20"/>
              </w:rPr>
              <w:t>90%</w:t>
            </w:r>
          </w:p>
        </w:tc>
        <w:tc>
          <w:tcPr>
            <w:tcW w:w="901" w:type="dxa"/>
            <w:vAlign w:val="top"/>
          </w:tcPr>
          <w:p w14:paraId="5166FBDB">
            <w:pPr>
              <w:pStyle w:val="20"/>
              <w:spacing w:before="117" w:line="170" w:lineRule="auto"/>
              <w:ind w:left="247"/>
              <w:rPr>
                <w:sz w:val="20"/>
                <w:szCs w:val="20"/>
              </w:rPr>
            </w:pPr>
            <w:r>
              <w:rPr>
                <w:spacing w:val="4"/>
                <w:sz w:val="20"/>
                <w:szCs w:val="20"/>
              </w:rPr>
              <w:t>合格</w:t>
            </w:r>
          </w:p>
        </w:tc>
      </w:tr>
      <w:tr w14:paraId="723E5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237" w:type="dxa"/>
            <w:vMerge w:val="continue"/>
            <w:tcBorders>
              <w:top w:val="nil"/>
              <w:bottom w:val="nil"/>
            </w:tcBorders>
            <w:vAlign w:val="top"/>
          </w:tcPr>
          <w:p w14:paraId="0DDACBB8">
            <w:pPr>
              <w:rPr>
                <w:rFonts w:ascii="Arial"/>
                <w:sz w:val="21"/>
              </w:rPr>
            </w:pPr>
          </w:p>
        </w:tc>
        <w:tc>
          <w:tcPr>
            <w:tcW w:w="4763" w:type="dxa"/>
            <w:vAlign w:val="top"/>
          </w:tcPr>
          <w:p w14:paraId="1B285C9F">
            <w:pPr>
              <w:pStyle w:val="20"/>
              <w:spacing w:before="50" w:line="228" w:lineRule="auto"/>
              <w:ind w:left="540"/>
              <w:rPr>
                <w:sz w:val="20"/>
                <w:szCs w:val="20"/>
              </w:rPr>
            </w:pPr>
            <w:r>
              <w:rPr>
                <w:spacing w:val="7"/>
                <w:sz w:val="20"/>
                <w:szCs w:val="20"/>
              </w:rPr>
              <w:t>（18）教师培养培训达标率</w:t>
            </w:r>
          </w:p>
        </w:tc>
        <w:tc>
          <w:tcPr>
            <w:tcW w:w="1231" w:type="dxa"/>
            <w:vAlign w:val="top"/>
          </w:tcPr>
          <w:p w14:paraId="443DCDB7">
            <w:pPr>
              <w:pStyle w:val="20"/>
              <w:spacing w:before="56" w:line="227" w:lineRule="auto"/>
              <w:ind w:left="427"/>
              <w:rPr>
                <w:sz w:val="20"/>
                <w:szCs w:val="20"/>
              </w:rPr>
            </w:pPr>
            <w:r>
              <w:rPr>
                <w:spacing w:val="-1"/>
                <w:sz w:val="20"/>
                <w:szCs w:val="20"/>
              </w:rPr>
              <w:t>100%</w:t>
            </w:r>
          </w:p>
        </w:tc>
        <w:tc>
          <w:tcPr>
            <w:tcW w:w="1010" w:type="dxa"/>
            <w:vAlign w:val="top"/>
          </w:tcPr>
          <w:p w14:paraId="2BBB22C2">
            <w:pPr>
              <w:pStyle w:val="20"/>
              <w:spacing w:before="117" w:line="170" w:lineRule="auto"/>
              <w:ind w:left="319"/>
              <w:rPr>
                <w:sz w:val="20"/>
                <w:szCs w:val="20"/>
              </w:rPr>
            </w:pPr>
            <w:r>
              <w:rPr>
                <w:spacing w:val="-2"/>
                <w:sz w:val="20"/>
                <w:szCs w:val="20"/>
              </w:rPr>
              <w:t>100%</w:t>
            </w:r>
          </w:p>
        </w:tc>
        <w:tc>
          <w:tcPr>
            <w:tcW w:w="901" w:type="dxa"/>
            <w:vAlign w:val="top"/>
          </w:tcPr>
          <w:p w14:paraId="17EA4D3E">
            <w:pPr>
              <w:pStyle w:val="20"/>
              <w:spacing w:before="117" w:line="170" w:lineRule="auto"/>
              <w:ind w:left="247"/>
              <w:rPr>
                <w:sz w:val="20"/>
                <w:szCs w:val="20"/>
              </w:rPr>
            </w:pPr>
            <w:r>
              <w:rPr>
                <w:spacing w:val="4"/>
                <w:sz w:val="20"/>
                <w:szCs w:val="20"/>
              </w:rPr>
              <w:t>合格</w:t>
            </w:r>
          </w:p>
        </w:tc>
      </w:tr>
      <w:tr w14:paraId="42141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237" w:type="dxa"/>
            <w:vMerge w:val="continue"/>
            <w:tcBorders>
              <w:top w:val="nil"/>
              <w:bottom w:val="nil"/>
            </w:tcBorders>
            <w:vAlign w:val="top"/>
          </w:tcPr>
          <w:p w14:paraId="48812E65">
            <w:pPr>
              <w:rPr>
                <w:rFonts w:ascii="Arial"/>
                <w:sz w:val="21"/>
              </w:rPr>
            </w:pPr>
          </w:p>
        </w:tc>
        <w:tc>
          <w:tcPr>
            <w:tcW w:w="4763" w:type="dxa"/>
            <w:vAlign w:val="top"/>
          </w:tcPr>
          <w:p w14:paraId="1E48420E">
            <w:pPr>
              <w:pStyle w:val="20"/>
              <w:spacing w:before="50" w:line="228" w:lineRule="auto"/>
              <w:ind w:left="540"/>
              <w:rPr>
                <w:sz w:val="20"/>
                <w:szCs w:val="20"/>
              </w:rPr>
            </w:pPr>
            <w:r>
              <w:rPr>
                <w:spacing w:val="7"/>
                <w:sz w:val="20"/>
                <w:szCs w:val="20"/>
              </w:rPr>
              <w:t>（19）平均年度发表论文与出版著作（篇）</w:t>
            </w:r>
          </w:p>
        </w:tc>
        <w:tc>
          <w:tcPr>
            <w:tcW w:w="1231" w:type="dxa"/>
            <w:vAlign w:val="top"/>
          </w:tcPr>
          <w:p w14:paraId="533F4C26">
            <w:pPr>
              <w:pStyle w:val="20"/>
              <w:spacing w:before="88" w:line="189" w:lineRule="auto"/>
              <w:ind w:left="572"/>
              <w:rPr>
                <w:sz w:val="20"/>
                <w:szCs w:val="20"/>
              </w:rPr>
            </w:pPr>
            <w:r>
              <w:rPr>
                <w:sz w:val="20"/>
                <w:szCs w:val="20"/>
              </w:rPr>
              <w:t>2</w:t>
            </w:r>
          </w:p>
        </w:tc>
        <w:tc>
          <w:tcPr>
            <w:tcW w:w="1010" w:type="dxa"/>
            <w:vAlign w:val="top"/>
          </w:tcPr>
          <w:p w14:paraId="6BD43447">
            <w:pPr>
              <w:pStyle w:val="20"/>
              <w:spacing w:before="150" w:line="152" w:lineRule="exact"/>
              <w:ind w:left="462"/>
              <w:rPr>
                <w:sz w:val="20"/>
                <w:szCs w:val="20"/>
              </w:rPr>
            </w:pPr>
            <w:r>
              <w:rPr>
                <w:position w:val="-3"/>
                <w:sz w:val="20"/>
                <w:szCs w:val="20"/>
              </w:rPr>
              <w:t>2</w:t>
            </w:r>
          </w:p>
        </w:tc>
        <w:tc>
          <w:tcPr>
            <w:tcW w:w="901" w:type="dxa"/>
            <w:vAlign w:val="top"/>
          </w:tcPr>
          <w:p w14:paraId="211F8898">
            <w:pPr>
              <w:pStyle w:val="20"/>
              <w:spacing w:before="117" w:line="170" w:lineRule="auto"/>
              <w:ind w:left="247"/>
              <w:rPr>
                <w:sz w:val="20"/>
                <w:szCs w:val="20"/>
              </w:rPr>
            </w:pPr>
            <w:r>
              <w:rPr>
                <w:spacing w:val="4"/>
                <w:sz w:val="20"/>
                <w:szCs w:val="20"/>
              </w:rPr>
              <w:t>合格</w:t>
            </w:r>
          </w:p>
        </w:tc>
      </w:tr>
      <w:tr w14:paraId="0ECD0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237" w:type="dxa"/>
            <w:vMerge w:val="continue"/>
            <w:tcBorders>
              <w:top w:val="nil"/>
            </w:tcBorders>
            <w:vAlign w:val="top"/>
          </w:tcPr>
          <w:p w14:paraId="28C69B90">
            <w:pPr>
              <w:rPr>
                <w:rFonts w:ascii="Arial"/>
                <w:sz w:val="21"/>
              </w:rPr>
            </w:pPr>
          </w:p>
        </w:tc>
        <w:tc>
          <w:tcPr>
            <w:tcW w:w="4763" w:type="dxa"/>
            <w:vAlign w:val="top"/>
          </w:tcPr>
          <w:p w14:paraId="2C820896">
            <w:pPr>
              <w:pStyle w:val="20"/>
              <w:spacing w:before="50" w:line="228" w:lineRule="auto"/>
              <w:ind w:left="540"/>
              <w:rPr>
                <w:sz w:val="20"/>
                <w:szCs w:val="20"/>
              </w:rPr>
            </w:pPr>
            <w:r>
              <w:rPr>
                <w:spacing w:val="7"/>
                <w:sz w:val="20"/>
                <w:szCs w:val="20"/>
              </w:rPr>
              <w:t>（20）平均年度在研课题与项目</w:t>
            </w:r>
          </w:p>
        </w:tc>
        <w:tc>
          <w:tcPr>
            <w:tcW w:w="1231" w:type="dxa"/>
            <w:vAlign w:val="top"/>
          </w:tcPr>
          <w:p w14:paraId="50252148">
            <w:pPr>
              <w:pStyle w:val="20"/>
              <w:spacing w:before="87" w:line="189" w:lineRule="auto"/>
              <w:ind w:left="572"/>
              <w:rPr>
                <w:sz w:val="20"/>
                <w:szCs w:val="20"/>
              </w:rPr>
            </w:pPr>
            <w:r>
              <w:rPr>
                <w:sz w:val="20"/>
                <w:szCs w:val="20"/>
              </w:rPr>
              <w:t>2</w:t>
            </w:r>
          </w:p>
        </w:tc>
        <w:tc>
          <w:tcPr>
            <w:tcW w:w="1010" w:type="dxa"/>
            <w:vAlign w:val="top"/>
          </w:tcPr>
          <w:p w14:paraId="3132D80B">
            <w:pPr>
              <w:pStyle w:val="20"/>
              <w:spacing w:before="150" w:line="152" w:lineRule="exact"/>
              <w:ind w:left="462"/>
              <w:rPr>
                <w:sz w:val="20"/>
                <w:szCs w:val="20"/>
              </w:rPr>
            </w:pPr>
            <w:r>
              <w:rPr>
                <w:position w:val="-3"/>
                <w:sz w:val="20"/>
                <w:szCs w:val="20"/>
              </w:rPr>
              <w:t>2</w:t>
            </w:r>
          </w:p>
        </w:tc>
        <w:tc>
          <w:tcPr>
            <w:tcW w:w="901" w:type="dxa"/>
            <w:vAlign w:val="top"/>
          </w:tcPr>
          <w:p w14:paraId="59EFBD51">
            <w:pPr>
              <w:pStyle w:val="20"/>
              <w:spacing w:before="117" w:line="170" w:lineRule="auto"/>
              <w:ind w:left="247"/>
              <w:rPr>
                <w:sz w:val="20"/>
                <w:szCs w:val="20"/>
              </w:rPr>
            </w:pPr>
            <w:r>
              <w:rPr>
                <w:spacing w:val="4"/>
                <w:sz w:val="20"/>
                <w:szCs w:val="20"/>
              </w:rPr>
              <w:t>合格</w:t>
            </w:r>
          </w:p>
        </w:tc>
      </w:tr>
      <w:tr w14:paraId="220AC6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237" w:type="dxa"/>
            <w:vMerge w:val="restart"/>
            <w:tcBorders>
              <w:bottom w:val="nil"/>
            </w:tcBorders>
            <w:vAlign w:val="top"/>
          </w:tcPr>
          <w:p w14:paraId="3F6161FC">
            <w:pPr>
              <w:spacing w:line="264" w:lineRule="auto"/>
              <w:rPr>
                <w:rFonts w:ascii="Arial"/>
                <w:sz w:val="21"/>
              </w:rPr>
            </w:pPr>
          </w:p>
          <w:p w14:paraId="313B36E6">
            <w:pPr>
              <w:spacing w:line="264" w:lineRule="auto"/>
              <w:rPr>
                <w:rFonts w:ascii="Arial"/>
                <w:sz w:val="21"/>
              </w:rPr>
            </w:pPr>
          </w:p>
          <w:p w14:paraId="329C9ADF">
            <w:pPr>
              <w:spacing w:line="265" w:lineRule="auto"/>
              <w:rPr>
                <w:rFonts w:ascii="Arial"/>
                <w:sz w:val="21"/>
              </w:rPr>
            </w:pPr>
          </w:p>
          <w:p w14:paraId="10E58629">
            <w:pPr>
              <w:spacing w:line="265" w:lineRule="auto"/>
              <w:rPr>
                <w:rFonts w:ascii="Arial"/>
                <w:sz w:val="21"/>
              </w:rPr>
            </w:pPr>
          </w:p>
          <w:p w14:paraId="2C718E36">
            <w:pPr>
              <w:spacing w:line="265" w:lineRule="auto"/>
              <w:rPr>
                <w:rFonts w:ascii="Arial"/>
                <w:sz w:val="21"/>
              </w:rPr>
            </w:pPr>
          </w:p>
          <w:p w14:paraId="30183025">
            <w:pPr>
              <w:spacing w:line="265" w:lineRule="auto"/>
              <w:rPr>
                <w:rFonts w:ascii="Arial"/>
                <w:sz w:val="21"/>
              </w:rPr>
            </w:pPr>
          </w:p>
          <w:p w14:paraId="12B537F0">
            <w:pPr>
              <w:pStyle w:val="20"/>
              <w:spacing w:before="65" w:line="225" w:lineRule="auto"/>
              <w:ind w:left="120" w:right="108" w:hanging="5"/>
              <w:rPr>
                <w:sz w:val="20"/>
                <w:szCs w:val="20"/>
              </w:rPr>
            </w:pPr>
            <w:r>
              <w:rPr>
                <w:sz w:val="20"/>
                <w:szCs w:val="20"/>
              </w:rPr>
              <w:t>4.</w:t>
            </w:r>
            <w:r>
              <w:rPr>
                <w:spacing w:val="-31"/>
                <w:sz w:val="20"/>
                <w:szCs w:val="20"/>
              </w:rPr>
              <w:t xml:space="preserve"> </w:t>
            </w:r>
            <w:r>
              <w:rPr>
                <w:sz w:val="20"/>
                <w:szCs w:val="20"/>
              </w:rPr>
              <w:t>专</w:t>
            </w:r>
            <w:r>
              <w:rPr>
                <w:spacing w:val="-33"/>
                <w:sz w:val="20"/>
                <w:szCs w:val="20"/>
              </w:rPr>
              <w:t xml:space="preserve"> </w:t>
            </w:r>
            <w:r>
              <w:rPr>
                <w:sz w:val="20"/>
                <w:szCs w:val="20"/>
              </w:rPr>
              <w:t>业</w:t>
            </w:r>
            <w:r>
              <w:rPr>
                <w:spacing w:val="-29"/>
                <w:sz w:val="20"/>
                <w:szCs w:val="20"/>
              </w:rPr>
              <w:t xml:space="preserve"> </w:t>
            </w:r>
            <w:r>
              <w:rPr>
                <w:sz w:val="20"/>
                <w:szCs w:val="20"/>
              </w:rPr>
              <w:t xml:space="preserve">教 </w:t>
            </w:r>
            <w:r>
              <w:rPr>
                <w:spacing w:val="5"/>
                <w:sz w:val="20"/>
                <w:szCs w:val="20"/>
              </w:rPr>
              <w:t>学环境</w:t>
            </w:r>
          </w:p>
        </w:tc>
        <w:tc>
          <w:tcPr>
            <w:tcW w:w="4763" w:type="dxa"/>
            <w:vAlign w:val="top"/>
          </w:tcPr>
          <w:p w14:paraId="139F5082">
            <w:pPr>
              <w:pStyle w:val="20"/>
              <w:spacing w:before="69" w:line="228" w:lineRule="auto"/>
              <w:ind w:left="540"/>
              <w:rPr>
                <w:sz w:val="20"/>
                <w:szCs w:val="20"/>
              </w:rPr>
            </w:pPr>
            <w:r>
              <w:rPr>
                <w:spacing w:val="7"/>
                <w:sz w:val="20"/>
                <w:szCs w:val="20"/>
              </w:rPr>
              <w:t>（21）实训室建设规划</w:t>
            </w:r>
          </w:p>
        </w:tc>
        <w:tc>
          <w:tcPr>
            <w:tcW w:w="1231" w:type="dxa"/>
            <w:vAlign w:val="top"/>
          </w:tcPr>
          <w:p w14:paraId="58D5CFD4">
            <w:pPr>
              <w:pStyle w:val="20"/>
              <w:spacing w:before="73" w:line="228" w:lineRule="auto"/>
              <w:ind w:left="329"/>
              <w:rPr>
                <w:sz w:val="20"/>
                <w:szCs w:val="20"/>
              </w:rPr>
            </w:pPr>
            <w:r>
              <w:rPr>
                <w:spacing w:val="-1"/>
                <w:sz w:val="20"/>
                <w:szCs w:val="20"/>
              </w:rPr>
              <w:t>≥良好</w:t>
            </w:r>
          </w:p>
        </w:tc>
        <w:tc>
          <w:tcPr>
            <w:tcW w:w="1010" w:type="dxa"/>
            <w:vAlign w:val="top"/>
          </w:tcPr>
          <w:p w14:paraId="6207946A">
            <w:pPr>
              <w:pStyle w:val="20"/>
              <w:spacing w:before="117" w:line="207" w:lineRule="auto"/>
              <w:ind w:left="337"/>
              <w:rPr>
                <w:sz w:val="20"/>
                <w:szCs w:val="20"/>
              </w:rPr>
            </w:pPr>
            <w:r>
              <w:rPr>
                <w:spacing w:val="-12"/>
                <w:sz w:val="20"/>
                <w:szCs w:val="20"/>
              </w:rPr>
              <w:t>良好</w:t>
            </w:r>
          </w:p>
        </w:tc>
        <w:tc>
          <w:tcPr>
            <w:tcW w:w="901" w:type="dxa"/>
            <w:vAlign w:val="top"/>
          </w:tcPr>
          <w:p w14:paraId="68BA7FFB">
            <w:pPr>
              <w:pStyle w:val="20"/>
              <w:spacing w:before="117" w:line="207" w:lineRule="auto"/>
              <w:ind w:left="247"/>
              <w:rPr>
                <w:sz w:val="20"/>
                <w:szCs w:val="20"/>
              </w:rPr>
            </w:pPr>
            <w:r>
              <w:rPr>
                <w:spacing w:val="4"/>
                <w:sz w:val="20"/>
                <w:szCs w:val="20"/>
              </w:rPr>
              <w:t>合格</w:t>
            </w:r>
          </w:p>
        </w:tc>
      </w:tr>
      <w:tr w14:paraId="4D0B2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237" w:type="dxa"/>
            <w:vMerge w:val="continue"/>
            <w:tcBorders>
              <w:top w:val="nil"/>
              <w:bottom w:val="nil"/>
            </w:tcBorders>
            <w:vAlign w:val="top"/>
          </w:tcPr>
          <w:p w14:paraId="51517C35">
            <w:pPr>
              <w:rPr>
                <w:rFonts w:ascii="Arial"/>
                <w:sz w:val="21"/>
              </w:rPr>
            </w:pPr>
          </w:p>
        </w:tc>
        <w:tc>
          <w:tcPr>
            <w:tcW w:w="4763" w:type="dxa"/>
            <w:vAlign w:val="top"/>
          </w:tcPr>
          <w:p w14:paraId="459D7E89">
            <w:pPr>
              <w:pStyle w:val="20"/>
              <w:spacing w:before="62" w:line="223" w:lineRule="auto"/>
              <w:ind w:left="540"/>
              <w:rPr>
                <w:sz w:val="20"/>
                <w:szCs w:val="20"/>
              </w:rPr>
            </w:pPr>
            <w:r>
              <w:rPr>
                <w:spacing w:val="7"/>
                <w:sz w:val="20"/>
                <w:szCs w:val="20"/>
              </w:rPr>
              <w:t>（22）实训室数量及设备台套数</w:t>
            </w:r>
          </w:p>
        </w:tc>
        <w:tc>
          <w:tcPr>
            <w:tcW w:w="1231" w:type="dxa"/>
            <w:vAlign w:val="top"/>
          </w:tcPr>
          <w:p w14:paraId="5BB64B76">
            <w:pPr>
              <w:pStyle w:val="20"/>
              <w:spacing w:before="55" w:line="228" w:lineRule="auto"/>
              <w:ind w:left="329"/>
              <w:rPr>
                <w:sz w:val="20"/>
                <w:szCs w:val="20"/>
              </w:rPr>
            </w:pPr>
            <w:r>
              <w:rPr>
                <w:spacing w:val="-1"/>
                <w:sz w:val="20"/>
                <w:szCs w:val="20"/>
              </w:rPr>
              <w:t>≥良好</w:t>
            </w:r>
          </w:p>
        </w:tc>
        <w:tc>
          <w:tcPr>
            <w:tcW w:w="1010" w:type="dxa"/>
            <w:vAlign w:val="top"/>
          </w:tcPr>
          <w:p w14:paraId="09DF697A">
            <w:pPr>
              <w:pStyle w:val="20"/>
              <w:spacing w:before="117" w:line="172" w:lineRule="auto"/>
              <w:ind w:left="337"/>
              <w:rPr>
                <w:sz w:val="20"/>
                <w:szCs w:val="20"/>
              </w:rPr>
            </w:pPr>
            <w:r>
              <w:rPr>
                <w:spacing w:val="-12"/>
                <w:sz w:val="20"/>
                <w:szCs w:val="20"/>
              </w:rPr>
              <w:t>良好</w:t>
            </w:r>
          </w:p>
        </w:tc>
        <w:tc>
          <w:tcPr>
            <w:tcW w:w="901" w:type="dxa"/>
            <w:vAlign w:val="top"/>
          </w:tcPr>
          <w:p w14:paraId="1901D7A4">
            <w:pPr>
              <w:pStyle w:val="20"/>
              <w:spacing w:before="117" w:line="172" w:lineRule="auto"/>
              <w:ind w:left="247"/>
              <w:rPr>
                <w:sz w:val="20"/>
                <w:szCs w:val="20"/>
              </w:rPr>
            </w:pPr>
            <w:r>
              <w:rPr>
                <w:spacing w:val="4"/>
                <w:sz w:val="20"/>
                <w:szCs w:val="20"/>
              </w:rPr>
              <w:t>合格</w:t>
            </w:r>
          </w:p>
        </w:tc>
      </w:tr>
      <w:tr w14:paraId="277B4E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237" w:type="dxa"/>
            <w:vMerge w:val="continue"/>
            <w:tcBorders>
              <w:top w:val="nil"/>
              <w:bottom w:val="nil"/>
            </w:tcBorders>
            <w:vAlign w:val="top"/>
          </w:tcPr>
          <w:p w14:paraId="72E5722E">
            <w:pPr>
              <w:rPr>
                <w:rFonts w:ascii="Arial"/>
                <w:sz w:val="21"/>
              </w:rPr>
            </w:pPr>
          </w:p>
        </w:tc>
        <w:tc>
          <w:tcPr>
            <w:tcW w:w="4763" w:type="dxa"/>
            <w:vAlign w:val="top"/>
          </w:tcPr>
          <w:p w14:paraId="676DB5D1">
            <w:pPr>
              <w:pStyle w:val="20"/>
              <w:spacing w:before="62" w:line="221" w:lineRule="auto"/>
              <w:ind w:left="540"/>
              <w:rPr>
                <w:sz w:val="20"/>
                <w:szCs w:val="20"/>
              </w:rPr>
            </w:pPr>
            <w:r>
              <w:rPr>
                <w:spacing w:val="7"/>
                <w:sz w:val="20"/>
                <w:szCs w:val="20"/>
              </w:rPr>
              <w:t>（23）教育教学实训基地数量</w:t>
            </w:r>
          </w:p>
        </w:tc>
        <w:tc>
          <w:tcPr>
            <w:tcW w:w="1231" w:type="dxa"/>
            <w:vAlign w:val="top"/>
          </w:tcPr>
          <w:p w14:paraId="66841903">
            <w:pPr>
              <w:pStyle w:val="20"/>
              <w:spacing w:before="56" w:line="227" w:lineRule="auto"/>
              <w:ind w:left="485"/>
              <w:rPr>
                <w:sz w:val="20"/>
                <w:szCs w:val="20"/>
              </w:rPr>
            </w:pPr>
            <w:r>
              <w:rPr>
                <w:spacing w:val="-7"/>
                <w:sz w:val="20"/>
                <w:szCs w:val="20"/>
              </w:rPr>
              <w:t>≥1</w:t>
            </w:r>
          </w:p>
        </w:tc>
        <w:tc>
          <w:tcPr>
            <w:tcW w:w="1010" w:type="dxa"/>
            <w:vAlign w:val="top"/>
          </w:tcPr>
          <w:p w14:paraId="308D9719">
            <w:pPr>
              <w:pStyle w:val="20"/>
              <w:spacing w:before="150" w:line="152" w:lineRule="exact"/>
              <w:ind w:left="475"/>
              <w:rPr>
                <w:sz w:val="20"/>
                <w:szCs w:val="20"/>
              </w:rPr>
            </w:pPr>
            <w:r>
              <w:rPr>
                <w:position w:val="-3"/>
                <w:sz w:val="20"/>
                <w:szCs w:val="20"/>
              </w:rPr>
              <w:t>1</w:t>
            </w:r>
          </w:p>
        </w:tc>
        <w:tc>
          <w:tcPr>
            <w:tcW w:w="901" w:type="dxa"/>
            <w:vAlign w:val="top"/>
          </w:tcPr>
          <w:p w14:paraId="2B6A458C">
            <w:pPr>
              <w:pStyle w:val="20"/>
              <w:spacing w:before="117" w:line="170" w:lineRule="auto"/>
              <w:ind w:left="247"/>
              <w:rPr>
                <w:sz w:val="20"/>
                <w:szCs w:val="20"/>
              </w:rPr>
            </w:pPr>
            <w:r>
              <w:rPr>
                <w:spacing w:val="4"/>
                <w:sz w:val="20"/>
                <w:szCs w:val="20"/>
              </w:rPr>
              <w:t>合格</w:t>
            </w:r>
          </w:p>
        </w:tc>
      </w:tr>
      <w:tr w14:paraId="62947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237" w:type="dxa"/>
            <w:vMerge w:val="continue"/>
            <w:tcBorders>
              <w:top w:val="nil"/>
              <w:bottom w:val="nil"/>
            </w:tcBorders>
            <w:vAlign w:val="top"/>
          </w:tcPr>
          <w:p w14:paraId="5B51839E">
            <w:pPr>
              <w:rPr>
                <w:rFonts w:ascii="Arial"/>
                <w:sz w:val="21"/>
              </w:rPr>
            </w:pPr>
          </w:p>
        </w:tc>
        <w:tc>
          <w:tcPr>
            <w:tcW w:w="4763" w:type="dxa"/>
            <w:vAlign w:val="top"/>
          </w:tcPr>
          <w:p w14:paraId="465FB5B8">
            <w:pPr>
              <w:pStyle w:val="20"/>
              <w:spacing w:before="62" w:line="221" w:lineRule="auto"/>
              <w:ind w:left="540"/>
              <w:rPr>
                <w:sz w:val="20"/>
                <w:szCs w:val="20"/>
              </w:rPr>
            </w:pPr>
            <w:r>
              <w:rPr>
                <w:spacing w:val="7"/>
                <w:sz w:val="20"/>
                <w:szCs w:val="20"/>
              </w:rPr>
              <w:t>（24）专业网络平台建设</w:t>
            </w:r>
          </w:p>
        </w:tc>
        <w:tc>
          <w:tcPr>
            <w:tcW w:w="1231" w:type="dxa"/>
            <w:vAlign w:val="top"/>
          </w:tcPr>
          <w:p w14:paraId="160B53CC">
            <w:pPr>
              <w:pStyle w:val="20"/>
              <w:spacing w:before="56" w:line="227" w:lineRule="auto"/>
              <w:ind w:left="329"/>
              <w:rPr>
                <w:sz w:val="20"/>
                <w:szCs w:val="20"/>
              </w:rPr>
            </w:pPr>
            <w:r>
              <w:rPr>
                <w:spacing w:val="-1"/>
                <w:sz w:val="20"/>
                <w:szCs w:val="20"/>
              </w:rPr>
              <w:t>≥良好</w:t>
            </w:r>
          </w:p>
        </w:tc>
        <w:tc>
          <w:tcPr>
            <w:tcW w:w="1010" w:type="dxa"/>
            <w:vAlign w:val="top"/>
          </w:tcPr>
          <w:p w14:paraId="2449E8E6">
            <w:pPr>
              <w:pStyle w:val="20"/>
              <w:spacing w:before="117" w:line="170" w:lineRule="auto"/>
              <w:ind w:left="337"/>
              <w:rPr>
                <w:sz w:val="20"/>
                <w:szCs w:val="20"/>
              </w:rPr>
            </w:pPr>
            <w:r>
              <w:rPr>
                <w:spacing w:val="-12"/>
                <w:sz w:val="20"/>
                <w:szCs w:val="20"/>
              </w:rPr>
              <w:t>良好</w:t>
            </w:r>
          </w:p>
        </w:tc>
        <w:tc>
          <w:tcPr>
            <w:tcW w:w="901" w:type="dxa"/>
            <w:vAlign w:val="top"/>
          </w:tcPr>
          <w:p w14:paraId="13A0FA1F">
            <w:pPr>
              <w:pStyle w:val="20"/>
              <w:spacing w:before="117" w:line="170" w:lineRule="auto"/>
              <w:ind w:left="247"/>
              <w:rPr>
                <w:sz w:val="20"/>
                <w:szCs w:val="20"/>
              </w:rPr>
            </w:pPr>
            <w:r>
              <w:rPr>
                <w:spacing w:val="4"/>
                <w:sz w:val="20"/>
                <w:szCs w:val="20"/>
              </w:rPr>
              <w:t>合格</w:t>
            </w:r>
          </w:p>
        </w:tc>
      </w:tr>
      <w:tr w14:paraId="2BF7F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237" w:type="dxa"/>
            <w:vMerge w:val="continue"/>
            <w:tcBorders>
              <w:top w:val="nil"/>
              <w:bottom w:val="nil"/>
            </w:tcBorders>
            <w:vAlign w:val="top"/>
          </w:tcPr>
          <w:p w14:paraId="574AEAC0">
            <w:pPr>
              <w:rPr>
                <w:rFonts w:ascii="Arial"/>
                <w:sz w:val="21"/>
              </w:rPr>
            </w:pPr>
          </w:p>
        </w:tc>
        <w:tc>
          <w:tcPr>
            <w:tcW w:w="4763" w:type="dxa"/>
            <w:vAlign w:val="top"/>
          </w:tcPr>
          <w:p w14:paraId="616E8049">
            <w:pPr>
              <w:pStyle w:val="20"/>
              <w:spacing w:before="62" w:line="221" w:lineRule="auto"/>
              <w:ind w:left="540"/>
              <w:rPr>
                <w:sz w:val="20"/>
                <w:szCs w:val="20"/>
              </w:rPr>
            </w:pPr>
            <w:r>
              <w:rPr>
                <w:spacing w:val="6"/>
                <w:sz w:val="20"/>
                <w:szCs w:val="20"/>
              </w:rPr>
              <w:t>（25）专业图书资料（册）</w:t>
            </w:r>
          </w:p>
        </w:tc>
        <w:tc>
          <w:tcPr>
            <w:tcW w:w="1231" w:type="dxa"/>
            <w:vAlign w:val="top"/>
          </w:tcPr>
          <w:p w14:paraId="7C8DF4C7">
            <w:pPr>
              <w:pStyle w:val="20"/>
              <w:spacing w:before="55" w:line="228" w:lineRule="auto"/>
              <w:ind w:left="379"/>
              <w:rPr>
                <w:sz w:val="20"/>
                <w:szCs w:val="20"/>
              </w:rPr>
            </w:pPr>
            <w:r>
              <w:rPr>
                <w:spacing w:val="-1"/>
                <w:sz w:val="20"/>
                <w:szCs w:val="20"/>
              </w:rPr>
              <w:t>≥500</w:t>
            </w:r>
          </w:p>
        </w:tc>
        <w:tc>
          <w:tcPr>
            <w:tcW w:w="1010" w:type="dxa"/>
            <w:vAlign w:val="top"/>
          </w:tcPr>
          <w:p w14:paraId="70D82AEC">
            <w:pPr>
              <w:pStyle w:val="20"/>
              <w:spacing w:before="150" w:line="152" w:lineRule="exact"/>
              <w:ind w:left="319"/>
              <w:rPr>
                <w:sz w:val="20"/>
                <w:szCs w:val="20"/>
              </w:rPr>
            </w:pPr>
            <w:r>
              <w:rPr>
                <w:spacing w:val="-2"/>
                <w:position w:val="-2"/>
                <w:sz w:val="20"/>
                <w:szCs w:val="20"/>
              </w:rPr>
              <w:t>1000</w:t>
            </w:r>
          </w:p>
        </w:tc>
        <w:tc>
          <w:tcPr>
            <w:tcW w:w="901" w:type="dxa"/>
            <w:vAlign w:val="top"/>
          </w:tcPr>
          <w:p w14:paraId="3700EF89">
            <w:pPr>
              <w:pStyle w:val="20"/>
              <w:spacing w:before="117" w:line="170" w:lineRule="auto"/>
              <w:ind w:left="247"/>
              <w:rPr>
                <w:sz w:val="20"/>
                <w:szCs w:val="20"/>
              </w:rPr>
            </w:pPr>
            <w:r>
              <w:rPr>
                <w:spacing w:val="4"/>
                <w:sz w:val="20"/>
                <w:szCs w:val="20"/>
              </w:rPr>
              <w:t>合格</w:t>
            </w:r>
          </w:p>
        </w:tc>
      </w:tr>
      <w:tr w14:paraId="39EB4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1237" w:type="dxa"/>
            <w:vMerge w:val="continue"/>
            <w:tcBorders>
              <w:top w:val="nil"/>
              <w:bottom w:val="nil"/>
            </w:tcBorders>
            <w:vAlign w:val="top"/>
          </w:tcPr>
          <w:p w14:paraId="12C99231">
            <w:pPr>
              <w:rPr>
                <w:rFonts w:ascii="Arial"/>
                <w:sz w:val="21"/>
              </w:rPr>
            </w:pPr>
          </w:p>
        </w:tc>
        <w:tc>
          <w:tcPr>
            <w:tcW w:w="4763" w:type="dxa"/>
            <w:vAlign w:val="top"/>
          </w:tcPr>
          <w:p w14:paraId="6A6DD5FD">
            <w:pPr>
              <w:pStyle w:val="20"/>
              <w:spacing w:before="50" w:line="182" w:lineRule="auto"/>
              <w:ind w:left="540"/>
              <w:rPr>
                <w:sz w:val="20"/>
                <w:szCs w:val="20"/>
              </w:rPr>
            </w:pPr>
            <w:r>
              <w:rPr>
                <w:spacing w:val="7"/>
                <w:sz w:val="20"/>
                <w:szCs w:val="20"/>
              </w:rPr>
              <w:t>（26）年度生均经费投入（元）</w:t>
            </w:r>
          </w:p>
        </w:tc>
        <w:tc>
          <w:tcPr>
            <w:tcW w:w="1231" w:type="dxa"/>
            <w:vAlign w:val="top"/>
          </w:tcPr>
          <w:p w14:paraId="348F5FA9">
            <w:pPr>
              <w:pStyle w:val="20"/>
              <w:spacing w:before="55" w:line="178" w:lineRule="auto"/>
              <w:ind w:left="329"/>
              <w:rPr>
                <w:sz w:val="20"/>
                <w:szCs w:val="20"/>
              </w:rPr>
            </w:pPr>
            <w:r>
              <w:rPr>
                <w:sz w:val="20"/>
                <w:szCs w:val="20"/>
              </w:rPr>
              <w:t>≥7000</w:t>
            </w:r>
          </w:p>
        </w:tc>
        <w:tc>
          <w:tcPr>
            <w:tcW w:w="1010" w:type="dxa"/>
            <w:vAlign w:val="top"/>
          </w:tcPr>
          <w:p w14:paraId="21991B69">
            <w:pPr>
              <w:pStyle w:val="20"/>
              <w:spacing w:before="150" w:line="152" w:lineRule="exact"/>
              <w:ind w:left="319"/>
              <w:rPr>
                <w:spacing w:val="-2"/>
                <w:position w:val="-2"/>
                <w:sz w:val="20"/>
                <w:szCs w:val="20"/>
              </w:rPr>
            </w:pPr>
            <w:r>
              <w:rPr>
                <w:spacing w:val="-2"/>
                <w:position w:val="-2"/>
                <w:sz w:val="20"/>
                <w:szCs w:val="20"/>
              </w:rPr>
              <w:t>13000</w:t>
            </w:r>
          </w:p>
        </w:tc>
        <w:tc>
          <w:tcPr>
            <w:tcW w:w="901" w:type="dxa"/>
            <w:vAlign w:val="top"/>
          </w:tcPr>
          <w:p w14:paraId="706251B4">
            <w:pPr>
              <w:pStyle w:val="20"/>
              <w:spacing w:before="150" w:line="152" w:lineRule="exact"/>
              <w:ind w:left="319"/>
              <w:rPr>
                <w:spacing w:val="-2"/>
                <w:position w:val="-2"/>
                <w:sz w:val="20"/>
                <w:szCs w:val="20"/>
              </w:rPr>
            </w:pPr>
            <w:r>
              <w:rPr>
                <w:spacing w:val="-2"/>
                <w:position w:val="-2"/>
                <w:sz w:val="20"/>
                <w:szCs w:val="20"/>
              </w:rPr>
              <mc:AlternateContent>
                <mc:Choice Requires="wps">
                  <w:drawing>
                    <wp:anchor distT="0" distB="0" distL="114300" distR="114300" simplePos="0" relativeHeight="251662336" behindDoc="0" locked="0" layoutInCell="1" allowOverlap="1">
                      <wp:simplePos x="0" y="0"/>
                      <wp:positionH relativeFrom="page">
                        <wp:posOffset>146685</wp:posOffset>
                      </wp:positionH>
                      <wp:positionV relativeFrom="page">
                        <wp:posOffset>64770</wp:posOffset>
                      </wp:positionV>
                      <wp:extent cx="285115" cy="182245"/>
                      <wp:effectExtent l="0" t="0" r="0" b="0"/>
                      <wp:wrapNone/>
                      <wp:docPr id="7" name="文本框 7"/>
                      <wp:cNvGraphicFramePr/>
                      <a:graphic xmlns:a="http://schemas.openxmlformats.org/drawingml/2006/main">
                        <a:graphicData uri="http://schemas.microsoft.com/office/word/2010/wordprocessingShape">
                          <wps:wsp>
                            <wps:cNvSpPr txBox="1"/>
                            <wps:spPr>
                              <a:xfrm>
                                <a:off x="0" y="0"/>
                                <a:ext cx="285115" cy="182245"/>
                              </a:xfrm>
                              <a:prstGeom prst="rect">
                                <a:avLst/>
                              </a:prstGeom>
                              <a:noFill/>
                              <a:ln>
                                <a:noFill/>
                              </a:ln>
                            </wps:spPr>
                            <wps:txbx>
                              <w:txbxContent>
                                <w:p w14:paraId="26837359">
                                  <w:pPr>
                                    <w:pStyle w:val="20"/>
                                    <w:spacing w:before="19" w:line="228" w:lineRule="auto"/>
                                    <w:ind w:left="20"/>
                                    <w:rPr>
                                      <w:sz w:val="20"/>
                                      <w:szCs w:val="20"/>
                                    </w:rPr>
                                  </w:pPr>
                                  <w:r>
                                    <w:rPr>
                                      <w:spacing w:val="4"/>
                                      <w:sz w:val="20"/>
                                      <w:szCs w:val="20"/>
                                    </w:rPr>
                                    <w:t>合格</w:t>
                                  </w:r>
                                </w:p>
                              </w:txbxContent>
                            </wps:txbx>
                            <wps:bodyPr lIns="0" tIns="0" rIns="0" bIns="0" upright="1"/>
                          </wps:wsp>
                        </a:graphicData>
                      </a:graphic>
                    </wp:anchor>
                  </w:drawing>
                </mc:Choice>
                <mc:Fallback>
                  <w:pict>
                    <v:shape id="_x0000_s1026" o:spid="_x0000_s1026" o:spt="202" type="#_x0000_t202" style="position:absolute;left:0pt;margin-left:11.55pt;margin-top:5.1pt;height:14.35pt;width:22.45pt;mso-position-horizontal-relative:page;mso-position-vertical-relative:page;z-index:251662336;mso-width-relative:page;mso-height-relative:page;" filled="f" stroked="f" coordsize="21600,21600" o:gfxdata="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g4DEutYAAAAHAQAADwAAAAAAAAABACAAAAAiAAAAZHJzL2Rvd25yZXYueG1sUEsBAhQA&#10;FAAAAAgAh07iQISUDNy7AQAAcQMAAA4AAAAAAAAAAQAgAAAAJQEAAGRycy9lMm9Eb2MueG1sUEsF&#10;BgAAAAAGAAYAWQEAAFIFAAAAAA==&#10;">
                      <v:fill on="f" focussize="0,0"/>
                      <v:stroke on="f"/>
                      <v:imagedata o:title=""/>
                      <o:lock v:ext="edit" aspectratio="f"/>
                      <v:textbox inset="0mm,0mm,0mm,0mm">
                        <w:txbxContent>
                          <w:p w14:paraId="26837359">
                            <w:pPr>
                              <w:pStyle w:val="20"/>
                              <w:spacing w:before="19" w:line="228" w:lineRule="auto"/>
                              <w:ind w:left="20"/>
                              <w:rPr>
                                <w:sz w:val="20"/>
                                <w:szCs w:val="20"/>
                              </w:rPr>
                            </w:pPr>
                            <w:r>
                              <w:rPr>
                                <w:spacing w:val="4"/>
                                <w:sz w:val="20"/>
                                <w:szCs w:val="20"/>
                              </w:rPr>
                              <w:t>合格</w:t>
                            </w:r>
                          </w:p>
                        </w:txbxContent>
                      </v:textbox>
                    </v:shape>
                  </w:pict>
                </mc:Fallback>
              </mc:AlternateContent>
            </w:r>
          </w:p>
        </w:tc>
      </w:tr>
      <w:tr w14:paraId="3A96F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237" w:type="dxa"/>
            <w:vMerge w:val="continue"/>
            <w:tcBorders>
              <w:top w:val="nil"/>
              <w:bottom w:val="nil"/>
            </w:tcBorders>
            <w:vAlign w:val="top"/>
          </w:tcPr>
          <w:p w14:paraId="12B839BF">
            <w:pPr>
              <w:rPr>
                <w:rFonts w:ascii="Arial"/>
                <w:sz w:val="21"/>
              </w:rPr>
            </w:pPr>
          </w:p>
        </w:tc>
        <w:tc>
          <w:tcPr>
            <w:tcW w:w="4763" w:type="dxa"/>
            <w:vAlign w:val="top"/>
          </w:tcPr>
          <w:p w14:paraId="5778ECCC">
            <w:pPr>
              <w:pStyle w:val="20"/>
              <w:spacing w:before="51" w:line="228" w:lineRule="auto"/>
              <w:ind w:left="540"/>
              <w:rPr>
                <w:sz w:val="20"/>
                <w:szCs w:val="20"/>
              </w:rPr>
            </w:pPr>
            <w:r>
              <w:rPr>
                <w:spacing w:val="7"/>
                <w:sz w:val="20"/>
                <w:szCs w:val="20"/>
              </w:rPr>
              <w:t>（27）专业技能抽查通过率</w:t>
            </w:r>
          </w:p>
        </w:tc>
        <w:tc>
          <w:tcPr>
            <w:tcW w:w="1231" w:type="dxa"/>
            <w:vAlign w:val="top"/>
          </w:tcPr>
          <w:p w14:paraId="217B3CD3">
            <w:pPr>
              <w:pStyle w:val="20"/>
              <w:spacing w:before="56" w:line="227" w:lineRule="auto"/>
              <w:ind w:left="427"/>
              <w:rPr>
                <w:sz w:val="20"/>
                <w:szCs w:val="20"/>
              </w:rPr>
            </w:pPr>
            <w:r>
              <w:rPr>
                <w:spacing w:val="-1"/>
                <w:sz w:val="20"/>
                <w:szCs w:val="20"/>
              </w:rPr>
              <w:t>100%</w:t>
            </w:r>
          </w:p>
        </w:tc>
        <w:tc>
          <w:tcPr>
            <w:tcW w:w="1010" w:type="dxa"/>
            <w:vAlign w:val="top"/>
          </w:tcPr>
          <w:p w14:paraId="32D46204">
            <w:pPr>
              <w:pStyle w:val="20"/>
              <w:spacing w:before="118" w:line="169" w:lineRule="auto"/>
              <w:ind w:left="319"/>
              <w:rPr>
                <w:sz w:val="20"/>
                <w:szCs w:val="20"/>
              </w:rPr>
            </w:pPr>
            <w:r>
              <w:rPr>
                <w:spacing w:val="-2"/>
                <w:sz w:val="20"/>
                <w:szCs w:val="20"/>
              </w:rPr>
              <w:t>100%</w:t>
            </w:r>
          </w:p>
        </w:tc>
        <w:tc>
          <w:tcPr>
            <w:tcW w:w="901" w:type="dxa"/>
            <w:vAlign w:val="top"/>
          </w:tcPr>
          <w:p w14:paraId="72E9D564">
            <w:pPr>
              <w:pStyle w:val="20"/>
              <w:spacing w:before="118" w:line="169" w:lineRule="auto"/>
              <w:ind w:left="247"/>
              <w:rPr>
                <w:sz w:val="20"/>
                <w:szCs w:val="20"/>
              </w:rPr>
            </w:pPr>
            <w:r>
              <w:rPr>
                <w:spacing w:val="4"/>
                <w:sz w:val="20"/>
                <w:szCs w:val="20"/>
              </w:rPr>
              <w:t>合格</w:t>
            </w:r>
          </w:p>
        </w:tc>
      </w:tr>
      <w:tr w14:paraId="3976A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237" w:type="dxa"/>
            <w:vMerge w:val="continue"/>
            <w:tcBorders>
              <w:top w:val="nil"/>
              <w:bottom w:val="nil"/>
            </w:tcBorders>
            <w:vAlign w:val="top"/>
          </w:tcPr>
          <w:p w14:paraId="6E0315E6">
            <w:pPr>
              <w:rPr>
                <w:rFonts w:ascii="Arial"/>
                <w:sz w:val="21"/>
              </w:rPr>
            </w:pPr>
          </w:p>
        </w:tc>
        <w:tc>
          <w:tcPr>
            <w:tcW w:w="4763" w:type="dxa"/>
            <w:vAlign w:val="top"/>
          </w:tcPr>
          <w:p w14:paraId="3D6EE984">
            <w:pPr>
              <w:pStyle w:val="20"/>
              <w:spacing w:before="50" w:line="228" w:lineRule="auto"/>
              <w:ind w:left="540"/>
              <w:rPr>
                <w:sz w:val="20"/>
                <w:szCs w:val="20"/>
              </w:rPr>
            </w:pPr>
            <w:r>
              <w:rPr>
                <w:spacing w:val="7"/>
                <w:sz w:val="20"/>
                <w:szCs w:val="20"/>
              </w:rPr>
              <w:t>（28）毕业设计合格率</w:t>
            </w:r>
          </w:p>
        </w:tc>
        <w:tc>
          <w:tcPr>
            <w:tcW w:w="1231" w:type="dxa"/>
            <w:vAlign w:val="top"/>
          </w:tcPr>
          <w:p w14:paraId="4B48A33F">
            <w:pPr>
              <w:pStyle w:val="20"/>
              <w:spacing w:before="56" w:line="227" w:lineRule="auto"/>
              <w:ind w:left="427"/>
              <w:rPr>
                <w:sz w:val="20"/>
                <w:szCs w:val="20"/>
              </w:rPr>
            </w:pPr>
            <w:r>
              <w:rPr>
                <w:spacing w:val="-1"/>
                <w:sz w:val="20"/>
                <w:szCs w:val="20"/>
              </w:rPr>
              <w:t>100%</w:t>
            </w:r>
          </w:p>
        </w:tc>
        <w:tc>
          <w:tcPr>
            <w:tcW w:w="1010" w:type="dxa"/>
            <w:vAlign w:val="top"/>
          </w:tcPr>
          <w:p w14:paraId="461884A0">
            <w:pPr>
              <w:pStyle w:val="20"/>
              <w:spacing w:before="118" w:line="169" w:lineRule="auto"/>
              <w:ind w:left="319"/>
              <w:rPr>
                <w:sz w:val="20"/>
                <w:szCs w:val="20"/>
              </w:rPr>
            </w:pPr>
            <w:r>
              <w:rPr>
                <w:spacing w:val="-2"/>
                <w:sz w:val="20"/>
                <w:szCs w:val="20"/>
              </w:rPr>
              <w:t>100%</w:t>
            </w:r>
          </w:p>
        </w:tc>
        <w:tc>
          <w:tcPr>
            <w:tcW w:w="901" w:type="dxa"/>
            <w:vAlign w:val="top"/>
          </w:tcPr>
          <w:p w14:paraId="42970468">
            <w:pPr>
              <w:pStyle w:val="20"/>
              <w:spacing w:before="118" w:line="169" w:lineRule="auto"/>
              <w:ind w:left="247"/>
              <w:rPr>
                <w:sz w:val="20"/>
                <w:szCs w:val="20"/>
              </w:rPr>
            </w:pPr>
            <w:r>
              <w:rPr>
                <w:spacing w:val="4"/>
                <w:sz w:val="20"/>
                <w:szCs w:val="20"/>
              </w:rPr>
              <w:t>合格</w:t>
            </w:r>
          </w:p>
        </w:tc>
      </w:tr>
      <w:tr w14:paraId="45194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237" w:type="dxa"/>
            <w:vMerge w:val="continue"/>
            <w:tcBorders>
              <w:top w:val="nil"/>
              <w:bottom w:val="nil"/>
            </w:tcBorders>
            <w:vAlign w:val="top"/>
          </w:tcPr>
          <w:p w14:paraId="315C9BAC">
            <w:pPr>
              <w:rPr>
                <w:rFonts w:ascii="Arial"/>
                <w:sz w:val="21"/>
              </w:rPr>
            </w:pPr>
          </w:p>
        </w:tc>
        <w:tc>
          <w:tcPr>
            <w:tcW w:w="4763" w:type="dxa"/>
            <w:vAlign w:val="top"/>
          </w:tcPr>
          <w:p w14:paraId="33B4D8A8">
            <w:pPr>
              <w:pStyle w:val="20"/>
              <w:spacing w:before="17" w:line="201" w:lineRule="auto"/>
              <w:ind w:left="540"/>
              <w:rPr>
                <w:sz w:val="20"/>
                <w:szCs w:val="20"/>
              </w:rPr>
            </w:pPr>
            <w:r>
              <w:rPr>
                <w:spacing w:val="6"/>
                <w:sz w:val="20"/>
                <w:szCs w:val="20"/>
              </w:rPr>
              <w:t>（29）双证书率</w:t>
            </w:r>
          </w:p>
        </w:tc>
        <w:tc>
          <w:tcPr>
            <w:tcW w:w="1231" w:type="dxa"/>
            <w:vAlign w:val="top"/>
          </w:tcPr>
          <w:p w14:paraId="0DD3450D">
            <w:pPr>
              <w:pStyle w:val="20"/>
              <w:spacing w:before="56" w:line="165" w:lineRule="auto"/>
              <w:ind w:left="379"/>
              <w:rPr>
                <w:sz w:val="20"/>
                <w:szCs w:val="20"/>
              </w:rPr>
            </w:pPr>
            <w:r>
              <w:rPr>
                <w:spacing w:val="-1"/>
                <w:sz w:val="20"/>
                <w:szCs w:val="20"/>
              </w:rPr>
              <w:t>≥90%</w:t>
            </w:r>
          </w:p>
        </w:tc>
        <w:tc>
          <w:tcPr>
            <w:tcW w:w="1010" w:type="dxa"/>
            <w:vAlign w:val="top"/>
          </w:tcPr>
          <w:p w14:paraId="21DEB5E8">
            <w:pPr>
              <w:spacing w:line="235" w:lineRule="exact"/>
              <w:jc w:val="center"/>
              <w:rPr>
                <w:rFonts w:ascii="Arial"/>
                <w:sz w:val="20"/>
              </w:rPr>
            </w:pPr>
            <w:r>
              <w:rPr>
                <w:rFonts w:ascii="宋体" w:hAnsi="宋体" w:eastAsia="宋体" w:cs="宋体"/>
                <w:snapToGrid w:val="0"/>
                <w:color w:val="000000"/>
                <w:spacing w:val="2"/>
                <w:kern w:val="0"/>
                <w:sz w:val="20"/>
                <w:szCs w:val="20"/>
                <w:lang w:val="en-US" w:eastAsia="en-US" w:bidi="ar-SA"/>
              </w:rPr>
              <w:t>90%</w:t>
            </w:r>
          </w:p>
        </w:tc>
        <w:tc>
          <w:tcPr>
            <w:tcW w:w="901" w:type="dxa"/>
            <w:vAlign w:val="top"/>
          </w:tcPr>
          <w:p w14:paraId="7022602F">
            <w:pPr>
              <w:spacing w:line="235" w:lineRule="exact"/>
              <w:rPr>
                <w:rFonts w:ascii="Arial"/>
                <w:sz w:val="20"/>
              </w:rPr>
            </w:pPr>
            <w:r>
              <mc:AlternateContent>
                <mc:Choice Requires="wps">
                  <w:drawing>
                    <wp:anchor distT="0" distB="0" distL="114300" distR="114300" simplePos="0" relativeHeight="251661312" behindDoc="0" locked="0" layoutInCell="1" allowOverlap="1">
                      <wp:simplePos x="0" y="0"/>
                      <wp:positionH relativeFrom="page">
                        <wp:posOffset>146685</wp:posOffset>
                      </wp:positionH>
                      <wp:positionV relativeFrom="page">
                        <wp:posOffset>64770</wp:posOffset>
                      </wp:positionV>
                      <wp:extent cx="285115" cy="182245"/>
                      <wp:effectExtent l="0" t="0" r="0" b="0"/>
                      <wp:wrapNone/>
                      <wp:docPr id="8" name="文本框 8"/>
                      <wp:cNvGraphicFramePr/>
                      <a:graphic xmlns:a="http://schemas.openxmlformats.org/drawingml/2006/main">
                        <a:graphicData uri="http://schemas.microsoft.com/office/word/2010/wordprocessingShape">
                          <wps:wsp>
                            <wps:cNvSpPr txBox="1"/>
                            <wps:spPr>
                              <a:xfrm>
                                <a:off x="0" y="0"/>
                                <a:ext cx="285115" cy="182245"/>
                              </a:xfrm>
                              <a:prstGeom prst="rect">
                                <a:avLst/>
                              </a:prstGeom>
                              <a:noFill/>
                              <a:ln>
                                <a:noFill/>
                              </a:ln>
                            </wps:spPr>
                            <wps:txbx>
                              <w:txbxContent>
                                <w:p w14:paraId="453898E9">
                                  <w:pPr>
                                    <w:pStyle w:val="20"/>
                                    <w:spacing w:before="19" w:line="228" w:lineRule="auto"/>
                                    <w:ind w:left="20"/>
                                    <w:rPr>
                                      <w:sz w:val="20"/>
                                      <w:szCs w:val="20"/>
                                    </w:rPr>
                                  </w:pPr>
                                  <w:r>
                                    <w:rPr>
                                      <w:spacing w:val="4"/>
                                      <w:sz w:val="20"/>
                                      <w:szCs w:val="20"/>
                                    </w:rPr>
                                    <w:t>合格</w:t>
                                  </w:r>
                                </w:p>
                              </w:txbxContent>
                            </wps:txbx>
                            <wps:bodyPr lIns="0" tIns="0" rIns="0" bIns="0" upright="1"/>
                          </wps:wsp>
                        </a:graphicData>
                      </a:graphic>
                    </wp:anchor>
                  </w:drawing>
                </mc:Choice>
                <mc:Fallback>
                  <w:pict>
                    <v:shape id="_x0000_s1026" o:spid="_x0000_s1026" o:spt="202" type="#_x0000_t202" style="position:absolute;left:0pt;margin-left:11.55pt;margin-top:5.1pt;height:14.35pt;width:22.45pt;mso-position-horizontal-relative:page;mso-position-vertical-relative:page;z-index:251661312;mso-width-relative:page;mso-height-relative:page;" filled="f" stroked="f" coordsize="21600,21600" o:gfxdata="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OAxLrWAAAABwEAAA8AAAAAAAAAAQAgAAAAIgAAAGRycy9kb3ducmV2LnhtbFBLAQIUABQA&#10;AAAIAIdO4kCi0SsauQEAAHEDAAAOAAAAAAAAAAEAIAAAACUBAABkcnMvZTJvRG9jLnhtbFBLBQYA&#10;AAAABgAGAFkBAABQBQAAAAA=&#10;">
                      <v:fill on="f" focussize="0,0"/>
                      <v:stroke on="f"/>
                      <v:imagedata o:title=""/>
                      <o:lock v:ext="edit" aspectratio="f"/>
                      <v:textbox inset="0mm,0mm,0mm,0mm">
                        <w:txbxContent>
                          <w:p w14:paraId="453898E9">
                            <w:pPr>
                              <w:pStyle w:val="20"/>
                              <w:spacing w:before="19" w:line="228" w:lineRule="auto"/>
                              <w:ind w:left="20"/>
                              <w:rPr>
                                <w:sz w:val="20"/>
                                <w:szCs w:val="20"/>
                              </w:rPr>
                            </w:pPr>
                            <w:r>
                              <w:rPr>
                                <w:spacing w:val="4"/>
                                <w:sz w:val="20"/>
                                <w:szCs w:val="20"/>
                              </w:rPr>
                              <w:t>合格</w:t>
                            </w:r>
                          </w:p>
                        </w:txbxContent>
                      </v:textbox>
                    </v:shape>
                  </w:pict>
                </mc:Fallback>
              </mc:AlternateContent>
            </w:r>
          </w:p>
        </w:tc>
      </w:tr>
      <w:tr w14:paraId="2EEE1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237" w:type="dxa"/>
            <w:vMerge w:val="continue"/>
            <w:tcBorders>
              <w:top w:val="nil"/>
              <w:bottom w:val="nil"/>
            </w:tcBorders>
            <w:vAlign w:val="top"/>
          </w:tcPr>
          <w:p w14:paraId="459463C5">
            <w:pPr>
              <w:rPr>
                <w:rFonts w:ascii="Arial"/>
                <w:sz w:val="21"/>
              </w:rPr>
            </w:pPr>
          </w:p>
        </w:tc>
        <w:tc>
          <w:tcPr>
            <w:tcW w:w="4763" w:type="dxa"/>
            <w:vAlign w:val="top"/>
          </w:tcPr>
          <w:p w14:paraId="2EEB5B3C">
            <w:pPr>
              <w:pStyle w:val="20"/>
              <w:spacing w:before="50" w:line="228" w:lineRule="auto"/>
              <w:ind w:left="540"/>
              <w:rPr>
                <w:sz w:val="20"/>
                <w:szCs w:val="20"/>
              </w:rPr>
            </w:pPr>
            <w:r>
              <w:rPr>
                <w:spacing w:val="6"/>
                <w:sz w:val="20"/>
                <w:szCs w:val="20"/>
              </w:rPr>
              <w:t>（31）初次就业率</w:t>
            </w:r>
          </w:p>
        </w:tc>
        <w:tc>
          <w:tcPr>
            <w:tcW w:w="1231" w:type="dxa"/>
            <w:vAlign w:val="top"/>
          </w:tcPr>
          <w:p w14:paraId="38386284">
            <w:pPr>
              <w:pStyle w:val="20"/>
              <w:spacing w:before="55" w:line="228" w:lineRule="auto"/>
              <w:ind w:left="379"/>
              <w:rPr>
                <w:sz w:val="20"/>
                <w:szCs w:val="20"/>
              </w:rPr>
            </w:pPr>
            <w:r>
              <w:rPr>
                <w:spacing w:val="-1"/>
                <w:sz w:val="20"/>
                <w:szCs w:val="20"/>
              </w:rPr>
              <w:t>≥85%</w:t>
            </w:r>
          </w:p>
        </w:tc>
        <w:tc>
          <w:tcPr>
            <w:tcW w:w="1010" w:type="dxa"/>
            <w:vAlign w:val="top"/>
          </w:tcPr>
          <w:p w14:paraId="18BF7AAC">
            <w:pPr>
              <w:pStyle w:val="20"/>
              <w:spacing w:before="117" w:line="170" w:lineRule="auto"/>
              <w:ind w:left="355"/>
              <w:rPr>
                <w:sz w:val="20"/>
                <w:szCs w:val="20"/>
              </w:rPr>
            </w:pPr>
            <w:r>
              <w:rPr>
                <w:spacing w:val="2"/>
                <w:sz w:val="20"/>
                <w:szCs w:val="20"/>
              </w:rPr>
              <w:t>90%</w:t>
            </w:r>
          </w:p>
        </w:tc>
        <w:tc>
          <w:tcPr>
            <w:tcW w:w="901" w:type="dxa"/>
            <w:vAlign w:val="top"/>
          </w:tcPr>
          <w:p w14:paraId="4866885C">
            <w:pPr>
              <w:pStyle w:val="20"/>
              <w:spacing w:before="117" w:line="170" w:lineRule="auto"/>
              <w:ind w:left="247"/>
              <w:rPr>
                <w:sz w:val="20"/>
                <w:szCs w:val="20"/>
              </w:rPr>
            </w:pPr>
            <w:r>
              <w:rPr>
                <w:spacing w:val="4"/>
                <w:sz w:val="20"/>
                <w:szCs w:val="20"/>
              </w:rPr>
              <w:t>合格</w:t>
            </w:r>
          </w:p>
        </w:tc>
      </w:tr>
      <w:tr w14:paraId="353703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237" w:type="dxa"/>
            <w:vMerge w:val="continue"/>
            <w:tcBorders>
              <w:top w:val="nil"/>
              <w:bottom w:val="nil"/>
            </w:tcBorders>
            <w:vAlign w:val="top"/>
          </w:tcPr>
          <w:p w14:paraId="759131FF">
            <w:pPr>
              <w:rPr>
                <w:rFonts w:ascii="Arial"/>
                <w:sz w:val="21"/>
              </w:rPr>
            </w:pPr>
          </w:p>
        </w:tc>
        <w:tc>
          <w:tcPr>
            <w:tcW w:w="4763" w:type="dxa"/>
            <w:vAlign w:val="top"/>
          </w:tcPr>
          <w:p w14:paraId="0C2DE41B">
            <w:pPr>
              <w:pStyle w:val="20"/>
              <w:spacing w:before="50" w:line="228" w:lineRule="auto"/>
              <w:ind w:left="540"/>
              <w:rPr>
                <w:sz w:val="20"/>
                <w:szCs w:val="20"/>
              </w:rPr>
            </w:pPr>
            <w:r>
              <w:rPr>
                <w:spacing w:val="6"/>
                <w:sz w:val="20"/>
                <w:szCs w:val="20"/>
              </w:rPr>
              <w:t>（32）对口就业率</w:t>
            </w:r>
          </w:p>
        </w:tc>
        <w:tc>
          <w:tcPr>
            <w:tcW w:w="1231" w:type="dxa"/>
            <w:vAlign w:val="top"/>
          </w:tcPr>
          <w:p w14:paraId="0138E776">
            <w:pPr>
              <w:pStyle w:val="20"/>
              <w:spacing w:before="55" w:line="228" w:lineRule="auto"/>
              <w:ind w:left="379"/>
              <w:rPr>
                <w:sz w:val="20"/>
                <w:szCs w:val="20"/>
              </w:rPr>
            </w:pPr>
            <w:r>
              <w:rPr>
                <w:spacing w:val="-1"/>
                <w:sz w:val="20"/>
                <w:szCs w:val="20"/>
              </w:rPr>
              <w:t>≥65%</w:t>
            </w:r>
          </w:p>
        </w:tc>
        <w:tc>
          <w:tcPr>
            <w:tcW w:w="1010" w:type="dxa"/>
            <w:vAlign w:val="top"/>
          </w:tcPr>
          <w:p w14:paraId="7AF534CD">
            <w:pPr>
              <w:pStyle w:val="20"/>
              <w:spacing w:before="117" w:line="170" w:lineRule="auto"/>
              <w:ind w:left="355"/>
              <w:rPr>
                <w:sz w:val="20"/>
                <w:szCs w:val="20"/>
              </w:rPr>
            </w:pPr>
            <w:r>
              <w:rPr>
                <w:spacing w:val="2"/>
                <w:sz w:val="20"/>
                <w:szCs w:val="20"/>
              </w:rPr>
              <w:t>90%</w:t>
            </w:r>
          </w:p>
        </w:tc>
        <w:tc>
          <w:tcPr>
            <w:tcW w:w="901" w:type="dxa"/>
            <w:vAlign w:val="top"/>
          </w:tcPr>
          <w:p w14:paraId="7EB149C4">
            <w:pPr>
              <w:pStyle w:val="20"/>
              <w:spacing w:before="117" w:line="170" w:lineRule="auto"/>
              <w:ind w:left="247"/>
              <w:rPr>
                <w:sz w:val="20"/>
                <w:szCs w:val="20"/>
              </w:rPr>
            </w:pPr>
            <w:r>
              <w:rPr>
                <w:spacing w:val="4"/>
                <w:sz w:val="20"/>
                <w:szCs w:val="20"/>
              </w:rPr>
              <w:t>合格</w:t>
            </w:r>
          </w:p>
        </w:tc>
      </w:tr>
      <w:tr w14:paraId="4449E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1237" w:type="dxa"/>
            <w:vMerge w:val="continue"/>
            <w:tcBorders>
              <w:top w:val="nil"/>
            </w:tcBorders>
            <w:vAlign w:val="top"/>
          </w:tcPr>
          <w:p w14:paraId="65058A96">
            <w:pPr>
              <w:rPr>
                <w:rFonts w:ascii="Arial"/>
                <w:sz w:val="21"/>
              </w:rPr>
            </w:pPr>
          </w:p>
        </w:tc>
        <w:tc>
          <w:tcPr>
            <w:tcW w:w="4763" w:type="dxa"/>
            <w:vAlign w:val="top"/>
          </w:tcPr>
          <w:p w14:paraId="6B95124A">
            <w:pPr>
              <w:pStyle w:val="20"/>
              <w:spacing w:before="79" w:line="226" w:lineRule="auto"/>
              <w:ind w:left="540"/>
              <w:rPr>
                <w:sz w:val="20"/>
                <w:szCs w:val="20"/>
              </w:rPr>
            </w:pPr>
            <w:r>
              <w:rPr>
                <w:spacing w:val="7"/>
                <w:sz w:val="20"/>
                <w:szCs w:val="20"/>
              </w:rPr>
              <w:t>（33）专业年度办学水平评估</w:t>
            </w:r>
          </w:p>
        </w:tc>
        <w:tc>
          <w:tcPr>
            <w:tcW w:w="1231" w:type="dxa"/>
            <w:vAlign w:val="top"/>
          </w:tcPr>
          <w:p w14:paraId="24FB5761">
            <w:pPr>
              <w:pStyle w:val="20"/>
              <w:spacing w:before="81" w:line="228" w:lineRule="auto"/>
              <w:ind w:left="329"/>
              <w:rPr>
                <w:sz w:val="20"/>
                <w:szCs w:val="20"/>
              </w:rPr>
            </w:pPr>
            <w:r>
              <w:rPr>
                <w:spacing w:val="-1"/>
                <w:sz w:val="20"/>
                <w:szCs w:val="20"/>
              </w:rPr>
              <w:t>≥良好</w:t>
            </w:r>
          </w:p>
        </w:tc>
        <w:tc>
          <w:tcPr>
            <w:tcW w:w="1010" w:type="dxa"/>
            <w:vAlign w:val="top"/>
          </w:tcPr>
          <w:p w14:paraId="26427CA0">
            <w:pPr>
              <w:pStyle w:val="20"/>
              <w:spacing w:before="117" w:line="226" w:lineRule="auto"/>
              <w:ind w:left="337"/>
              <w:rPr>
                <w:sz w:val="20"/>
                <w:szCs w:val="20"/>
              </w:rPr>
            </w:pPr>
            <w:r>
              <w:rPr>
                <w:spacing w:val="-12"/>
                <w:sz w:val="20"/>
                <w:szCs w:val="20"/>
              </w:rPr>
              <w:t>良好</w:t>
            </w:r>
          </w:p>
        </w:tc>
        <w:tc>
          <w:tcPr>
            <w:tcW w:w="901" w:type="dxa"/>
            <w:vAlign w:val="top"/>
          </w:tcPr>
          <w:p w14:paraId="7BE2089C">
            <w:pPr>
              <w:pStyle w:val="20"/>
              <w:spacing w:before="117" w:line="226" w:lineRule="auto"/>
              <w:ind w:left="247"/>
              <w:rPr>
                <w:sz w:val="20"/>
                <w:szCs w:val="20"/>
              </w:rPr>
            </w:pPr>
            <w:r>
              <w:rPr>
                <w:spacing w:val="4"/>
                <w:sz w:val="20"/>
                <w:szCs w:val="20"/>
              </w:rPr>
              <w:t>合格</w:t>
            </w:r>
          </w:p>
        </w:tc>
      </w:tr>
    </w:tbl>
    <w:p w14:paraId="7904D2AD">
      <w:pPr>
        <w:pStyle w:val="3"/>
        <w:spacing w:before="0" w:after="0" w:line="360" w:lineRule="auto"/>
        <w:ind w:left="0" w:leftChars="0" w:firstLine="0" w:firstLineChars="0"/>
        <w:rPr>
          <w:rFonts w:hint="eastAsia" w:ascii="黑体" w:eastAsia="黑体"/>
          <w:b w:val="0"/>
          <w:color w:val="auto"/>
          <w:kern w:val="0"/>
          <w:sz w:val="28"/>
          <w:szCs w:val="28"/>
        </w:rPr>
      </w:pPr>
    </w:p>
    <w:p w14:paraId="6C178988">
      <w:pPr>
        <w:pStyle w:val="36"/>
        <w:numPr>
          <w:ilvl w:val="0"/>
          <w:numId w:val="87"/>
        </w:numPr>
        <w:bidi w:val="0"/>
        <w:rPr>
          <w:rFonts w:hint="eastAsia"/>
        </w:rPr>
      </w:pPr>
      <w:bookmarkStart w:id="53" w:name="_Toc10447"/>
      <w:r>
        <w:rPr>
          <w:rFonts w:hint="eastAsia"/>
        </w:rPr>
        <w:t>毕业要求</w:t>
      </w:r>
      <w:bookmarkEnd w:id="53"/>
    </w:p>
    <w:p w14:paraId="4EA0B742">
      <w:pPr>
        <w:keepNext w:val="0"/>
        <w:keepLines w:val="0"/>
        <w:pageBreakBefore w:val="0"/>
        <w:widowControl/>
        <w:numPr>
          <w:ilvl w:val="0"/>
          <w:numId w:val="88"/>
        </w:numPr>
        <w:kinsoku w:val="0"/>
        <w:wordWrap/>
        <w:overflowPunct/>
        <w:topLinePunct w:val="0"/>
        <w:autoSpaceDE w:val="0"/>
        <w:autoSpaceDN w:val="0"/>
        <w:bidi w:val="0"/>
        <w:adjustRightInd w:val="0"/>
        <w:snapToGrid w:val="0"/>
        <w:spacing w:line="360" w:lineRule="auto"/>
        <w:ind w:left="0" w:leftChars="0" w:firstLine="570" w:firstLineChars="200"/>
        <w:jc w:val="both"/>
        <w:textAlignment w:val="baseline"/>
        <w:rPr>
          <w:rFonts w:hint="eastAsia" w:ascii="宋体" w:hAnsi="宋体" w:eastAsia="宋体" w:cs="宋体"/>
          <w:sz w:val="28"/>
          <w:szCs w:val="28"/>
          <w:lang w:val="en-US" w:eastAsia="en-US"/>
        </w:rPr>
      </w:pPr>
      <w:r>
        <w:rPr>
          <w:rFonts w:hint="eastAsia" w:ascii="宋体" w:hAnsi="宋体" w:eastAsia="宋体" w:cs="宋体"/>
          <w:sz w:val="28"/>
          <w:szCs w:val="28"/>
          <w:lang w:val="en-US" w:eastAsia="en-US"/>
        </w:rPr>
        <w:t>学分要求：修满所规定的 15</w:t>
      </w:r>
      <w:r>
        <w:rPr>
          <w:rFonts w:hint="eastAsia" w:ascii="宋体" w:hAnsi="宋体" w:eastAsia="宋体" w:cs="宋体"/>
          <w:sz w:val="28"/>
          <w:szCs w:val="28"/>
          <w:lang w:val="en-US" w:eastAsia="zh-CN"/>
        </w:rPr>
        <w:t>7</w:t>
      </w:r>
      <w:r>
        <w:rPr>
          <w:rFonts w:hint="eastAsia" w:ascii="宋体" w:hAnsi="宋体" w:eastAsia="宋体" w:cs="宋体"/>
          <w:sz w:val="28"/>
          <w:szCs w:val="28"/>
          <w:lang w:val="en-US" w:eastAsia="en-US"/>
        </w:rPr>
        <w:t>学分。</w:t>
      </w:r>
    </w:p>
    <w:p w14:paraId="69072D36">
      <w:pPr>
        <w:keepNext w:val="0"/>
        <w:keepLines w:val="0"/>
        <w:pageBreakBefore w:val="0"/>
        <w:widowControl/>
        <w:numPr>
          <w:ilvl w:val="0"/>
          <w:numId w:val="88"/>
        </w:numPr>
        <w:kinsoku w:val="0"/>
        <w:wordWrap/>
        <w:overflowPunct/>
        <w:topLinePunct w:val="0"/>
        <w:autoSpaceDE w:val="0"/>
        <w:autoSpaceDN w:val="0"/>
        <w:bidi w:val="0"/>
        <w:adjustRightInd w:val="0"/>
        <w:snapToGrid w:val="0"/>
        <w:spacing w:line="360" w:lineRule="auto"/>
        <w:ind w:left="0" w:leftChars="0" w:firstLine="570" w:firstLineChars="200"/>
        <w:jc w:val="both"/>
        <w:textAlignment w:val="baseline"/>
        <w:rPr>
          <w:rFonts w:hint="eastAsia" w:ascii="宋体" w:hAnsi="宋体" w:eastAsia="宋体" w:cs="宋体"/>
          <w:sz w:val="28"/>
          <w:szCs w:val="28"/>
          <w:lang w:val="en-US" w:eastAsia="en-US"/>
        </w:rPr>
      </w:pPr>
      <w:r>
        <w:rPr>
          <w:rFonts w:hint="eastAsia" w:ascii="宋体" w:hAnsi="宋体" w:eastAsia="宋体" w:cs="宋体"/>
          <w:sz w:val="28"/>
          <w:szCs w:val="28"/>
          <w:lang w:val="en-US" w:eastAsia="en-US"/>
        </w:rPr>
        <w:t>学业要求：学生必须修完本专业教学进程表所规定的全部课程，成绩合格。</w:t>
      </w:r>
    </w:p>
    <w:p w14:paraId="09FE6D34">
      <w:pPr>
        <w:keepNext w:val="0"/>
        <w:keepLines w:val="0"/>
        <w:pageBreakBefore w:val="0"/>
        <w:widowControl/>
        <w:numPr>
          <w:ilvl w:val="0"/>
          <w:numId w:val="88"/>
        </w:numPr>
        <w:kinsoku w:val="0"/>
        <w:wordWrap/>
        <w:overflowPunct/>
        <w:topLinePunct w:val="0"/>
        <w:autoSpaceDE w:val="0"/>
        <w:autoSpaceDN w:val="0"/>
        <w:bidi w:val="0"/>
        <w:adjustRightInd w:val="0"/>
        <w:snapToGrid w:val="0"/>
        <w:spacing w:line="360" w:lineRule="auto"/>
        <w:ind w:left="0" w:leftChars="0" w:firstLine="570" w:firstLineChars="200"/>
        <w:jc w:val="both"/>
        <w:textAlignment w:val="baseline"/>
        <w:rPr>
          <w:rFonts w:hint="eastAsia" w:ascii="宋体" w:hAnsi="宋体" w:eastAsia="宋体" w:cs="宋体"/>
          <w:sz w:val="28"/>
          <w:szCs w:val="28"/>
          <w:lang w:val="en-US" w:eastAsia="en-US"/>
        </w:rPr>
      </w:pPr>
      <w:r>
        <w:rPr>
          <w:rFonts w:hint="eastAsia" w:ascii="宋体" w:hAnsi="宋体" w:eastAsia="宋体" w:cs="宋体"/>
          <w:sz w:val="28"/>
          <w:szCs w:val="28"/>
          <w:lang w:val="en-US" w:eastAsia="en-US"/>
        </w:rPr>
        <w:t>素质要求：综合素质考核合格、毕业设计考核合格、专业技能抽查合格。</w:t>
      </w:r>
    </w:p>
    <w:p w14:paraId="65245305">
      <w:pPr>
        <w:keepNext w:val="0"/>
        <w:keepLines w:val="0"/>
        <w:pageBreakBefore w:val="0"/>
        <w:widowControl/>
        <w:numPr>
          <w:ilvl w:val="0"/>
          <w:numId w:val="88"/>
        </w:numPr>
        <w:kinsoku w:val="0"/>
        <w:wordWrap/>
        <w:overflowPunct/>
        <w:topLinePunct w:val="0"/>
        <w:autoSpaceDE w:val="0"/>
        <w:autoSpaceDN w:val="0"/>
        <w:bidi w:val="0"/>
        <w:adjustRightInd w:val="0"/>
        <w:snapToGrid w:val="0"/>
        <w:spacing w:line="360" w:lineRule="auto"/>
        <w:ind w:left="0" w:leftChars="0" w:firstLine="570" w:firstLineChars="200"/>
        <w:jc w:val="both"/>
        <w:textAlignment w:val="baseline"/>
        <w:rPr>
          <w:rFonts w:hint="eastAsia" w:ascii="宋体" w:hAnsi="宋体" w:eastAsia="宋体" w:cs="宋体"/>
          <w:sz w:val="28"/>
          <w:szCs w:val="28"/>
          <w:lang w:val="en-US" w:eastAsia="en-US"/>
        </w:rPr>
      </w:pPr>
      <w:r>
        <w:rPr>
          <w:rFonts w:hint="eastAsia" w:ascii="宋体" w:hAnsi="宋体" w:eastAsia="宋体" w:cs="宋体"/>
          <w:sz w:val="28"/>
          <w:szCs w:val="28"/>
          <w:lang w:val="en-US" w:eastAsia="en-US"/>
        </w:rPr>
        <w:t>争取获得一项与本专业（或岗位）必备能力相关的职业资格证书：普通话证、教师资格证、鼓励学生获得</w:t>
      </w:r>
      <w:r>
        <w:rPr>
          <w:rFonts w:hint="eastAsia" w:ascii="宋体" w:hAnsi="宋体" w:eastAsia="宋体" w:cs="宋体"/>
          <w:sz w:val="28"/>
          <w:szCs w:val="28"/>
          <w:lang w:val="en-US" w:eastAsia="zh-CN"/>
        </w:rPr>
        <w:t>CET</w:t>
      </w:r>
      <w:r>
        <w:rPr>
          <w:rFonts w:hint="eastAsia" w:ascii="宋体" w:hAnsi="宋体" w:eastAsia="宋体" w:cs="宋体"/>
          <w:sz w:val="28"/>
          <w:szCs w:val="28"/>
          <w:lang w:val="en-US" w:eastAsia="en-US"/>
        </w:rPr>
        <w:t>证书。</w:t>
      </w:r>
    </w:p>
    <w:p w14:paraId="5842A81A">
      <w:pPr>
        <w:keepNext w:val="0"/>
        <w:keepLines w:val="0"/>
        <w:pageBreakBefore w:val="0"/>
        <w:widowControl/>
        <w:numPr>
          <w:ilvl w:val="0"/>
          <w:numId w:val="88"/>
        </w:numPr>
        <w:kinsoku w:val="0"/>
        <w:wordWrap/>
        <w:overflowPunct/>
        <w:topLinePunct w:val="0"/>
        <w:autoSpaceDE w:val="0"/>
        <w:autoSpaceDN w:val="0"/>
        <w:bidi w:val="0"/>
        <w:adjustRightInd w:val="0"/>
        <w:snapToGrid w:val="0"/>
        <w:spacing w:line="360" w:lineRule="auto"/>
        <w:ind w:left="0" w:leftChars="0" w:firstLine="570" w:firstLineChars="200"/>
        <w:jc w:val="both"/>
        <w:textAlignment w:val="baseline"/>
        <w:rPr>
          <w:rFonts w:hint="eastAsia" w:ascii="宋体" w:hAnsi="宋体" w:eastAsia="宋体" w:cs="宋体"/>
          <w:sz w:val="28"/>
          <w:szCs w:val="28"/>
          <w:lang w:val="en-US" w:eastAsia="en-US"/>
        </w:rPr>
      </w:pPr>
      <w:r>
        <w:rPr>
          <w:rFonts w:hint="eastAsia" w:ascii="宋体" w:hAnsi="宋体" w:eastAsia="宋体" w:cs="宋体"/>
          <w:sz w:val="28"/>
          <w:szCs w:val="28"/>
          <w:lang w:val="en-US" w:eastAsia="en-US"/>
        </w:rPr>
        <w:t>其他要求：</w:t>
      </w:r>
    </w:p>
    <w:p w14:paraId="0D60ED8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jc w:val="both"/>
        <w:textAlignment w:val="baseline"/>
        <w:rPr>
          <w:rFonts w:hint="eastAsia" w:ascii="宋体" w:hAnsi="宋体" w:eastAsia="宋体" w:cs="宋体"/>
          <w:sz w:val="28"/>
          <w:szCs w:val="28"/>
          <w:lang w:val="en-US" w:eastAsia="en-US"/>
        </w:rPr>
      </w:pPr>
      <w:r>
        <w:rPr>
          <w:rFonts w:hint="eastAsia" w:ascii="宋体" w:hAnsi="宋体" w:eastAsia="宋体" w:cs="宋体"/>
          <w:sz w:val="28"/>
          <w:szCs w:val="28"/>
          <w:lang w:val="en-US" w:eastAsia="en-US"/>
        </w:rPr>
        <w:t>（1）无纪律处分或已解除；</w:t>
      </w:r>
    </w:p>
    <w:p w14:paraId="6523E98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jc w:val="both"/>
        <w:textAlignment w:val="baseline"/>
        <w:rPr>
          <w:rFonts w:hint="eastAsia" w:ascii="宋体" w:hAnsi="宋体" w:eastAsia="宋体" w:cs="宋体"/>
          <w:sz w:val="28"/>
          <w:szCs w:val="28"/>
          <w:lang w:val="en-US" w:eastAsia="en-US"/>
        </w:rPr>
      </w:pPr>
      <w:r>
        <w:rPr>
          <w:rFonts w:hint="eastAsia" w:ascii="宋体" w:hAnsi="宋体" w:eastAsia="宋体" w:cs="宋体"/>
          <w:sz w:val="28"/>
          <w:szCs w:val="28"/>
          <w:lang w:val="en-US" w:eastAsia="en-US"/>
        </w:rPr>
        <w:t>（2）符合学院其他制度规定的毕业要求。</w:t>
      </w:r>
    </w:p>
    <w:p w14:paraId="37E871BD">
      <w:pPr>
        <w:rPr>
          <w:rFonts w:hint="eastAsia" w:ascii="宋体" w:hAnsi="宋体" w:eastAsia="宋体" w:cs="宋体"/>
          <w:sz w:val="28"/>
          <w:szCs w:val="28"/>
          <w:lang w:val="en-US" w:eastAsia="en-US"/>
        </w:rPr>
      </w:pPr>
      <w:r>
        <w:rPr>
          <w:rFonts w:hint="eastAsia" w:ascii="宋体" w:hAnsi="宋体" w:eastAsia="宋体" w:cs="宋体"/>
          <w:sz w:val="28"/>
          <w:szCs w:val="28"/>
          <w:lang w:val="en-US" w:eastAsia="en-US"/>
        </w:rPr>
        <w:br w:type="page"/>
      </w:r>
    </w:p>
    <w:p w14:paraId="23BBDEE0">
      <w:pPr>
        <w:keepNext w:val="0"/>
        <w:keepLines w:val="0"/>
        <w:pageBreakBefore w:val="0"/>
        <w:widowControl/>
        <w:kinsoku w:val="0"/>
        <w:wordWrap/>
        <w:overflowPunct/>
        <w:topLinePunct w:val="0"/>
        <w:autoSpaceDE w:val="0"/>
        <w:autoSpaceDN w:val="0"/>
        <w:bidi w:val="0"/>
        <w:adjustRightInd w:val="0"/>
        <w:snapToGrid w:val="0"/>
        <w:spacing w:before="191" w:line="224" w:lineRule="auto"/>
        <w:jc w:val="both"/>
        <w:textAlignment w:val="baseline"/>
        <w:outlineLvl w:val="0"/>
        <w:rPr>
          <w:rFonts w:ascii="黑体" w:hAnsi="黑体" w:eastAsia="黑体" w:cs="黑体"/>
          <w:sz w:val="28"/>
          <w:szCs w:val="28"/>
        </w:rPr>
      </w:pPr>
      <w:r>
        <w:rPr>
          <w:rFonts w:ascii="黑体" w:hAnsi="黑体" w:eastAsia="黑体" w:cs="黑体"/>
          <w:spacing w:val="-4"/>
          <w:sz w:val="28"/>
          <w:szCs w:val="28"/>
        </w:rPr>
        <w:t>十、附录</w:t>
      </w:r>
    </w:p>
    <w:p w14:paraId="5E1FD4A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jc w:val="both"/>
        <w:textAlignment w:val="baseline"/>
        <w:rPr>
          <w:rFonts w:hint="eastAsia" w:ascii="宋体" w:hAnsi="宋体" w:eastAsia="宋体" w:cs="宋体"/>
          <w:sz w:val="28"/>
          <w:szCs w:val="28"/>
          <w:lang w:val="en-US" w:eastAsia="en-US"/>
        </w:rPr>
      </w:pPr>
      <w:r>
        <w:rPr>
          <w:rFonts w:hint="eastAsia" w:ascii="宋体" w:hAnsi="宋体" w:eastAsia="宋体" w:cs="宋体"/>
          <w:sz w:val="28"/>
          <w:szCs w:val="28"/>
          <w:lang w:val="en-US" w:eastAsia="zh-CN"/>
        </w:rPr>
        <w:t>1</w:t>
      </w:r>
      <w:bookmarkStart w:id="54" w:name="_GoBack"/>
      <w:bookmarkEnd w:id="54"/>
      <w:r>
        <w:rPr>
          <w:rFonts w:hint="eastAsia" w:ascii="宋体" w:hAnsi="宋体" w:eastAsia="宋体" w:cs="宋体"/>
          <w:sz w:val="28"/>
          <w:szCs w:val="28"/>
          <w:lang w:val="en-US" w:eastAsia="zh-CN"/>
        </w:rPr>
        <w:t>.</w:t>
      </w:r>
      <w:r>
        <w:rPr>
          <w:rFonts w:hint="eastAsia" w:ascii="宋体" w:hAnsi="宋体" w:eastAsia="宋体" w:cs="宋体"/>
          <w:sz w:val="28"/>
          <w:szCs w:val="28"/>
          <w:lang w:val="en-US" w:eastAsia="en-US"/>
        </w:rPr>
        <w:t>课证融通与学分转换</w:t>
      </w:r>
    </w:p>
    <w:p w14:paraId="660DFED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570" w:firstLineChars="200"/>
        <w:jc w:val="both"/>
        <w:textAlignment w:val="baseline"/>
        <w:rPr>
          <w:rFonts w:hint="eastAsia" w:ascii="宋体" w:hAnsi="宋体" w:eastAsia="宋体" w:cs="宋体"/>
          <w:sz w:val="28"/>
          <w:szCs w:val="28"/>
          <w:lang w:val="en-US" w:eastAsia="en-US"/>
        </w:rPr>
      </w:pPr>
      <w:r>
        <w:rPr>
          <w:rFonts w:hint="eastAsia" w:ascii="宋体" w:hAnsi="宋体" w:eastAsia="宋体" w:cs="宋体"/>
          <w:sz w:val="28"/>
          <w:szCs w:val="28"/>
          <w:lang w:val="en-US" w:eastAsia="en-US"/>
        </w:rPr>
        <w:t>本专业实行课证融通制度。鼓励学生在获得学历证书的同时，积极取得若干职业技能等 级证书与职业资格证书。各类职业技能等级证书、职业资格证书可计算学分，也可置换相关课程，具体见下表</w:t>
      </w:r>
      <w:r>
        <w:rPr>
          <w:rFonts w:hint="eastAsia" w:ascii="宋体" w:hAnsi="宋体" w:eastAsia="宋体" w:cs="宋体"/>
          <w:sz w:val="28"/>
          <w:szCs w:val="28"/>
          <w:lang w:val="en-US" w:eastAsia="zh-CN"/>
        </w:rPr>
        <w:t>20、21</w:t>
      </w:r>
      <w:r>
        <w:rPr>
          <w:rFonts w:hint="eastAsia" w:ascii="宋体" w:hAnsi="宋体" w:eastAsia="宋体" w:cs="宋体"/>
          <w:sz w:val="28"/>
          <w:szCs w:val="28"/>
          <w:lang w:val="en-US" w:eastAsia="en-US"/>
        </w:rPr>
        <w:t>。</w:t>
      </w:r>
    </w:p>
    <w:p w14:paraId="1A14B27B">
      <w:pPr>
        <w:rPr>
          <w:rFonts w:hint="eastAsia" w:ascii="宋体" w:hAnsi="宋体" w:eastAsia="宋体" w:cs="宋体"/>
          <w:spacing w:val="-2"/>
          <w:sz w:val="24"/>
          <w:szCs w:val="24"/>
          <w:lang w:val="en-US" w:eastAsia="zh-CN"/>
          <w14:textOutline w14:w="4358" w14:cap="sq" w14:cmpd="sng">
            <w14:solidFill>
              <w14:srgbClr w14:val="000000"/>
            </w14:solidFill>
            <w14:prstDash w14:val="solid"/>
            <w14:bevel/>
          </w14:textOutline>
        </w:rPr>
      </w:pPr>
      <w:r>
        <w:rPr>
          <w:rFonts w:hint="eastAsia" w:ascii="宋体" w:hAnsi="宋体" w:eastAsia="宋体" w:cs="宋体"/>
          <w:spacing w:val="-2"/>
          <w:sz w:val="24"/>
          <w:szCs w:val="24"/>
          <w:lang w:val="en-US" w:eastAsia="zh-CN"/>
          <w14:textOutline w14:w="4358" w14:cap="sq" w14:cmpd="sng">
            <w14:solidFill>
              <w14:srgbClr w14:val="000000"/>
            </w14:solidFill>
            <w14:prstDash w14:val="solid"/>
            <w14:bevel/>
          </w14:textOutline>
        </w:rPr>
        <w:br w:type="page"/>
      </w:r>
    </w:p>
    <w:p w14:paraId="3663F7AC">
      <w:pPr>
        <w:jc w:val="center"/>
        <w:rPr>
          <w:rFonts w:hint="eastAsia" w:ascii="宋体" w:hAnsi="宋体" w:eastAsia="宋体" w:cs="宋体"/>
          <w:spacing w:val="-2"/>
          <w:sz w:val="24"/>
          <w:szCs w:val="24"/>
          <w:lang w:val="en-US" w:eastAsia="zh-CN"/>
          <w14:textOutline w14:w="4358" w14:cap="sq" w14:cmpd="sng">
            <w14:solidFill>
              <w14:srgbClr w14:val="000000"/>
            </w14:solidFill>
            <w14:prstDash w14:val="solid"/>
            <w14:bevel/>
          </w14:textOutline>
        </w:rPr>
      </w:pPr>
      <w:r>
        <w:rPr>
          <w:rFonts w:hint="eastAsia" w:ascii="宋体" w:hAnsi="宋体" w:eastAsia="宋体" w:cs="宋体"/>
          <w:spacing w:val="-2"/>
          <w:sz w:val="24"/>
          <w:szCs w:val="24"/>
          <w:lang w:val="en-US" w:eastAsia="zh-CN"/>
          <w14:textOutline w14:w="4358" w14:cap="sq" w14:cmpd="sng">
            <w14:solidFill>
              <w14:srgbClr w14:val="000000"/>
            </w14:solidFill>
            <w14:prstDash w14:val="solid"/>
            <w14:bevel/>
          </w14:textOutline>
        </w:rPr>
        <w:t>表 20  职业资格证书转换学分、课程表</w:t>
      </w:r>
    </w:p>
    <w:p w14:paraId="2AA6DD32">
      <w:pPr>
        <w:pStyle w:val="2"/>
        <w:rPr>
          <w:rFonts w:hint="eastAsia"/>
          <w:lang w:val="en-US" w:eastAsia="zh-CN"/>
        </w:rPr>
      </w:pPr>
    </w:p>
    <w:tbl>
      <w:tblPr>
        <w:tblStyle w:val="19"/>
        <w:tblW w:w="96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8"/>
        <w:gridCol w:w="1230"/>
        <w:gridCol w:w="1151"/>
        <w:gridCol w:w="1035"/>
        <w:gridCol w:w="1382"/>
        <w:gridCol w:w="4176"/>
      </w:tblGrid>
      <w:tr w14:paraId="2FA81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668" w:type="dxa"/>
            <w:vMerge w:val="restart"/>
            <w:tcBorders>
              <w:bottom w:val="nil"/>
            </w:tcBorders>
            <w:shd w:val="clear" w:color="auto" w:fill="DCE6F2"/>
            <w:vAlign w:val="top"/>
          </w:tcPr>
          <w:p w14:paraId="44F6702B">
            <w:pPr>
              <w:spacing w:line="255" w:lineRule="auto"/>
              <w:rPr>
                <w:rFonts w:ascii="Arial"/>
                <w:sz w:val="21"/>
              </w:rPr>
            </w:pPr>
          </w:p>
          <w:p w14:paraId="201A810B">
            <w:pPr>
              <w:spacing w:line="256" w:lineRule="auto"/>
              <w:rPr>
                <w:rFonts w:ascii="Arial"/>
                <w:sz w:val="21"/>
              </w:rPr>
            </w:pPr>
          </w:p>
          <w:p w14:paraId="71231277">
            <w:pPr>
              <w:spacing w:line="256" w:lineRule="auto"/>
              <w:rPr>
                <w:rFonts w:ascii="Arial"/>
                <w:sz w:val="21"/>
              </w:rPr>
            </w:pPr>
          </w:p>
          <w:p w14:paraId="6104AD24">
            <w:pPr>
              <w:pStyle w:val="20"/>
              <w:spacing w:before="65" w:line="229" w:lineRule="auto"/>
              <w:ind w:left="180"/>
              <w:rPr>
                <w:sz w:val="20"/>
                <w:szCs w:val="20"/>
              </w:rPr>
            </w:pPr>
            <w:r>
              <w:rPr>
                <w:spacing w:val="6"/>
                <w:sz w:val="20"/>
                <w:szCs w:val="20"/>
                <w14:textOutline w14:w="3795" w14:cap="sq" w14:cmpd="sng">
                  <w14:solidFill>
                    <w14:srgbClr w14:val="000000"/>
                  </w14:solidFill>
                  <w14:prstDash w14:val="solid"/>
                  <w14:bevel/>
                </w14:textOutline>
              </w:rPr>
              <w:t>序号</w:t>
            </w:r>
          </w:p>
        </w:tc>
        <w:tc>
          <w:tcPr>
            <w:tcW w:w="1230" w:type="dxa"/>
            <w:vMerge w:val="restart"/>
            <w:tcBorders>
              <w:bottom w:val="nil"/>
            </w:tcBorders>
            <w:shd w:val="clear" w:color="auto" w:fill="DCE6F2"/>
            <w:vAlign w:val="top"/>
          </w:tcPr>
          <w:p w14:paraId="3DCE1DE0">
            <w:pPr>
              <w:spacing w:line="258" w:lineRule="auto"/>
              <w:rPr>
                <w:rFonts w:ascii="Arial"/>
                <w:sz w:val="21"/>
              </w:rPr>
            </w:pPr>
          </w:p>
          <w:p w14:paraId="0CEC9443">
            <w:pPr>
              <w:spacing w:line="258" w:lineRule="auto"/>
              <w:rPr>
                <w:rFonts w:ascii="Arial"/>
                <w:sz w:val="21"/>
              </w:rPr>
            </w:pPr>
          </w:p>
          <w:p w14:paraId="49796DCD">
            <w:pPr>
              <w:spacing w:line="258" w:lineRule="auto"/>
              <w:rPr>
                <w:rFonts w:ascii="Arial"/>
                <w:sz w:val="21"/>
              </w:rPr>
            </w:pPr>
          </w:p>
          <w:p w14:paraId="2703465E">
            <w:pPr>
              <w:pStyle w:val="20"/>
              <w:spacing w:before="65" w:line="375" w:lineRule="exact"/>
              <w:ind w:left="159"/>
              <w:rPr>
                <w:sz w:val="20"/>
                <w:szCs w:val="20"/>
              </w:rPr>
            </w:pPr>
            <w:r>
              <w:rPr>
                <w:spacing w:val="8"/>
                <w:position w:val="12"/>
                <w:sz w:val="20"/>
                <w:szCs w:val="20"/>
                <w14:textOutline w14:w="3795" w14:cap="sq" w14:cmpd="sng">
                  <w14:solidFill>
                    <w14:srgbClr w14:val="000000"/>
                  </w14:solidFill>
                  <w14:prstDash w14:val="solid"/>
                  <w14:bevel/>
                </w14:textOutline>
              </w:rPr>
              <w:t>职业资格</w:t>
            </w:r>
          </w:p>
          <w:p w14:paraId="68F7F8BB">
            <w:pPr>
              <w:pStyle w:val="20"/>
              <w:spacing w:line="226" w:lineRule="auto"/>
              <w:ind w:left="158"/>
              <w:rPr>
                <w:sz w:val="20"/>
                <w:szCs w:val="20"/>
              </w:rPr>
            </w:pPr>
            <w:r>
              <w:rPr>
                <w:spacing w:val="8"/>
                <w:sz w:val="20"/>
                <w:szCs w:val="20"/>
                <w14:textOutline w14:w="3795" w14:cap="sq" w14:cmpd="sng">
                  <w14:solidFill>
                    <w14:srgbClr w14:val="000000"/>
                  </w14:solidFill>
                  <w14:prstDash w14:val="solid"/>
                  <w14:bevel/>
                </w14:textOutline>
              </w:rPr>
              <w:t>证书名称</w:t>
            </w:r>
          </w:p>
        </w:tc>
        <w:tc>
          <w:tcPr>
            <w:tcW w:w="2186" w:type="dxa"/>
            <w:gridSpan w:val="2"/>
            <w:shd w:val="clear" w:color="auto" w:fill="DCE6F2"/>
            <w:vAlign w:val="top"/>
          </w:tcPr>
          <w:p w14:paraId="2069C5CF">
            <w:pPr>
              <w:pStyle w:val="20"/>
              <w:spacing w:before="230" w:line="374" w:lineRule="exact"/>
              <w:ind w:left="136"/>
              <w:rPr>
                <w:sz w:val="20"/>
                <w:szCs w:val="20"/>
              </w:rPr>
            </w:pPr>
            <w:r>
              <w:rPr>
                <w:spacing w:val="9"/>
                <w:position w:val="12"/>
                <w:sz w:val="20"/>
                <w:szCs w:val="20"/>
                <w14:textOutline w14:w="3795" w14:cap="sq" w14:cmpd="sng">
                  <w14:solidFill>
                    <w14:srgbClr w14:val="000000"/>
                  </w14:solidFill>
                  <w14:prstDash w14:val="solid"/>
                  <w14:bevel/>
                </w14:textOutline>
              </w:rPr>
              <w:t>职业资格证书等级及</w:t>
            </w:r>
          </w:p>
          <w:p w14:paraId="32415645">
            <w:pPr>
              <w:pStyle w:val="20"/>
              <w:spacing w:line="228" w:lineRule="auto"/>
              <w:ind w:left="452"/>
              <w:rPr>
                <w:sz w:val="20"/>
                <w:szCs w:val="20"/>
              </w:rPr>
            </w:pPr>
            <w:r>
              <w:rPr>
                <w:spacing w:val="8"/>
                <w:sz w:val="20"/>
                <w:szCs w:val="20"/>
                <w14:textOutline w14:w="3795" w14:cap="sq" w14:cmpd="sng">
                  <w14:solidFill>
                    <w14:srgbClr w14:val="000000"/>
                  </w14:solidFill>
                  <w14:prstDash w14:val="solid"/>
                  <w14:bevel/>
                </w14:textOutline>
              </w:rPr>
              <w:t>可转换的学分</w:t>
            </w:r>
          </w:p>
        </w:tc>
        <w:tc>
          <w:tcPr>
            <w:tcW w:w="1382" w:type="dxa"/>
            <w:vMerge w:val="restart"/>
            <w:tcBorders>
              <w:bottom w:val="nil"/>
            </w:tcBorders>
            <w:shd w:val="clear" w:color="auto" w:fill="DCE6F2"/>
            <w:vAlign w:val="top"/>
          </w:tcPr>
          <w:p w14:paraId="0FA43CAE">
            <w:pPr>
              <w:spacing w:line="261" w:lineRule="auto"/>
              <w:rPr>
                <w:rFonts w:ascii="Arial"/>
                <w:sz w:val="21"/>
              </w:rPr>
            </w:pPr>
          </w:p>
          <w:p w14:paraId="0C08A5A0">
            <w:pPr>
              <w:spacing w:line="262" w:lineRule="auto"/>
              <w:rPr>
                <w:rFonts w:ascii="Arial"/>
                <w:sz w:val="21"/>
              </w:rPr>
            </w:pPr>
          </w:p>
          <w:p w14:paraId="036CE1C0">
            <w:pPr>
              <w:pStyle w:val="20"/>
              <w:spacing w:before="65" w:line="228" w:lineRule="auto"/>
              <w:ind w:left="175"/>
              <w:rPr>
                <w:sz w:val="20"/>
                <w:szCs w:val="20"/>
              </w:rPr>
            </w:pPr>
            <w:r>
              <w:rPr>
                <w:spacing w:val="8"/>
                <w:sz w:val="20"/>
                <w:szCs w:val="20"/>
                <w14:textOutline w14:w="3795" w14:cap="sq" w14:cmpd="sng">
                  <w14:solidFill>
                    <w14:srgbClr w14:val="000000"/>
                  </w14:solidFill>
                  <w14:prstDash w14:val="solid"/>
                  <w14:bevel/>
                </w14:textOutline>
              </w:rPr>
              <w:t>职业资格证</w:t>
            </w:r>
          </w:p>
          <w:p w14:paraId="171E0CBA">
            <w:pPr>
              <w:pStyle w:val="20"/>
              <w:spacing w:before="127" w:line="227" w:lineRule="auto"/>
              <w:ind w:left="178"/>
              <w:rPr>
                <w:sz w:val="20"/>
                <w:szCs w:val="20"/>
              </w:rPr>
            </w:pPr>
            <w:r>
              <w:rPr>
                <w:spacing w:val="7"/>
                <w:sz w:val="20"/>
                <w:szCs w:val="20"/>
                <w14:textOutline w14:w="3795" w14:cap="sq" w14:cmpd="sng">
                  <w14:solidFill>
                    <w14:srgbClr w14:val="000000"/>
                  </w14:solidFill>
                  <w14:prstDash w14:val="solid"/>
                  <w14:bevel/>
                </w14:textOutline>
              </w:rPr>
              <w:t>书可置换的</w:t>
            </w:r>
          </w:p>
          <w:p w14:paraId="0DACD1E6">
            <w:pPr>
              <w:pStyle w:val="20"/>
              <w:spacing w:before="128" w:line="228" w:lineRule="auto"/>
              <w:ind w:left="175"/>
              <w:rPr>
                <w:sz w:val="20"/>
                <w:szCs w:val="20"/>
              </w:rPr>
            </w:pPr>
            <w:r>
              <w:rPr>
                <w:spacing w:val="8"/>
                <w:sz w:val="20"/>
                <w:szCs w:val="20"/>
                <w14:textOutline w14:w="3795" w14:cap="sq" w14:cmpd="sng">
                  <w14:solidFill>
                    <w14:srgbClr w14:val="000000"/>
                  </w14:solidFill>
                  <w14:prstDash w14:val="solid"/>
                  <w14:bevel/>
                </w14:textOutline>
              </w:rPr>
              <w:t>专业必修课</w:t>
            </w:r>
          </w:p>
          <w:p w14:paraId="50BDA229">
            <w:pPr>
              <w:pStyle w:val="20"/>
              <w:spacing w:before="128" w:line="228" w:lineRule="auto"/>
              <w:ind w:left="593"/>
              <w:rPr>
                <w:sz w:val="20"/>
                <w:szCs w:val="20"/>
              </w:rPr>
            </w:pPr>
            <w:r>
              <w:rPr>
                <w:spacing w:val="1"/>
                <w:sz w:val="20"/>
                <w:szCs w:val="20"/>
                <w14:textOutline w14:w="3795" w14:cap="sq" w14:cmpd="sng">
                  <w14:solidFill>
                    <w14:srgbClr w14:val="000000"/>
                  </w14:solidFill>
                  <w14:prstDash w14:val="solid"/>
                  <w14:bevel/>
                </w14:textOutline>
              </w:rPr>
              <w:t>程</w:t>
            </w:r>
          </w:p>
        </w:tc>
        <w:tc>
          <w:tcPr>
            <w:tcW w:w="4176" w:type="dxa"/>
            <w:vMerge w:val="restart"/>
            <w:tcBorders>
              <w:bottom w:val="nil"/>
            </w:tcBorders>
            <w:shd w:val="clear" w:color="auto" w:fill="DCE6F2"/>
            <w:vAlign w:val="top"/>
          </w:tcPr>
          <w:p w14:paraId="50F46F8B">
            <w:pPr>
              <w:spacing w:line="254" w:lineRule="auto"/>
              <w:rPr>
                <w:rFonts w:ascii="Arial"/>
                <w:sz w:val="21"/>
              </w:rPr>
            </w:pPr>
          </w:p>
          <w:p w14:paraId="7F2B8129">
            <w:pPr>
              <w:spacing w:line="254" w:lineRule="auto"/>
              <w:rPr>
                <w:rFonts w:ascii="Arial"/>
                <w:sz w:val="21"/>
              </w:rPr>
            </w:pPr>
          </w:p>
          <w:p w14:paraId="16E69C67">
            <w:pPr>
              <w:spacing w:line="255" w:lineRule="auto"/>
              <w:rPr>
                <w:rFonts w:ascii="Arial"/>
                <w:sz w:val="21"/>
              </w:rPr>
            </w:pPr>
          </w:p>
          <w:p w14:paraId="4A5A1CE1">
            <w:pPr>
              <w:spacing w:line="255" w:lineRule="auto"/>
              <w:rPr>
                <w:rFonts w:ascii="Arial"/>
                <w:sz w:val="21"/>
              </w:rPr>
            </w:pPr>
          </w:p>
          <w:p w14:paraId="3A56BE9C">
            <w:pPr>
              <w:pStyle w:val="20"/>
              <w:spacing w:before="65" w:line="229" w:lineRule="auto"/>
              <w:ind w:left="1197"/>
              <w:rPr>
                <w:sz w:val="20"/>
                <w:szCs w:val="20"/>
              </w:rPr>
            </w:pPr>
            <w:r>
              <w:rPr>
                <w:spacing w:val="4"/>
                <w:sz w:val="20"/>
                <w:szCs w:val="20"/>
                <w14:textOutline w14:w="3795" w14:cap="sq" w14:cmpd="sng">
                  <w14:solidFill>
                    <w14:srgbClr w14:val="000000"/>
                  </w14:solidFill>
                  <w14:prstDash w14:val="solid"/>
                  <w14:bevel/>
                </w14:textOutline>
              </w:rPr>
              <w:t>备注</w:t>
            </w:r>
          </w:p>
        </w:tc>
      </w:tr>
      <w:tr w14:paraId="37091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7" w:hRule="atLeast"/>
        </w:trPr>
        <w:tc>
          <w:tcPr>
            <w:tcW w:w="668" w:type="dxa"/>
            <w:vMerge w:val="continue"/>
            <w:tcBorders>
              <w:top w:val="nil"/>
            </w:tcBorders>
            <w:vAlign w:val="top"/>
          </w:tcPr>
          <w:p w14:paraId="0C584530">
            <w:pPr>
              <w:rPr>
                <w:rFonts w:ascii="Arial"/>
                <w:sz w:val="21"/>
              </w:rPr>
            </w:pPr>
          </w:p>
        </w:tc>
        <w:tc>
          <w:tcPr>
            <w:tcW w:w="1230" w:type="dxa"/>
            <w:vMerge w:val="continue"/>
            <w:tcBorders>
              <w:top w:val="nil"/>
            </w:tcBorders>
            <w:vAlign w:val="top"/>
          </w:tcPr>
          <w:p w14:paraId="7C838058">
            <w:pPr>
              <w:rPr>
                <w:rFonts w:ascii="Arial"/>
                <w:sz w:val="21"/>
              </w:rPr>
            </w:pPr>
          </w:p>
        </w:tc>
        <w:tc>
          <w:tcPr>
            <w:tcW w:w="1151" w:type="dxa"/>
            <w:shd w:val="clear" w:color="auto" w:fill="DCE6F2"/>
            <w:vAlign w:val="top"/>
          </w:tcPr>
          <w:p w14:paraId="368A912F">
            <w:pPr>
              <w:spacing w:line="377" w:lineRule="auto"/>
              <w:rPr>
                <w:rFonts w:ascii="Arial"/>
                <w:sz w:val="21"/>
              </w:rPr>
            </w:pPr>
          </w:p>
          <w:p w14:paraId="22C7D6CE">
            <w:pPr>
              <w:pStyle w:val="20"/>
              <w:spacing w:before="65" w:line="228" w:lineRule="auto"/>
              <w:ind w:left="281"/>
              <w:rPr>
                <w:sz w:val="20"/>
                <w:szCs w:val="20"/>
              </w:rPr>
            </w:pPr>
            <w:r>
              <w:rPr>
                <w:spacing w:val="5"/>
                <w:sz w:val="20"/>
                <w:szCs w:val="20"/>
                <w14:textOutline w14:w="3795" w14:cap="sq" w14:cmpd="sng">
                  <w14:solidFill>
                    <w14:srgbClr w14:val="000000"/>
                  </w14:solidFill>
                  <w14:prstDash w14:val="solid"/>
                  <w14:bevel/>
                </w14:textOutline>
              </w:rPr>
              <w:t>等级</w:t>
            </w:r>
          </w:p>
        </w:tc>
        <w:tc>
          <w:tcPr>
            <w:tcW w:w="1035" w:type="dxa"/>
            <w:shd w:val="clear" w:color="auto" w:fill="DCE6F2"/>
            <w:vAlign w:val="top"/>
          </w:tcPr>
          <w:p w14:paraId="3CFFA5CF">
            <w:pPr>
              <w:pStyle w:val="20"/>
              <w:spacing w:before="209" w:line="375" w:lineRule="exact"/>
              <w:ind w:left="169"/>
              <w:rPr>
                <w:sz w:val="20"/>
                <w:szCs w:val="20"/>
              </w:rPr>
            </w:pPr>
            <w:r>
              <w:rPr>
                <w:spacing w:val="7"/>
                <w:position w:val="12"/>
                <w:sz w:val="20"/>
                <w:szCs w:val="20"/>
                <w14:textOutline w14:w="3795" w14:cap="sq" w14:cmpd="sng">
                  <w14:solidFill>
                    <w14:srgbClr w14:val="000000"/>
                  </w14:solidFill>
                  <w14:prstDash w14:val="solid"/>
                  <w14:bevel/>
                </w14:textOutline>
              </w:rPr>
              <w:t>可计算</w:t>
            </w:r>
          </w:p>
          <w:p w14:paraId="02EFDB3C">
            <w:pPr>
              <w:pStyle w:val="20"/>
              <w:spacing w:line="228" w:lineRule="auto"/>
              <w:ind w:left="185"/>
              <w:rPr>
                <w:sz w:val="20"/>
                <w:szCs w:val="20"/>
              </w:rPr>
            </w:pPr>
            <w:r>
              <w:rPr>
                <w:spacing w:val="2"/>
                <w:sz w:val="20"/>
                <w:szCs w:val="20"/>
                <w14:textOutline w14:w="3795" w14:cap="sq" w14:cmpd="sng">
                  <w14:solidFill>
                    <w14:srgbClr w14:val="000000"/>
                  </w14:solidFill>
                  <w14:prstDash w14:val="solid"/>
                  <w14:bevel/>
                </w14:textOutline>
              </w:rPr>
              <w:t>的学分</w:t>
            </w:r>
          </w:p>
        </w:tc>
        <w:tc>
          <w:tcPr>
            <w:tcW w:w="1382" w:type="dxa"/>
            <w:vMerge w:val="continue"/>
            <w:tcBorders>
              <w:top w:val="nil"/>
            </w:tcBorders>
            <w:vAlign w:val="top"/>
          </w:tcPr>
          <w:p w14:paraId="2DA758EE">
            <w:pPr>
              <w:rPr>
                <w:rFonts w:ascii="Arial"/>
                <w:sz w:val="21"/>
              </w:rPr>
            </w:pPr>
          </w:p>
        </w:tc>
        <w:tc>
          <w:tcPr>
            <w:tcW w:w="4176" w:type="dxa"/>
            <w:vMerge w:val="continue"/>
            <w:tcBorders>
              <w:top w:val="nil"/>
            </w:tcBorders>
            <w:vAlign w:val="top"/>
          </w:tcPr>
          <w:p w14:paraId="48C6B44A">
            <w:pPr>
              <w:rPr>
                <w:rFonts w:ascii="Arial"/>
                <w:sz w:val="21"/>
              </w:rPr>
            </w:pPr>
          </w:p>
        </w:tc>
      </w:tr>
      <w:tr w14:paraId="679F9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9" w:hRule="atLeast"/>
        </w:trPr>
        <w:tc>
          <w:tcPr>
            <w:tcW w:w="668" w:type="dxa"/>
            <w:vAlign w:val="top"/>
          </w:tcPr>
          <w:p w14:paraId="4E5917DB">
            <w:pPr>
              <w:spacing w:line="252" w:lineRule="auto"/>
              <w:rPr>
                <w:rFonts w:ascii="Arial"/>
                <w:sz w:val="21"/>
              </w:rPr>
            </w:pPr>
          </w:p>
          <w:p w14:paraId="514596CC">
            <w:pPr>
              <w:spacing w:line="252" w:lineRule="auto"/>
              <w:rPr>
                <w:rFonts w:ascii="Arial"/>
                <w:sz w:val="21"/>
              </w:rPr>
            </w:pPr>
          </w:p>
          <w:p w14:paraId="6FD64B2A">
            <w:pPr>
              <w:spacing w:line="252" w:lineRule="auto"/>
              <w:rPr>
                <w:rFonts w:ascii="Arial"/>
                <w:sz w:val="21"/>
              </w:rPr>
            </w:pPr>
          </w:p>
          <w:p w14:paraId="4A861D87">
            <w:pPr>
              <w:spacing w:line="252" w:lineRule="auto"/>
              <w:rPr>
                <w:rFonts w:ascii="Arial"/>
                <w:sz w:val="21"/>
              </w:rPr>
            </w:pPr>
          </w:p>
          <w:p w14:paraId="12961BBE">
            <w:pPr>
              <w:spacing w:line="252" w:lineRule="auto"/>
              <w:rPr>
                <w:rFonts w:ascii="Arial"/>
                <w:sz w:val="21"/>
              </w:rPr>
            </w:pPr>
          </w:p>
          <w:p w14:paraId="1723D13B">
            <w:pPr>
              <w:spacing w:line="252" w:lineRule="auto"/>
              <w:rPr>
                <w:rFonts w:ascii="Arial"/>
                <w:sz w:val="21"/>
              </w:rPr>
            </w:pPr>
          </w:p>
          <w:p w14:paraId="18B025BD">
            <w:pPr>
              <w:spacing w:line="252" w:lineRule="auto"/>
              <w:rPr>
                <w:rFonts w:ascii="Arial"/>
                <w:sz w:val="21"/>
              </w:rPr>
            </w:pPr>
          </w:p>
          <w:p w14:paraId="3B1D167C">
            <w:pPr>
              <w:spacing w:line="252" w:lineRule="auto"/>
              <w:rPr>
                <w:rFonts w:ascii="Arial"/>
                <w:sz w:val="21"/>
              </w:rPr>
            </w:pPr>
          </w:p>
          <w:p w14:paraId="4B308154">
            <w:pPr>
              <w:spacing w:line="253" w:lineRule="auto"/>
              <w:rPr>
                <w:rFonts w:ascii="Arial"/>
                <w:sz w:val="21"/>
              </w:rPr>
            </w:pPr>
          </w:p>
          <w:p w14:paraId="30DF51C3">
            <w:pPr>
              <w:spacing w:line="253" w:lineRule="auto"/>
              <w:rPr>
                <w:rFonts w:ascii="Arial"/>
                <w:sz w:val="21"/>
              </w:rPr>
            </w:pPr>
          </w:p>
          <w:p w14:paraId="14939370">
            <w:pPr>
              <w:spacing w:line="253" w:lineRule="auto"/>
              <w:rPr>
                <w:rFonts w:ascii="Arial"/>
                <w:sz w:val="21"/>
              </w:rPr>
            </w:pPr>
          </w:p>
          <w:p w14:paraId="7627CC07">
            <w:pPr>
              <w:spacing w:line="253" w:lineRule="auto"/>
              <w:rPr>
                <w:rFonts w:ascii="Arial"/>
                <w:sz w:val="21"/>
              </w:rPr>
            </w:pPr>
          </w:p>
          <w:p w14:paraId="2C336F16">
            <w:pPr>
              <w:pStyle w:val="20"/>
              <w:spacing w:before="65" w:line="189" w:lineRule="auto"/>
              <w:ind w:left="309"/>
              <w:rPr>
                <w:sz w:val="20"/>
                <w:szCs w:val="20"/>
              </w:rPr>
            </w:pPr>
            <w:r>
              <w:rPr>
                <w:sz w:val="20"/>
                <w:szCs w:val="20"/>
              </w:rPr>
              <w:t>1</w:t>
            </w:r>
          </w:p>
        </w:tc>
        <w:tc>
          <w:tcPr>
            <w:tcW w:w="1230" w:type="dxa"/>
            <w:vAlign w:val="top"/>
          </w:tcPr>
          <w:p w14:paraId="11DB4EBE">
            <w:pPr>
              <w:spacing w:line="250" w:lineRule="auto"/>
              <w:rPr>
                <w:rFonts w:ascii="Arial"/>
                <w:sz w:val="21"/>
              </w:rPr>
            </w:pPr>
          </w:p>
          <w:p w14:paraId="6D8B139B">
            <w:pPr>
              <w:spacing w:line="250" w:lineRule="auto"/>
              <w:rPr>
                <w:rFonts w:ascii="Arial"/>
                <w:sz w:val="21"/>
              </w:rPr>
            </w:pPr>
          </w:p>
          <w:p w14:paraId="20029310">
            <w:pPr>
              <w:spacing w:line="250" w:lineRule="auto"/>
              <w:rPr>
                <w:rFonts w:ascii="Arial"/>
                <w:sz w:val="21"/>
              </w:rPr>
            </w:pPr>
          </w:p>
          <w:p w14:paraId="4149F54C">
            <w:pPr>
              <w:spacing w:line="250" w:lineRule="auto"/>
              <w:rPr>
                <w:rFonts w:ascii="Arial"/>
                <w:sz w:val="21"/>
              </w:rPr>
            </w:pPr>
          </w:p>
          <w:p w14:paraId="68C1C0B1">
            <w:pPr>
              <w:spacing w:line="250" w:lineRule="auto"/>
              <w:rPr>
                <w:rFonts w:ascii="Arial"/>
                <w:sz w:val="21"/>
              </w:rPr>
            </w:pPr>
          </w:p>
          <w:p w14:paraId="7594F64C">
            <w:pPr>
              <w:spacing w:line="250" w:lineRule="auto"/>
              <w:rPr>
                <w:rFonts w:ascii="Arial"/>
                <w:sz w:val="21"/>
              </w:rPr>
            </w:pPr>
          </w:p>
          <w:p w14:paraId="129057B7">
            <w:pPr>
              <w:spacing w:line="250" w:lineRule="auto"/>
              <w:rPr>
                <w:rFonts w:ascii="Arial"/>
                <w:sz w:val="21"/>
              </w:rPr>
            </w:pPr>
          </w:p>
          <w:p w14:paraId="7592AE4D">
            <w:pPr>
              <w:spacing w:line="250" w:lineRule="auto"/>
              <w:rPr>
                <w:rFonts w:ascii="Arial"/>
                <w:sz w:val="21"/>
              </w:rPr>
            </w:pPr>
          </w:p>
          <w:p w14:paraId="29C6E9A7">
            <w:pPr>
              <w:spacing w:line="251" w:lineRule="auto"/>
              <w:rPr>
                <w:rFonts w:ascii="Arial"/>
                <w:sz w:val="21"/>
              </w:rPr>
            </w:pPr>
          </w:p>
          <w:p w14:paraId="114ECEE0">
            <w:pPr>
              <w:pStyle w:val="20"/>
              <w:spacing w:before="65" w:line="228" w:lineRule="auto"/>
              <w:ind w:left="101"/>
              <w:rPr>
                <w:sz w:val="20"/>
                <w:szCs w:val="20"/>
              </w:rPr>
            </w:pPr>
            <w:r>
              <w:rPr>
                <w:spacing w:val="7"/>
                <w:sz w:val="20"/>
                <w:szCs w:val="20"/>
              </w:rPr>
              <w:t>教师资格证</w:t>
            </w:r>
          </w:p>
        </w:tc>
        <w:tc>
          <w:tcPr>
            <w:tcW w:w="1151" w:type="dxa"/>
            <w:vAlign w:val="top"/>
          </w:tcPr>
          <w:p w14:paraId="6B25A33F">
            <w:pPr>
              <w:spacing w:line="257" w:lineRule="auto"/>
              <w:rPr>
                <w:rFonts w:ascii="Arial"/>
                <w:sz w:val="21"/>
              </w:rPr>
            </w:pPr>
          </w:p>
          <w:p w14:paraId="4ECC6D7C">
            <w:pPr>
              <w:spacing w:line="257" w:lineRule="auto"/>
              <w:rPr>
                <w:rFonts w:ascii="Arial"/>
                <w:sz w:val="21"/>
              </w:rPr>
            </w:pPr>
          </w:p>
          <w:p w14:paraId="24B01434">
            <w:pPr>
              <w:spacing w:line="257" w:lineRule="auto"/>
              <w:rPr>
                <w:rFonts w:ascii="Arial"/>
                <w:sz w:val="21"/>
              </w:rPr>
            </w:pPr>
          </w:p>
          <w:p w14:paraId="49677147">
            <w:pPr>
              <w:spacing w:line="258" w:lineRule="auto"/>
              <w:rPr>
                <w:rFonts w:ascii="Arial"/>
                <w:sz w:val="21"/>
              </w:rPr>
            </w:pPr>
          </w:p>
          <w:p w14:paraId="0ABBB80D">
            <w:pPr>
              <w:spacing w:line="258" w:lineRule="auto"/>
              <w:rPr>
                <w:rFonts w:ascii="Arial"/>
                <w:sz w:val="21"/>
              </w:rPr>
            </w:pPr>
          </w:p>
          <w:p w14:paraId="559CF60F">
            <w:pPr>
              <w:spacing w:line="258" w:lineRule="auto"/>
              <w:rPr>
                <w:rFonts w:ascii="Arial"/>
                <w:sz w:val="21"/>
              </w:rPr>
            </w:pPr>
          </w:p>
          <w:p w14:paraId="70DB50C8">
            <w:pPr>
              <w:spacing w:line="258" w:lineRule="auto"/>
              <w:rPr>
                <w:rFonts w:ascii="Arial"/>
                <w:sz w:val="21"/>
              </w:rPr>
            </w:pPr>
          </w:p>
          <w:p w14:paraId="2ECC0871">
            <w:pPr>
              <w:spacing w:line="258" w:lineRule="auto"/>
              <w:rPr>
                <w:rFonts w:ascii="Arial"/>
                <w:sz w:val="21"/>
              </w:rPr>
            </w:pPr>
          </w:p>
          <w:p w14:paraId="583214AE">
            <w:pPr>
              <w:spacing w:line="258" w:lineRule="auto"/>
              <w:rPr>
                <w:rFonts w:ascii="Arial"/>
                <w:sz w:val="21"/>
              </w:rPr>
            </w:pPr>
          </w:p>
          <w:p w14:paraId="6E13E6D2">
            <w:pPr>
              <w:spacing w:line="258" w:lineRule="auto"/>
              <w:rPr>
                <w:rFonts w:ascii="Arial"/>
                <w:sz w:val="21"/>
              </w:rPr>
            </w:pPr>
          </w:p>
          <w:p w14:paraId="0FCF7205">
            <w:pPr>
              <w:spacing w:line="258" w:lineRule="auto"/>
              <w:rPr>
                <w:rFonts w:ascii="Arial"/>
                <w:sz w:val="21"/>
              </w:rPr>
            </w:pPr>
          </w:p>
          <w:p w14:paraId="1E114E32">
            <w:pPr>
              <w:spacing w:line="258" w:lineRule="auto"/>
              <w:rPr>
                <w:rFonts w:ascii="Arial"/>
                <w:sz w:val="21"/>
              </w:rPr>
            </w:pPr>
          </w:p>
          <w:p w14:paraId="1A5CA6F9">
            <w:pPr>
              <w:pStyle w:val="20"/>
              <w:spacing w:before="65" w:line="136" w:lineRule="exact"/>
              <w:ind w:left="374"/>
              <w:rPr>
                <w:sz w:val="20"/>
                <w:szCs w:val="20"/>
              </w:rPr>
            </w:pPr>
            <w:r>
              <w:rPr>
                <w:spacing w:val="5"/>
                <w:position w:val="-3"/>
                <w:sz w:val="20"/>
                <w:szCs w:val="20"/>
              </w:rPr>
              <w:t>——</w:t>
            </w:r>
          </w:p>
        </w:tc>
        <w:tc>
          <w:tcPr>
            <w:tcW w:w="1035" w:type="dxa"/>
            <w:tcBorders>
              <w:bottom w:val="single" w:color="000000" w:sz="6" w:space="0"/>
            </w:tcBorders>
            <w:vAlign w:val="top"/>
          </w:tcPr>
          <w:p w14:paraId="4853F262">
            <w:pPr>
              <w:spacing w:line="252" w:lineRule="auto"/>
              <w:rPr>
                <w:rFonts w:ascii="Arial"/>
                <w:sz w:val="21"/>
              </w:rPr>
            </w:pPr>
          </w:p>
          <w:p w14:paraId="5488CBAE">
            <w:pPr>
              <w:spacing w:line="252" w:lineRule="auto"/>
              <w:rPr>
                <w:rFonts w:ascii="Arial"/>
                <w:sz w:val="21"/>
              </w:rPr>
            </w:pPr>
          </w:p>
          <w:p w14:paraId="6302E0CD">
            <w:pPr>
              <w:spacing w:line="252" w:lineRule="auto"/>
              <w:rPr>
                <w:rFonts w:ascii="Arial"/>
                <w:sz w:val="21"/>
              </w:rPr>
            </w:pPr>
          </w:p>
          <w:p w14:paraId="43BD02EE">
            <w:pPr>
              <w:spacing w:line="252" w:lineRule="auto"/>
              <w:rPr>
                <w:rFonts w:ascii="Arial"/>
                <w:sz w:val="21"/>
              </w:rPr>
            </w:pPr>
          </w:p>
          <w:p w14:paraId="0A7C9C6F">
            <w:pPr>
              <w:spacing w:line="252" w:lineRule="auto"/>
              <w:rPr>
                <w:rFonts w:ascii="Arial"/>
                <w:sz w:val="21"/>
              </w:rPr>
            </w:pPr>
          </w:p>
          <w:p w14:paraId="6DBF5073">
            <w:pPr>
              <w:spacing w:line="252" w:lineRule="auto"/>
              <w:rPr>
                <w:rFonts w:ascii="Arial"/>
                <w:sz w:val="21"/>
              </w:rPr>
            </w:pPr>
          </w:p>
          <w:p w14:paraId="4766FB85">
            <w:pPr>
              <w:spacing w:line="252" w:lineRule="auto"/>
              <w:rPr>
                <w:rFonts w:ascii="Arial"/>
                <w:sz w:val="21"/>
              </w:rPr>
            </w:pPr>
          </w:p>
          <w:p w14:paraId="30CF68F0">
            <w:pPr>
              <w:spacing w:line="252" w:lineRule="auto"/>
              <w:rPr>
                <w:rFonts w:ascii="Arial"/>
                <w:sz w:val="21"/>
              </w:rPr>
            </w:pPr>
          </w:p>
          <w:p w14:paraId="2CDEE816">
            <w:pPr>
              <w:spacing w:line="252" w:lineRule="auto"/>
              <w:rPr>
                <w:rFonts w:ascii="Arial"/>
                <w:sz w:val="21"/>
              </w:rPr>
            </w:pPr>
          </w:p>
          <w:p w14:paraId="76742B51">
            <w:pPr>
              <w:spacing w:line="253" w:lineRule="auto"/>
              <w:rPr>
                <w:rFonts w:ascii="Arial"/>
                <w:sz w:val="21"/>
              </w:rPr>
            </w:pPr>
          </w:p>
          <w:p w14:paraId="540D8AAA">
            <w:pPr>
              <w:spacing w:line="253" w:lineRule="auto"/>
              <w:rPr>
                <w:rFonts w:ascii="Arial"/>
                <w:sz w:val="21"/>
              </w:rPr>
            </w:pPr>
          </w:p>
          <w:p w14:paraId="7DC7D611">
            <w:pPr>
              <w:spacing w:line="253" w:lineRule="auto"/>
              <w:rPr>
                <w:rFonts w:ascii="Arial"/>
                <w:sz w:val="21"/>
              </w:rPr>
            </w:pPr>
          </w:p>
          <w:p w14:paraId="397B8BA6">
            <w:pPr>
              <w:pStyle w:val="20"/>
              <w:spacing w:before="65" w:line="190" w:lineRule="auto"/>
              <w:ind w:left="440"/>
              <w:rPr>
                <w:sz w:val="20"/>
                <w:szCs w:val="20"/>
              </w:rPr>
            </w:pPr>
            <w:r>
              <w:rPr>
                <w:spacing w:val="-7"/>
                <w:sz w:val="20"/>
                <w:szCs w:val="20"/>
              </w:rPr>
              <w:t>10</w:t>
            </w:r>
          </w:p>
        </w:tc>
        <w:tc>
          <w:tcPr>
            <w:tcW w:w="1382" w:type="dxa"/>
            <w:tcBorders>
              <w:bottom w:val="single" w:color="000000" w:sz="6" w:space="0"/>
            </w:tcBorders>
            <w:vAlign w:val="top"/>
          </w:tcPr>
          <w:p w14:paraId="1AF937A6">
            <w:pPr>
              <w:spacing w:line="250" w:lineRule="auto"/>
              <w:rPr>
                <w:rFonts w:ascii="Arial"/>
                <w:sz w:val="21"/>
              </w:rPr>
            </w:pPr>
          </w:p>
          <w:p w14:paraId="572E9B12">
            <w:pPr>
              <w:spacing w:line="250" w:lineRule="auto"/>
              <w:rPr>
                <w:rFonts w:ascii="Arial"/>
                <w:sz w:val="21"/>
              </w:rPr>
            </w:pPr>
          </w:p>
          <w:p w14:paraId="2925C487">
            <w:pPr>
              <w:spacing w:line="250" w:lineRule="auto"/>
              <w:rPr>
                <w:rFonts w:ascii="Arial"/>
                <w:sz w:val="21"/>
              </w:rPr>
            </w:pPr>
          </w:p>
          <w:p w14:paraId="73692D23">
            <w:pPr>
              <w:spacing w:line="250" w:lineRule="auto"/>
              <w:rPr>
                <w:rFonts w:ascii="Arial"/>
                <w:sz w:val="21"/>
              </w:rPr>
            </w:pPr>
          </w:p>
          <w:p w14:paraId="2F58D303">
            <w:pPr>
              <w:spacing w:line="250" w:lineRule="auto"/>
              <w:rPr>
                <w:rFonts w:ascii="Arial"/>
                <w:sz w:val="21"/>
              </w:rPr>
            </w:pPr>
          </w:p>
          <w:p w14:paraId="193C24F6">
            <w:pPr>
              <w:spacing w:line="250" w:lineRule="auto"/>
              <w:rPr>
                <w:rFonts w:ascii="Arial"/>
                <w:sz w:val="21"/>
              </w:rPr>
            </w:pPr>
          </w:p>
          <w:p w14:paraId="4A30AA97">
            <w:pPr>
              <w:spacing w:line="250" w:lineRule="auto"/>
              <w:rPr>
                <w:rFonts w:ascii="Arial"/>
                <w:sz w:val="21"/>
              </w:rPr>
            </w:pPr>
          </w:p>
          <w:p w14:paraId="121C338D">
            <w:pPr>
              <w:spacing w:line="250" w:lineRule="auto"/>
              <w:rPr>
                <w:rFonts w:ascii="Arial"/>
                <w:sz w:val="21"/>
              </w:rPr>
            </w:pPr>
          </w:p>
          <w:p w14:paraId="2BFB08C6">
            <w:pPr>
              <w:spacing w:line="251" w:lineRule="auto"/>
              <w:rPr>
                <w:rFonts w:ascii="Arial"/>
                <w:sz w:val="21"/>
              </w:rPr>
            </w:pPr>
          </w:p>
          <w:p w14:paraId="2266DD80">
            <w:pPr>
              <w:pStyle w:val="20"/>
              <w:spacing w:before="65" w:line="345" w:lineRule="auto"/>
              <w:ind w:left="73" w:right="53" w:firstLine="13"/>
              <w:rPr>
                <w:sz w:val="20"/>
                <w:szCs w:val="20"/>
              </w:rPr>
            </w:pPr>
            <w:r>
              <w:rPr>
                <w:spacing w:val="6"/>
                <w:sz w:val="20"/>
                <w:szCs w:val="20"/>
              </w:rPr>
              <w:t>除专业核心课</w:t>
            </w:r>
            <w:r>
              <w:rPr>
                <w:sz w:val="20"/>
                <w:szCs w:val="20"/>
              </w:rPr>
              <w:t xml:space="preserve"> </w:t>
            </w:r>
            <w:r>
              <w:rPr>
                <w:spacing w:val="8"/>
                <w:sz w:val="20"/>
                <w:szCs w:val="20"/>
              </w:rPr>
              <w:t>程、实习实训</w:t>
            </w:r>
            <w:r>
              <w:rPr>
                <w:spacing w:val="1"/>
                <w:sz w:val="20"/>
                <w:szCs w:val="20"/>
              </w:rPr>
              <w:t xml:space="preserve"> </w:t>
            </w:r>
            <w:r>
              <w:rPr>
                <w:spacing w:val="8"/>
                <w:sz w:val="20"/>
                <w:szCs w:val="20"/>
              </w:rPr>
              <w:t>课程以外的专</w:t>
            </w:r>
            <w:r>
              <w:rPr>
                <w:spacing w:val="1"/>
                <w:sz w:val="20"/>
                <w:szCs w:val="20"/>
              </w:rPr>
              <w:t xml:space="preserve"> </w:t>
            </w:r>
            <w:r>
              <w:rPr>
                <w:spacing w:val="6"/>
                <w:sz w:val="20"/>
                <w:szCs w:val="20"/>
              </w:rPr>
              <w:t>业基础课程、</w:t>
            </w:r>
          </w:p>
          <w:p w14:paraId="57A77B94">
            <w:pPr>
              <w:pStyle w:val="20"/>
              <w:spacing w:line="228" w:lineRule="auto"/>
              <w:ind w:left="74"/>
              <w:rPr>
                <w:sz w:val="20"/>
                <w:szCs w:val="20"/>
              </w:rPr>
            </w:pPr>
            <w:r>
              <w:rPr>
                <w:spacing w:val="8"/>
                <w:sz w:val="20"/>
                <w:szCs w:val="20"/>
              </w:rPr>
              <w:t>专业拓展课程</w:t>
            </w:r>
          </w:p>
        </w:tc>
        <w:tc>
          <w:tcPr>
            <w:tcW w:w="4176" w:type="dxa"/>
            <w:tcBorders>
              <w:bottom w:val="single" w:color="000000" w:sz="6" w:space="0"/>
            </w:tcBorders>
            <w:vAlign w:val="top"/>
          </w:tcPr>
          <w:p w14:paraId="0857FCC5">
            <w:pPr>
              <w:pStyle w:val="20"/>
              <w:spacing w:before="85" w:line="344" w:lineRule="auto"/>
              <w:ind w:left="23" w:right="5" w:firstLine="15"/>
              <w:jc w:val="both"/>
              <w:rPr>
                <w:sz w:val="20"/>
                <w:szCs w:val="20"/>
              </w:rPr>
            </w:pPr>
            <w:r>
              <w:rPr>
                <w:spacing w:val="6"/>
                <w:sz w:val="20"/>
                <w:szCs w:val="20"/>
              </w:rPr>
              <w:t>1.具体置换方式为：由学生在获得证书的学期</w:t>
            </w:r>
            <w:r>
              <w:rPr>
                <w:sz w:val="20"/>
                <w:szCs w:val="20"/>
              </w:rPr>
              <w:t xml:space="preserve"> </w:t>
            </w:r>
            <w:r>
              <w:rPr>
                <w:spacing w:val="7"/>
                <w:sz w:val="20"/>
                <w:szCs w:val="20"/>
              </w:rPr>
              <w:t>末或下一学期初向学院提出申请，由学院集中</w:t>
            </w:r>
          </w:p>
          <w:p w14:paraId="0C9B798D">
            <w:pPr>
              <w:pStyle w:val="20"/>
              <w:spacing w:line="228" w:lineRule="auto"/>
              <w:ind w:left="34"/>
              <w:rPr>
                <w:sz w:val="20"/>
                <w:szCs w:val="20"/>
              </w:rPr>
            </w:pPr>
            <w:r>
              <w:rPr>
                <w:spacing w:val="-1"/>
                <w:sz w:val="20"/>
                <w:szCs w:val="20"/>
              </w:rPr>
              <w:t>审批。</w:t>
            </w:r>
          </w:p>
          <w:p w14:paraId="0253E44D">
            <w:pPr>
              <w:pStyle w:val="20"/>
              <w:spacing w:before="128" w:line="346" w:lineRule="auto"/>
              <w:ind w:left="24" w:right="5" w:firstLine="1"/>
              <w:jc w:val="both"/>
              <w:rPr>
                <w:sz w:val="20"/>
                <w:szCs w:val="20"/>
              </w:rPr>
            </w:pPr>
            <w:r>
              <w:rPr>
                <w:spacing w:val="16"/>
                <w:sz w:val="20"/>
                <w:szCs w:val="20"/>
              </w:rPr>
              <w:t>2.可根据获得职业技能等级证书的等级所转</w:t>
            </w:r>
            <w:r>
              <w:rPr>
                <w:spacing w:val="18"/>
                <w:sz w:val="20"/>
                <w:szCs w:val="20"/>
              </w:rPr>
              <w:t xml:space="preserve"> </w:t>
            </w:r>
            <w:r>
              <w:rPr>
                <w:spacing w:val="7"/>
                <w:sz w:val="20"/>
                <w:szCs w:val="20"/>
              </w:rPr>
              <w:t>换的学分，对等置换该学期或上学期考核未通</w:t>
            </w:r>
            <w:r>
              <w:rPr>
                <w:sz w:val="20"/>
                <w:szCs w:val="20"/>
              </w:rPr>
              <w:t xml:space="preserve"> </w:t>
            </w:r>
            <w:r>
              <w:rPr>
                <w:spacing w:val="7"/>
                <w:sz w:val="20"/>
                <w:szCs w:val="20"/>
              </w:rPr>
              <w:t>过的课程学分；或者在毕业学期集中提出申请</w:t>
            </w:r>
          </w:p>
          <w:p w14:paraId="421A8B3E">
            <w:pPr>
              <w:pStyle w:val="20"/>
              <w:spacing w:line="227" w:lineRule="auto"/>
              <w:ind w:left="22"/>
              <w:rPr>
                <w:sz w:val="20"/>
                <w:szCs w:val="20"/>
              </w:rPr>
            </w:pPr>
            <w:r>
              <w:rPr>
                <w:spacing w:val="8"/>
                <w:sz w:val="20"/>
                <w:szCs w:val="20"/>
              </w:rPr>
              <w:t>置换在校期间考核未通过的课程学分。</w:t>
            </w:r>
          </w:p>
          <w:p w14:paraId="0C606EC1">
            <w:pPr>
              <w:pStyle w:val="20"/>
              <w:spacing w:before="124" w:line="346" w:lineRule="auto"/>
              <w:ind w:left="23" w:right="5" w:firstLine="5"/>
              <w:jc w:val="both"/>
              <w:rPr>
                <w:sz w:val="20"/>
                <w:szCs w:val="20"/>
              </w:rPr>
            </w:pPr>
            <w:r>
              <w:rPr>
                <w:spacing w:val="16"/>
                <w:sz w:val="20"/>
                <w:szCs w:val="20"/>
              </w:rPr>
              <w:t xml:space="preserve">3.若出现所获得的一个证书学分多于该门课 </w:t>
            </w:r>
            <w:r>
              <w:rPr>
                <w:spacing w:val="6"/>
                <w:sz w:val="20"/>
                <w:szCs w:val="20"/>
              </w:rPr>
              <w:t>程的实际学分，则置换某一门课程的学分后，</w:t>
            </w:r>
          </w:p>
          <w:p w14:paraId="5AFDD408">
            <w:pPr>
              <w:pStyle w:val="20"/>
              <w:spacing w:line="227" w:lineRule="auto"/>
              <w:ind w:left="33"/>
              <w:rPr>
                <w:sz w:val="20"/>
                <w:szCs w:val="20"/>
              </w:rPr>
            </w:pPr>
            <w:r>
              <w:rPr>
                <w:spacing w:val="7"/>
                <w:sz w:val="20"/>
                <w:szCs w:val="20"/>
              </w:rPr>
              <w:t>多余学分自动清零，不能累加。</w:t>
            </w:r>
          </w:p>
          <w:p w14:paraId="59A99135">
            <w:pPr>
              <w:pStyle w:val="20"/>
              <w:spacing w:before="128" w:line="227" w:lineRule="auto"/>
              <w:ind w:left="23"/>
              <w:rPr>
                <w:sz w:val="20"/>
                <w:szCs w:val="20"/>
              </w:rPr>
            </w:pPr>
            <w:r>
              <w:rPr>
                <w:spacing w:val="8"/>
                <w:sz w:val="20"/>
                <w:szCs w:val="20"/>
              </w:rPr>
              <w:t>4.所有证书在置换学分后不能再次置换。</w:t>
            </w:r>
          </w:p>
          <w:p w14:paraId="1A37E89E">
            <w:pPr>
              <w:pStyle w:val="20"/>
              <w:spacing w:before="131" w:line="372" w:lineRule="exact"/>
              <w:ind w:left="28"/>
              <w:rPr>
                <w:sz w:val="20"/>
                <w:szCs w:val="20"/>
              </w:rPr>
            </w:pPr>
            <w:r>
              <w:rPr>
                <w:spacing w:val="6"/>
                <w:position w:val="12"/>
                <w:sz w:val="20"/>
                <w:szCs w:val="20"/>
              </w:rPr>
              <w:t>5.职业资格（技能等级）证书学分置换累计不</w:t>
            </w:r>
          </w:p>
          <w:p w14:paraId="4506FCFF">
            <w:pPr>
              <w:pStyle w:val="20"/>
              <w:spacing w:line="228" w:lineRule="auto"/>
              <w:ind w:left="32"/>
              <w:rPr>
                <w:sz w:val="20"/>
                <w:szCs w:val="20"/>
              </w:rPr>
            </w:pPr>
            <w:r>
              <w:rPr>
                <w:spacing w:val="-1"/>
                <w:sz w:val="20"/>
                <w:szCs w:val="20"/>
              </w:rPr>
              <w:t>能超过</w:t>
            </w:r>
            <w:r>
              <w:rPr>
                <w:spacing w:val="-21"/>
                <w:sz w:val="20"/>
                <w:szCs w:val="20"/>
              </w:rPr>
              <w:t xml:space="preserve"> </w:t>
            </w:r>
            <w:r>
              <w:rPr>
                <w:spacing w:val="-1"/>
                <w:sz w:val="20"/>
                <w:szCs w:val="20"/>
              </w:rPr>
              <w:t>10</w:t>
            </w:r>
            <w:r>
              <w:rPr>
                <w:spacing w:val="-38"/>
                <w:sz w:val="20"/>
                <w:szCs w:val="20"/>
              </w:rPr>
              <w:t xml:space="preserve"> </w:t>
            </w:r>
            <w:r>
              <w:rPr>
                <w:spacing w:val="-1"/>
                <w:sz w:val="20"/>
                <w:szCs w:val="20"/>
              </w:rPr>
              <w:t>分。</w:t>
            </w:r>
          </w:p>
        </w:tc>
      </w:tr>
      <w:tr w14:paraId="281D9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0" w:hRule="atLeast"/>
        </w:trPr>
        <w:tc>
          <w:tcPr>
            <w:tcW w:w="668" w:type="dxa"/>
            <w:vMerge w:val="restart"/>
            <w:tcBorders>
              <w:bottom w:val="nil"/>
            </w:tcBorders>
            <w:vAlign w:val="top"/>
          </w:tcPr>
          <w:p w14:paraId="7752CC38">
            <w:pPr>
              <w:spacing w:line="249" w:lineRule="auto"/>
              <w:rPr>
                <w:rFonts w:ascii="Arial"/>
                <w:sz w:val="21"/>
              </w:rPr>
            </w:pPr>
          </w:p>
          <w:p w14:paraId="6940CD52">
            <w:pPr>
              <w:spacing w:line="249" w:lineRule="auto"/>
              <w:rPr>
                <w:rFonts w:ascii="Arial"/>
                <w:sz w:val="21"/>
              </w:rPr>
            </w:pPr>
          </w:p>
          <w:p w14:paraId="0DB57BE6">
            <w:pPr>
              <w:spacing w:line="249" w:lineRule="auto"/>
              <w:rPr>
                <w:rFonts w:ascii="Arial"/>
                <w:sz w:val="21"/>
              </w:rPr>
            </w:pPr>
          </w:p>
          <w:p w14:paraId="5FFD80FC">
            <w:pPr>
              <w:spacing w:line="249" w:lineRule="auto"/>
              <w:rPr>
                <w:rFonts w:ascii="Arial"/>
                <w:sz w:val="21"/>
              </w:rPr>
            </w:pPr>
          </w:p>
          <w:p w14:paraId="4D5B5471">
            <w:pPr>
              <w:spacing w:line="249" w:lineRule="auto"/>
              <w:rPr>
                <w:rFonts w:ascii="Arial"/>
                <w:sz w:val="21"/>
              </w:rPr>
            </w:pPr>
          </w:p>
          <w:p w14:paraId="542AB9F3">
            <w:pPr>
              <w:spacing w:line="249" w:lineRule="auto"/>
              <w:rPr>
                <w:rFonts w:ascii="Arial"/>
                <w:sz w:val="21"/>
              </w:rPr>
            </w:pPr>
          </w:p>
          <w:p w14:paraId="622011C8">
            <w:pPr>
              <w:spacing w:line="249" w:lineRule="auto"/>
              <w:rPr>
                <w:rFonts w:ascii="Arial"/>
                <w:sz w:val="21"/>
              </w:rPr>
            </w:pPr>
          </w:p>
          <w:p w14:paraId="15BCC596">
            <w:pPr>
              <w:spacing w:line="249" w:lineRule="auto"/>
              <w:rPr>
                <w:rFonts w:ascii="Arial"/>
                <w:sz w:val="21"/>
              </w:rPr>
            </w:pPr>
          </w:p>
          <w:p w14:paraId="6A7EAE11">
            <w:pPr>
              <w:spacing w:line="249" w:lineRule="auto"/>
              <w:rPr>
                <w:rFonts w:ascii="Arial"/>
                <w:sz w:val="21"/>
              </w:rPr>
            </w:pPr>
          </w:p>
          <w:p w14:paraId="173351DD">
            <w:pPr>
              <w:pStyle w:val="20"/>
              <w:spacing w:before="65" w:line="189" w:lineRule="auto"/>
              <w:ind w:left="293"/>
              <w:rPr>
                <w:rFonts w:hint="eastAsia" w:eastAsia="宋体"/>
                <w:sz w:val="20"/>
                <w:szCs w:val="20"/>
                <w:lang w:eastAsia="zh-CN"/>
              </w:rPr>
            </w:pPr>
            <w:r>
              <w:rPr>
                <w:rFonts w:hint="eastAsia"/>
                <w:sz w:val="20"/>
                <w:szCs w:val="20"/>
                <w:lang w:val="en-US" w:eastAsia="zh-CN"/>
              </w:rPr>
              <w:t>2</w:t>
            </w:r>
          </w:p>
        </w:tc>
        <w:tc>
          <w:tcPr>
            <w:tcW w:w="1230" w:type="dxa"/>
            <w:vMerge w:val="restart"/>
            <w:tcBorders>
              <w:bottom w:val="nil"/>
            </w:tcBorders>
            <w:vAlign w:val="top"/>
          </w:tcPr>
          <w:p w14:paraId="56BA13F0">
            <w:pPr>
              <w:spacing w:line="252" w:lineRule="auto"/>
              <w:rPr>
                <w:rFonts w:ascii="Arial"/>
                <w:sz w:val="21"/>
              </w:rPr>
            </w:pPr>
          </w:p>
          <w:p w14:paraId="22D9597B">
            <w:pPr>
              <w:spacing w:line="252" w:lineRule="auto"/>
              <w:rPr>
                <w:rFonts w:ascii="Arial"/>
                <w:sz w:val="21"/>
              </w:rPr>
            </w:pPr>
          </w:p>
          <w:p w14:paraId="704709F1">
            <w:pPr>
              <w:spacing w:line="253" w:lineRule="auto"/>
              <w:rPr>
                <w:rFonts w:ascii="Arial"/>
                <w:sz w:val="21"/>
              </w:rPr>
            </w:pPr>
          </w:p>
          <w:p w14:paraId="0B346F11">
            <w:pPr>
              <w:spacing w:line="253" w:lineRule="auto"/>
              <w:rPr>
                <w:rFonts w:ascii="Arial"/>
                <w:sz w:val="21"/>
              </w:rPr>
            </w:pPr>
          </w:p>
          <w:p w14:paraId="7FDF45B6">
            <w:pPr>
              <w:spacing w:line="253" w:lineRule="auto"/>
              <w:rPr>
                <w:rFonts w:ascii="Arial"/>
                <w:sz w:val="21"/>
              </w:rPr>
            </w:pPr>
          </w:p>
          <w:p w14:paraId="18C9DD79">
            <w:pPr>
              <w:spacing w:line="253" w:lineRule="auto"/>
              <w:rPr>
                <w:rFonts w:ascii="Arial"/>
                <w:sz w:val="21"/>
              </w:rPr>
            </w:pPr>
          </w:p>
          <w:p w14:paraId="6F6EC957">
            <w:pPr>
              <w:spacing w:line="253" w:lineRule="auto"/>
              <w:rPr>
                <w:rFonts w:ascii="Arial"/>
                <w:sz w:val="21"/>
              </w:rPr>
            </w:pPr>
          </w:p>
          <w:p w14:paraId="0A107AAB">
            <w:pPr>
              <w:spacing w:line="253" w:lineRule="auto"/>
              <w:rPr>
                <w:rFonts w:ascii="Arial"/>
                <w:sz w:val="21"/>
              </w:rPr>
            </w:pPr>
          </w:p>
          <w:p w14:paraId="48200554">
            <w:pPr>
              <w:pStyle w:val="20"/>
              <w:spacing w:line="230" w:lineRule="auto"/>
              <w:ind w:left="533"/>
              <w:rPr>
                <w:rFonts w:hint="default" w:eastAsia="宋体"/>
                <w:sz w:val="20"/>
                <w:szCs w:val="20"/>
                <w:lang w:val="en-US" w:eastAsia="zh-CN"/>
              </w:rPr>
            </w:pPr>
            <w:r>
              <w:rPr>
                <w:rFonts w:hint="eastAsia"/>
                <w:spacing w:val="7"/>
                <w:position w:val="12"/>
                <w:sz w:val="20"/>
                <w:szCs w:val="20"/>
                <w:lang w:val="en-US" w:eastAsia="zh-CN"/>
              </w:rPr>
              <w:t>CET</w:t>
            </w:r>
          </w:p>
        </w:tc>
        <w:tc>
          <w:tcPr>
            <w:tcW w:w="1151" w:type="dxa"/>
            <w:vAlign w:val="center"/>
          </w:tcPr>
          <w:p w14:paraId="3936B878">
            <w:pPr>
              <w:pStyle w:val="20"/>
              <w:spacing w:before="65" w:line="228" w:lineRule="auto"/>
              <w:jc w:val="center"/>
              <w:rPr>
                <w:rFonts w:hint="eastAsia" w:eastAsia="宋体"/>
                <w:sz w:val="20"/>
                <w:szCs w:val="20"/>
                <w:lang w:eastAsia="zh-CN"/>
              </w:rPr>
            </w:pPr>
            <w:r>
              <w:rPr>
                <w:rFonts w:hint="eastAsia"/>
                <w:spacing w:val="-5"/>
                <w:sz w:val="20"/>
                <w:szCs w:val="20"/>
                <w:lang w:val="en-US" w:eastAsia="zh-CN"/>
              </w:rPr>
              <w:t>四级</w:t>
            </w:r>
          </w:p>
        </w:tc>
        <w:tc>
          <w:tcPr>
            <w:tcW w:w="1035" w:type="dxa"/>
            <w:tcBorders>
              <w:top w:val="single" w:color="000000" w:sz="6" w:space="0"/>
            </w:tcBorders>
            <w:vAlign w:val="center"/>
          </w:tcPr>
          <w:p w14:paraId="1921DB18">
            <w:pPr>
              <w:pStyle w:val="20"/>
              <w:spacing w:before="65" w:line="189" w:lineRule="auto"/>
              <w:jc w:val="center"/>
              <w:rPr>
                <w:sz w:val="20"/>
                <w:szCs w:val="20"/>
              </w:rPr>
            </w:pPr>
            <w:r>
              <w:rPr>
                <w:sz w:val="20"/>
                <w:szCs w:val="20"/>
              </w:rPr>
              <w:t>4</w:t>
            </w:r>
          </w:p>
        </w:tc>
        <w:tc>
          <w:tcPr>
            <w:tcW w:w="1382" w:type="dxa"/>
            <w:vMerge w:val="restart"/>
            <w:tcBorders>
              <w:top w:val="single" w:color="000000" w:sz="6" w:space="0"/>
              <w:bottom w:val="nil"/>
            </w:tcBorders>
            <w:vAlign w:val="top"/>
          </w:tcPr>
          <w:p w14:paraId="03B9650D">
            <w:pPr>
              <w:spacing w:line="264" w:lineRule="auto"/>
              <w:rPr>
                <w:rFonts w:ascii="Arial"/>
                <w:sz w:val="21"/>
              </w:rPr>
            </w:pPr>
          </w:p>
          <w:p w14:paraId="4DCF9744">
            <w:pPr>
              <w:spacing w:line="264" w:lineRule="auto"/>
              <w:rPr>
                <w:rFonts w:ascii="Arial"/>
                <w:sz w:val="21"/>
              </w:rPr>
            </w:pPr>
          </w:p>
          <w:p w14:paraId="629EDB82">
            <w:pPr>
              <w:spacing w:line="265" w:lineRule="auto"/>
              <w:rPr>
                <w:rFonts w:ascii="Arial"/>
                <w:sz w:val="21"/>
              </w:rPr>
            </w:pPr>
          </w:p>
          <w:p w14:paraId="4E2DAE0D">
            <w:pPr>
              <w:spacing w:line="265" w:lineRule="auto"/>
              <w:rPr>
                <w:rFonts w:ascii="Arial"/>
                <w:sz w:val="21"/>
              </w:rPr>
            </w:pPr>
          </w:p>
          <w:p w14:paraId="5E08B70A">
            <w:pPr>
              <w:spacing w:line="265" w:lineRule="auto"/>
              <w:rPr>
                <w:rFonts w:ascii="Arial"/>
                <w:sz w:val="21"/>
              </w:rPr>
            </w:pPr>
          </w:p>
          <w:p w14:paraId="673EFCF6">
            <w:pPr>
              <w:spacing w:line="265" w:lineRule="auto"/>
              <w:rPr>
                <w:rFonts w:ascii="Arial"/>
                <w:sz w:val="21"/>
              </w:rPr>
            </w:pPr>
          </w:p>
          <w:p w14:paraId="19FDDB39">
            <w:pPr>
              <w:pStyle w:val="20"/>
              <w:spacing w:before="65" w:line="228" w:lineRule="auto"/>
              <w:ind w:left="79"/>
              <w:rPr>
                <w:sz w:val="20"/>
                <w:szCs w:val="20"/>
              </w:rPr>
            </w:pPr>
            <w:r>
              <w:rPr>
                <w:spacing w:val="6"/>
                <w:sz w:val="20"/>
                <w:szCs w:val="20"/>
              </w:rPr>
              <w:t>除专业核心课</w:t>
            </w:r>
          </w:p>
          <w:p w14:paraId="1EBF0E47">
            <w:pPr>
              <w:pStyle w:val="20"/>
              <w:spacing w:before="65" w:line="228" w:lineRule="auto"/>
              <w:ind w:left="10"/>
              <w:rPr>
                <w:sz w:val="20"/>
                <w:szCs w:val="20"/>
              </w:rPr>
            </w:pPr>
            <w:r>
              <w:rPr>
                <w:spacing w:val="-6"/>
                <w:sz w:val="20"/>
                <w:szCs w:val="20"/>
              </w:rPr>
              <w:t>程、实习实训课</w:t>
            </w:r>
          </w:p>
          <w:p w14:paraId="68E245B7">
            <w:pPr>
              <w:pStyle w:val="20"/>
              <w:spacing w:before="65" w:line="228" w:lineRule="auto"/>
              <w:ind w:left="65"/>
              <w:rPr>
                <w:sz w:val="20"/>
                <w:szCs w:val="20"/>
              </w:rPr>
            </w:pPr>
            <w:r>
              <w:rPr>
                <w:spacing w:val="8"/>
                <w:sz w:val="20"/>
                <w:szCs w:val="20"/>
              </w:rPr>
              <w:t>程以外的专业</w:t>
            </w:r>
          </w:p>
          <w:p w14:paraId="3300D74A">
            <w:pPr>
              <w:pStyle w:val="20"/>
              <w:spacing w:before="64" w:line="228" w:lineRule="auto"/>
              <w:ind w:left="11"/>
              <w:rPr>
                <w:sz w:val="20"/>
                <w:szCs w:val="20"/>
              </w:rPr>
            </w:pPr>
            <w:r>
              <w:rPr>
                <w:spacing w:val="-6"/>
                <w:sz w:val="20"/>
                <w:szCs w:val="20"/>
              </w:rPr>
              <w:t>基础课程、专业</w:t>
            </w:r>
          </w:p>
          <w:p w14:paraId="68EACE3E">
            <w:pPr>
              <w:pStyle w:val="20"/>
              <w:spacing w:before="65" w:line="228" w:lineRule="auto"/>
              <w:ind w:left="280"/>
              <w:rPr>
                <w:sz w:val="20"/>
                <w:szCs w:val="20"/>
              </w:rPr>
            </w:pPr>
            <w:r>
              <w:rPr>
                <w:spacing w:val="6"/>
                <w:sz w:val="20"/>
                <w:szCs w:val="20"/>
              </w:rPr>
              <w:t>拓展课程</w:t>
            </w:r>
          </w:p>
        </w:tc>
        <w:tc>
          <w:tcPr>
            <w:tcW w:w="4176" w:type="dxa"/>
            <w:vMerge w:val="restart"/>
            <w:tcBorders>
              <w:top w:val="single" w:color="000000" w:sz="6" w:space="0"/>
              <w:bottom w:val="nil"/>
            </w:tcBorders>
            <w:vAlign w:val="top"/>
          </w:tcPr>
          <w:p w14:paraId="3AB92D52">
            <w:pPr>
              <w:pStyle w:val="20"/>
              <w:spacing w:before="102" w:line="346" w:lineRule="auto"/>
              <w:ind w:left="23" w:right="5" w:firstLine="15"/>
              <w:jc w:val="both"/>
              <w:rPr>
                <w:sz w:val="20"/>
                <w:szCs w:val="20"/>
              </w:rPr>
            </w:pPr>
            <w:r>
              <w:rPr>
                <w:spacing w:val="6"/>
                <w:sz w:val="20"/>
                <w:szCs w:val="20"/>
              </w:rPr>
              <w:t>1.具体置换方式为：由学生在获得证书的学期</w:t>
            </w:r>
            <w:r>
              <w:rPr>
                <w:sz w:val="20"/>
                <w:szCs w:val="20"/>
              </w:rPr>
              <w:t xml:space="preserve"> </w:t>
            </w:r>
            <w:r>
              <w:rPr>
                <w:spacing w:val="7"/>
                <w:sz w:val="20"/>
                <w:szCs w:val="20"/>
              </w:rPr>
              <w:t>末或下一学期初向学院提出申请，由学院集中</w:t>
            </w:r>
          </w:p>
          <w:p w14:paraId="177D05C8">
            <w:pPr>
              <w:pStyle w:val="20"/>
              <w:spacing w:line="228" w:lineRule="auto"/>
              <w:ind w:left="34"/>
              <w:rPr>
                <w:sz w:val="20"/>
                <w:szCs w:val="20"/>
              </w:rPr>
            </w:pPr>
            <w:r>
              <w:rPr>
                <w:spacing w:val="-1"/>
                <w:sz w:val="20"/>
                <w:szCs w:val="20"/>
              </w:rPr>
              <w:t>审批。</w:t>
            </w:r>
          </w:p>
          <w:p w14:paraId="3F5583AF">
            <w:pPr>
              <w:pStyle w:val="20"/>
              <w:spacing w:before="125" w:line="346" w:lineRule="auto"/>
              <w:ind w:left="24" w:right="5" w:firstLine="1"/>
              <w:jc w:val="both"/>
              <w:rPr>
                <w:sz w:val="20"/>
                <w:szCs w:val="20"/>
              </w:rPr>
            </w:pPr>
            <w:r>
              <w:rPr>
                <w:spacing w:val="16"/>
                <w:sz w:val="20"/>
                <w:szCs w:val="20"/>
              </w:rPr>
              <w:t>2.可根据获得职业技能等级证书的等级所转</w:t>
            </w:r>
            <w:r>
              <w:rPr>
                <w:spacing w:val="18"/>
                <w:sz w:val="20"/>
                <w:szCs w:val="20"/>
              </w:rPr>
              <w:t xml:space="preserve"> </w:t>
            </w:r>
            <w:r>
              <w:rPr>
                <w:spacing w:val="7"/>
                <w:sz w:val="20"/>
                <w:szCs w:val="20"/>
              </w:rPr>
              <w:t>换的学分，对等置换该学期或上学期考核未通</w:t>
            </w:r>
            <w:r>
              <w:rPr>
                <w:sz w:val="20"/>
                <w:szCs w:val="20"/>
              </w:rPr>
              <w:t xml:space="preserve"> </w:t>
            </w:r>
            <w:r>
              <w:rPr>
                <w:spacing w:val="7"/>
                <w:sz w:val="20"/>
                <w:szCs w:val="20"/>
              </w:rPr>
              <w:t>过的课程学分；或者在毕业学期集中提出申请</w:t>
            </w:r>
          </w:p>
          <w:p w14:paraId="54EB7674">
            <w:pPr>
              <w:pStyle w:val="20"/>
              <w:spacing w:line="227" w:lineRule="auto"/>
              <w:ind w:left="22"/>
              <w:rPr>
                <w:sz w:val="20"/>
                <w:szCs w:val="20"/>
              </w:rPr>
            </w:pPr>
            <w:r>
              <w:rPr>
                <w:spacing w:val="8"/>
                <w:sz w:val="20"/>
                <w:szCs w:val="20"/>
              </w:rPr>
              <w:t>置换在校期间考核未通过的课程学分。</w:t>
            </w:r>
          </w:p>
          <w:p w14:paraId="1EA2863E">
            <w:pPr>
              <w:pStyle w:val="20"/>
              <w:spacing w:before="127" w:line="346" w:lineRule="auto"/>
              <w:ind w:left="23" w:right="5" w:firstLine="5"/>
              <w:jc w:val="both"/>
              <w:rPr>
                <w:sz w:val="20"/>
                <w:szCs w:val="20"/>
              </w:rPr>
            </w:pPr>
            <w:r>
              <w:rPr>
                <w:spacing w:val="16"/>
                <w:sz w:val="20"/>
                <w:szCs w:val="20"/>
              </w:rPr>
              <w:t xml:space="preserve">3.若出现所获得的一个证书学分多于该门课 </w:t>
            </w:r>
            <w:r>
              <w:rPr>
                <w:spacing w:val="6"/>
                <w:sz w:val="20"/>
                <w:szCs w:val="20"/>
              </w:rPr>
              <w:t>程的实际学分，则置换某一门课程的学分后，</w:t>
            </w:r>
          </w:p>
          <w:p w14:paraId="31B64A51">
            <w:pPr>
              <w:pStyle w:val="20"/>
              <w:spacing w:before="1" w:line="227" w:lineRule="auto"/>
              <w:ind w:left="33"/>
              <w:rPr>
                <w:sz w:val="20"/>
                <w:szCs w:val="20"/>
              </w:rPr>
            </w:pPr>
            <w:r>
              <w:rPr>
                <w:spacing w:val="7"/>
                <w:sz w:val="20"/>
                <w:szCs w:val="20"/>
              </w:rPr>
              <w:t>多余学分自动清零，不能累加。</w:t>
            </w:r>
          </w:p>
          <w:p w14:paraId="4A15F1C2">
            <w:pPr>
              <w:pStyle w:val="20"/>
              <w:spacing w:before="127" w:line="227" w:lineRule="auto"/>
              <w:ind w:left="23"/>
              <w:rPr>
                <w:sz w:val="20"/>
                <w:szCs w:val="20"/>
              </w:rPr>
            </w:pPr>
            <w:r>
              <w:rPr>
                <w:spacing w:val="8"/>
                <w:sz w:val="20"/>
                <w:szCs w:val="20"/>
              </w:rPr>
              <w:t>4.所有证书在置换学分后不能再次置换。</w:t>
            </w:r>
          </w:p>
          <w:p w14:paraId="23335BA2">
            <w:pPr>
              <w:pStyle w:val="20"/>
              <w:spacing w:before="98" w:line="258" w:lineRule="auto"/>
              <w:ind w:left="19" w:right="5" w:hanging="3"/>
              <w:rPr>
                <w:sz w:val="20"/>
                <w:szCs w:val="20"/>
              </w:rPr>
            </w:pPr>
            <w:r>
              <w:rPr>
                <w:spacing w:val="7"/>
                <w:sz w:val="20"/>
                <w:szCs w:val="20"/>
              </w:rPr>
              <w:t>5.职业资格（技能等级）证书学分置换累计不</w:t>
            </w:r>
            <w:r>
              <w:rPr>
                <w:spacing w:val="1"/>
                <w:sz w:val="20"/>
                <w:szCs w:val="20"/>
              </w:rPr>
              <w:t xml:space="preserve"> </w:t>
            </w:r>
            <w:r>
              <w:rPr>
                <w:spacing w:val="-1"/>
                <w:sz w:val="20"/>
                <w:szCs w:val="20"/>
              </w:rPr>
              <w:t>能超过</w:t>
            </w:r>
            <w:r>
              <w:rPr>
                <w:spacing w:val="-21"/>
                <w:sz w:val="20"/>
                <w:szCs w:val="20"/>
              </w:rPr>
              <w:t xml:space="preserve"> </w:t>
            </w:r>
            <w:r>
              <w:rPr>
                <w:spacing w:val="-1"/>
                <w:sz w:val="20"/>
                <w:szCs w:val="20"/>
              </w:rPr>
              <w:t>10</w:t>
            </w:r>
            <w:r>
              <w:rPr>
                <w:spacing w:val="-35"/>
                <w:sz w:val="20"/>
                <w:szCs w:val="20"/>
              </w:rPr>
              <w:t xml:space="preserve"> </w:t>
            </w:r>
            <w:r>
              <w:rPr>
                <w:spacing w:val="-1"/>
                <w:sz w:val="20"/>
                <w:szCs w:val="20"/>
              </w:rPr>
              <w:t>分。</w:t>
            </w:r>
          </w:p>
        </w:tc>
      </w:tr>
      <w:tr w14:paraId="526E3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2" w:hRule="atLeast"/>
        </w:trPr>
        <w:tc>
          <w:tcPr>
            <w:tcW w:w="668" w:type="dxa"/>
            <w:vMerge w:val="continue"/>
            <w:tcBorders>
              <w:top w:val="nil"/>
            </w:tcBorders>
            <w:vAlign w:val="top"/>
          </w:tcPr>
          <w:p w14:paraId="7BF1D7BC">
            <w:pPr>
              <w:rPr>
                <w:rFonts w:ascii="Arial"/>
                <w:sz w:val="21"/>
              </w:rPr>
            </w:pPr>
          </w:p>
        </w:tc>
        <w:tc>
          <w:tcPr>
            <w:tcW w:w="1230" w:type="dxa"/>
            <w:vMerge w:val="continue"/>
            <w:tcBorders>
              <w:top w:val="nil"/>
            </w:tcBorders>
            <w:vAlign w:val="top"/>
          </w:tcPr>
          <w:p w14:paraId="2E484700">
            <w:pPr>
              <w:rPr>
                <w:rFonts w:ascii="Arial"/>
                <w:sz w:val="21"/>
              </w:rPr>
            </w:pPr>
          </w:p>
        </w:tc>
        <w:tc>
          <w:tcPr>
            <w:tcW w:w="1151" w:type="dxa"/>
            <w:vAlign w:val="center"/>
          </w:tcPr>
          <w:p w14:paraId="2473B154">
            <w:pPr>
              <w:pStyle w:val="20"/>
              <w:spacing w:before="65" w:line="228" w:lineRule="auto"/>
              <w:jc w:val="center"/>
              <w:rPr>
                <w:rFonts w:hint="eastAsia" w:eastAsia="宋体"/>
                <w:sz w:val="20"/>
                <w:szCs w:val="20"/>
                <w:lang w:eastAsia="zh-CN"/>
              </w:rPr>
            </w:pPr>
            <w:r>
              <w:rPr>
                <w:rFonts w:hint="eastAsia"/>
                <w:spacing w:val="2"/>
                <w:sz w:val="20"/>
                <w:szCs w:val="20"/>
                <w:lang w:val="en-US" w:eastAsia="zh-CN"/>
              </w:rPr>
              <w:t>六级</w:t>
            </w:r>
          </w:p>
        </w:tc>
        <w:tc>
          <w:tcPr>
            <w:tcW w:w="1035" w:type="dxa"/>
            <w:vAlign w:val="center"/>
          </w:tcPr>
          <w:p w14:paraId="721A5B9D">
            <w:pPr>
              <w:pStyle w:val="20"/>
              <w:spacing w:before="65" w:line="189" w:lineRule="auto"/>
              <w:jc w:val="center"/>
              <w:rPr>
                <w:sz w:val="20"/>
                <w:szCs w:val="20"/>
              </w:rPr>
            </w:pPr>
            <w:r>
              <w:rPr>
                <w:sz w:val="20"/>
                <w:szCs w:val="20"/>
              </w:rPr>
              <w:t>6</w:t>
            </w:r>
          </w:p>
        </w:tc>
        <w:tc>
          <w:tcPr>
            <w:tcW w:w="1382" w:type="dxa"/>
            <w:vMerge w:val="continue"/>
            <w:tcBorders>
              <w:top w:val="nil"/>
            </w:tcBorders>
            <w:vAlign w:val="top"/>
          </w:tcPr>
          <w:p w14:paraId="798D04B2">
            <w:pPr>
              <w:rPr>
                <w:rFonts w:ascii="Arial"/>
                <w:sz w:val="21"/>
              </w:rPr>
            </w:pPr>
          </w:p>
        </w:tc>
        <w:tc>
          <w:tcPr>
            <w:tcW w:w="4176" w:type="dxa"/>
            <w:vMerge w:val="continue"/>
            <w:tcBorders>
              <w:top w:val="nil"/>
            </w:tcBorders>
            <w:vAlign w:val="top"/>
          </w:tcPr>
          <w:p w14:paraId="1ED2C924">
            <w:pPr>
              <w:rPr>
                <w:rFonts w:ascii="Arial"/>
                <w:sz w:val="21"/>
              </w:rPr>
            </w:pPr>
          </w:p>
        </w:tc>
      </w:tr>
    </w:tbl>
    <w:p w14:paraId="53C3507F">
      <w:pPr>
        <w:rPr>
          <w:rFonts w:hint="eastAsia" w:ascii="宋体" w:hAnsi="宋体" w:eastAsia="宋体" w:cs="宋体"/>
          <w:spacing w:val="-2"/>
          <w:sz w:val="24"/>
          <w:szCs w:val="24"/>
          <w:lang w:val="en-US" w:eastAsia="zh-CN"/>
          <w14:textOutline w14:w="4358" w14:cap="sq" w14:cmpd="sng">
            <w14:solidFill>
              <w14:srgbClr w14:val="000000"/>
            </w14:solidFill>
            <w14:prstDash w14:val="solid"/>
            <w14:bevel/>
          </w14:textOutline>
        </w:rPr>
      </w:pPr>
    </w:p>
    <w:p w14:paraId="5FBCCA95">
      <w:pPr>
        <w:jc w:val="center"/>
        <w:rPr>
          <w:rFonts w:hint="eastAsia" w:ascii="宋体" w:hAnsi="宋体" w:eastAsia="宋体" w:cs="宋体"/>
          <w:spacing w:val="-2"/>
          <w:sz w:val="24"/>
          <w:szCs w:val="24"/>
          <w:lang w:val="en-US" w:eastAsia="zh-CN"/>
          <w14:textOutline w14:w="4358" w14:cap="sq" w14:cmpd="sng">
            <w14:solidFill>
              <w14:srgbClr w14:val="000000"/>
            </w14:solidFill>
            <w14:prstDash w14:val="solid"/>
            <w14:bevel/>
          </w14:textOutline>
        </w:rPr>
      </w:pPr>
      <w:r>
        <w:rPr>
          <w:rFonts w:hint="eastAsia" w:ascii="宋体" w:hAnsi="宋体" w:eastAsia="宋体" w:cs="宋体"/>
          <w:spacing w:val="-2"/>
          <w:sz w:val="24"/>
          <w:szCs w:val="24"/>
          <w:lang w:val="en-US" w:eastAsia="zh-CN"/>
          <w14:textOutline w14:w="4358" w14:cap="sq" w14:cmpd="sng">
            <w14:solidFill>
              <w14:srgbClr w14:val="000000"/>
            </w14:solidFill>
            <w14:prstDash w14:val="solid"/>
            <w14:bevel/>
          </w14:textOutline>
        </w:rPr>
        <w:t>表 21      实践创新、学科竞赛转换学分、课程表</w:t>
      </w:r>
    </w:p>
    <w:p w14:paraId="7DD1040B">
      <w:pPr>
        <w:pStyle w:val="2"/>
        <w:ind w:left="0" w:leftChars="0" w:firstLine="0" w:firstLineChars="0"/>
        <w:rPr>
          <w:rFonts w:hint="eastAsia"/>
          <w:lang w:val="en-US" w:eastAsia="zh-CN"/>
        </w:rPr>
      </w:pPr>
    </w:p>
    <w:tbl>
      <w:tblPr>
        <w:tblStyle w:val="19"/>
        <w:tblW w:w="96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2"/>
        <w:gridCol w:w="1102"/>
        <w:gridCol w:w="3331"/>
        <w:gridCol w:w="940"/>
        <w:gridCol w:w="985"/>
        <w:gridCol w:w="2542"/>
      </w:tblGrid>
      <w:tr w14:paraId="5A70E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702" w:type="dxa"/>
            <w:vMerge w:val="restart"/>
            <w:tcBorders>
              <w:bottom w:val="nil"/>
            </w:tcBorders>
            <w:shd w:val="clear" w:color="auto" w:fill="DCE6F2"/>
            <w:vAlign w:val="top"/>
          </w:tcPr>
          <w:p w14:paraId="0225CB28">
            <w:pPr>
              <w:spacing w:line="353" w:lineRule="auto"/>
              <w:rPr>
                <w:rFonts w:ascii="Arial"/>
                <w:sz w:val="21"/>
              </w:rPr>
            </w:pPr>
          </w:p>
          <w:p w14:paraId="573F2DAC">
            <w:pPr>
              <w:spacing w:line="353" w:lineRule="auto"/>
              <w:rPr>
                <w:rFonts w:ascii="Arial"/>
                <w:sz w:val="21"/>
              </w:rPr>
            </w:pPr>
          </w:p>
          <w:p w14:paraId="7D02CEE5">
            <w:pPr>
              <w:spacing w:before="73" w:line="206" w:lineRule="auto"/>
              <w:ind w:left="158"/>
              <w:rPr>
                <w:rFonts w:ascii="华文仿宋" w:hAnsi="华文仿宋" w:eastAsia="华文仿宋" w:cs="华文仿宋"/>
                <w:sz w:val="20"/>
                <w:szCs w:val="20"/>
              </w:rPr>
            </w:pPr>
            <w:r>
              <w:rPr>
                <w:rFonts w:ascii="华文仿宋" w:hAnsi="华文仿宋" w:eastAsia="华文仿宋" w:cs="华文仿宋"/>
                <w:spacing w:val="2"/>
                <w:sz w:val="20"/>
                <w:szCs w:val="20"/>
                <w14:textOutline w14:w="3795" w14:cap="sq" w14:cmpd="sng">
                  <w14:solidFill>
                    <w14:srgbClr w14:val="000000"/>
                  </w14:solidFill>
                  <w14:prstDash w14:val="solid"/>
                  <w14:bevel/>
                </w14:textOutline>
              </w:rPr>
              <w:t>序号</w:t>
            </w:r>
          </w:p>
        </w:tc>
        <w:tc>
          <w:tcPr>
            <w:tcW w:w="1102" w:type="dxa"/>
            <w:vMerge w:val="restart"/>
            <w:tcBorders>
              <w:bottom w:val="nil"/>
            </w:tcBorders>
            <w:shd w:val="clear" w:color="auto" w:fill="DCE6F2"/>
            <w:vAlign w:val="top"/>
          </w:tcPr>
          <w:p w14:paraId="7CDC17EE">
            <w:pPr>
              <w:spacing w:before="282"/>
              <w:ind w:left="148" w:right="127" w:firstLine="107"/>
              <w:rPr>
                <w:rFonts w:ascii="华文仿宋" w:hAnsi="华文仿宋" w:eastAsia="华文仿宋" w:cs="华文仿宋"/>
                <w:sz w:val="20"/>
                <w:szCs w:val="20"/>
              </w:rPr>
            </w:pPr>
            <w:r>
              <w:rPr>
                <w:rFonts w:ascii="华文仿宋" w:hAnsi="华文仿宋" w:eastAsia="华文仿宋" w:cs="华文仿宋"/>
                <w:spacing w:val="2"/>
                <w:sz w:val="20"/>
                <w:szCs w:val="20"/>
                <w14:textOutline w14:w="3795" w14:cap="sq" w14:cmpd="sng">
                  <w14:solidFill>
                    <w14:srgbClr w14:val="000000"/>
                  </w14:solidFill>
                  <w14:prstDash w14:val="solid"/>
                  <w14:bevel/>
                </w14:textOutline>
              </w:rPr>
              <w:t>实践创</w:t>
            </w:r>
            <w:r>
              <w:rPr>
                <w:rFonts w:ascii="华文仿宋" w:hAnsi="华文仿宋" w:eastAsia="华文仿宋" w:cs="华文仿宋"/>
                <w:sz w:val="20"/>
                <w:szCs w:val="20"/>
              </w:rPr>
              <w:t xml:space="preserve">   </w:t>
            </w:r>
            <w:r>
              <w:rPr>
                <w:rFonts w:ascii="华文仿宋" w:hAnsi="华文仿宋" w:eastAsia="华文仿宋" w:cs="华文仿宋"/>
                <w:spacing w:val="-9"/>
                <w:sz w:val="20"/>
                <w:szCs w:val="20"/>
                <w14:textOutline w14:w="3795" w14:cap="sq" w14:cmpd="sng">
                  <w14:solidFill>
                    <w14:srgbClr w14:val="000000"/>
                  </w14:solidFill>
                  <w14:prstDash w14:val="solid"/>
                  <w14:bevel/>
                </w14:textOutline>
              </w:rPr>
              <w:t>新</w:t>
            </w:r>
            <w:r>
              <w:rPr>
                <w:rFonts w:ascii="华文仿宋" w:hAnsi="华文仿宋" w:eastAsia="华文仿宋" w:cs="华文仿宋"/>
                <w:spacing w:val="-27"/>
                <w:sz w:val="20"/>
                <w:szCs w:val="20"/>
              </w:rPr>
              <w:t xml:space="preserve"> </w:t>
            </w:r>
            <w:r>
              <w:rPr>
                <w:rFonts w:ascii="华文仿宋" w:hAnsi="华文仿宋" w:eastAsia="华文仿宋" w:cs="华文仿宋"/>
                <w:spacing w:val="-9"/>
                <w:sz w:val="20"/>
                <w:szCs w:val="20"/>
                <w14:textOutline w14:w="3795" w14:cap="sq" w14:cmpd="sng">
                  <w14:solidFill>
                    <w14:srgbClr w14:val="000000"/>
                  </w14:solidFill>
                  <w14:prstDash w14:val="solid"/>
                  <w14:bevel/>
                </w14:textOutline>
              </w:rPr>
              <w:t>、</w:t>
            </w:r>
            <w:r>
              <w:rPr>
                <w:rFonts w:ascii="华文仿宋" w:hAnsi="华文仿宋" w:eastAsia="华文仿宋" w:cs="华文仿宋"/>
                <w:spacing w:val="-18"/>
                <w:sz w:val="20"/>
                <w:szCs w:val="20"/>
              </w:rPr>
              <w:t xml:space="preserve"> </w:t>
            </w:r>
            <w:r>
              <w:rPr>
                <w:rFonts w:ascii="华文仿宋" w:hAnsi="华文仿宋" w:eastAsia="华文仿宋" w:cs="华文仿宋"/>
                <w:spacing w:val="-9"/>
                <w:sz w:val="20"/>
                <w:szCs w:val="20"/>
                <w14:textOutline w14:w="3795" w14:cap="sq" w14:cmpd="sng">
                  <w14:solidFill>
                    <w14:srgbClr w14:val="000000"/>
                  </w14:solidFill>
                  <w14:prstDash w14:val="solid"/>
                  <w14:bevel/>
                </w14:textOutline>
              </w:rPr>
              <w:t>学科</w:t>
            </w:r>
            <w:r>
              <w:rPr>
                <w:rFonts w:ascii="华文仿宋" w:hAnsi="华文仿宋" w:eastAsia="华文仿宋" w:cs="华文仿宋"/>
                <w:sz w:val="20"/>
                <w:szCs w:val="20"/>
              </w:rPr>
              <w:t xml:space="preserve"> </w:t>
            </w:r>
            <w:r>
              <w:rPr>
                <w:rFonts w:ascii="华文仿宋" w:hAnsi="华文仿宋" w:eastAsia="华文仿宋" w:cs="华文仿宋"/>
                <w:spacing w:val="5"/>
                <w:sz w:val="20"/>
                <w:szCs w:val="20"/>
                <w14:textOutline w14:w="3795" w14:cap="sq" w14:cmpd="sng">
                  <w14:solidFill>
                    <w14:srgbClr w14:val="000000"/>
                  </w14:solidFill>
                  <w14:prstDash w14:val="solid"/>
                  <w14:bevel/>
                </w14:textOutline>
              </w:rPr>
              <w:t>竞赛类型</w:t>
            </w:r>
          </w:p>
        </w:tc>
        <w:tc>
          <w:tcPr>
            <w:tcW w:w="4271" w:type="dxa"/>
            <w:gridSpan w:val="2"/>
            <w:shd w:val="clear" w:color="auto" w:fill="DCE6F2"/>
            <w:vAlign w:val="top"/>
          </w:tcPr>
          <w:p w14:paraId="57E9DD68">
            <w:pPr>
              <w:spacing w:line="428" w:lineRule="auto"/>
              <w:rPr>
                <w:rFonts w:ascii="Arial"/>
                <w:sz w:val="21"/>
              </w:rPr>
            </w:pPr>
          </w:p>
          <w:p w14:paraId="68FE2D67">
            <w:pPr>
              <w:spacing w:before="73" w:line="207" w:lineRule="auto"/>
              <w:ind w:left="265"/>
              <w:rPr>
                <w:rFonts w:ascii="华文仿宋" w:hAnsi="华文仿宋" w:eastAsia="华文仿宋" w:cs="华文仿宋"/>
                <w:sz w:val="20"/>
                <w:szCs w:val="20"/>
              </w:rPr>
            </w:pPr>
            <w:r>
              <w:rPr>
                <w:rFonts w:ascii="华文仿宋" w:hAnsi="华文仿宋" w:eastAsia="华文仿宋" w:cs="华文仿宋"/>
                <w:spacing w:val="5"/>
                <w:sz w:val="20"/>
                <w:szCs w:val="20"/>
                <w14:textOutline w14:w="3795" w14:cap="sq" w14:cmpd="sng">
                  <w14:solidFill>
                    <w14:srgbClr w14:val="000000"/>
                  </w14:solidFill>
                  <w14:prstDash w14:val="solid"/>
                  <w14:bevel/>
                </w14:textOutline>
              </w:rPr>
              <w:t>实践创新</w:t>
            </w:r>
            <w:r>
              <w:rPr>
                <w:rFonts w:ascii="华文仿宋" w:hAnsi="华文仿宋" w:eastAsia="华文仿宋" w:cs="华文仿宋"/>
                <w:spacing w:val="-15"/>
                <w:sz w:val="20"/>
                <w:szCs w:val="20"/>
              </w:rPr>
              <w:t xml:space="preserve"> </w:t>
            </w:r>
            <w:r>
              <w:rPr>
                <w:rFonts w:ascii="华文仿宋" w:hAnsi="华文仿宋" w:eastAsia="华文仿宋" w:cs="华文仿宋"/>
                <w:spacing w:val="5"/>
                <w:sz w:val="20"/>
                <w:szCs w:val="20"/>
                <w14:textOutline w14:w="3795" w14:cap="sq" w14:cmpd="sng">
                  <w14:solidFill>
                    <w14:srgbClr w14:val="000000"/>
                  </w14:solidFill>
                  <w14:prstDash w14:val="solid"/>
                  <w14:bevel/>
                </w14:textOutline>
              </w:rPr>
              <w:t>、</w:t>
            </w:r>
            <w:r>
              <w:rPr>
                <w:rFonts w:ascii="华文仿宋" w:hAnsi="华文仿宋" w:eastAsia="华文仿宋" w:cs="华文仿宋"/>
                <w:spacing w:val="-15"/>
                <w:sz w:val="20"/>
                <w:szCs w:val="20"/>
              </w:rPr>
              <w:t xml:space="preserve"> </w:t>
            </w:r>
            <w:r>
              <w:rPr>
                <w:rFonts w:ascii="华文仿宋" w:hAnsi="华文仿宋" w:eastAsia="华文仿宋" w:cs="华文仿宋"/>
                <w:spacing w:val="5"/>
                <w:sz w:val="20"/>
                <w:szCs w:val="20"/>
                <w14:textOutline w14:w="3795" w14:cap="sq" w14:cmpd="sng">
                  <w14:solidFill>
                    <w14:srgbClr w14:val="000000"/>
                  </w14:solidFill>
                  <w14:prstDash w14:val="solid"/>
                  <w14:bevel/>
                </w14:textOutline>
              </w:rPr>
              <w:t>学科竞赛等级及可转换的学分</w:t>
            </w:r>
          </w:p>
        </w:tc>
        <w:tc>
          <w:tcPr>
            <w:tcW w:w="985" w:type="dxa"/>
            <w:vMerge w:val="restart"/>
            <w:tcBorders>
              <w:bottom w:val="nil"/>
            </w:tcBorders>
            <w:shd w:val="clear" w:color="auto" w:fill="DCE6F2"/>
            <w:vAlign w:val="top"/>
          </w:tcPr>
          <w:p w14:paraId="2DC62AE1">
            <w:pPr>
              <w:spacing w:before="127" w:line="205" w:lineRule="auto"/>
              <w:ind w:left="194"/>
              <w:rPr>
                <w:rFonts w:ascii="华文仿宋" w:hAnsi="华文仿宋" w:eastAsia="华文仿宋" w:cs="华文仿宋"/>
                <w:sz w:val="20"/>
                <w:szCs w:val="20"/>
              </w:rPr>
            </w:pPr>
            <w:r>
              <w:rPr>
                <w:rFonts w:ascii="华文仿宋" w:hAnsi="华文仿宋" w:eastAsia="华文仿宋" w:cs="华文仿宋"/>
                <w:spacing w:val="4"/>
                <w:sz w:val="20"/>
                <w:szCs w:val="20"/>
                <w14:textOutline w14:w="3795" w14:cap="sq" w14:cmpd="sng">
                  <w14:solidFill>
                    <w14:srgbClr w14:val="000000"/>
                  </w14:solidFill>
                  <w14:prstDash w14:val="solid"/>
                  <w14:bevel/>
                </w14:textOutline>
              </w:rPr>
              <w:t>可置换</w:t>
            </w:r>
          </w:p>
          <w:p w14:paraId="6D814ECB">
            <w:pPr>
              <w:spacing w:before="59" w:line="208" w:lineRule="auto"/>
              <w:ind w:left="207"/>
              <w:rPr>
                <w:rFonts w:ascii="华文仿宋" w:hAnsi="华文仿宋" w:eastAsia="华文仿宋" w:cs="华文仿宋"/>
                <w:sz w:val="20"/>
                <w:szCs w:val="20"/>
              </w:rPr>
            </w:pPr>
            <w:r>
              <w:rPr>
                <w:rFonts w:ascii="华文仿宋" w:hAnsi="华文仿宋" w:eastAsia="华文仿宋" w:cs="华文仿宋"/>
                <w:spacing w:val="-1"/>
                <w:sz w:val="20"/>
                <w:szCs w:val="20"/>
                <w14:textOutline w14:w="3795" w14:cap="sq" w14:cmpd="sng">
                  <w14:solidFill>
                    <w14:srgbClr w14:val="000000"/>
                  </w14:solidFill>
                  <w14:prstDash w14:val="solid"/>
                  <w14:bevel/>
                </w14:textOutline>
              </w:rPr>
              <w:t>的专业</w:t>
            </w:r>
          </w:p>
          <w:p w14:paraId="3F3BCE8E">
            <w:pPr>
              <w:spacing w:before="62" w:line="206" w:lineRule="auto"/>
              <w:ind w:left="199"/>
              <w:rPr>
                <w:rFonts w:ascii="华文仿宋" w:hAnsi="华文仿宋" w:eastAsia="华文仿宋" w:cs="华文仿宋"/>
                <w:sz w:val="20"/>
                <w:szCs w:val="20"/>
              </w:rPr>
            </w:pPr>
            <w:r>
              <w:rPr>
                <w:rFonts w:ascii="华文仿宋" w:hAnsi="华文仿宋" w:eastAsia="华文仿宋" w:cs="华文仿宋"/>
                <w:spacing w:val="2"/>
                <w:sz w:val="20"/>
                <w:szCs w:val="20"/>
                <w14:textOutline w14:w="3795" w14:cap="sq" w14:cmpd="sng">
                  <w14:solidFill>
                    <w14:srgbClr w14:val="000000"/>
                  </w14:solidFill>
                  <w14:prstDash w14:val="solid"/>
                  <w14:bevel/>
                </w14:textOutline>
              </w:rPr>
              <w:t>必修课</w:t>
            </w:r>
          </w:p>
          <w:p w14:paraId="77BC1F34">
            <w:pPr>
              <w:spacing w:before="66" w:line="202" w:lineRule="auto"/>
              <w:ind w:left="402"/>
              <w:rPr>
                <w:rFonts w:ascii="华文仿宋" w:hAnsi="华文仿宋" w:eastAsia="华文仿宋" w:cs="华文仿宋"/>
                <w:sz w:val="20"/>
                <w:szCs w:val="20"/>
              </w:rPr>
            </w:pPr>
            <w:r>
              <w:rPr>
                <w:rFonts w:ascii="华文仿宋" w:hAnsi="华文仿宋" w:eastAsia="华文仿宋" w:cs="华文仿宋"/>
                <w:sz w:val="20"/>
                <w:szCs w:val="20"/>
                <w14:textOutline w14:w="3795" w14:cap="sq" w14:cmpd="sng">
                  <w14:solidFill>
                    <w14:srgbClr w14:val="000000"/>
                  </w14:solidFill>
                  <w14:prstDash w14:val="solid"/>
                  <w14:bevel/>
                </w14:textOutline>
              </w:rPr>
              <w:t>程</w:t>
            </w:r>
          </w:p>
        </w:tc>
        <w:tc>
          <w:tcPr>
            <w:tcW w:w="2542" w:type="dxa"/>
            <w:vMerge w:val="restart"/>
            <w:tcBorders>
              <w:bottom w:val="nil"/>
            </w:tcBorders>
            <w:shd w:val="clear" w:color="auto" w:fill="DCE6F2"/>
            <w:vAlign w:val="top"/>
          </w:tcPr>
          <w:p w14:paraId="68D87DC6">
            <w:pPr>
              <w:spacing w:line="353" w:lineRule="auto"/>
              <w:rPr>
                <w:rFonts w:ascii="Arial"/>
                <w:sz w:val="21"/>
              </w:rPr>
            </w:pPr>
          </w:p>
          <w:p w14:paraId="26E3CDEF">
            <w:pPr>
              <w:spacing w:line="353" w:lineRule="auto"/>
              <w:rPr>
                <w:rFonts w:ascii="Arial"/>
                <w:sz w:val="21"/>
              </w:rPr>
            </w:pPr>
          </w:p>
          <w:p w14:paraId="71BC2679">
            <w:pPr>
              <w:spacing w:before="73" w:line="206" w:lineRule="auto"/>
              <w:ind w:left="1075"/>
              <w:rPr>
                <w:rFonts w:ascii="华文仿宋" w:hAnsi="华文仿宋" w:eastAsia="华文仿宋" w:cs="华文仿宋"/>
                <w:sz w:val="20"/>
                <w:szCs w:val="20"/>
              </w:rPr>
            </w:pPr>
            <w:r>
              <w:rPr>
                <w:rFonts w:ascii="华文仿宋" w:hAnsi="华文仿宋" w:eastAsia="华文仿宋" w:cs="华文仿宋"/>
                <w:spacing w:val="3"/>
                <w:sz w:val="20"/>
                <w:szCs w:val="20"/>
                <w14:textOutline w14:w="3795" w14:cap="sq" w14:cmpd="sng">
                  <w14:solidFill>
                    <w14:srgbClr w14:val="000000"/>
                  </w14:solidFill>
                  <w14:prstDash w14:val="solid"/>
                  <w14:bevel/>
                </w14:textOutline>
              </w:rPr>
              <w:t>备注</w:t>
            </w:r>
          </w:p>
        </w:tc>
      </w:tr>
      <w:tr w14:paraId="73035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02" w:type="dxa"/>
            <w:vMerge w:val="continue"/>
            <w:tcBorders>
              <w:top w:val="nil"/>
            </w:tcBorders>
            <w:vAlign w:val="top"/>
          </w:tcPr>
          <w:p w14:paraId="68329050">
            <w:pPr>
              <w:rPr>
                <w:rFonts w:ascii="Arial"/>
                <w:sz w:val="21"/>
              </w:rPr>
            </w:pPr>
          </w:p>
        </w:tc>
        <w:tc>
          <w:tcPr>
            <w:tcW w:w="1102" w:type="dxa"/>
            <w:vMerge w:val="continue"/>
            <w:tcBorders>
              <w:top w:val="nil"/>
            </w:tcBorders>
            <w:vAlign w:val="top"/>
          </w:tcPr>
          <w:p w14:paraId="45FA31B0">
            <w:pPr>
              <w:rPr>
                <w:rFonts w:ascii="Arial"/>
                <w:sz w:val="21"/>
              </w:rPr>
            </w:pPr>
          </w:p>
        </w:tc>
        <w:tc>
          <w:tcPr>
            <w:tcW w:w="3331" w:type="dxa"/>
            <w:shd w:val="clear" w:color="auto" w:fill="DCE6F2"/>
            <w:vAlign w:val="top"/>
          </w:tcPr>
          <w:p w14:paraId="7E16F80E">
            <w:pPr>
              <w:spacing w:before="199" w:line="208" w:lineRule="auto"/>
              <w:ind w:left="1263"/>
              <w:rPr>
                <w:rFonts w:ascii="华文仿宋" w:hAnsi="华文仿宋" w:eastAsia="华文仿宋" w:cs="华文仿宋"/>
                <w:sz w:val="20"/>
                <w:szCs w:val="20"/>
              </w:rPr>
            </w:pPr>
            <w:r>
              <w:rPr>
                <w:rFonts w:ascii="华文仿宋" w:hAnsi="华文仿宋" w:eastAsia="华文仿宋" w:cs="华文仿宋"/>
                <w:spacing w:val="6"/>
                <w:sz w:val="20"/>
                <w:szCs w:val="20"/>
                <w14:textOutline w14:w="3795" w14:cap="sq" w14:cmpd="sng">
                  <w14:solidFill>
                    <w14:srgbClr w14:val="000000"/>
                  </w14:solidFill>
                  <w14:prstDash w14:val="solid"/>
                  <w14:bevel/>
                </w14:textOutline>
              </w:rPr>
              <w:t>获奖等级</w:t>
            </w:r>
          </w:p>
        </w:tc>
        <w:tc>
          <w:tcPr>
            <w:tcW w:w="940" w:type="dxa"/>
            <w:shd w:val="clear" w:color="auto" w:fill="DCE6F2"/>
            <w:vAlign w:val="top"/>
          </w:tcPr>
          <w:p w14:paraId="58AF5D8B">
            <w:pPr>
              <w:spacing w:before="76" w:line="192" w:lineRule="auto"/>
              <w:ind w:left="286" w:right="44" w:hanging="220"/>
              <w:rPr>
                <w:rFonts w:ascii="华文仿宋" w:hAnsi="华文仿宋" w:eastAsia="华文仿宋" w:cs="华文仿宋"/>
                <w:sz w:val="20"/>
                <w:szCs w:val="20"/>
              </w:rPr>
            </w:pPr>
            <w:r>
              <w:rPr>
                <w:rFonts w:ascii="华文仿宋" w:hAnsi="华文仿宋" w:eastAsia="华文仿宋" w:cs="华文仿宋"/>
                <w:spacing w:val="5"/>
                <w:sz w:val="20"/>
                <w:szCs w:val="20"/>
                <w14:textOutline w14:w="3795" w14:cap="sq" w14:cmpd="sng">
                  <w14:solidFill>
                    <w14:srgbClr w14:val="000000"/>
                  </w14:solidFill>
                  <w14:prstDash w14:val="solid"/>
                  <w14:bevel/>
                </w14:textOutline>
              </w:rPr>
              <w:t>可折算的</w:t>
            </w:r>
            <w:r>
              <w:rPr>
                <w:rFonts w:ascii="华文仿宋" w:hAnsi="华文仿宋" w:eastAsia="华文仿宋" w:cs="华文仿宋"/>
                <w:spacing w:val="2"/>
                <w:sz w:val="20"/>
                <w:szCs w:val="20"/>
              </w:rPr>
              <w:t xml:space="preserve"> </w:t>
            </w:r>
            <w:r>
              <w:rPr>
                <w:rFonts w:ascii="华文仿宋" w:hAnsi="华文仿宋" w:eastAsia="华文仿宋" w:cs="华文仿宋"/>
                <w:spacing w:val="-4"/>
                <w:sz w:val="20"/>
                <w:szCs w:val="20"/>
                <w14:textOutline w14:w="3795" w14:cap="sq" w14:cmpd="sng">
                  <w14:solidFill>
                    <w14:srgbClr w14:val="000000"/>
                  </w14:solidFill>
                  <w14:prstDash w14:val="solid"/>
                  <w14:bevel/>
                </w14:textOutline>
              </w:rPr>
              <w:t>学分</w:t>
            </w:r>
          </w:p>
        </w:tc>
        <w:tc>
          <w:tcPr>
            <w:tcW w:w="985" w:type="dxa"/>
            <w:vMerge w:val="continue"/>
            <w:tcBorders>
              <w:top w:val="nil"/>
            </w:tcBorders>
            <w:vAlign w:val="top"/>
          </w:tcPr>
          <w:p w14:paraId="7252B68D">
            <w:pPr>
              <w:rPr>
                <w:rFonts w:ascii="Arial"/>
                <w:sz w:val="21"/>
              </w:rPr>
            </w:pPr>
          </w:p>
        </w:tc>
        <w:tc>
          <w:tcPr>
            <w:tcW w:w="2542" w:type="dxa"/>
            <w:vMerge w:val="continue"/>
            <w:tcBorders>
              <w:top w:val="nil"/>
            </w:tcBorders>
            <w:vAlign w:val="top"/>
          </w:tcPr>
          <w:p w14:paraId="474E392F">
            <w:pPr>
              <w:rPr>
                <w:rFonts w:ascii="Arial"/>
                <w:sz w:val="21"/>
              </w:rPr>
            </w:pPr>
          </w:p>
        </w:tc>
      </w:tr>
      <w:tr w14:paraId="4EBA9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702" w:type="dxa"/>
            <w:vMerge w:val="restart"/>
            <w:tcBorders>
              <w:bottom w:val="nil"/>
            </w:tcBorders>
            <w:vAlign w:val="top"/>
          </w:tcPr>
          <w:p w14:paraId="2A0B3DA8">
            <w:pPr>
              <w:spacing w:line="324" w:lineRule="auto"/>
              <w:rPr>
                <w:rFonts w:ascii="Arial"/>
                <w:sz w:val="21"/>
              </w:rPr>
            </w:pPr>
          </w:p>
          <w:p w14:paraId="51916138">
            <w:pPr>
              <w:spacing w:line="325" w:lineRule="auto"/>
              <w:rPr>
                <w:rFonts w:ascii="Arial"/>
                <w:sz w:val="21"/>
              </w:rPr>
            </w:pPr>
          </w:p>
          <w:p w14:paraId="30735ACE">
            <w:pPr>
              <w:pStyle w:val="20"/>
              <w:spacing w:before="65" w:line="189" w:lineRule="auto"/>
              <w:ind w:left="322"/>
              <w:rPr>
                <w:sz w:val="20"/>
                <w:szCs w:val="20"/>
              </w:rPr>
            </w:pPr>
            <w:r>
              <w:rPr>
                <w:sz w:val="20"/>
                <w:szCs w:val="20"/>
              </w:rPr>
              <w:t>1</w:t>
            </w:r>
          </w:p>
        </w:tc>
        <w:tc>
          <w:tcPr>
            <w:tcW w:w="1102" w:type="dxa"/>
            <w:vMerge w:val="restart"/>
            <w:tcBorders>
              <w:bottom w:val="nil"/>
            </w:tcBorders>
            <w:vAlign w:val="top"/>
          </w:tcPr>
          <w:p w14:paraId="4BB8D4B4">
            <w:pPr>
              <w:spacing w:line="428" w:lineRule="auto"/>
              <w:rPr>
                <w:rFonts w:ascii="Arial"/>
                <w:sz w:val="21"/>
              </w:rPr>
            </w:pPr>
          </w:p>
          <w:p w14:paraId="51D71D55">
            <w:pPr>
              <w:pStyle w:val="20"/>
              <w:spacing w:before="65" w:line="227" w:lineRule="auto"/>
              <w:ind w:left="140"/>
              <w:rPr>
                <w:sz w:val="20"/>
                <w:szCs w:val="20"/>
              </w:rPr>
            </w:pPr>
            <w:r>
              <w:rPr>
                <w:spacing w:val="7"/>
                <w:sz w:val="20"/>
                <w:szCs w:val="20"/>
              </w:rPr>
              <w:t>校级学科</w:t>
            </w:r>
          </w:p>
          <w:p w14:paraId="523C098C">
            <w:pPr>
              <w:pStyle w:val="20"/>
              <w:spacing w:before="133" w:line="228" w:lineRule="auto"/>
              <w:ind w:left="142"/>
              <w:rPr>
                <w:sz w:val="20"/>
                <w:szCs w:val="20"/>
              </w:rPr>
            </w:pPr>
            <w:r>
              <w:rPr>
                <w:spacing w:val="6"/>
                <w:sz w:val="20"/>
                <w:szCs w:val="20"/>
              </w:rPr>
              <w:t>竞赛及获</w:t>
            </w:r>
          </w:p>
          <w:p w14:paraId="4AB154C0">
            <w:pPr>
              <w:pStyle w:val="20"/>
              <w:spacing w:before="130" w:line="228" w:lineRule="auto"/>
              <w:ind w:left="456"/>
              <w:rPr>
                <w:sz w:val="20"/>
                <w:szCs w:val="20"/>
              </w:rPr>
            </w:pPr>
            <w:r>
              <w:rPr>
                <w:sz w:val="20"/>
                <w:szCs w:val="20"/>
              </w:rPr>
              <w:t>奖</w:t>
            </w:r>
          </w:p>
        </w:tc>
        <w:tc>
          <w:tcPr>
            <w:tcW w:w="3331" w:type="dxa"/>
            <w:vAlign w:val="top"/>
          </w:tcPr>
          <w:p w14:paraId="1222D380">
            <w:pPr>
              <w:pStyle w:val="20"/>
              <w:spacing w:before="119" w:line="228" w:lineRule="auto"/>
              <w:ind w:left="1362"/>
              <w:rPr>
                <w:sz w:val="20"/>
                <w:szCs w:val="20"/>
              </w:rPr>
            </w:pPr>
            <w:r>
              <w:rPr>
                <w:spacing w:val="5"/>
                <w:sz w:val="20"/>
                <w:szCs w:val="20"/>
              </w:rPr>
              <w:t>一等奖</w:t>
            </w:r>
          </w:p>
        </w:tc>
        <w:tc>
          <w:tcPr>
            <w:tcW w:w="940" w:type="dxa"/>
            <w:vAlign w:val="top"/>
          </w:tcPr>
          <w:p w14:paraId="171B69BE">
            <w:pPr>
              <w:pStyle w:val="20"/>
              <w:spacing w:before="151" w:line="190" w:lineRule="auto"/>
              <w:ind w:left="337"/>
              <w:rPr>
                <w:sz w:val="20"/>
                <w:szCs w:val="20"/>
              </w:rPr>
            </w:pPr>
            <w:r>
              <w:rPr>
                <w:spacing w:val="-3"/>
                <w:sz w:val="20"/>
                <w:szCs w:val="20"/>
              </w:rPr>
              <w:t>1.5</w:t>
            </w:r>
          </w:p>
        </w:tc>
        <w:tc>
          <w:tcPr>
            <w:tcW w:w="985" w:type="dxa"/>
            <w:vMerge w:val="restart"/>
            <w:tcBorders>
              <w:bottom w:val="nil"/>
            </w:tcBorders>
            <w:vAlign w:val="top"/>
          </w:tcPr>
          <w:p w14:paraId="267A502D">
            <w:pPr>
              <w:spacing w:line="248" w:lineRule="auto"/>
              <w:rPr>
                <w:rFonts w:ascii="Arial"/>
                <w:sz w:val="21"/>
              </w:rPr>
            </w:pPr>
          </w:p>
          <w:p w14:paraId="12FC0240">
            <w:pPr>
              <w:spacing w:line="248" w:lineRule="auto"/>
              <w:rPr>
                <w:rFonts w:ascii="Arial"/>
                <w:sz w:val="21"/>
              </w:rPr>
            </w:pPr>
          </w:p>
          <w:p w14:paraId="31BB456A">
            <w:pPr>
              <w:spacing w:line="248" w:lineRule="auto"/>
              <w:rPr>
                <w:rFonts w:ascii="Arial"/>
                <w:sz w:val="21"/>
              </w:rPr>
            </w:pPr>
          </w:p>
          <w:p w14:paraId="01458C37">
            <w:pPr>
              <w:spacing w:line="248" w:lineRule="auto"/>
              <w:rPr>
                <w:rFonts w:ascii="Arial"/>
                <w:sz w:val="21"/>
              </w:rPr>
            </w:pPr>
          </w:p>
          <w:p w14:paraId="50CEF999">
            <w:pPr>
              <w:spacing w:line="248" w:lineRule="auto"/>
              <w:rPr>
                <w:rFonts w:ascii="Arial"/>
                <w:sz w:val="21"/>
              </w:rPr>
            </w:pPr>
          </w:p>
          <w:p w14:paraId="3A581100">
            <w:pPr>
              <w:spacing w:line="248" w:lineRule="auto"/>
              <w:rPr>
                <w:rFonts w:ascii="Arial"/>
                <w:sz w:val="21"/>
              </w:rPr>
            </w:pPr>
          </w:p>
          <w:p w14:paraId="5A43178E">
            <w:pPr>
              <w:spacing w:line="248" w:lineRule="auto"/>
              <w:rPr>
                <w:rFonts w:ascii="Arial"/>
                <w:sz w:val="21"/>
              </w:rPr>
            </w:pPr>
          </w:p>
          <w:p w14:paraId="096A2F51">
            <w:pPr>
              <w:spacing w:line="248" w:lineRule="auto"/>
              <w:rPr>
                <w:rFonts w:ascii="Arial"/>
                <w:sz w:val="21"/>
              </w:rPr>
            </w:pPr>
          </w:p>
          <w:p w14:paraId="025EF702">
            <w:pPr>
              <w:spacing w:line="248" w:lineRule="auto"/>
              <w:rPr>
                <w:rFonts w:ascii="Arial"/>
                <w:sz w:val="21"/>
              </w:rPr>
            </w:pPr>
          </w:p>
          <w:p w14:paraId="6BE003CE">
            <w:pPr>
              <w:spacing w:line="248" w:lineRule="auto"/>
              <w:rPr>
                <w:rFonts w:ascii="Arial"/>
                <w:sz w:val="21"/>
              </w:rPr>
            </w:pPr>
          </w:p>
          <w:p w14:paraId="03891781">
            <w:pPr>
              <w:spacing w:line="248" w:lineRule="auto"/>
              <w:rPr>
                <w:rFonts w:ascii="Arial"/>
                <w:sz w:val="21"/>
              </w:rPr>
            </w:pPr>
          </w:p>
          <w:p w14:paraId="27A52F2C">
            <w:pPr>
              <w:spacing w:line="248" w:lineRule="auto"/>
              <w:rPr>
                <w:rFonts w:ascii="Arial"/>
                <w:sz w:val="21"/>
              </w:rPr>
            </w:pPr>
          </w:p>
          <w:p w14:paraId="41E82BD4">
            <w:pPr>
              <w:spacing w:line="249" w:lineRule="auto"/>
              <w:rPr>
                <w:rFonts w:ascii="Arial"/>
                <w:sz w:val="21"/>
              </w:rPr>
            </w:pPr>
          </w:p>
          <w:p w14:paraId="6F114B8C">
            <w:pPr>
              <w:spacing w:line="249" w:lineRule="auto"/>
              <w:rPr>
                <w:rFonts w:ascii="Arial"/>
                <w:sz w:val="21"/>
              </w:rPr>
            </w:pPr>
          </w:p>
          <w:p w14:paraId="561380EC">
            <w:pPr>
              <w:pStyle w:val="20"/>
              <w:spacing w:before="65" w:line="228" w:lineRule="auto"/>
              <w:ind w:left="200"/>
              <w:rPr>
                <w:sz w:val="20"/>
                <w:szCs w:val="20"/>
              </w:rPr>
            </w:pPr>
            <w:r>
              <w:rPr>
                <w:spacing w:val="2"/>
                <w:sz w:val="20"/>
                <w:szCs w:val="20"/>
              </w:rPr>
              <w:t>除专业</w:t>
            </w:r>
          </w:p>
          <w:p w14:paraId="0638D36F">
            <w:pPr>
              <w:pStyle w:val="20"/>
              <w:spacing w:before="65" w:line="228" w:lineRule="auto"/>
              <w:ind w:left="191"/>
              <w:rPr>
                <w:sz w:val="20"/>
                <w:szCs w:val="20"/>
              </w:rPr>
            </w:pPr>
            <w:r>
              <w:rPr>
                <w:spacing w:val="6"/>
                <w:sz w:val="20"/>
                <w:szCs w:val="20"/>
              </w:rPr>
              <w:t>核心课</w:t>
            </w:r>
          </w:p>
          <w:p w14:paraId="209FA059">
            <w:pPr>
              <w:pStyle w:val="20"/>
              <w:spacing w:before="64" w:line="228" w:lineRule="auto"/>
              <w:ind w:left="108"/>
              <w:rPr>
                <w:sz w:val="20"/>
                <w:szCs w:val="20"/>
              </w:rPr>
            </w:pPr>
            <w:r>
              <w:rPr>
                <w:spacing w:val="-6"/>
                <w:sz w:val="20"/>
                <w:szCs w:val="20"/>
              </w:rPr>
              <w:t>程、实习</w:t>
            </w:r>
          </w:p>
          <w:p w14:paraId="2DA54308">
            <w:pPr>
              <w:pStyle w:val="20"/>
              <w:spacing w:before="65" w:line="228" w:lineRule="auto"/>
              <w:ind w:left="193"/>
              <w:rPr>
                <w:sz w:val="20"/>
                <w:szCs w:val="20"/>
              </w:rPr>
            </w:pPr>
            <w:r>
              <w:rPr>
                <w:spacing w:val="5"/>
                <w:sz w:val="20"/>
                <w:szCs w:val="20"/>
              </w:rPr>
              <w:t>实训课</w:t>
            </w:r>
          </w:p>
          <w:p w14:paraId="7501C534">
            <w:pPr>
              <w:pStyle w:val="20"/>
              <w:spacing w:before="65" w:line="228" w:lineRule="auto"/>
              <w:ind w:left="187"/>
              <w:rPr>
                <w:sz w:val="20"/>
                <w:szCs w:val="20"/>
              </w:rPr>
            </w:pPr>
            <w:r>
              <w:rPr>
                <w:spacing w:val="7"/>
                <w:sz w:val="20"/>
                <w:szCs w:val="20"/>
              </w:rPr>
              <w:t>程以外</w:t>
            </w:r>
          </w:p>
          <w:p w14:paraId="7064360C">
            <w:pPr>
              <w:pStyle w:val="20"/>
              <w:spacing w:before="65" w:line="228" w:lineRule="auto"/>
              <w:ind w:left="205"/>
              <w:rPr>
                <w:sz w:val="20"/>
                <w:szCs w:val="20"/>
              </w:rPr>
            </w:pPr>
            <w:r>
              <w:rPr>
                <w:spacing w:val="1"/>
                <w:sz w:val="20"/>
                <w:szCs w:val="20"/>
              </w:rPr>
              <w:t>的专业</w:t>
            </w:r>
          </w:p>
          <w:p w14:paraId="2ADD72E2">
            <w:pPr>
              <w:pStyle w:val="20"/>
              <w:spacing w:before="65" w:line="229" w:lineRule="auto"/>
              <w:ind w:left="188"/>
              <w:rPr>
                <w:sz w:val="20"/>
                <w:szCs w:val="20"/>
              </w:rPr>
            </w:pPr>
            <w:r>
              <w:rPr>
                <w:spacing w:val="6"/>
                <w:sz w:val="20"/>
                <w:szCs w:val="20"/>
              </w:rPr>
              <w:t>基础课</w:t>
            </w:r>
          </w:p>
          <w:p w14:paraId="6E45E2C3">
            <w:pPr>
              <w:pStyle w:val="20"/>
              <w:spacing w:before="64" w:line="228" w:lineRule="auto"/>
              <w:ind w:left="108"/>
              <w:rPr>
                <w:sz w:val="20"/>
                <w:szCs w:val="20"/>
              </w:rPr>
            </w:pPr>
            <w:r>
              <w:rPr>
                <w:spacing w:val="-6"/>
                <w:sz w:val="20"/>
                <w:szCs w:val="20"/>
              </w:rPr>
              <w:t>程、专业</w:t>
            </w:r>
          </w:p>
          <w:p w14:paraId="4A060BA7">
            <w:pPr>
              <w:pStyle w:val="20"/>
              <w:spacing w:before="65" w:line="229" w:lineRule="auto"/>
              <w:ind w:left="191"/>
              <w:rPr>
                <w:sz w:val="20"/>
                <w:szCs w:val="20"/>
              </w:rPr>
            </w:pPr>
            <w:r>
              <w:rPr>
                <w:spacing w:val="6"/>
                <w:sz w:val="20"/>
                <w:szCs w:val="20"/>
              </w:rPr>
              <w:t>拓展课</w:t>
            </w:r>
          </w:p>
          <w:p w14:paraId="78532053">
            <w:pPr>
              <w:pStyle w:val="20"/>
              <w:spacing w:before="64" w:line="228" w:lineRule="auto"/>
              <w:ind w:left="396"/>
              <w:rPr>
                <w:sz w:val="20"/>
                <w:szCs w:val="20"/>
              </w:rPr>
            </w:pPr>
            <w:r>
              <w:rPr>
                <w:spacing w:val="1"/>
                <w:sz w:val="20"/>
                <w:szCs w:val="20"/>
              </w:rPr>
              <w:t>程</w:t>
            </w:r>
          </w:p>
        </w:tc>
        <w:tc>
          <w:tcPr>
            <w:tcW w:w="2542" w:type="dxa"/>
            <w:vMerge w:val="restart"/>
            <w:tcBorders>
              <w:bottom w:val="nil"/>
            </w:tcBorders>
            <w:vAlign w:val="top"/>
          </w:tcPr>
          <w:p w14:paraId="136FF085">
            <w:pPr>
              <w:spacing w:line="428" w:lineRule="auto"/>
              <w:rPr>
                <w:rFonts w:ascii="Arial"/>
                <w:sz w:val="21"/>
              </w:rPr>
            </w:pPr>
          </w:p>
          <w:p w14:paraId="64ED4891">
            <w:pPr>
              <w:pStyle w:val="20"/>
              <w:spacing w:before="65" w:line="273" w:lineRule="auto"/>
              <w:ind w:left="107" w:right="127" w:firstLine="5"/>
              <w:rPr>
                <w:sz w:val="20"/>
                <w:szCs w:val="20"/>
              </w:rPr>
            </w:pPr>
            <w:r>
              <w:rPr>
                <w:spacing w:val="4"/>
                <w:sz w:val="20"/>
                <w:szCs w:val="20"/>
              </w:rPr>
              <w:t>具体置换方式为：</w:t>
            </w:r>
            <w:r>
              <w:rPr>
                <w:spacing w:val="-49"/>
                <w:sz w:val="20"/>
                <w:szCs w:val="20"/>
              </w:rPr>
              <w:t xml:space="preserve"> </w:t>
            </w:r>
            <w:r>
              <w:rPr>
                <w:spacing w:val="4"/>
                <w:sz w:val="20"/>
                <w:szCs w:val="20"/>
              </w:rPr>
              <w:t>由学生</w:t>
            </w:r>
            <w:r>
              <w:rPr>
                <w:sz w:val="20"/>
                <w:szCs w:val="20"/>
              </w:rPr>
              <w:t xml:space="preserve"> </w:t>
            </w:r>
            <w:r>
              <w:rPr>
                <w:spacing w:val="9"/>
                <w:sz w:val="20"/>
                <w:szCs w:val="20"/>
              </w:rPr>
              <w:t>在获得证书的学期末或下</w:t>
            </w:r>
            <w:r>
              <w:rPr>
                <w:spacing w:val="1"/>
                <w:sz w:val="20"/>
                <w:szCs w:val="20"/>
              </w:rPr>
              <w:t xml:space="preserve"> </w:t>
            </w:r>
            <w:r>
              <w:rPr>
                <w:spacing w:val="9"/>
                <w:sz w:val="20"/>
                <w:szCs w:val="20"/>
              </w:rPr>
              <w:t>学期初向学院提出申请，</w:t>
            </w:r>
            <w:r>
              <w:rPr>
                <w:spacing w:val="1"/>
                <w:sz w:val="20"/>
                <w:szCs w:val="20"/>
              </w:rPr>
              <w:t xml:space="preserve"> </w:t>
            </w:r>
            <w:r>
              <w:rPr>
                <w:spacing w:val="7"/>
                <w:sz w:val="20"/>
                <w:szCs w:val="20"/>
              </w:rPr>
              <w:t>由学院集中审批。</w:t>
            </w:r>
          </w:p>
          <w:p w14:paraId="50F2C0EC">
            <w:pPr>
              <w:pStyle w:val="20"/>
              <w:spacing w:before="135" w:line="279" w:lineRule="auto"/>
              <w:ind w:left="107" w:right="127" w:firstLine="2"/>
              <w:rPr>
                <w:sz w:val="20"/>
                <w:szCs w:val="20"/>
              </w:rPr>
            </w:pPr>
            <w:r>
              <w:rPr>
                <w:spacing w:val="9"/>
                <w:sz w:val="20"/>
                <w:szCs w:val="20"/>
              </w:rPr>
              <w:t>可根据获得实践创新、学</w:t>
            </w:r>
            <w:r>
              <w:rPr>
                <w:sz w:val="20"/>
                <w:szCs w:val="20"/>
              </w:rPr>
              <w:t xml:space="preserve"> </w:t>
            </w:r>
            <w:r>
              <w:rPr>
                <w:spacing w:val="9"/>
                <w:sz w:val="20"/>
                <w:szCs w:val="20"/>
              </w:rPr>
              <w:t>科竞赛证书的等级所转换</w:t>
            </w:r>
            <w:r>
              <w:rPr>
                <w:spacing w:val="1"/>
                <w:sz w:val="20"/>
                <w:szCs w:val="20"/>
              </w:rPr>
              <w:t xml:space="preserve"> </w:t>
            </w:r>
            <w:r>
              <w:rPr>
                <w:spacing w:val="9"/>
                <w:sz w:val="20"/>
                <w:szCs w:val="20"/>
              </w:rPr>
              <w:t>的学分，对等置换该学期</w:t>
            </w:r>
            <w:r>
              <w:rPr>
                <w:spacing w:val="1"/>
                <w:sz w:val="20"/>
                <w:szCs w:val="20"/>
              </w:rPr>
              <w:t xml:space="preserve"> </w:t>
            </w:r>
            <w:r>
              <w:rPr>
                <w:spacing w:val="9"/>
                <w:sz w:val="20"/>
                <w:szCs w:val="20"/>
              </w:rPr>
              <w:t>或上学期考核未通过的课</w:t>
            </w:r>
            <w:r>
              <w:rPr>
                <w:spacing w:val="1"/>
                <w:sz w:val="20"/>
                <w:szCs w:val="20"/>
              </w:rPr>
              <w:t xml:space="preserve"> </w:t>
            </w:r>
            <w:r>
              <w:rPr>
                <w:spacing w:val="9"/>
                <w:sz w:val="20"/>
                <w:szCs w:val="20"/>
              </w:rPr>
              <w:t>程学分；或者在毕业学期</w:t>
            </w:r>
            <w:r>
              <w:rPr>
                <w:spacing w:val="1"/>
                <w:sz w:val="20"/>
                <w:szCs w:val="20"/>
              </w:rPr>
              <w:t xml:space="preserve"> </w:t>
            </w:r>
            <w:r>
              <w:rPr>
                <w:spacing w:val="9"/>
                <w:sz w:val="20"/>
                <w:szCs w:val="20"/>
              </w:rPr>
              <w:t>集中提出申请置换在校期</w:t>
            </w:r>
            <w:r>
              <w:rPr>
                <w:spacing w:val="1"/>
                <w:sz w:val="20"/>
                <w:szCs w:val="20"/>
              </w:rPr>
              <w:t xml:space="preserve"> </w:t>
            </w:r>
            <w:r>
              <w:rPr>
                <w:spacing w:val="9"/>
                <w:sz w:val="20"/>
                <w:szCs w:val="20"/>
              </w:rPr>
              <w:t>间考核未通过的课程学</w:t>
            </w:r>
          </w:p>
          <w:p w14:paraId="762D2E4B">
            <w:pPr>
              <w:pStyle w:val="20"/>
              <w:spacing w:before="65" w:line="228" w:lineRule="auto"/>
              <w:ind w:left="110"/>
              <w:rPr>
                <w:sz w:val="20"/>
                <w:szCs w:val="20"/>
              </w:rPr>
            </w:pPr>
            <w:r>
              <w:rPr>
                <w:spacing w:val="-1"/>
                <w:sz w:val="20"/>
                <w:szCs w:val="20"/>
              </w:rPr>
              <w:t>分。</w:t>
            </w:r>
          </w:p>
          <w:p w14:paraId="0599F7F3">
            <w:pPr>
              <w:pStyle w:val="20"/>
              <w:spacing w:before="123" w:line="283" w:lineRule="auto"/>
              <w:ind w:left="108" w:right="127"/>
              <w:rPr>
                <w:sz w:val="20"/>
                <w:szCs w:val="20"/>
              </w:rPr>
            </w:pPr>
            <w:r>
              <w:rPr>
                <w:spacing w:val="9"/>
                <w:sz w:val="20"/>
                <w:szCs w:val="20"/>
              </w:rPr>
              <w:t>若出现所获得的一个证书</w:t>
            </w:r>
            <w:r>
              <w:rPr>
                <w:sz w:val="20"/>
                <w:szCs w:val="20"/>
              </w:rPr>
              <w:t xml:space="preserve"> </w:t>
            </w:r>
            <w:r>
              <w:rPr>
                <w:spacing w:val="9"/>
                <w:sz w:val="20"/>
                <w:szCs w:val="20"/>
              </w:rPr>
              <w:t>学分多于该门课程的实际</w:t>
            </w:r>
            <w:r>
              <w:rPr>
                <w:sz w:val="20"/>
                <w:szCs w:val="20"/>
              </w:rPr>
              <w:t xml:space="preserve"> </w:t>
            </w:r>
            <w:r>
              <w:rPr>
                <w:spacing w:val="9"/>
                <w:sz w:val="20"/>
                <w:szCs w:val="20"/>
              </w:rPr>
              <w:t>学分，则多于学分置换某</w:t>
            </w:r>
            <w:r>
              <w:rPr>
                <w:sz w:val="20"/>
                <w:szCs w:val="20"/>
              </w:rPr>
              <w:t xml:space="preserve"> </w:t>
            </w:r>
            <w:r>
              <w:rPr>
                <w:spacing w:val="9"/>
                <w:sz w:val="20"/>
                <w:szCs w:val="20"/>
              </w:rPr>
              <w:t>一门课程的学分后自动清</w:t>
            </w:r>
            <w:r>
              <w:rPr>
                <w:sz w:val="20"/>
                <w:szCs w:val="20"/>
              </w:rPr>
              <w:t xml:space="preserve"> </w:t>
            </w:r>
            <w:r>
              <w:rPr>
                <w:spacing w:val="9"/>
                <w:sz w:val="20"/>
                <w:szCs w:val="20"/>
              </w:rPr>
              <w:t>零，不能累加。若出现单</w:t>
            </w:r>
            <w:r>
              <w:rPr>
                <w:sz w:val="20"/>
                <w:szCs w:val="20"/>
              </w:rPr>
              <w:t xml:space="preserve"> </w:t>
            </w:r>
            <w:r>
              <w:rPr>
                <w:spacing w:val="9"/>
                <w:sz w:val="20"/>
                <w:szCs w:val="20"/>
              </w:rPr>
              <w:t>个证书级别较低，不能置</w:t>
            </w:r>
            <w:r>
              <w:rPr>
                <w:sz w:val="20"/>
                <w:szCs w:val="20"/>
              </w:rPr>
              <w:t xml:space="preserve"> </w:t>
            </w:r>
            <w:r>
              <w:rPr>
                <w:spacing w:val="9"/>
                <w:sz w:val="20"/>
                <w:szCs w:val="20"/>
              </w:rPr>
              <w:t>换某一门课程学分时，可</w:t>
            </w:r>
            <w:r>
              <w:rPr>
                <w:sz w:val="20"/>
                <w:szCs w:val="20"/>
              </w:rPr>
              <w:t xml:space="preserve"> </w:t>
            </w:r>
            <w:r>
              <w:rPr>
                <w:spacing w:val="9"/>
                <w:sz w:val="20"/>
                <w:szCs w:val="20"/>
              </w:rPr>
              <w:t>用几个证书累加，然后对</w:t>
            </w:r>
            <w:r>
              <w:rPr>
                <w:sz w:val="20"/>
                <w:szCs w:val="20"/>
              </w:rPr>
              <w:t xml:space="preserve"> </w:t>
            </w:r>
            <w:r>
              <w:rPr>
                <w:spacing w:val="9"/>
                <w:sz w:val="20"/>
                <w:szCs w:val="20"/>
              </w:rPr>
              <w:t>等置换某一门课程的实际</w:t>
            </w:r>
            <w:r>
              <w:rPr>
                <w:sz w:val="20"/>
                <w:szCs w:val="20"/>
              </w:rPr>
              <w:t xml:space="preserve"> </w:t>
            </w:r>
            <w:r>
              <w:rPr>
                <w:spacing w:val="9"/>
                <w:sz w:val="20"/>
                <w:szCs w:val="20"/>
              </w:rPr>
              <w:t>学分，置换某一门课程学</w:t>
            </w:r>
            <w:r>
              <w:rPr>
                <w:sz w:val="20"/>
                <w:szCs w:val="20"/>
              </w:rPr>
              <w:t xml:space="preserve"> </w:t>
            </w:r>
            <w:r>
              <w:rPr>
                <w:spacing w:val="8"/>
                <w:sz w:val="20"/>
                <w:szCs w:val="20"/>
              </w:rPr>
              <w:t>分后的剩余学分同样清</w:t>
            </w:r>
          </w:p>
          <w:p w14:paraId="40F0D861">
            <w:pPr>
              <w:pStyle w:val="20"/>
              <w:spacing w:before="65" w:line="228" w:lineRule="auto"/>
              <w:ind w:left="109"/>
              <w:rPr>
                <w:sz w:val="20"/>
                <w:szCs w:val="20"/>
              </w:rPr>
            </w:pPr>
            <w:r>
              <w:rPr>
                <w:sz w:val="20"/>
                <w:szCs w:val="20"/>
              </w:rPr>
              <w:t>零。</w:t>
            </w:r>
          </w:p>
          <w:p w14:paraId="4F89C4AD">
            <w:pPr>
              <w:pStyle w:val="20"/>
              <w:spacing w:before="132" w:line="258" w:lineRule="auto"/>
              <w:ind w:left="116" w:right="127" w:hanging="8"/>
              <w:rPr>
                <w:sz w:val="20"/>
                <w:szCs w:val="20"/>
              </w:rPr>
            </w:pPr>
            <w:r>
              <w:rPr>
                <w:spacing w:val="9"/>
                <w:sz w:val="20"/>
                <w:szCs w:val="20"/>
              </w:rPr>
              <w:t>所有证书在置换学分后不</w:t>
            </w:r>
            <w:r>
              <w:rPr>
                <w:sz w:val="20"/>
                <w:szCs w:val="20"/>
              </w:rPr>
              <w:t xml:space="preserve"> </w:t>
            </w:r>
            <w:r>
              <w:rPr>
                <w:spacing w:val="5"/>
                <w:sz w:val="20"/>
                <w:szCs w:val="20"/>
              </w:rPr>
              <w:t>能再次置换。</w:t>
            </w:r>
          </w:p>
          <w:p w14:paraId="1CA9D2C9">
            <w:pPr>
              <w:pStyle w:val="20"/>
              <w:spacing w:before="130" w:line="268" w:lineRule="auto"/>
              <w:ind w:left="108" w:right="127" w:firstLine="5"/>
              <w:rPr>
                <w:sz w:val="20"/>
                <w:szCs w:val="20"/>
              </w:rPr>
            </w:pPr>
            <w:r>
              <w:rPr>
                <w:spacing w:val="8"/>
                <w:sz w:val="20"/>
                <w:szCs w:val="20"/>
              </w:rPr>
              <w:t>实践创新、学科竞赛获奖</w:t>
            </w:r>
            <w:r>
              <w:rPr>
                <w:spacing w:val="6"/>
                <w:sz w:val="20"/>
                <w:szCs w:val="20"/>
              </w:rPr>
              <w:t xml:space="preserve"> </w:t>
            </w:r>
            <w:r>
              <w:rPr>
                <w:spacing w:val="9"/>
                <w:sz w:val="20"/>
                <w:szCs w:val="20"/>
              </w:rPr>
              <w:t>证书学分置换累计不能超</w:t>
            </w:r>
            <w:r>
              <w:rPr>
                <w:sz w:val="20"/>
                <w:szCs w:val="20"/>
              </w:rPr>
              <w:t xml:space="preserve"> </w:t>
            </w:r>
            <w:r>
              <w:rPr>
                <w:spacing w:val="8"/>
                <w:sz w:val="20"/>
                <w:szCs w:val="20"/>
              </w:rPr>
              <w:t>过专业必修课程学分的</w:t>
            </w:r>
          </w:p>
          <w:p w14:paraId="7C9DD759">
            <w:pPr>
              <w:pStyle w:val="20"/>
              <w:spacing w:before="66" w:line="228" w:lineRule="auto"/>
              <w:ind w:left="123"/>
              <w:rPr>
                <w:sz w:val="20"/>
                <w:szCs w:val="20"/>
              </w:rPr>
            </w:pPr>
            <w:r>
              <w:rPr>
                <w:spacing w:val="-4"/>
                <w:sz w:val="20"/>
                <w:szCs w:val="20"/>
              </w:rPr>
              <w:t>10</w:t>
            </w:r>
            <w:r>
              <w:rPr>
                <w:spacing w:val="14"/>
                <w:sz w:val="20"/>
                <w:szCs w:val="20"/>
              </w:rPr>
              <w:t xml:space="preserve"> </w:t>
            </w:r>
            <w:r>
              <w:rPr>
                <w:spacing w:val="-4"/>
                <w:sz w:val="20"/>
                <w:szCs w:val="20"/>
              </w:rPr>
              <w:t>分。</w:t>
            </w:r>
          </w:p>
        </w:tc>
      </w:tr>
      <w:tr w14:paraId="05CD2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702" w:type="dxa"/>
            <w:vMerge w:val="continue"/>
            <w:tcBorders>
              <w:top w:val="nil"/>
              <w:bottom w:val="nil"/>
            </w:tcBorders>
            <w:vAlign w:val="top"/>
          </w:tcPr>
          <w:p w14:paraId="4BA96F91">
            <w:pPr>
              <w:rPr>
                <w:rFonts w:ascii="Arial"/>
                <w:sz w:val="21"/>
              </w:rPr>
            </w:pPr>
          </w:p>
        </w:tc>
        <w:tc>
          <w:tcPr>
            <w:tcW w:w="1102" w:type="dxa"/>
            <w:vMerge w:val="continue"/>
            <w:tcBorders>
              <w:top w:val="nil"/>
              <w:bottom w:val="nil"/>
            </w:tcBorders>
            <w:vAlign w:val="top"/>
          </w:tcPr>
          <w:p w14:paraId="4647185C">
            <w:pPr>
              <w:rPr>
                <w:rFonts w:ascii="Arial"/>
                <w:sz w:val="21"/>
              </w:rPr>
            </w:pPr>
          </w:p>
        </w:tc>
        <w:tc>
          <w:tcPr>
            <w:tcW w:w="3331" w:type="dxa"/>
            <w:vAlign w:val="top"/>
          </w:tcPr>
          <w:p w14:paraId="197AF846">
            <w:pPr>
              <w:pStyle w:val="20"/>
              <w:spacing w:before="156" w:line="228" w:lineRule="auto"/>
              <w:ind w:left="1362"/>
              <w:rPr>
                <w:sz w:val="20"/>
                <w:szCs w:val="20"/>
              </w:rPr>
            </w:pPr>
            <w:r>
              <w:rPr>
                <w:spacing w:val="5"/>
                <w:sz w:val="20"/>
                <w:szCs w:val="20"/>
              </w:rPr>
              <w:t>二等奖</w:t>
            </w:r>
          </w:p>
        </w:tc>
        <w:tc>
          <w:tcPr>
            <w:tcW w:w="940" w:type="dxa"/>
            <w:vAlign w:val="top"/>
          </w:tcPr>
          <w:p w14:paraId="65115443">
            <w:pPr>
              <w:pStyle w:val="20"/>
              <w:spacing w:before="189" w:line="189" w:lineRule="auto"/>
              <w:ind w:left="447"/>
              <w:rPr>
                <w:sz w:val="20"/>
                <w:szCs w:val="20"/>
              </w:rPr>
            </w:pPr>
            <w:r>
              <w:rPr>
                <w:sz w:val="20"/>
                <w:szCs w:val="20"/>
              </w:rPr>
              <w:t>1</w:t>
            </w:r>
          </w:p>
        </w:tc>
        <w:tc>
          <w:tcPr>
            <w:tcW w:w="985" w:type="dxa"/>
            <w:vMerge w:val="continue"/>
            <w:tcBorders>
              <w:top w:val="nil"/>
              <w:bottom w:val="nil"/>
            </w:tcBorders>
            <w:vAlign w:val="top"/>
          </w:tcPr>
          <w:p w14:paraId="19D8F070">
            <w:pPr>
              <w:rPr>
                <w:rFonts w:ascii="Arial"/>
                <w:sz w:val="21"/>
              </w:rPr>
            </w:pPr>
          </w:p>
        </w:tc>
        <w:tc>
          <w:tcPr>
            <w:tcW w:w="2542" w:type="dxa"/>
            <w:vMerge w:val="continue"/>
            <w:tcBorders>
              <w:top w:val="nil"/>
              <w:bottom w:val="nil"/>
            </w:tcBorders>
            <w:vAlign w:val="top"/>
          </w:tcPr>
          <w:p w14:paraId="618E2FDA">
            <w:pPr>
              <w:rPr>
                <w:rFonts w:ascii="Arial"/>
                <w:sz w:val="21"/>
              </w:rPr>
            </w:pPr>
          </w:p>
        </w:tc>
      </w:tr>
      <w:tr w14:paraId="4BC85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702" w:type="dxa"/>
            <w:vMerge w:val="continue"/>
            <w:tcBorders>
              <w:top w:val="nil"/>
            </w:tcBorders>
            <w:vAlign w:val="top"/>
          </w:tcPr>
          <w:p w14:paraId="31C37175">
            <w:pPr>
              <w:rPr>
                <w:rFonts w:ascii="Arial"/>
                <w:sz w:val="21"/>
              </w:rPr>
            </w:pPr>
          </w:p>
        </w:tc>
        <w:tc>
          <w:tcPr>
            <w:tcW w:w="1102" w:type="dxa"/>
            <w:vMerge w:val="continue"/>
            <w:tcBorders>
              <w:top w:val="nil"/>
            </w:tcBorders>
            <w:vAlign w:val="top"/>
          </w:tcPr>
          <w:p w14:paraId="1F2542C4">
            <w:pPr>
              <w:rPr>
                <w:rFonts w:ascii="Arial"/>
                <w:sz w:val="21"/>
              </w:rPr>
            </w:pPr>
          </w:p>
        </w:tc>
        <w:tc>
          <w:tcPr>
            <w:tcW w:w="3331" w:type="dxa"/>
            <w:vAlign w:val="top"/>
          </w:tcPr>
          <w:p w14:paraId="6C4F11A8">
            <w:pPr>
              <w:pStyle w:val="20"/>
              <w:spacing w:before="302" w:line="228" w:lineRule="auto"/>
              <w:ind w:left="1358"/>
              <w:rPr>
                <w:sz w:val="20"/>
                <w:szCs w:val="20"/>
              </w:rPr>
            </w:pPr>
            <w:r>
              <w:rPr>
                <w:spacing w:val="6"/>
                <w:sz w:val="20"/>
                <w:szCs w:val="20"/>
              </w:rPr>
              <w:t>三等奖</w:t>
            </w:r>
          </w:p>
        </w:tc>
        <w:tc>
          <w:tcPr>
            <w:tcW w:w="940" w:type="dxa"/>
            <w:vAlign w:val="top"/>
          </w:tcPr>
          <w:p w14:paraId="584F53DA">
            <w:pPr>
              <w:spacing w:line="269" w:lineRule="auto"/>
              <w:rPr>
                <w:rFonts w:ascii="Arial"/>
                <w:sz w:val="21"/>
              </w:rPr>
            </w:pPr>
          </w:p>
          <w:p w14:paraId="5DE40EA5">
            <w:pPr>
              <w:pStyle w:val="20"/>
              <w:spacing w:before="65" w:line="189" w:lineRule="auto"/>
              <w:ind w:left="323"/>
              <w:rPr>
                <w:sz w:val="20"/>
                <w:szCs w:val="20"/>
              </w:rPr>
            </w:pPr>
            <w:r>
              <w:rPr>
                <w:spacing w:val="1"/>
                <w:sz w:val="20"/>
                <w:szCs w:val="20"/>
              </w:rPr>
              <w:t>0.5</w:t>
            </w:r>
          </w:p>
        </w:tc>
        <w:tc>
          <w:tcPr>
            <w:tcW w:w="985" w:type="dxa"/>
            <w:vMerge w:val="continue"/>
            <w:tcBorders>
              <w:top w:val="nil"/>
              <w:bottom w:val="nil"/>
            </w:tcBorders>
            <w:vAlign w:val="top"/>
          </w:tcPr>
          <w:p w14:paraId="0F697B8D">
            <w:pPr>
              <w:rPr>
                <w:rFonts w:ascii="Arial"/>
                <w:sz w:val="21"/>
              </w:rPr>
            </w:pPr>
          </w:p>
        </w:tc>
        <w:tc>
          <w:tcPr>
            <w:tcW w:w="2542" w:type="dxa"/>
            <w:vMerge w:val="continue"/>
            <w:tcBorders>
              <w:top w:val="nil"/>
              <w:bottom w:val="nil"/>
            </w:tcBorders>
            <w:vAlign w:val="top"/>
          </w:tcPr>
          <w:p w14:paraId="0850DB12">
            <w:pPr>
              <w:rPr>
                <w:rFonts w:ascii="Arial"/>
                <w:sz w:val="21"/>
              </w:rPr>
            </w:pPr>
          </w:p>
        </w:tc>
      </w:tr>
      <w:tr w14:paraId="08B990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702" w:type="dxa"/>
            <w:vMerge w:val="restart"/>
            <w:tcBorders>
              <w:bottom w:val="nil"/>
            </w:tcBorders>
            <w:vAlign w:val="top"/>
          </w:tcPr>
          <w:p w14:paraId="6D0F0406">
            <w:pPr>
              <w:spacing w:line="259" w:lineRule="auto"/>
              <w:rPr>
                <w:rFonts w:ascii="Arial"/>
                <w:sz w:val="21"/>
              </w:rPr>
            </w:pPr>
          </w:p>
          <w:p w14:paraId="5E03FC04">
            <w:pPr>
              <w:spacing w:line="260" w:lineRule="auto"/>
              <w:rPr>
                <w:rFonts w:ascii="Arial"/>
                <w:sz w:val="21"/>
              </w:rPr>
            </w:pPr>
          </w:p>
          <w:p w14:paraId="4C6AB759">
            <w:pPr>
              <w:spacing w:line="260" w:lineRule="auto"/>
              <w:rPr>
                <w:rFonts w:ascii="Arial"/>
                <w:sz w:val="21"/>
              </w:rPr>
            </w:pPr>
          </w:p>
          <w:p w14:paraId="4B6C050A">
            <w:pPr>
              <w:pStyle w:val="20"/>
              <w:spacing w:before="65" w:line="189" w:lineRule="auto"/>
              <w:ind w:left="309"/>
              <w:rPr>
                <w:sz w:val="20"/>
                <w:szCs w:val="20"/>
              </w:rPr>
            </w:pPr>
            <w:r>
              <w:rPr>
                <w:sz w:val="20"/>
                <w:szCs w:val="20"/>
              </w:rPr>
              <w:t>2</w:t>
            </w:r>
          </w:p>
        </w:tc>
        <w:tc>
          <w:tcPr>
            <w:tcW w:w="1102" w:type="dxa"/>
            <w:vMerge w:val="restart"/>
            <w:tcBorders>
              <w:bottom w:val="nil"/>
            </w:tcBorders>
            <w:vAlign w:val="top"/>
          </w:tcPr>
          <w:p w14:paraId="6955A4C6">
            <w:pPr>
              <w:spacing w:line="436" w:lineRule="auto"/>
              <w:rPr>
                <w:rFonts w:ascii="Arial"/>
                <w:sz w:val="21"/>
              </w:rPr>
            </w:pPr>
          </w:p>
          <w:p w14:paraId="04197E12">
            <w:pPr>
              <w:pStyle w:val="20"/>
              <w:spacing w:before="65" w:line="268" w:lineRule="auto"/>
              <w:ind w:left="7" w:right="93"/>
              <w:rPr>
                <w:sz w:val="20"/>
                <w:szCs w:val="20"/>
              </w:rPr>
            </w:pPr>
            <w:r>
              <w:rPr>
                <w:spacing w:val="-1"/>
                <w:sz w:val="20"/>
                <w:szCs w:val="20"/>
              </w:rPr>
              <w:t>地、市级学</w:t>
            </w:r>
            <w:r>
              <w:rPr>
                <w:sz w:val="20"/>
                <w:szCs w:val="20"/>
              </w:rPr>
              <w:t xml:space="preserve"> </w:t>
            </w:r>
            <w:r>
              <w:rPr>
                <w:spacing w:val="7"/>
                <w:sz w:val="20"/>
                <w:szCs w:val="20"/>
              </w:rPr>
              <w:t>科竞赛及</w:t>
            </w:r>
            <w:r>
              <w:rPr>
                <w:sz w:val="20"/>
                <w:szCs w:val="20"/>
              </w:rPr>
              <w:t xml:space="preserve">  </w:t>
            </w:r>
            <w:r>
              <w:rPr>
                <w:spacing w:val="4"/>
                <w:sz w:val="20"/>
                <w:szCs w:val="20"/>
              </w:rPr>
              <w:t>获奖</w:t>
            </w:r>
          </w:p>
        </w:tc>
        <w:tc>
          <w:tcPr>
            <w:tcW w:w="3331" w:type="dxa"/>
            <w:vAlign w:val="top"/>
          </w:tcPr>
          <w:p w14:paraId="6AC459F7">
            <w:pPr>
              <w:pStyle w:val="20"/>
              <w:spacing w:before="204" w:line="228" w:lineRule="auto"/>
              <w:ind w:left="1362"/>
              <w:rPr>
                <w:sz w:val="20"/>
                <w:szCs w:val="20"/>
              </w:rPr>
            </w:pPr>
            <w:r>
              <w:rPr>
                <w:spacing w:val="5"/>
                <w:sz w:val="20"/>
                <w:szCs w:val="20"/>
              </w:rPr>
              <w:t>一等奖</w:t>
            </w:r>
          </w:p>
        </w:tc>
        <w:tc>
          <w:tcPr>
            <w:tcW w:w="940" w:type="dxa"/>
            <w:vAlign w:val="top"/>
          </w:tcPr>
          <w:p w14:paraId="3A4A100B">
            <w:pPr>
              <w:pStyle w:val="20"/>
              <w:spacing w:before="237" w:line="189" w:lineRule="auto"/>
              <w:ind w:left="437"/>
              <w:rPr>
                <w:sz w:val="20"/>
                <w:szCs w:val="20"/>
              </w:rPr>
            </w:pPr>
            <w:r>
              <w:rPr>
                <w:sz w:val="20"/>
                <w:szCs w:val="20"/>
              </w:rPr>
              <w:t>3</w:t>
            </w:r>
          </w:p>
        </w:tc>
        <w:tc>
          <w:tcPr>
            <w:tcW w:w="985" w:type="dxa"/>
            <w:vMerge w:val="continue"/>
            <w:tcBorders>
              <w:top w:val="nil"/>
              <w:bottom w:val="nil"/>
            </w:tcBorders>
            <w:vAlign w:val="top"/>
          </w:tcPr>
          <w:p w14:paraId="079240BE">
            <w:pPr>
              <w:rPr>
                <w:rFonts w:ascii="Arial"/>
                <w:sz w:val="21"/>
              </w:rPr>
            </w:pPr>
          </w:p>
        </w:tc>
        <w:tc>
          <w:tcPr>
            <w:tcW w:w="2542" w:type="dxa"/>
            <w:vMerge w:val="continue"/>
            <w:tcBorders>
              <w:top w:val="nil"/>
              <w:bottom w:val="nil"/>
            </w:tcBorders>
            <w:vAlign w:val="top"/>
          </w:tcPr>
          <w:p w14:paraId="0AB12776">
            <w:pPr>
              <w:rPr>
                <w:rFonts w:ascii="Arial"/>
                <w:sz w:val="21"/>
              </w:rPr>
            </w:pPr>
          </w:p>
        </w:tc>
      </w:tr>
      <w:tr w14:paraId="33D27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702" w:type="dxa"/>
            <w:vMerge w:val="continue"/>
            <w:tcBorders>
              <w:top w:val="nil"/>
              <w:bottom w:val="nil"/>
            </w:tcBorders>
            <w:vAlign w:val="top"/>
          </w:tcPr>
          <w:p w14:paraId="1AFE8B3D">
            <w:pPr>
              <w:rPr>
                <w:rFonts w:ascii="Arial"/>
                <w:sz w:val="21"/>
              </w:rPr>
            </w:pPr>
          </w:p>
        </w:tc>
        <w:tc>
          <w:tcPr>
            <w:tcW w:w="1102" w:type="dxa"/>
            <w:vMerge w:val="continue"/>
            <w:tcBorders>
              <w:top w:val="nil"/>
              <w:bottom w:val="nil"/>
            </w:tcBorders>
            <w:vAlign w:val="top"/>
          </w:tcPr>
          <w:p w14:paraId="0A726953">
            <w:pPr>
              <w:rPr>
                <w:rFonts w:ascii="Arial"/>
                <w:sz w:val="21"/>
              </w:rPr>
            </w:pPr>
          </w:p>
        </w:tc>
        <w:tc>
          <w:tcPr>
            <w:tcW w:w="3331" w:type="dxa"/>
            <w:vAlign w:val="top"/>
          </w:tcPr>
          <w:p w14:paraId="0B0E28CC">
            <w:pPr>
              <w:pStyle w:val="20"/>
              <w:spacing w:before="156" w:line="228" w:lineRule="auto"/>
              <w:ind w:left="1362"/>
              <w:rPr>
                <w:sz w:val="20"/>
                <w:szCs w:val="20"/>
              </w:rPr>
            </w:pPr>
            <w:r>
              <w:rPr>
                <w:spacing w:val="5"/>
                <w:sz w:val="20"/>
                <w:szCs w:val="20"/>
              </w:rPr>
              <w:t>二等奖</w:t>
            </w:r>
          </w:p>
        </w:tc>
        <w:tc>
          <w:tcPr>
            <w:tcW w:w="940" w:type="dxa"/>
            <w:vAlign w:val="top"/>
          </w:tcPr>
          <w:p w14:paraId="31238723">
            <w:pPr>
              <w:pStyle w:val="20"/>
              <w:spacing w:before="190" w:line="189" w:lineRule="auto"/>
              <w:ind w:left="324"/>
              <w:rPr>
                <w:sz w:val="20"/>
                <w:szCs w:val="20"/>
              </w:rPr>
            </w:pPr>
            <w:r>
              <w:rPr>
                <w:spacing w:val="1"/>
                <w:sz w:val="20"/>
                <w:szCs w:val="20"/>
              </w:rPr>
              <w:t>2.5</w:t>
            </w:r>
          </w:p>
        </w:tc>
        <w:tc>
          <w:tcPr>
            <w:tcW w:w="985" w:type="dxa"/>
            <w:vMerge w:val="continue"/>
            <w:tcBorders>
              <w:top w:val="nil"/>
              <w:bottom w:val="nil"/>
            </w:tcBorders>
            <w:vAlign w:val="top"/>
          </w:tcPr>
          <w:p w14:paraId="103B8CF0">
            <w:pPr>
              <w:rPr>
                <w:rFonts w:ascii="Arial"/>
                <w:sz w:val="21"/>
              </w:rPr>
            </w:pPr>
          </w:p>
        </w:tc>
        <w:tc>
          <w:tcPr>
            <w:tcW w:w="2542" w:type="dxa"/>
            <w:vMerge w:val="continue"/>
            <w:tcBorders>
              <w:top w:val="nil"/>
              <w:bottom w:val="nil"/>
            </w:tcBorders>
            <w:vAlign w:val="top"/>
          </w:tcPr>
          <w:p w14:paraId="4D3AF119">
            <w:pPr>
              <w:rPr>
                <w:rFonts w:ascii="Arial"/>
                <w:sz w:val="21"/>
              </w:rPr>
            </w:pPr>
          </w:p>
        </w:tc>
      </w:tr>
      <w:tr w14:paraId="6618F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702" w:type="dxa"/>
            <w:vMerge w:val="continue"/>
            <w:tcBorders>
              <w:top w:val="nil"/>
              <w:bottom w:val="nil"/>
            </w:tcBorders>
            <w:vAlign w:val="top"/>
          </w:tcPr>
          <w:p w14:paraId="1D1BD5A5">
            <w:pPr>
              <w:rPr>
                <w:rFonts w:ascii="Arial"/>
                <w:sz w:val="21"/>
              </w:rPr>
            </w:pPr>
          </w:p>
        </w:tc>
        <w:tc>
          <w:tcPr>
            <w:tcW w:w="1102" w:type="dxa"/>
            <w:vMerge w:val="continue"/>
            <w:tcBorders>
              <w:top w:val="nil"/>
              <w:bottom w:val="nil"/>
            </w:tcBorders>
            <w:vAlign w:val="top"/>
          </w:tcPr>
          <w:p w14:paraId="752823FA">
            <w:pPr>
              <w:rPr>
                <w:rFonts w:ascii="Arial"/>
                <w:sz w:val="21"/>
              </w:rPr>
            </w:pPr>
          </w:p>
        </w:tc>
        <w:tc>
          <w:tcPr>
            <w:tcW w:w="3331" w:type="dxa"/>
            <w:vAlign w:val="top"/>
          </w:tcPr>
          <w:p w14:paraId="2AA0D6FE">
            <w:pPr>
              <w:pStyle w:val="20"/>
              <w:spacing w:before="149" w:line="228" w:lineRule="auto"/>
              <w:ind w:left="1358"/>
              <w:rPr>
                <w:sz w:val="20"/>
                <w:szCs w:val="20"/>
              </w:rPr>
            </w:pPr>
            <w:r>
              <w:rPr>
                <w:spacing w:val="6"/>
                <w:sz w:val="20"/>
                <w:szCs w:val="20"/>
              </w:rPr>
              <w:t>三等奖</w:t>
            </w:r>
          </w:p>
        </w:tc>
        <w:tc>
          <w:tcPr>
            <w:tcW w:w="940" w:type="dxa"/>
            <w:vAlign w:val="top"/>
          </w:tcPr>
          <w:p w14:paraId="682DE285">
            <w:pPr>
              <w:pStyle w:val="20"/>
              <w:spacing w:before="182" w:line="189" w:lineRule="auto"/>
              <w:ind w:left="435"/>
              <w:rPr>
                <w:sz w:val="20"/>
                <w:szCs w:val="20"/>
              </w:rPr>
            </w:pPr>
            <w:r>
              <w:rPr>
                <w:sz w:val="20"/>
                <w:szCs w:val="20"/>
              </w:rPr>
              <w:t>2</w:t>
            </w:r>
          </w:p>
        </w:tc>
        <w:tc>
          <w:tcPr>
            <w:tcW w:w="985" w:type="dxa"/>
            <w:vMerge w:val="continue"/>
            <w:tcBorders>
              <w:top w:val="nil"/>
              <w:bottom w:val="nil"/>
            </w:tcBorders>
            <w:vAlign w:val="top"/>
          </w:tcPr>
          <w:p w14:paraId="72718F29">
            <w:pPr>
              <w:rPr>
                <w:rFonts w:ascii="Arial"/>
                <w:sz w:val="21"/>
              </w:rPr>
            </w:pPr>
          </w:p>
        </w:tc>
        <w:tc>
          <w:tcPr>
            <w:tcW w:w="2542" w:type="dxa"/>
            <w:vMerge w:val="continue"/>
            <w:tcBorders>
              <w:top w:val="nil"/>
              <w:bottom w:val="nil"/>
            </w:tcBorders>
            <w:vAlign w:val="top"/>
          </w:tcPr>
          <w:p w14:paraId="58650D8D">
            <w:pPr>
              <w:rPr>
                <w:rFonts w:ascii="Arial"/>
                <w:sz w:val="21"/>
              </w:rPr>
            </w:pPr>
          </w:p>
        </w:tc>
      </w:tr>
      <w:tr w14:paraId="093C7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702" w:type="dxa"/>
            <w:vMerge w:val="continue"/>
            <w:tcBorders>
              <w:top w:val="nil"/>
            </w:tcBorders>
            <w:vAlign w:val="top"/>
          </w:tcPr>
          <w:p w14:paraId="3A489B54">
            <w:pPr>
              <w:rPr>
                <w:rFonts w:ascii="Arial"/>
                <w:sz w:val="21"/>
              </w:rPr>
            </w:pPr>
          </w:p>
        </w:tc>
        <w:tc>
          <w:tcPr>
            <w:tcW w:w="1102" w:type="dxa"/>
            <w:vMerge w:val="continue"/>
            <w:tcBorders>
              <w:top w:val="nil"/>
            </w:tcBorders>
            <w:vAlign w:val="top"/>
          </w:tcPr>
          <w:p w14:paraId="1E9FEE08">
            <w:pPr>
              <w:rPr>
                <w:rFonts w:ascii="Arial"/>
                <w:sz w:val="21"/>
              </w:rPr>
            </w:pPr>
          </w:p>
        </w:tc>
        <w:tc>
          <w:tcPr>
            <w:tcW w:w="3331" w:type="dxa"/>
            <w:vAlign w:val="top"/>
          </w:tcPr>
          <w:p w14:paraId="1387AC09">
            <w:pPr>
              <w:pStyle w:val="20"/>
              <w:spacing w:before="159" w:line="233" w:lineRule="auto"/>
              <w:ind w:left="1463"/>
              <w:rPr>
                <w:sz w:val="20"/>
                <w:szCs w:val="20"/>
              </w:rPr>
            </w:pPr>
            <w:r>
              <w:rPr>
                <w:spacing w:val="5"/>
                <w:sz w:val="20"/>
                <w:szCs w:val="20"/>
              </w:rPr>
              <w:t>入选</w:t>
            </w:r>
          </w:p>
        </w:tc>
        <w:tc>
          <w:tcPr>
            <w:tcW w:w="940" w:type="dxa"/>
            <w:vAlign w:val="top"/>
          </w:tcPr>
          <w:p w14:paraId="1B562280">
            <w:pPr>
              <w:pStyle w:val="20"/>
              <w:spacing w:before="191" w:line="190" w:lineRule="auto"/>
              <w:ind w:left="337"/>
              <w:rPr>
                <w:sz w:val="20"/>
                <w:szCs w:val="20"/>
              </w:rPr>
            </w:pPr>
            <w:r>
              <w:rPr>
                <w:spacing w:val="-3"/>
                <w:sz w:val="20"/>
                <w:szCs w:val="20"/>
              </w:rPr>
              <w:t>1.5</w:t>
            </w:r>
          </w:p>
        </w:tc>
        <w:tc>
          <w:tcPr>
            <w:tcW w:w="985" w:type="dxa"/>
            <w:vMerge w:val="continue"/>
            <w:tcBorders>
              <w:top w:val="nil"/>
              <w:bottom w:val="nil"/>
            </w:tcBorders>
            <w:vAlign w:val="top"/>
          </w:tcPr>
          <w:p w14:paraId="689263FA">
            <w:pPr>
              <w:rPr>
                <w:rFonts w:ascii="Arial"/>
                <w:sz w:val="21"/>
              </w:rPr>
            </w:pPr>
          </w:p>
        </w:tc>
        <w:tc>
          <w:tcPr>
            <w:tcW w:w="2542" w:type="dxa"/>
            <w:vMerge w:val="continue"/>
            <w:tcBorders>
              <w:top w:val="nil"/>
              <w:bottom w:val="nil"/>
            </w:tcBorders>
            <w:vAlign w:val="top"/>
          </w:tcPr>
          <w:p w14:paraId="6669390C">
            <w:pPr>
              <w:rPr>
                <w:rFonts w:ascii="Arial"/>
                <w:sz w:val="21"/>
              </w:rPr>
            </w:pPr>
          </w:p>
        </w:tc>
      </w:tr>
      <w:tr w14:paraId="57838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702" w:type="dxa"/>
            <w:vMerge w:val="restart"/>
            <w:tcBorders>
              <w:bottom w:val="nil"/>
            </w:tcBorders>
            <w:vAlign w:val="top"/>
          </w:tcPr>
          <w:p w14:paraId="7983F3B2">
            <w:pPr>
              <w:spacing w:line="247" w:lineRule="auto"/>
              <w:rPr>
                <w:rFonts w:ascii="Arial"/>
                <w:sz w:val="21"/>
              </w:rPr>
            </w:pPr>
          </w:p>
          <w:p w14:paraId="10C2BDDF">
            <w:pPr>
              <w:spacing w:line="247" w:lineRule="auto"/>
              <w:rPr>
                <w:rFonts w:ascii="Arial"/>
                <w:sz w:val="21"/>
              </w:rPr>
            </w:pPr>
          </w:p>
          <w:p w14:paraId="065DE27B">
            <w:pPr>
              <w:spacing w:line="247" w:lineRule="auto"/>
              <w:rPr>
                <w:rFonts w:ascii="Arial"/>
                <w:sz w:val="21"/>
              </w:rPr>
            </w:pPr>
          </w:p>
          <w:p w14:paraId="7CBF1FF2">
            <w:pPr>
              <w:pStyle w:val="20"/>
              <w:spacing w:before="65" w:line="189" w:lineRule="auto"/>
              <w:ind w:left="310"/>
              <w:rPr>
                <w:sz w:val="20"/>
                <w:szCs w:val="20"/>
              </w:rPr>
            </w:pPr>
            <w:r>
              <w:rPr>
                <w:sz w:val="20"/>
                <w:szCs w:val="20"/>
              </w:rPr>
              <w:t>3</w:t>
            </w:r>
          </w:p>
        </w:tc>
        <w:tc>
          <w:tcPr>
            <w:tcW w:w="1102" w:type="dxa"/>
            <w:vMerge w:val="restart"/>
            <w:tcBorders>
              <w:bottom w:val="nil"/>
            </w:tcBorders>
            <w:vAlign w:val="top"/>
          </w:tcPr>
          <w:p w14:paraId="270BF9D6">
            <w:pPr>
              <w:spacing w:line="332" w:lineRule="auto"/>
              <w:rPr>
                <w:rFonts w:ascii="Arial"/>
                <w:sz w:val="21"/>
              </w:rPr>
            </w:pPr>
          </w:p>
          <w:p w14:paraId="541C7DFE">
            <w:pPr>
              <w:pStyle w:val="20"/>
              <w:spacing w:before="65" w:line="227" w:lineRule="auto"/>
              <w:ind w:left="143"/>
              <w:rPr>
                <w:sz w:val="20"/>
                <w:szCs w:val="20"/>
              </w:rPr>
            </w:pPr>
            <w:r>
              <w:rPr>
                <w:spacing w:val="6"/>
                <w:sz w:val="20"/>
                <w:szCs w:val="20"/>
              </w:rPr>
              <w:t>省级学科</w:t>
            </w:r>
          </w:p>
          <w:p w14:paraId="59DFBA7C">
            <w:pPr>
              <w:pStyle w:val="20"/>
              <w:spacing w:before="132" w:line="228" w:lineRule="auto"/>
              <w:ind w:left="142"/>
              <w:rPr>
                <w:sz w:val="20"/>
                <w:szCs w:val="20"/>
              </w:rPr>
            </w:pPr>
            <w:r>
              <w:rPr>
                <w:spacing w:val="6"/>
                <w:sz w:val="20"/>
                <w:szCs w:val="20"/>
              </w:rPr>
              <w:t>竞赛及获</w:t>
            </w:r>
          </w:p>
          <w:p w14:paraId="041A441D">
            <w:pPr>
              <w:pStyle w:val="20"/>
              <w:spacing w:before="130" w:line="228" w:lineRule="auto"/>
              <w:ind w:left="456"/>
              <w:rPr>
                <w:sz w:val="20"/>
                <w:szCs w:val="20"/>
              </w:rPr>
            </w:pPr>
            <w:r>
              <w:rPr>
                <w:sz w:val="20"/>
                <w:szCs w:val="20"/>
              </w:rPr>
              <w:t>奖</w:t>
            </w:r>
          </w:p>
        </w:tc>
        <w:tc>
          <w:tcPr>
            <w:tcW w:w="3331" w:type="dxa"/>
            <w:vAlign w:val="top"/>
          </w:tcPr>
          <w:p w14:paraId="34F7606A">
            <w:pPr>
              <w:pStyle w:val="20"/>
              <w:spacing w:before="132" w:line="228" w:lineRule="auto"/>
              <w:ind w:left="1362"/>
              <w:rPr>
                <w:sz w:val="20"/>
                <w:szCs w:val="20"/>
              </w:rPr>
            </w:pPr>
            <w:r>
              <w:rPr>
                <w:spacing w:val="5"/>
                <w:sz w:val="20"/>
                <w:szCs w:val="20"/>
              </w:rPr>
              <w:t>一等奖</w:t>
            </w:r>
          </w:p>
        </w:tc>
        <w:tc>
          <w:tcPr>
            <w:tcW w:w="940" w:type="dxa"/>
            <w:vAlign w:val="top"/>
          </w:tcPr>
          <w:p w14:paraId="2E50B363">
            <w:pPr>
              <w:pStyle w:val="20"/>
              <w:spacing w:before="165" w:line="189" w:lineRule="auto"/>
              <w:ind w:left="435"/>
              <w:rPr>
                <w:sz w:val="20"/>
                <w:szCs w:val="20"/>
              </w:rPr>
            </w:pPr>
            <w:r>
              <w:rPr>
                <w:sz w:val="20"/>
                <w:szCs w:val="20"/>
              </w:rPr>
              <w:t>6</w:t>
            </w:r>
          </w:p>
        </w:tc>
        <w:tc>
          <w:tcPr>
            <w:tcW w:w="985" w:type="dxa"/>
            <w:vMerge w:val="continue"/>
            <w:tcBorders>
              <w:top w:val="nil"/>
              <w:bottom w:val="nil"/>
            </w:tcBorders>
            <w:vAlign w:val="top"/>
          </w:tcPr>
          <w:p w14:paraId="413E9218">
            <w:pPr>
              <w:rPr>
                <w:rFonts w:ascii="Arial"/>
                <w:sz w:val="21"/>
              </w:rPr>
            </w:pPr>
          </w:p>
        </w:tc>
        <w:tc>
          <w:tcPr>
            <w:tcW w:w="2542" w:type="dxa"/>
            <w:vMerge w:val="continue"/>
            <w:tcBorders>
              <w:top w:val="nil"/>
              <w:bottom w:val="nil"/>
            </w:tcBorders>
            <w:vAlign w:val="top"/>
          </w:tcPr>
          <w:p w14:paraId="444EBE1F">
            <w:pPr>
              <w:rPr>
                <w:rFonts w:ascii="Arial"/>
                <w:sz w:val="21"/>
              </w:rPr>
            </w:pPr>
          </w:p>
        </w:tc>
      </w:tr>
      <w:tr w14:paraId="6B05A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702" w:type="dxa"/>
            <w:vMerge w:val="continue"/>
            <w:tcBorders>
              <w:top w:val="nil"/>
              <w:bottom w:val="nil"/>
            </w:tcBorders>
            <w:vAlign w:val="top"/>
          </w:tcPr>
          <w:p w14:paraId="3C648B63">
            <w:pPr>
              <w:rPr>
                <w:rFonts w:ascii="Arial"/>
                <w:sz w:val="21"/>
              </w:rPr>
            </w:pPr>
          </w:p>
        </w:tc>
        <w:tc>
          <w:tcPr>
            <w:tcW w:w="1102" w:type="dxa"/>
            <w:vMerge w:val="continue"/>
            <w:tcBorders>
              <w:top w:val="nil"/>
              <w:bottom w:val="nil"/>
            </w:tcBorders>
            <w:vAlign w:val="top"/>
          </w:tcPr>
          <w:p w14:paraId="34EBC239">
            <w:pPr>
              <w:rPr>
                <w:rFonts w:ascii="Arial"/>
                <w:sz w:val="21"/>
              </w:rPr>
            </w:pPr>
          </w:p>
        </w:tc>
        <w:tc>
          <w:tcPr>
            <w:tcW w:w="3331" w:type="dxa"/>
            <w:vAlign w:val="top"/>
          </w:tcPr>
          <w:p w14:paraId="798165D5">
            <w:pPr>
              <w:pStyle w:val="20"/>
              <w:spacing w:before="147" w:line="228" w:lineRule="auto"/>
              <w:ind w:left="1362"/>
              <w:rPr>
                <w:sz w:val="20"/>
                <w:szCs w:val="20"/>
              </w:rPr>
            </w:pPr>
            <w:r>
              <w:rPr>
                <w:spacing w:val="5"/>
                <w:sz w:val="20"/>
                <w:szCs w:val="20"/>
              </w:rPr>
              <w:t>二等奖</w:t>
            </w:r>
          </w:p>
        </w:tc>
        <w:tc>
          <w:tcPr>
            <w:tcW w:w="940" w:type="dxa"/>
            <w:vAlign w:val="top"/>
          </w:tcPr>
          <w:p w14:paraId="5E15F1E2">
            <w:pPr>
              <w:pStyle w:val="20"/>
              <w:spacing w:before="182" w:line="187" w:lineRule="auto"/>
              <w:ind w:left="437"/>
              <w:rPr>
                <w:sz w:val="20"/>
                <w:szCs w:val="20"/>
              </w:rPr>
            </w:pPr>
            <w:r>
              <w:rPr>
                <w:sz w:val="20"/>
                <w:szCs w:val="20"/>
              </w:rPr>
              <w:t>5</w:t>
            </w:r>
          </w:p>
        </w:tc>
        <w:tc>
          <w:tcPr>
            <w:tcW w:w="985" w:type="dxa"/>
            <w:vMerge w:val="continue"/>
            <w:tcBorders>
              <w:top w:val="nil"/>
              <w:bottom w:val="nil"/>
            </w:tcBorders>
            <w:vAlign w:val="top"/>
          </w:tcPr>
          <w:p w14:paraId="585F110C">
            <w:pPr>
              <w:rPr>
                <w:rFonts w:ascii="Arial"/>
                <w:sz w:val="21"/>
              </w:rPr>
            </w:pPr>
          </w:p>
        </w:tc>
        <w:tc>
          <w:tcPr>
            <w:tcW w:w="2542" w:type="dxa"/>
            <w:vMerge w:val="continue"/>
            <w:tcBorders>
              <w:top w:val="nil"/>
              <w:bottom w:val="nil"/>
            </w:tcBorders>
            <w:vAlign w:val="top"/>
          </w:tcPr>
          <w:p w14:paraId="74115A67">
            <w:pPr>
              <w:rPr>
                <w:rFonts w:ascii="Arial"/>
                <w:sz w:val="21"/>
              </w:rPr>
            </w:pPr>
          </w:p>
        </w:tc>
      </w:tr>
      <w:tr w14:paraId="63B58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02" w:type="dxa"/>
            <w:vMerge w:val="continue"/>
            <w:tcBorders>
              <w:top w:val="nil"/>
              <w:bottom w:val="nil"/>
            </w:tcBorders>
            <w:vAlign w:val="top"/>
          </w:tcPr>
          <w:p w14:paraId="667AF6FC">
            <w:pPr>
              <w:rPr>
                <w:rFonts w:ascii="Arial"/>
                <w:sz w:val="21"/>
              </w:rPr>
            </w:pPr>
          </w:p>
        </w:tc>
        <w:tc>
          <w:tcPr>
            <w:tcW w:w="1102" w:type="dxa"/>
            <w:vMerge w:val="continue"/>
            <w:tcBorders>
              <w:top w:val="nil"/>
              <w:bottom w:val="nil"/>
            </w:tcBorders>
            <w:vAlign w:val="top"/>
          </w:tcPr>
          <w:p w14:paraId="1E346109">
            <w:pPr>
              <w:rPr>
                <w:rFonts w:ascii="Arial"/>
                <w:sz w:val="21"/>
              </w:rPr>
            </w:pPr>
          </w:p>
        </w:tc>
        <w:tc>
          <w:tcPr>
            <w:tcW w:w="3331" w:type="dxa"/>
            <w:vAlign w:val="top"/>
          </w:tcPr>
          <w:p w14:paraId="7075102F">
            <w:pPr>
              <w:pStyle w:val="20"/>
              <w:spacing w:before="158" w:line="228" w:lineRule="auto"/>
              <w:ind w:left="1358"/>
              <w:rPr>
                <w:sz w:val="20"/>
                <w:szCs w:val="20"/>
              </w:rPr>
            </w:pPr>
            <w:r>
              <w:rPr>
                <w:spacing w:val="6"/>
                <w:sz w:val="20"/>
                <w:szCs w:val="20"/>
              </w:rPr>
              <w:t>三等奖</w:t>
            </w:r>
          </w:p>
        </w:tc>
        <w:tc>
          <w:tcPr>
            <w:tcW w:w="940" w:type="dxa"/>
            <w:vAlign w:val="top"/>
          </w:tcPr>
          <w:p w14:paraId="75B693A1">
            <w:pPr>
              <w:pStyle w:val="20"/>
              <w:spacing w:before="191" w:line="189" w:lineRule="auto"/>
              <w:ind w:left="433"/>
              <w:rPr>
                <w:sz w:val="20"/>
                <w:szCs w:val="20"/>
              </w:rPr>
            </w:pPr>
            <w:r>
              <w:rPr>
                <w:sz w:val="20"/>
                <w:szCs w:val="20"/>
              </w:rPr>
              <w:t>4</w:t>
            </w:r>
          </w:p>
        </w:tc>
        <w:tc>
          <w:tcPr>
            <w:tcW w:w="985" w:type="dxa"/>
            <w:vMerge w:val="continue"/>
            <w:tcBorders>
              <w:top w:val="nil"/>
              <w:bottom w:val="nil"/>
            </w:tcBorders>
            <w:vAlign w:val="top"/>
          </w:tcPr>
          <w:p w14:paraId="1119E803">
            <w:pPr>
              <w:rPr>
                <w:rFonts w:ascii="Arial"/>
                <w:sz w:val="21"/>
              </w:rPr>
            </w:pPr>
          </w:p>
        </w:tc>
        <w:tc>
          <w:tcPr>
            <w:tcW w:w="2542" w:type="dxa"/>
            <w:vMerge w:val="continue"/>
            <w:tcBorders>
              <w:top w:val="nil"/>
              <w:bottom w:val="nil"/>
            </w:tcBorders>
            <w:vAlign w:val="top"/>
          </w:tcPr>
          <w:p w14:paraId="5A511B05">
            <w:pPr>
              <w:rPr>
                <w:rFonts w:ascii="Arial"/>
                <w:sz w:val="21"/>
              </w:rPr>
            </w:pPr>
          </w:p>
        </w:tc>
      </w:tr>
      <w:tr w14:paraId="5D1FC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702" w:type="dxa"/>
            <w:vMerge w:val="continue"/>
            <w:tcBorders>
              <w:top w:val="nil"/>
            </w:tcBorders>
            <w:vAlign w:val="top"/>
          </w:tcPr>
          <w:p w14:paraId="538DA851">
            <w:pPr>
              <w:rPr>
                <w:rFonts w:ascii="Arial"/>
                <w:sz w:val="21"/>
              </w:rPr>
            </w:pPr>
          </w:p>
        </w:tc>
        <w:tc>
          <w:tcPr>
            <w:tcW w:w="1102" w:type="dxa"/>
            <w:vMerge w:val="continue"/>
            <w:tcBorders>
              <w:top w:val="nil"/>
            </w:tcBorders>
            <w:vAlign w:val="top"/>
          </w:tcPr>
          <w:p w14:paraId="1138E688">
            <w:pPr>
              <w:rPr>
                <w:rFonts w:ascii="Arial"/>
                <w:sz w:val="21"/>
              </w:rPr>
            </w:pPr>
          </w:p>
        </w:tc>
        <w:tc>
          <w:tcPr>
            <w:tcW w:w="3331" w:type="dxa"/>
            <w:vAlign w:val="top"/>
          </w:tcPr>
          <w:p w14:paraId="14593B3E">
            <w:pPr>
              <w:pStyle w:val="20"/>
              <w:spacing w:before="172" w:line="233" w:lineRule="auto"/>
              <w:ind w:left="1463"/>
              <w:rPr>
                <w:sz w:val="20"/>
                <w:szCs w:val="20"/>
              </w:rPr>
            </w:pPr>
            <w:r>
              <w:rPr>
                <w:spacing w:val="5"/>
                <w:sz w:val="20"/>
                <w:szCs w:val="20"/>
              </w:rPr>
              <w:t>入选</w:t>
            </w:r>
          </w:p>
        </w:tc>
        <w:tc>
          <w:tcPr>
            <w:tcW w:w="940" w:type="dxa"/>
            <w:vAlign w:val="top"/>
          </w:tcPr>
          <w:p w14:paraId="702BC622">
            <w:pPr>
              <w:pStyle w:val="20"/>
              <w:spacing w:before="206" w:line="189" w:lineRule="auto"/>
              <w:ind w:left="437"/>
              <w:rPr>
                <w:sz w:val="20"/>
                <w:szCs w:val="20"/>
              </w:rPr>
            </w:pPr>
            <w:r>
              <w:rPr>
                <w:sz w:val="20"/>
                <w:szCs w:val="20"/>
              </w:rPr>
              <w:t>3</w:t>
            </w:r>
          </w:p>
        </w:tc>
        <w:tc>
          <w:tcPr>
            <w:tcW w:w="985" w:type="dxa"/>
            <w:vMerge w:val="continue"/>
            <w:tcBorders>
              <w:top w:val="nil"/>
              <w:bottom w:val="nil"/>
            </w:tcBorders>
            <w:vAlign w:val="top"/>
          </w:tcPr>
          <w:p w14:paraId="0625E817">
            <w:pPr>
              <w:rPr>
                <w:rFonts w:ascii="Arial"/>
                <w:sz w:val="21"/>
              </w:rPr>
            </w:pPr>
          </w:p>
        </w:tc>
        <w:tc>
          <w:tcPr>
            <w:tcW w:w="2542" w:type="dxa"/>
            <w:vMerge w:val="continue"/>
            <w:tcBorders>
              <w:top w:val="nil"/>
              <w:bottom w:val="nil"/>
            </w:tcBorders>
            <w:vAlign w:val="top"/>
          </w:tcPr>
          <w:p w14:paraId="39E4F110">
            <w:pPr>
              <w:rPr>
                <w:rFonts w:ascii="Arial"/>
                <w:sz w:val="21"/>
              </w:rPr>
            </w:pPr>
          </w:p>
        </w:tc>
      </w:tr>
      <w:tr w14:paraId="11B4A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702" w:type="dxa"/>
            <w:vMerge w:val="restart"/>
            <w:tcBorders>
              <w:bottom w:val="nil"/>
            </w:tcBorders>
            <w:vAlign w:val="top"/>
          </w:tcPr>
          <w:p w14:paraId="55EEB323">
            <w:pPr>
              <w:spacing w:line="249" w:lineRule="auto"/>
              <w:rPr>
                <w:rFonts w:ascii="Arial"/>
                <w:sz w:val="21"/>
              </w:rPr>
            </w:pPr>
          </w:p>
          <w:p w14:paraId="16F96688">
            <w:pPr>
              <w:spacing w:line="249" w:lineRule="auto"/>
              <w:rPr>
                <w:rFonts w:ascii="Arial"/>
                <w:sz w:val="21"/>
              </w:rPr>
            </w:pPr>
          </w:p>
          <w:p w14:paraId="4CEFA7F7">
            <w:pPr>
              <w:spacing w:line="249" w:lineRule="auto"/>
              <w:rPr>
                <w:rFonts w:ascii="Arial"/>
                <w:sz w:val="21"/>
              </w:rPr>
            </w:pPr>
          </w:p>
          <w:p w14:paraId="0F760601">
            <w:pPr>
              <w:pStyle w:val="20"/>
              <w:spacing w:before="65" w:line="189" w:lineRule="auto"/>
              <w:ind w:left="305"/>
              <w:rPr>
                <w:sz w:val="20"/>
                <w:szCs w:val="20"/>
              </w:rPr>
            </w:pPr>
            <w:r>
              <w:rPr>
                <w:sz w:val="20"/>
                <w:szCs w:val="20"/>
              </w:rPr>
              <w:t>4</w:t>
            </w:r>
          </w:p>
        </w:tc>
        <w:tc>
          <w:tcPr>
            <w:tcW w:w="1102" w:type="dxa"/>
            <w:vMerge w:val="restart"/>
            <w:tcBorders>
              <w:bottom w:val="nil"/>
            </w:tcBorders>
            <w:vAlign w:val="top"/>
          </w:tcPr>
          <w:p w14:paraId="71CF6998">
            <w:pPr>
              <w:spacing w:line="338" w:lineRule="auto"/>
              <w:rPr>
                <w:rFonts w:ascii="Arial"/>
                <w:sz w:val="21"/>
              </w:rPr>
            </w:pPr>
          </w:p>
          <w:p w14:paraId="43D67C91">
            <w:pPr>
              <w:pStyle w:val="20"/>
              <w:spacing w:before="65" w:line="228" w:lineRule="auto"/>
              <w:ind w:left="160"/>
              <w:rPr>
                <w:sz w:val="20"/>
                <w:szCs w:val="20"/>
              </w:rPr>
            </w:pPr>
            <w:r>
              <w:rPr>
                <w:spacing w:val="2"/>
                <w:sz w:val="20"/>
                <w:szCs w:val="20"/>
              </w:rPr>
              <w:t>国家级学</w:t>
            </w:r>
          </w:p>
          <w:p w14:paraId="7CE2B8D4">
            <w:pPr>
              <w:pStyle w:val="20"/>
              <w:spacing w:before="131" w:line="227" w:lineRule="auto"/>
              <w:ind w:left="139"/>
              <w:rPr>
                <w:sz w:val="20"/>
                <w:szCs w:val="20"/>
              </w:rPr>
            </w:pPr>
            <w:r>
              <w:rPr>
                <w:spacing w:val="7"/>
                <w:sz w:val="20"/>
                <w:szCs w:val="20"/>
              </w:rPr>
              <w:t>科竞赛及</w:t>
            </w:r>
          </w:p>
          <w:p w14:paraId="55ACC1E2">
            <w:pPr>
              <w:pStyle w:val="20"/>
              <w:spacing w:before="130" w:line="228" w:lineRule="auto"/>
              <w:ind w:left="352"/>
              <w:rPr>
                <w:sz w:val="20"/>
                <w:szCs w:val="20"/>
              </w:rPr>
            </w:pPr>
            <w:r>
              <w:rPr>
                <w:spacing w:val="3"/>
                <w:sz w:val="20"/>
                <w:szCs w:val="20"/>
              </w:rPr>
              <w:t>获奖</w:t>
            </w:r>
          </w:p>
        </w:tc>
        <w:tc>
          <w:tcPr>
            <w:tcW w:w="3331" w:type="dxa"/>
            <w:vAlign w:val="top"/>
          </w:tcPr>
          <w:p w14:paraId="46450657">
            <w:pPr>
              <w:pStyle w:val="20"/>
              <w:spacing w:before="167" w:line="228" w:lineRule="auto"/>
              <w:ind w:left="1362"/>
              <w:rPr>
                <w:sz w:val="20"/>
                <w:szCs w:val="20"/>
              </w:rPr>
            </w:pPr>
            <w:r>
              <w:rPr>
                <w:spacing w:val="5"/>
                <w:sz w:val="20"/>
                <w:szCs w:val="20"/>
              </w:rPr>
              <w:t>一等奖</w:t>
            </w:r>
          </w:p>
        </w:tc>
        <w:tc>
          <w:tcPr>
            <w:tcW w:w="940" w:type="dxa"/>
            <w:vAlign w:val="top"/>
          </w:tcPr>
          <w:p w14:paraId="2964A41B">
            <w:pPr>
              <w:pStyle w:val="20"/>
              <w:spacing w:before="199" w:line="190" w:lineRule="auto"/>
              <w:ind w:left="390"/>
              <w:rPr>
                <w:sz w:val="20"/>
                <w:szCs w:val="20"/>
              </w:rPr>
            </w:pPr>
            <w:r>
              <w:rPr>
                <w:spacing w:val="-7"/>
                <w:sz w:val="20"/>
                <w:szCs w:val="20"/>
              </w:rPr>
              <w:t>10</w:t>
            </w:r>
          </w:p>
        </w:tc>
        <w:tc>
          <w:tcPr>
            <w:tcW w:w="985" w:type="dxa"/>
            <w:vMerge w:val="continue"/>
            <w:tcBorders>
              <w:top w:val="nil"/>
              <w:bottom w:val="nil"/>
            </w:tcBorders>
            <w:vAlign w:val="top"/>
          </w:tcPr>
          <w:p w14:paraId="7C58C1DA">
            <w:pPr>
              <w:rPr>
                <w:rFonts w:ascii="Arial"/>
                <w:sz w:val="21"/>
              </w:rPr>
            </w:pPr>
          </w:p>
        </w:tc>
        <w:tc>
          <w:tcPr>
            <w:tcW w:w="2542" w:type="dxa"/>
            <w:vMerge w:val="continue"/>
            <w:tcBorders>
              <w:top w:val="nil"/>
              <w:bottom w:val="nil"/>
            </w:tcBorders>
            <w:vAlign w:val="top"/>
          </w:tcPr>
          <w:p w14:paraId="6BC564AB">
            <w:pPr>
              <w:rPr>
                <w:rFonts w:ascii="Arial"/>
                <w:sz w:val="21"/>
              </w:rPr>
            </w:pPr>
          </w:p>
        </w:tc>
      </w:tr>
      <w:tr w14:paraId="3CE98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702" w:type="dxa"/>
            <w:vMerge w:val="continue"/>
            <w:tcBorders>
              <w:top w:val="nil"/>
              <w:bottom w:val="nil"/>
            </w:tcBorders>
            <w:vAlign w:val="top"/>
          </w:tcPr>
          <w:p w14:paraId="004396BA">
            <w:pPr>
              <w:rPr>
                <w:rFonts w:ascii="Arial"/>
                <w:sz w:val="21"/>
              </w:rPr>
            </w:pPr>
          </w:p>
        </w:tc>
        <w:tc>
          <w:tcPr>
            <w:tcW w:w="1102" w:type="dxa"/>
            <w:vMerge w:val="continue"/>
            <w:tcBorders>
              <w:top w:val="nil"/>
              <w:bottom w:val="nil"/>
            </w:tcBorders>
            <w:vAlign w:val="top"/>
          </w:tcPr>
          <w:p w14:paraId="7B82A795">
            <w:pPr>
              <w:rPr>
                <w:rFonts w:ascii="Arial"/>
                <w:sz w:val="21"/>
              </w:rPr>
            </w:pPr>
          </w:p>
        </w:tc>
        <w:tc>
          <w:tcPr>
            <w:tcW w:w="3331" w:type="dxa"/>
            <w:vAlign w:val="top"/>
          </w:tcPr>
          <w:p w14:paraId="488958ED">
            <w:pPr>
              <w:pStyle w:val="20"/>
              <w:spacing w:before="129" w:line="228" w:lineRule="auto"/>
              <w:ind w:left="1362"/>
              <w:rPr>
                <w:sz w:val="20"/>
                <w:szCs w:val="20"/>
              </w:rPr>
            </w:pPr>
            <w:r>
              <w:rPr>
                <w:spacing w:val="5"/>
                <w:sz w:val="20"/>
                <w:szCs w:val="20"/>
              </w:rPr>
              <w:t>二等奖</w:t>
            </w:r>
          </w:p>
        </w:tc>
        <w:tc>
          <w:tcPr>
            <w:tcW w:w="940" w:type="dxa"/>
            <w:vAlign w:val="top"/>
          </w:tcPr>
          <w:p w14:paraId="41E39E01">
            <w:pPr>
              <w:pStyle w:val="20"/>
              <w:spacing w:before="163" w:line="189" w:lineRule="auto"/>
              <w:ind w:left="434"/>
              <w:rPr>
                <w:sz w:val="20"/>
                <w:szCs w:val="20"/>
              </w:rPr>
            </w:pPr>
            <w:r>
              <w:rPr>
                <w:sz w:val="20"/>
                <w:szCs w:val="20"/>
              </w:rPr>
              <w:t>8</w:t>
            </w:r>
          </w:p>
        </w:tc>
        <w:tc>
          <w:tcPr>
            <w:tcW w:w="985" w:type="dxa"/>
            <w:vMerge w:val="continue"/>
            <w:tcBorders>
              <w:top w:val="nil"/>
              <w:bottom w:val="nil"/>
            </w:tcBorders>
            <w:vAlign w:val="top"/>
          </w:tcPr>
          <w:p w14:paraId="64F1AA51">
            <w:pPr>
              <w:rPr>
                <w:rFonts w:ascii="Arial"/>
                <w:sz w:val="21"/>
              </w:rPr>
            </w:pPr>
          </w:p>
        </w:tc>
        <w:tc>
          <w:tcPr>
            <w:tcW w:w="2542" w:type="dxa"/>
            <w:vMerge w:val="continue"/>
            <w:tcBorders>
              <w:top w:val="nil"/>
              <w:bottom w:val="nil"/>
            </w:tcBorders>
            <w:vAlign w:val="top"/>
          </w:tcPr>
          <w:p w14:paraId="184635B0">
            <w:pPr>
              <w:rPr>
                <w:rFonts w:ascii="Arial"/>
                <w:sz w:val="21"/>
              </w:rPr>
            </w:pPr>
          </w:p>
        </w:tc>
      </w:tr>
      <w:tr w14:paraId="2DF64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702" w:type="dxa"/>
            <w:vMerge w:val="continue"/>
            <w:tcBorders>
              <w:top w:val="nil"/>
              <w:bottom w:val="nil"/>
            </w:tcBorders>
            <w:vAlign w:val="top"/>
          </w:tcPr>
          <w:p w14:paraId="3716F8EF">
            <w:pPr>
              <w:rPr>
                <w:rFonts w:ascii="Arial"/>
                <w:sz w:val="21"/>
              </w:rPr>
            </w:pPr>
          </w:p>
        </w:tc>
        <w:tc>
          <w:tcPr>
            <w:tcW w:w="1102" w:type="dxa"/>
            <w:vMerge w:val="continue"/>
            <w:tcBorders>
              <w:top w:val="nil"/>
              <w:bottom w:val="nil"/>
            </w:tcBorders>
            <w:vAlign w:val="top"/>
          </w:tcPr>
          <w:p w14:paraId="730C5FE7">
            <w:pPr>
              <w:rPr>
                <w:rFonts w:ascii="Arial"/>
                <w:sz w:val="21"/>
              </w:rPr>
            </w:pPr>
          </w:p>
        </w:tc>
        <w:tc>
          <w:tcPr>
            <w:tcW w:w="3331" w:type="dxa"/>
            <w:vAlign w:val="top"/>
          </w:tcPr>
          <w:p w14:paraId="01767251">
            <w:pPr>
              <w:pStyle w:val="20"/>
              <w:spacing w:before="139" w:line="228" w:lineRule="auto"/>
              <w:ind w:left="1358"/>
              <w:rPr>
                <w:sz w:val="20"/>
                <w:szCs w:val="20"/>
              </w:rPr>
            </w:pPr>
            <w:r>
              <w:rPr>
                <w:spacing w:val="6"/>
                <w:sz w:val="20"/>
                <w:szCs w:val="20"/>
              </w:rPr>
              <w:t>三等奖</w:t>
            </w:r>
          </w:p>
        </w:tc>
        <w:tc>
          <w:tcPr>
            <w:tcW w:w="940" w:type="dxa"/>
            <w:vAlign w:val="top"/>
          </w:tcPr>
          <w:p w14:paraId="46BAED72">
            <w:pPr>
              <w:pStyle w:val="20"/>
              <w:spacing w:before="173" w:line="189" w:lineRule="auto"/>
              <w:ind w:left="435"/>
              <w:rPr>
                <w:sz w:val="20"/>
                <w:szCs w:val="20"/>
              </w:rPr>
            </w:pPr>
            <w:r>
              <w:rPr>
                <w:sz w:val="20"/>
                <w:szCs w:val="20"/>
              </w:rPr>
              <w:t>6</w:t>
            </w:r>
          </w:p>
        </w:tc>
        <w:tc>
          <w:tcPr>
            <w:tcW w:w="985" w:type="dxa"/>
            <w:vMerge w:val="continue"/>
            <w:tcBorders>
              <w:top w:val="nil"/>
              <w:bottom w:val="nil"/>
            </w:tcBorders>
            <w:vAlign w:val="top"/>
          </w:tcPr>
          <w:p w14:paraId="2F6A7EDB">
            <w:pPr>
              <w:rPr>
                <w:rFonts w:ascii="Arial"/>
                <w:sz w:val="21"/>
              </w:rPr>
            </w:pPr>
          </w:p>
        </w:tc>
        <w:tc>
          <w:tcPr>
            <w:tcW w:w="2542" w:type="dxa"/>
            <w:vMerge w:val="continue"/>
            <w:tcBorders>
              <w:top w:val="nil"/>
              <w:bottom w:val="nil"/>
            </w:tcBorders>
            <w:vAlign w:val="top"/>
          </w:tcPr>
          <w:p w14:paraId="730C21DE">
            <w:pPr>
              <w:rPr>
                <w:rFonts w:ascii="Arial"/>
                <w:sz w:val="21"/>
              </w:rPr>
            </w:pPr>
          </w:p>
        </w:tc>
      </w:tr>
      <w:tr w14:paraId="5B82E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02" w:type="dxa"/>
            <w:vMerge w:val="continue"/>
            <w:tcBorders>
              <w:top w:val="nil"/>
            </w:tcBorders>
            <w:vAlign w:val="top"/>
          </w:tcPr>
          <w:p w14:paraId="06E91051">
            <w:pPr>
              <w:rPr>
                <w:rFonts w:ascii="Arial"/>
                <w:sz w:val="21"/>
              </w:rPr>
            </w:pPr>
          </w:p>
        </w:tc>
        <w:tc>
          <w:tcPr>
            <w:tcW w:w="1102" w:type="dxa"/>
            <w:vMerge w:val="continue"/>
            <w:tcBorders>
              <w:top w:val="nil"/>
            </w:tcBorders>
            <w:vAlign w:val="top"/>
          </w:tcPr>
          <w:p w14:paraId="0143B55D">
            <w:pPr>
              <w:rPr>
                <w:rFonts w:ascii="Arial"/>
                <w:sz w:val="21"/>
              </w:rPr>
            </w:pPr>
          </w:p>
        </w:tc>
        <w:tc>
          <w:tcPr>
            <w:tcW w:w="3331" w:type="dxa"/>
            <w:vAlign w:val="top"/>
          </w:tcPr>
          <w:p w14:paraId="7AEFEDD4">
            <w:pPr>
              <w:pStyle w:val="20"/>
              <w:spacing w:before="173" w:line="233" w:lineRule="auto"/>
              <w:ind w:left="1463"/>
              <w:rPr>
                <w:sz w:val="20"/>
                <w:szCs w:val="20"/>
              </w:rPr>
            </w:pPr>
            <w:r>
              <w:rPr>
                <w:spacing w:val="5"/>
                <w:sz w:val="20"/>
                <w:szCs w:val="20"/>
              </w:rPr>
              <w:t>入选</w:t>
            </w:r>
          </w:p>
        </w:tc>
        <w:tc>
          <w:tcPr>
            <w:tcW w:w="940" w:type="dxa"/>
            <w:vAlign w:val="top"/>
          </w:tcPr>
          <w:p w14:paraId="4CED78F2">
            <w:pPr>
              <w:pStyle w:val="20"/>
              <w:spacing w:before="206" w:line="189" w:lineRule="auto"/>
              <w:ind w:left="433"/>
              <w:rPr>
                <w:sz w:val="20"/>
                <w:szCs w:val="20"/>
              </w:rPr>
            </w:pPr>
            <w:r>
              <w:rPr>
                <w:sz w:val="20"/>
                <w:szCs w:val="20"/>
              </w:rPr>
              <w:t>4</w:t>
            </w:r>
          </w:p>
        </w:tc>
        <w:tc>
          <w:tcPr>
            <w:tcW w:w="985" w:type="dxa"/>
            <w:vMerge w:val="continue"/>
            <w:tcBorders>
              <w:top w:val="nil"/>
              <w:bottom w:val="nil"/>
            </w:tcBorders>
            <w:vAlign w:val="top"/>
          </w:tcPr>
          <w:p w14:paraId="11F72E6C">
            <w:pPr>
              <w:rPr>
                <w:rFonts w:ascii="Arial"/>
                <w:sz w:val="21"/>
              </w:rPr>
            </w:pPr>
          </w:p>
        </w:tc>
        <w:tc>
          <w:tcPr>
            <w:tcW w:w="2542" w:type="dxa"/>
            <w:vMerge w:val="continue"/>
            <w:tcBorders>
              <w:top w:val="nil"/>
              <w:bottom w:val="nil"/>
            </w:tcBorders>
            <w:vAlign w:val="top"/>
          </w:tcPr>
          <w:p w14:paraId="5A54F677">
            <w:pPr>
              <w:rPr>
                <w:rFonts w:ascii="Arial"/>
                <w:sz w:val="21"/>
              </w:rPr>
            </w:pPr>
          </w:p>
        </w:tc>
      </w:tr>
      <w:tr w14:paraId="7D818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702" w:type="dxa"/>
            <w:vMerge w:val="restart"/>
            <w:tcBorders>
              <w:bottom w:val="nil"/>
            </w:tcBorders>
            <w:vAlign w:val="top"/>
          </w:tcPr>
          <w:p w14:paraId="4C17E223">
            <w:pPr>
              <w:spacing w:line="250" w:lineRule="auto"/>
              <w:rPr>
                <w:rFonts w:ascii="Arial"/>
                <w:sz w:val="21"/>
              </w:rPr>
            </w:pPr>
          </w:p>
          <w:p w14:paraId="231FADD5">
            <w:pPr>
              <w:spacing w:line="250" w:lineRule="auto"/>
              <w:rPr>
                <w:rFonts w:ascii="Arial"/>
                <w:sz w:val="21"/>
              </w:rPr>
            </w:pPr>
          </w:p>
          <w:p w14:paraId="4388F234">
            <w:pPr>
              <w:spacing w:line="250" w:lineRule="auto"/>
              <w:rPr>
                <w:rFonts w:ascii="Arial"/>
                <w:sz w:val="21"/>
              </w:rPr>
            </w:pPr>
          </w:p>
          <w:p w14:paraId="00279398">
            <w:pPr>
              <w:spacing w:line="251" w:lineRule="auto"/>
              <w:rPr>
                <w:rFonts w:ascii="Arial"/>
                <w:sz w:val="21"/>
              </w:rPr>
            </w:pPr>
          </w:p>
          <w:p w14:paraId="0CDBCA4D">
            <w:pPr>
              <w:spacing w:line="251" w:lineRule="auto"/>
              <w:rPr>
                <w:rFonts w:ascii="Arial"/>
                <w:sz w:val="21"/>
              </w:rPr>
            </w:pPr>
          </w:p>
          <w:p w14:paraId="07ACADC3">
            <w:pPr>
              <w:spacing w:line="251" w:lineRule="auto"/>
              <w:rPr>
                <w:rFonts w:ascii="Arial"/>
                <w:sz w:val="21"/>
              </w:rPr>
            </w:pPr>
          </w:p>
          <w:p w14:paraId="7F146BC9">
            <w:pPr>
              <w:spacing w:line="251" w:lineRule="auto"/>
              <w:rPr>
                <w:rFonts w:ascii="Arial"/>
                <w:sz w:val="21"/>
              </w:rPr>
            </w:pPr>
          </w:p>
          <w:p w14:paraId="5B823F95">
            <w:pPr>
              <w:pStyle w:val="20"/>
              <w:spacing w:before="65" w:line="187" w:lineRule="auto"/>
              <w:ind w:left="310"/>
              <w:rPr>
                <w:sz w:val="20"/>
                <w:szCs w:val="20"/>
              </w:rPr>
            </w:pPr>
            <w:r>
              <w:rPr>
                <w:sz w:val="20"/>
                <w:szCs w:val="20"/>
              </w:rPr>
              <w:t>5</w:t>
            </w:r>
          </w:p>
        </w:tc>
        <w:tc>
          <w:tcPr>
            <w:tcW w:w="1102" w:type="dxa"/>
            <w:vMerge w:val="restart"/>
            <w:tcBorders>
              <w:bottom w:val="nil"/>
            </w:tcBorders>
            <w:vAlign w:val="top"/>
          </w:tcPr>
          <w:p w14:paraId="251FC8E4">
            <w:pPr>
              <w:spacing w:line="275" w:lineRule="auto"/>
              <w:rPr>
                <w:rFonts w:ascii="Arial"/>
                <w:sz w:val="21"/>
              </w:rPr>
            </w:pPr>
          </w:p>
          <w:p w14:paraId="6813207D">
            <w:pPr>
              <w:spacing w:line="275" w:lineRule="auto"/>
              <w:rPr>
                <w:rFonts w:ascii="Arial"/>
                <w:sz w:val="21"/>
              </w:rPr>
            </w:pPr>
          </w:p>
          <w:p w14:paraId="39C9C310">
            <w:pPr>
              <w:spacing w:line="275" w:lineRule="auto"/>
              <w:rPr>
                <w:rFonts w:ascii="Arial"/>
                <w:sz w:val="21"/>
              </w:rPr>
            </w:pPr>
          </w:p>
          <w:p w14:paraId="35585313">
            <w:pPr>
              <w:spacing w:line="275" w:lineRule="auto"/>
              <w:rPr>
                <w:rFonts w:ascii="Arial"/>
                <w:sz w:val="21"/>
              </w:rPr>
            </w:pPr>
          </w:p>
          <w:p w14:paraId="143963D1">
            <w:pPr>
              <w:spacing w:line="276" w:lineRule="auto"/>
              <w:rPr>
                <w:rFonts w:ascii="Arial"/>
                <w:sz w:val="21"/>
              </w:rPr>
            </w:pPr>
          </w:p>
          <w:p w14:paraId="675548AF">
            <w:pPr>
              <w:pStyle w:val="20"/>
              <w:spacing w:before="65" w:line="258" w:lineRule="auto"/>
              <w:ind w:left="139" w:right="127" w:firstLine="4"/>
              <w:rPr>
                <w:sz w:val="20"/>
                <w:szCs w:val="20"/>
              </w:rPr>
            </w:pPr>
            <w:r>
              <w:rPr>
                <w:spacing w:val="6"/>
                <w:sz w:val="20"/>
                <w:szCs w:val="20"/>
              </w:rPr>
              <w:t>学生创新</w:t>
            </w:r>
            <w:r>
              <w:rPr>
                <w:sz w:val="20"/>
                <w:szCs w:val="20"/>
              </w:rPr>
              <w:t xml:space="preserve"> </w:t>
            </w:r>
            <w:r>
              <w:rPr>
                <w:spacing w:val="7"/>
                <w:sz w:val="20"/>
                <w:szCs w:val="20"/>
              </w:rPr>
              <w:t>创业项目</w:t>
            </w:r>
          </w:p>
        </w:tc>
        <w:tc>
          <w:tcPr>
            <w:tcW w:w="3331" w:type="dxa"/>
            <w:vAlign w:val="top"/>
          </w:tcPr>
          <w:p w14:paraId="2C2C2813">
            <w:pPr>
              <w:pStyle w:val="20"/>
              <w:spacing w:before="120" w:line="377" w:lineRule="exact"/>
              <w:ind w:left="206"/>
              <w:rPr>
                <w:sz w:val="20"/>
                <w:szCs w:val="20"/>
              </w:rPr>
            </w:pPr>
            <w:r>
              <w:rPr>
                <w:spacing w:val="9"/>
                <w:position w:val="13"/>
                <w:sz w:val="20"/>
                <w:szCs w:val="20"/>
              </w:rPr>
              <w:t>主持或参与校级大学生创新创业</w:t>
            </w:r>
          </w:p>
          <w:p w14:paraId="053EF45D">
            <w:pPr>
              <w:pStyle w:val="20"/>
              <w:spacing w:line="228" w:lineRule="auto"/>
              <w:ind w:left="1467"/>
              <w:rPr>
                <w:sz w:val="20"/>
                <w:szCs w:val="20"/>
              </w:rPr>
            </w:pPr>
            <w:r>
              <w:rPr>
                <w:spacing w:val="3"/>
                <w:sz w:val="20"/>
                <w:szCs w:val="20"/>
              </w:rPr>
              <w:t>项目</w:t>
            </w:r>
          </w:p>
        </w:tc>
        <w:tc>
          <w:tcPr>
            <w:tcW w:w="940" w:type="dxa"/>
            <w:vAlign w:val="top"/>
          </w:tcPr>
          <w:p w14:paraId="7C5D1641">
            <w:pPr>
              <w:spacing w:line="276" w:lineRule="auto"/>
              <w:rPr>
                <w:rFonts w:ascii="Arial"/>
                <w:sz w:val="21"/>
              </w:rPr>
            </w:pPr>
          </w:p>
          <w:p w14:paraId="731F3BE8">
            <w:pPr>
              <w:pStyle w:val="20"/>
              <w:spacing w:before="65" w:line="189" w:lineRule="auto"/>
              <w:ind w:left="443"/>
              <w:rPr>
                <w:sz w:val="20"/>
                <w:szCs w:val="20"/>
              </w:rPr>
            </w:pPr>
            <w:r>
              <w:rPr>
                <w:sz w:val="20"/>
                <w:szCs w:val="20"/>
              </w:rPr>
              <w:t>1</w:t>
            </w:r>
          </w:p>
        </w:tc>
        <w:tc>
          <w:tcPr>
            <w:tcW w:w="985" w:type="dxa"/>
            <w:vMerge w:val="continue"/>
            <w:tcBorders>
              <w:top w:val="nil"/>
              <w:bottom w:val="nil"/>
            </w:tcBorders>
            <w:vAlign w:val="top"/>
          </w:tcPr>
          <w:p w14:paraId="22CC2058">
            <w:pPr>
              <w:rPr>
                <w:rFonts w:ascii="Arial"/>
                <w:sz w:val="21"/>
              </w:rPr>
            </w:pPr>
          </w:p>
        </w:tc>
        <w:tc>
          <w:tcPr>
            <w:tcW w:w="2542" w:type="dxa"/>
            <w:vMerge w:val="continue"/>
            <w:tcBorders>
              <w:top w:val="nil"/>
              <w:bottom w:val="nil"/>
            </w:tcBorders>
            <w:vAlign w:val="top"/>
          </w:tcPr>
          <w:p w14:paraId="375B7A9C">
            <w:pPr>
              <w:rPr>
                <w:rFonts w:ascii="Arial"/>
                <w:sz w:val="21"/>
              </w:rPr>
            </w:pPr>
          </w:p>
        </w:tc>
      </w:tr>
      <w:tr w14:paraId="30995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702" w:type="dxa"/>
            <w:vMerge w:val="continue"/>
            <w:tcBorders>
              <w:top w:val="nil"/>
              <w:bottom w:val="nil"/>
            </w:tcBorders>
            <w:vAlign w:val="top"/>
          </w:tcPr>
          <w:p w14:paraId="48A31654">
            <w:pPr>
              <w:rPr>
                <w:rFonts w:ascii="Arial"/>
                <w:sz w:val="21"/>
              </w:rPr>
            </w:pPr>
          </w:p>
        </w:tc>
        <w:tc>
          <w:tcPr>
            <w:tcW w:w="1102" w:type="dxa"/>
            <w:vMerge w:val="continue"/>
            <w:tcBorders>
              <w:top w:val="nil"/>
              <w:bottom w:val="nil"/>
            </w:tcBorders>
            <w:vAlign w:val="top"/>
          </w:tcPr>
          <w:p w14:paraId="40C3A829">
            <w:pPr>
              <w:rPr>
                <w:rFonts w:ascii="Arial"/>
                <w:sz w:val="21"/>
              </w:rPr>
            </w:pPr>
          </w:p>
        </w:tc>
        <w:tc>
          <w:tcPr>
            <w:tcW w:w="3331" w:type="dxa"/>
            <w:vAlign w:val="top"/>
          </w:tcPr>
          <w:p w14:paraId="0F8C8831">
            <w:pPr>
              <w:pStyle w:val="20"/>
              <w:spacing w:before="121" w:line="258" w:lineRule="auto"/>
              <w:ind w:left="1467" w:right="192" w:hanging="1261"/>
              <w:rPr>
                <w:sz w:val="20"/>
                <w:szCs w:val="20"/>
              </w:rPr>
            </w:pPr>
            <w:r>
              <w:rPr>
                <w:spacing w:val="9"/>
                <w:sz w:val="20"/>
                <w:szCs w:val="20"/>
              </w:rPr>
              <w:t>主持或参与省级大学生创新创业</w:t>
            </w:r>
            <w:r>
              <w:rPr>
                <w:sz w:val="20"/>
                <w:szCs w:val="20"/>
              </w:rPr>
              <w:t xml:space="preserve"> </w:t>
            </w:r>
            <w:r>
              <w:rPr>
                <w:spacing w:val="3"/>
                <w:sz w:val="20"/>
                <w:szCs w:val="20"/>
              </w:rPr>
              <w:t>项目</w:t>
            </w:r>
          </w:p>
        </w:tc>
        <w:tc>
          <w:tcPr>
            <w:tcW w:w="940" w:type="dxa"/>
            <w:vAlign w:val="top"/>
          </w:tcPr>
          <w:p w14:paraId="3937AFB8">
            <w:pPr>
              <w:spacing w:line="243" w:lineRule="auto"/>
              <w:rPr>
                <w:rFonts w:ascii="Arial"/>
                <w:sz w:val="21"/>
              </w:rPr>
            </w:pPr>
          </w:p>
          <w:p w14:paraId="3CB18130">
            <w:pPr>
              <w:pStyle w:val="20"/>
              <w:spacing w:before="65" w:line="189" w:lineRule="auto"/>
              <w:ind w:left="430"/>
              <w:rPr>
                <w:sz w:val="20"/>
                <w:szCs w:val="20"/>
              </w:rPr>
            </w:pPr>
            <w:r>
              <w:rPr>
                <w:sz w:val="20"/>
                <w:szCs w:val="20"/>
              </w:rPr>
              <w:t>2</w:t>
            </w:r>
          </w:p>
        </w:tc>
        <w:tc>
          <w:tcPr>
            <w:tcW w:w="985" w:type="dxa"/>
            <w:vMerge w:val="continue"/>
            <w:tcBorders>
              <w:top w:val="nil"/>
              <w:bottom w:val="nil"/>
            </w:tcBorders>
            <w:vAlign w:val="top"/>
          </w:tcPr>
          <w:p w14:paraId="192AF854">
            <w:pPr>
              <w:rPr>
                <w:rFonts w:ascii="Arial"/>
                <w:sz w:val="21"/>
              </w:rPr>
            </w:pPr>
          </w:p>
        </w:tc>
        <w:tc>
          <w:tcPr>
            <w:tcW w:w="2542" w:type="dxa"/>
            <w:vMerge w:val="continue"/>
            <w:tcBorders>
              <w:top w:val="nil"/>
              <w:bottom w:val="nil"/>
            </w:tcBorders>
            <w:vAlign w:val="top"/>
          </w:tcPr>
          <w:p w14:paraId="2B794051">
            <w:pPr>
              <w:rPr>
                <w:rFonts w:ascii="Arial"/>
                <w:sz w:val="21"/>
              </w:rPr>
            </w:pPr>
          </w:p>
        </w:tc>
      </w:tr>
      <w:tr w14:paraId="7AE32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702" w:type="dxa"/>
            <w:vMerge w:val="continue"/>
            <w:tcBorders>
              <w:top w:val="nil"/>
              <w:bottom w:val="nil"/>
            </w:tcBorders>
            <w:vAlign w:val="top"/>
          </w:tcPr>
          <w:p w14:paraId="2F7A6994">
            <w:pPr>
              <w:rPr>
                <w:rFonts w:ascii="Arial"/>
                <w:sz w:val="21"/>
              </w:rPr>
            </w:pPr>
          </w:p>
        </w:tc>
        <w:tc>
          <w:tcPr>
            <w:tcW w:w="1102" w:type="dxa"/>
            <w:vMerge w:val="continue"/>
            <w:tcBorders>
              <w:top w:val="nil"/>
              <w:bottom w:val="nil"/>
            </w:tcBorders>
            <w:vAlign w:val="top"/>
          </w:tcPr>
          <w:p w14:paraId="43DDB321">
            <w:pPr>
              <w:rPr>
                <w:rFonts w:ascii="Arial"/>
                <w:sz w:val="21"/>
              </w:rPr>
            </w:pPr>
          </w:p>
        </w:tc>
        <w:tc>
          <w:tcPr>
            <w:tcW w:w="3331" w:type="dxa"/>
            <w:vAlign w:val="top"/>
          </w:tcPr>
          <w:p w14:paraId="089A9D69">
            <w:pPr>
              <w:pStyle w:val="20"/>
              <w:spacing w:before="122" w:line="227" w:lineRule="auto"/>
              <w:ind w:left="311"/>
              <w:rPr>
                <w:sz w:val="20"/>
                <w:szCs w:val="20"/>
              </w:rPr>
            </w:pPr>
            <w:r>
              <w:rPr>
                <w:spacing w:val="9"/>
                <w:sz w:val="20"/>
                <w:szCs w:val="20"/>
              </w:rPr>
              <w:t>主持或参与校级大学生挑战杯</w:t>
            </w:r>
          </w:p>
        </w:tc>
        <w:tc>
          <w:tcPr>
            <w:tcW w:w="940" w:type="dxa"/>
            <w:vAlign w:val="top"/>
          </w:tcPr>
          <w:p w14:paraId="7066F783">
            <w:pPr>
              <w:pStyle w:val="20"/>
              <w:spacing w:before="155" w:line="189" w:lineRule="auto"/>
              <w:ind w:left="431"/>
              <w:rPr>
                <w:sz w:val="20"/>
                <w:szCs w:val="20"/>
              </w:rPr>
            </w:pPr>
            <w:r>
              <w:rPr>
                <w:sz w:val="20"/>
                <w:szCs w:val="20"/>
              </w:rPr>
              <w:t>3</w:t>
            </w:r>
          </w:p>
        </w:tc>
        <w:tc>
          <w:tcPr>
            <w:tcW w:w="985" w:type="dxa"/>
            <w:vMerge w:val="continue"/>
            <w:tcBorders>
              <w:top w:val="nil"/>
              <w:bottom w:val="nil"/>
            </w:tcBorders>
            <w:vAlign w:val="top"/>
          </w:tcPr>
          <w:p w14:paraId="3A148AD5">
            <w:pPr>
              <w:rPr>
                <w:rFonts w:ascii="Arial"/>
                <w:sz w:val="21"/>
              </w:rPr>
            </w:pPr>
          </w:p>
        </w:tc>
        <w:tc>
          <w:tcPr>
            <w:tcW w:w="2542" w:type="dxa"/>
            <w:vMerge w:val="continue"/>
            <w:tcBorders>
              <w:top w:val="nil"/>
              <w:bottom w:val="nil"/>
            </w:tcBorders>
            <w:vAlign w:val="top"/>
          </w:tcPr>
          <w:p w14:paraId="63FCD1AC">
            <w:pPr>
              <w:rPr>
                <w:rFonts w:ascii="Arial"/>
                <w:sz w:val="21"/>
              </w:rPr>
            </w:pPr>
          </w:p>
        </w:tc>
      </w:tr>
      <w:tr w14:paraId="59794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5" w:hRule="atLeast"/>
        </w:trPr>
        <w:tc>
          <w:tcPr>
            <w:tcW w:w="702" w:type="dxa"/>
            <w:vMerge w:val="continue"/>
            <w:tcBorders>
              <w:top w:val="nil"/>
            </w:tcBorders>
            <w:vAlign w:val="top"/>
          </w:tcPr>
          <w:p w14:paraId="752B8749">
            <w:pPr>
              <w:rPr>
                <w:rFonts w:ascii="Arial"/>
                <w:sz w:val="21"/>
              </w:rPr>
            </w:pPr>
          </w:p>
        </w:tc>
        <w:tc>
          <w:tcPr>
            <w:tcW w:w="1102" w:type="dxa"/>
            <w:vMerge w:val="continue"/>
            <w:tcBorders>
              <w:top w:val="nil"/>
            </w:tcBorders>
            <w:vAlign w:val="top"/>
          </w:tcPr>
          <w:p w14:paraId="6AB603AA">
            <w:pPr>
              <w:rPr>
                <w:rFonts w:ascii="Arial"/>
                <w:sz w:val="21"/>
              </w:rPr>
            </w:pPr>
          </w:p>
        </w:tc>
        <w:tc>
          <w:tcPr>
            <w:tcW w:w="3331" w:type="dxa"/>
            <w:vAlign w:val="top"/>
          </w:tcPr>
          <w:p w14:paraId="19B8B33F">
            <w:pPr>
              <w:spacing w:line="305" w:lineRule="auto"/>
              <w:rPr>
                <w:rFonts w:ascii="Arial"/>
                <w:sz w:val="21"/>
              </w:rPr>
            </w:pPr>
          </w:p>
          <w:p w14:paraId="0CB572F4">
            <w:pPr>
              <w:spacing w:line="306" w:lineRule="auto"/>
              <w:rPr>
                <w:rFonts w:ascii="Arial"/>
                <w:sz w:val="21"/>
              </w:rPr>
            </w:pPr>
          </w:p>
          <w:p w14:paraId="7F479D86">
            <w:pPr>
              <w:pStyle w:val="20"/>
              <w:spacing w:before="65" w:line="227" w:lineRule="auto"/>
              <w:ind w:left="311"/>
              <w:rPr>
                <w:sz w:val="20"/>
                <w:szCs w:val="20"/>
              </w:rPr>
            </w:pPr>
            <w:r>
              <w:rPr>
                <w:spacing w:val="9"/>
                <w:sz w:val="20"/>
                <w:szCs w:val="20"/>
              </w:rPr>
              <w:t>主持或参与省级大学生挑战杯</w:t>
            </w:r>
          </w:p>
        </w:tc>
        <w:tc>
          <w:tcPr>
            <w:tcW w:w="940" w:type="dxa"/>
            <w:vAlign w:val="top"/>
          </w:tcPr>
          <w:p w14:paraId="09242DE0">
            <w:pPr>
              <w:spacing w:line="322" w:lineRule="auto"/>
              <w:rPr>
                <w:rFonts w:ascii="Arial"/>
                <w:sz w:val="21"/>
              </w:rPr>
            </w:pPr>
          </w:p>
          <w:p w14:paraId="413C669E">
            <w:pPr>
              <w:spacing w:line="322" w:lineRule="auto"/>
              <w:rPr>
                <w:rFonts w:ascii="Arial"/>
                <w:sz w:val="21"/>
              </w:rPr>
            </w:pPr>
          </w:p>
          <w:p w14:paraId="16C88964">
            <w:pPr>
              <w:pStyle w:val="20"/>
              <w:spacing w:before="65" w:line="189" w:lineRule="auto"/>
              <w:ind w:left="426"/>
              <w:rPr>
                <w:sz w:val="20"/>
                <w:szCs w:val="20"/>
              </w:rPr>
            </w:pPr>
            <w:r>
              <w:rPr>
                <w:sz w:val="20"/>
                <w:szCs w:val="20"/>
              </w:rPr>
              <w:t>4</w:t>
            </w:r>
          </w:p>
        </w:tc>
        <w:tc>
          <w:tcPr>
            <w:tcW w:w="985" w:type="dxa"/>
            <w:vMerge w:val="continue"/>
            <w:tcBorders>
              <w:top w:val="nil"/>
            </w:tcBorders>
            <w:vAlign w:val="top"/>
          </w:tcPr>
          <w:p w14:paraId="61C8F971">
            <w:pPr>
              <w:rPr>
                <w:rFonts w:ascii="Arial"/>
                <w:sz w:val="21"/>
              </w:rPr>
            </w:pPr>
          </w:p>
        </w:tc>
        <w:tc>
          <w:tcPr>
            <w:tcW w:w="2542" w:type="dxa"/>
            <w:vMerge w:val="continue"/>
            <w:tcBorders>
              <w:top w:val="nil"/>
            </w:tcBorders>
            <w:vAlign w:val="top"/>
          </w:tcPr>
          <w:p w14:paraId="37984FB0">
            <w:pPr>
              <w:rPr>
                <w:rFonts w:ascii="Arial"/>
                <w:sz w:val="21"/>
              </w:rPr>
            </w:pPr>
          </w:p>
        </w:tc>
      </w:tr>
    </w:tbl>
    <w:p w14:paraId="1309CBB6">
      <w:pPr>
        <w:pStyle w:val="2"/>
        <w:ind w:left="0" w:leftChars="0" w:firstLine="0" w:firstLineChars="0"/>
        <w:rPr>
          <w:rFonts w:hint="eastAsia"/>
          <w:lang w:val="en-US" w:eastAsia="zh-CN"/>
        </w:rPr>
      </w:pPr>
    </w:p>
    <w:p w14:paraId="345CD686">
      <w:pPr>
        <w:pStyle w:val="4"/>
        <w:keepNext w:val="0"/>
        <w:keepLines w:val="0"/>
        <w:pageBreakBefore w:val="0"/>
        <w:widowControl w:val="0"/>
        <w:kinsoku/>
        <w:wordWrap/>
        <w:overflowPunct/>
        <w:topLinePunct w:val="0"/>
        <w:bidi w:val="0"/>
        <w:ind w:left="0" w:leftChars="0" w:firstLine="0" w:firstLineChars="0"/>
      </w:pPr>
    </w:p>
    <w:sectPr>
      <w:pgSz w:w="11905" w:h="16838"/>
      <w:pgMar w:top="1531" w:right="1531" w:bottom="1531" w:left="1531" w:header="850" w:footer="992" w:gutter="0"/>
      <w:pgBorders>
        <w:top w:val="none" w:sz="0" w:space="0"/>
        <w:left w:val="none" w:sz="0" w:space="0"/>
        <w:bottom w:val="none" w:sz="0" w:space="0"/>
        <w:right w:val="none" w:sz="0" w:space="0"/>
      </w:pgBorders>
      <w:pgNumType w:fmt="decimal"/>
      <w:cols w:space="0" w:num="1"/>
      <w:rtlGutter w:val="0"/>
      <w:docGrid w:type="linesAndChars" w:linePitch="313" w:charSpace="102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4FD76D9-E472-48BB-89DB-5BF2D9F6898A}"/>
  </w:font>
  <w:font w:name="黑体">
    <w:panose1 w:val="02010609060101010101"/>
    <w:charset w:val="86"/>
    <w:family w:val="auto"/>
    <w:pitch w:val="default"/>
    <w:sig w:usb0="800002BF" w:usb1="38CF7CFA" w:usb2="00000016" w:usb3="00000000" w:csb0="00040001" w:csb1="00000000"/>
    <w:embedRegular r:id="rId2" w:fontKey="{7198F116-B338-4B95-8BC1-09D41186D12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39D18B1D-5F7C-45D7-91C2-706A6CEA7612}"/>
  </w:font>
  <w:font w:name="楷体_GB2312">
    <w:panose1 w:val="02010609030101010101"/>
    <w:charset w:val="86"/>
    <w:family w:val="auto"/>
    <w:pitch w:val="default"/>
    <w:sig w:usb0="00000001" w:usb1="080E0000" w:usb2="00000000" w:usb3="00000000" w:csb0="00040000" w:csb1="00000000"/>
    <w:embedRegular r:id="rId4" w:fontKey="{1FED6B38-E4F1-43D9-82B7-AFD9707CCF1F}"/>
  </w:font>
  <w:font w:name="仿宋_GB2312">
    <w:panose1 w:val="02010609030101010101"/>
    <w:charset w:val="86"/>
    <w:family w:val="auto"/>
    <w:pitch w:val="default"/>
    <w:sig w:usb0="00000001" w:usb1="080E0000" w:usb2="00000000" w:usb3="00000000" w:csb0="00040000" w:csb1="00000000"/>
    <w:embedRegular r:id="rId5" w:fontKey="{8DB7B3C7-2D0D-4F28-84FE-392BEEFA70A3}"/>
  </w:font>
  <w:font w:name="华文仿宋">
    <w:altName w:val="仿宋"/>
    <w:panose1 w:val="02010600040101010101"/>
    <w:charset w:val="86"/>
    <w:family w:val="auto"/>
    <w:pitch w:val="default"/>
    <w:sig w:usb0="00000000" w:usb1="00000000" w:usb2="00000000" w:usb3="00000000" w:csb0="0004009F" w:csb1="DFD70000"/>
    <w:embedRegular r:id="rId6" w:fontKey="{7024DC6F-0322-4FFD-A817-2BB84C326272}"/>
  </w:font>
  <w:font w:name="仿宋">
    <w:panose1 w:val="02010609060101010101"/>
    <w:charset w:val="86"/>
    <w:family w:val="auto"/>
    <w:pitch w:val="default"/>
    <w:sig w:usb0="800002BF" w:usb1="38CF7CFA" w:usb2="00000016" w:usb3="00000000" w:csb0="00040001" w:csb1="00000000"/>
    <w:embedRegular r:id="rId7" w:fontKey="{DC458B46-7A8C-4E40-80E4-E06F2EDABE70}"/>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00000001" w:usb1="08000000" w:usb2="00000000" w:usb3="00000000" w:csb0="00040000" w:csb1="00000000"/>
    <w:embedRegular r:id="rId8" w:fontKey="{DE323505-852B-4D66-ABC2-23BABC287535}"/>
  </w:font>
  <w:font w:name="方正仿宋_GB2312">
    <w:panose1 w:val="02000000000000000000"/>
    <w:charset w:val="86"/>
    <w:family w:val="auto"/>
    <w:pitch w:val="default"/>
    <w:sig w:usb0="A00002BF" w:usb1="184F6CFA" w:usb2="00000012" w:usb3="00000000" w:csb0="00040001" w:csb1="00000000"/>
    <w:embedRegular r:id="rId9" w:fontKey="{24ED861B-61E7-4552-9DBB-71D3A504E114}"/>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54938">
    <w:pPr>
      <w:pStyle w:val="9"/>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67F0A0D">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C24D7">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FF2A6">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3FE54">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1085B1">
                          <w:pPr>
                            <w:pStyle w:val="9"/>
                            <w:rPr>
                              <w:rStyle w:val="18"/>
                              <w:rFonts w:hint="eastAsia" w:asciiTheme="minorEastAsia" w:hAnsiTheme="minorEastAsia" w:eastAsiaTheme="minorEastAsia" w:cstheme="minorEastAsia"/>
                              <w:sz w:val="28"/>
                              <w:szCs w:val="28"/>
                            </w:rPr>
                          </w:pPr>
                          <w:r>
                            <w:rPr>
                              <w:rStyle w:val="18"/>
                              <w:rFonts w:hint="eastAsia" w:asciiTheme="minorEastAsia" w:hAnsiTheme="minorEastAsia" w:eastAsiaTheme="minorEastAsia" w:cstheme="minorEastAsia"/>
                              <w:sz w:val="28"/>
                              <w:szCs w:val="28"/>
                            </w:rPr>
                            <w:t xml:space="preserve">— </w:t>
                          </w:r>
                          <w:r>
                            <w:rPr>
                              <w:rStyle w:val="18"/>
                              <w:rFonts w:hint="eastAsia" w:asciiTheme="minorEastAsia" w:hAnsiTheme="minorEastAsia" w:eastAsiaTheme="minorEastAsia" w:cstheme="minorEastAsia"/>
                              <w:sz w:val="28"/>
                              <w:szCs w:val="28"/>
                            </w:rPr>
                            <w:fldChar w:fldCharType="begin"/>
                          </w:r>
                          <w:r>
                            <w:rPr>
                              <w:rStyle w:val="18"/>
                              <w:rFonts w:hint="eastAsia" w:asciiTheme="minorEastAsia" w:hAnsiTheme="minorEastAsia" w:eastAsiaTheme="minorEastAsia" w:cstheme="minorEastAsia"/>
                              <w:sz w:val="28"/>
                              <w:szCs w:val="28"/>
                            </w:rPr>
                            <w:instrText xml:space="preserve"> PAGE  \* MERGEFORMAT </w:instrText>
                          </w:r>
                          <w:r>
                            <w:rPr>
                              <w:rStyle w:val="18"/>
                              <w:rFonts w:hint="eastAsia" w:asciiTheme="minorEastAsia" w:hAnsiTheme="minorEastAsia" w:eastAsiaTheme="minorEastAsia" w:cstheme="minorEastAsia"/>
                              <w:sz w:val="28"/>
                              <w:szCs w:val="28"/>
                            </w:rPr>
                            <w:fldChar w:fldCharType="separate"/>
                          </w:r>
                          <w:r>
                            <w:rPr>
                              <w:rStyle w:val="18"/>
                              <w:rFonts w:hint="eastAsia" w:asciiTheme="minorEastAsia" w:hAnsiTheme="minorEastAsia" w:eastAsiaTheme="minorEastAsia" w:cstheme="minorEastAsia"/>
                              <w:sz w:val="28"/>
                              <w:szCs w:val="28"/>
                            </w:rPr>
                            <w:t>1</w:t>
                          </w:r>
                          <w:r>
                            <w:rPr>
                              <w:rStyle w:val="18"/>
                              <w:rFonts w:hint="eastAsia" w:asciiTheme="minorEastAsia" w:hAnsiTheme="minorEastAsia" w:eastAsiaTheme="minorEastAsia" w:cstheme="minorEastAsia"/>
                              <w:sz w:val="28"/>
                              <w:szCs w:val="28"/>
                            </w:rPr>
                            <w:fldChar w:fldCharType="end"/>
                          </w:r>
                          <w:r>
                            <w:rPr>
                              <w:rStyle w:val="18"/>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01085B1">
                    <w:pPr>
                      <w:pStyle w:val="9"/>
                      <w:rPr>
                        <w:rStyle w:val="18"/>
                        <w:rFonts w:hint="eastAsia" w:asciiTheme="minorEastAsia" w:hAnsiTheme="minorEastAsia" w:eastAsiaTheme="minorEastAsia" w:cstheme="minorEastAsia"/>
                        <w:sz w:val="28"/>
                        <w:szCs w:val="28"/>
                      </w:rPr>
                    </w:pPr>
                    <w:r>
                      <w:rPr>
                        <w:rStyle w:val="18"/>
                        <w:rFonts w:hint="eastAsia" w:asciiTheme="minorEastAsia" w:hAnsiTheme="minorEastAsia" w:eastAsiaTheme="minorEastAsia" w:cstheme="minorEastAsia"/>
                        <w:sz w:val="28"/>
                        <w:szCs w:val="28"/>
                      </w:rPr>
                      <w:t xml:space="preserve">— </w:t>
                    </w:r>
                    <w:r>
                      <w:rPr>
                        <w:rStyle w:val="18"/>
                        <w:rFonts w:hint="eastAsia" w:asciiTheme="minorEastAsia" w:hAnsiTheme="minorEastAsia" w:eastAsiaTheme="minorEastAsia" w:cstheme="minorEastAsia"/>
                        <w:sz w:val="28"/>
                        <w:szCs w:val="28"/>
                      </w:rPr>
                      <w:fldChar w:fldCharType="begin"/>
                    </w:r>
                    <w:r>
                      <w:rPr>
                        <w:rStyle w:val="18"/>
                        <w:rFonts w:hint="eastAsia" w:asciiTheme="minorEastAsia" w:hAnsiTheme="minorEastAsia" w:eastAsiaTheme="minorEastAsia" w:cstheme="minorEastAsia"/>
                        <w:sz w:val="28"/>
                        <w:szCs w:val="28"/>
                      </w:rPr>
                      <w:instrText xml:space="preserve"> PAGE  \* MERGEFORMAT </w:instrText>
                    </w:r>
                    <w:r>
                      <w:rPr>
                        <w:rStyle w:val="18"/>
                        <w:rFonts w:hint="eastAsia" w:asciiTheme="minorEastAsia" w:hAnsiTheme="minorEastAsia" w:eastAsiaTheme="minorEastAsia" w:cstheme="minorEastAsia"/>
                        <w:sz w:val="28"/>
                        <w:szCs w:val="28"/>
                      </w:rPr>
                      <w:fldChar w:fldCharType="separate"/>
                    </w:r>
                    <w:r>
                      <w:rPr>
                        <w:rStyle w:val="18"/>
                        <w:rFonts w:hint="eastAsia" w:asciiTheme="minorEastAsia" w:hAnsiTheme="minorEastAsia" w:eastAsiaTheme="minorEastAsia" w:cstheme="minorEastAsia"/>
                        <w:sz w:val="28"/>
                        <w:szCs w:val="28"/>
                      </w:rPr>
                      <w:t>1</w:t>
                    </w:r>
                    <w:r>
                      <w:rPr>
                        <w:rStyle w:val="18"/>
                        <w:rFonts w:hint="eastAsia" w:asciiTheme="minorEastAsia" w:hAnsiTheme="minorEastAsia" w:eastAsiaTheme="minorEastAsia" w:cstheme="minorEastAsia"/>
                        <w:sz w:val="28"/>
                        <w:szCs w:val="28"/>
                      </w:rPr>
                      <w:fldChar w:fldCharType="end"/>
                    </w:r>
                    <w:r>
                      <w:rPr>
                        <w:rStyle w:val="18"/>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45C25">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92283E">
                          <w:pPr>
                            <w:pStyle w:val="9"/>
                            <w:rPr>
                              <w:rStyle w:val="18"/>
                              <w:rFonts w:hint="eastAsia" w:asciiTheme="minorEastAsia" w:hAnsiTheme="minorEastAsia" w:eastAsiaTheme="minorEastAsia" w:cstheme="minorEastAsia"/>
                              <w:sz w:val="28"/>
                              <w:szCs w:val="28"/>
                            </w:rPr>
                          </w:pPr>
                          <w:r>
                            <w:rPr>
                              <w:rStyle w:val="18"/>
                              <w:rFonts w:hint="eastAsia" w:asciiTheme="minorEastAsia" w:hAnsiTheme="minorEastAsia" w:eastAsiaTheme="minorEastAsia" w:cstheme="minorEastAsia"/>
                              <w:sz w:val="28"/>
                              <w:szCs w:val="28"/>
                            </w:rPr>
                            <w:t xml:space="preserve">— </w:t>
                          </w:r>
                          <w:r>
                            <w:rPr>
                              <w:rStyle w:val="18"/>
                              <w:rFonts w:hint="eastAsia" w:asciiTheme="minorEastAsia" w:hAnsiTheme="minorEastAsia" w:eastAsiaTheme="minorEastAsia" w:cstheme="minorEastAsia"/>
                              <w:sz w:val="28"/>
                              <w:szCs w:val="28"/>
                            </w:rPr>
                            <w:fldChar w:fldCharType="begin"/>
                          </w:r>
                          <w:r>
                            <w:rPr>
                              <w:rStyle w:val="18"/>
                              <w:rFonts w:hint="eastAsia" w:asciiTheme="minorEastAsia" w:hAnsiTheme="minorEastAsia" w:eastAsiaTheme="minorEastAsia" w:cstheme="minorEastAsia"/>
                              <w:sz w:val="28"/>
                              <w:szCs w:val="28"/>
                            </w:rPr>
                            <w:instrText xml:space="preserve"> PAGE  \* MERGEFORMAT </w:instrText>
                          </w:r>
                          <w:r>
                            <w:rPr>
                              <w:rStyle w:val="18"/>
                              <w:rFonts w:hint="eastAsia" w:asciiTheme="minorEastAsia" w:hAnsiTheme="minorEastAsia" w:eastAsiaTheme="minorEastAsia" w:cstheme="minorEastAsia"/>
                              <w:sz w:val="28"/>
                              <w:szCs w:val="28"/>
                            </w:rPr>
                            <w:fldChar w:fldCharType="separate"/>
                          </w:r>
                          <w:r>
                            <w:rPr>
                              <w:rStyle w:val="18"/>
                              <w:rFonts w:hint="eastAsia" w:asciiTheme="minorEastAsia" w:hAnsiTheme="minorEastAsia" w:eastAsiaTheme="minorEastAsia" w:cstheme="minorEastAsia"/>
                              <w:sz w:val="28"/>
                              <w:szCs w:val="28"/>
                            </w:rPr>
                            <w:t>10</w:t>
                          </w:r>
                          <w:r>
                            <w:rPr>
                              <w:rStyle w:val="18"/>
                              <w:rFonts w:hint="eastAsia" w:asciiTheme="minorEastAsia" w:hAnsiTheme="minorEastAsia" w:eastAsiaTheme="minorEastAsia" w:cstheme="minorEastAsia"/>
                              <w:sz w:val="28"/>
                              <w:szCs w:val="28"/>
                            </w:rPr>
                            <w:fldChar w:fldCharType="end"/>
                          </w:r>
                          <w:r>
                            <w:rPr>
                              <w:rStyle w:val="18"/>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92283E">
                    <w:pPr>
                      <w:pStyle w:val="9"/>
                      <w:rPr>
                        <w:rStyle w:val="18"/>
                        <w:rFonts w:hint="eastAsia" w:asciiTheme="minorEastAsia" w:hAnsiTheme="minorEastAsia" w:eastAsiaTheme="minorEastAsia" w:cstheme="minorEastAsia"/>
                        <w:sz w:val="28"/>
                        <w:szCs w:val="28"/>
                      </w:rPr>
                    </w:pPr>
                    <w:r>
                      <w:rPr>
                        <w:rStyle w:val="18"/>
                        <w:rFonts w:hint="eastAsia" w:asciiTheme="minorEastAsia" w:hAnsiTheme="minorEastAsia" w:eastAsiaTheme="minorEastAsia" w:cstheme="minorEastAsia"/>
                        <w:sz w:val="28"/>
                        <w:szCs w:val="28"/>
                      </w:rPr>
                      <w:t xml:space="preserve">— </w:t>
                    </w:r>
                    <w:r>
                      <w:rPr>
                        <w:rStyle w:val="18"/>
                        <w:rFonts w:hint="eastAsia" w:asciiTheme="minorEastAsia" w:hAnsiTheme="minorEastAsia" w:eastAsiaTheme="minorEastAsia" w:cstheme="minorEastAsia"/>
                        <w:sz w:val="28"/>
                        <w:szCs w:val="28"/>
                      </w:rPr>
                      <w:fldChar w:fldCharType="begin"/>
                    </w:r>
                    <w:r>
                      <w:rPr>
                        <w:rStyle w:val="18"/>
                        <w:rFonts w:hint="eastAsia" w:asciiTheme="minorEastAsia" w:hAnsiTheme="minorEastAsia" w:eastAsiaTheme="minorEastAsia" w:cstheme="minorEastAsia"/>
                        <w:sz w:val="28"/>
                        <w:szCs w:val="28"/>
                      </w:rPr>
                      <w:instrText xml:space="preserve"> PAGE  \* MERGEFORMAT </w:instrText>
                    </w:r>
                    <w:r>
                      <w:rPr>
                        <w:rStyle w:val="18"/>
                        <w:rFonts w:hint="eastAsia" w:asciiTheme="minorEastAsia" w:hAnsiTheme="minorEastAsia" w:eastAsiaTheme="minorEastAsia" w:cstheme="minorEastAsia"/>
                        <w:sz w:val="28"/>
                        <w:szCs w:val="28"/>
                      </w:rPr>
                      <w:fldChar w:fldCharType="separate"/>
                    </w:r>
                    <w:r>
                      <w:rPr>
                        <w:rStyle w:val="18"/>
                        <w:rFonts w:hint="eastAsia" w:asciiTheme="minorEastAsia" w:hAnsiTheme="minorEastAsia" w:eastAsiaTheme="minorEastAsia" w:cstheme="minorEastAsia"/>
                        <w:sz w:val="28"/>
                        <w:szCs w:val="28"/>
                      </w:rPr>
                      <w:t>10</w:t>
                    </w:r>
                    <w:r>
                      <w:rPr>
                        <w:rStyle w:val="18"/>
                        <w:rFonts w:hint="eastAsia" w:asciiTheme="minorEastAsia" w:hAnsiTheme="minorEastAsia" w:eastAsiaTheme="minorEastAsia" w:cstheme="minorEastAsia"/>
                        <w:sz w:val="28"/>
                        <w:szCs w:val="28"/>
                      </w:rPr>
                      <w:fldChar w:fldCharType="end"/>
                    </w:r>
                    <w:r>
                      <w:rPr>
                        <w:rStyle w:val="18"/>
                        <w:rFonts w:hint="eastAsia" w:asciiTheme="minorEastAsia" w:hAnsiTheme="minorEastAsia" w:eastAsiaTheme="minorEastAsia" w:cstheme="minorEastAsia"/>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8F992">
    <w:pPr>
      <w:pStyle w:val="10"/>
      <w:pBdr>
        <w:bottom w:val="none" w:color="auto" w:sz="0" w:space="0"/>
      </w:pBdr>
      <w:jc w:val="left"/>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4B60E"/>
    <w:multiLevelType w:val="singleLevel"/>
    <w:tmpl w:val="82C4B60E"/>
    <w:lvl w:ilvl="0" w:tentative="0">
      <w:start w:val="2"/>
      <w:numFmt w:val="decimal"/>
      <w:suff w:val="space"/>
      <w:lvlText w:val="%1."/>
      <w:lvlJc w:val="left"/>
    </w:lvl>
  </w:abstractNum>
  <w:abstractNum w:abstractNumId="1">
    <w:nsid w:val="84FF3D90"/>
    <w:multiLevelType w:val="singleLevel"/>
    <w:tmpl w:val="84FF3D90"/>
    <w:lvl w:ilvl="0" w:tentative="0">
      <w:start w:val="1"/>
      <w:numFmt w:val="decimal"/>
      <w:suff w:val="nothing"/>
      <w:lvlText w:val="%1、"/>
      <w:lvlJc w:val="left"/>
    </w:lvl>
  </w:abstractNum>
  <w:abstractNum w:abstractNumId="2">
    <w:nsid w:val="8AC6F38D"/>
    <w:multiLevelType w:val="singleLevel"/>
    <w:tmpl w:val="8AC6F38D"/>
    <w:lvl w:ilvl="0" w:tentative="0">
      <w:start w:val="1"/>
      <w:numFmt w:val="decimal"/>
      <w:suff w:val="space"/>
      <w:lvlText w:val="%1."/>
      <w:lvlJc w:val="left"/>
    </w:lvl>
  </w:abstractNum>
  <w:abstractNum w:abstractNumId="3">
    <w:nsid w:val="8B76FFCF"/>
    <w:multiLevelType w:val="multilevel"/>
    <w:tmpl w:val="8B76FFCF"/>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4">
    <w:nsid w:val="8BB4F00D"/>
    <w:multiLevelType w:val="singleLevel"/>
    <w:tmpl w:val="8BB4F00D"/>
    <w:lvl w:ilvl="0" w:tentative="0">
      <w:start w:val="1"/>
      <w:numFmt w:val="decimal"/>
      <w:lvlText w:val="%1."/>
      <w:lvlJc w:val="left"/>
      <w:pPr>
        <w:tabs>
          <w:tab w:val="left" w:pos="312"/>
        </w:tabs>
      </w:pPr>
    </w:lvl>
  </w:abstractNum>
  <w:abstractNum w:abstractNumId="5">
    <w:nsid w:val="8BD925D6"/>
    <w:multiLevelType w:val="singleLevel"/>
    <w:tmpl w:val="8BD925D6"/>
    <w:lvl w:ilvl="0" w:tentative="0">
      <w:start w:val="1"/>
      <w:numFmt w:val="decimal"/>
      <w:suff w:val="space"/>
      <w:lvlText w:val="%1."/>
      <w:lvlJc w:val="left"/>
    </w:lvl>
  </w:abstractNum>
  <w:abstractNum w:abstractNumId="6">
    <w:nsid w:val="8CC24E21"/>
    <w:multiLevelType w:val="singleLevel"/>
    <w:tmpl w:val="8CC24E21"/>
    <w:lvl w:ilvl="0" w:tentative="0">
      <w:start w:val="3"/>
      <w:numFmt w:val="decimal"/>
      <w:suff w:val="space"/>
      <w:lvlText w:val="%1."/>
      <w:lvlJc w:val="left"/>
    </w:lvl>
  </w:abstractNum>
  <w:abstractNum w:abstractNumId="7">
    <w:nsid w:val="8CD4F82F"/>
    <w:multiLevelType w:val="singleLevel"/>
    <w:tmpl w:val="8CD4F82F"/>
    <w:lvl w:ilvl="0" w:tentative="0">
      <w:start w:val="2"/>
      <w:numFmt w:val="decimal"/>
      <w:suff w:val="space"/>
      <w:lvlText w:val="%1."/>
      <w:lvlJc w:val="left"/>
    </w:lvl>
  </w:abstractNum>
  <w:abstractNum w:abstractNumId="8">
    <w:nsid w:val="8D021329"/>
    <w:multiLevelType w:val="multilevel"/>
    <w:tmpl w:val="8D021329"/>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9">
    <w:nsid w:val="8D95EECC"/>
    <w:multiLevelType w:val="singleLevel"/>
    <w:tmpl w:val="8D95EECC"/>
    <w:lvl w:ilvl="0" w:tentative="0">
      <w:start w:val="1"/>
      <w:numFmt w:val="decimalEnclosedCircleChinese"/>
      <w:suff w:val="nothing"/>
      <w:lvlText w:val="%1　"/>
      <w:lvlJc w:val="left"/>
      <w:pPr>
        <w:ind w:left="0" w:firstLine="400"/>
      </w:pPr>
      <w:rPr>
        <w:rFonts w:hint="eastAsia"/>
      </w:rPr>
    </w:lvl>
  </w:abstractNum>
  <w:abstractNum w:abstractNumId="10">
    <w:nsid w:val="9B00DB90"/>
    <w:multiLevelType w:val="singleLevel"/>
    <w:tmpl w:val="9B00DB90"/>
    <w:lvl w:ilvl="0" w:tentative="0">
      <w:start w:val="1"/>
      <w:numFmt w:val="decimal"/>
      <w:suff w:val="space"/>
      <w:lvlText w:val="%1."/>
      <w:lvlJc w:val="left"/>
    </w:lvl>
  </w:abstractNum>
  <w:abstractNum w:abstractNumId="11">
    <w:nsid w:val="9CBE2CA9"/>
    <w:multiLevelType w:val="singleLevel"/>
    <w:tmpl w:val="9CBE2CA9"/>
    <w:lvl w:ilvl="0" w:tentative="0">
      <w:start w:val="1"/>
      <w:numFmt w:val="decimal"/>
      <w:suff w:val="nothing"/>
      <w:lvlText w:val="%1．"/>
      <w:lvlJc w:val="left"/>
      <w:pPr>
        <w:ind w:left="0" w:firstLine="400"/>
      </w:pPr>
      <w:rPr>
        <w:rFonts w:hint="default"/>
      </w:rPr>
    </w:lvl>
  </w:abstractNum>
  <w:abstractNum w:abstractNumId="12">
    <w:nsid w:val="A05DF85C"/>
    <w:multiLevelType w:val="singleLevel"/>
    <w:tmpl w:val="A05DF85C"/>
    <w:lvl w:ilvl="0" w:tentative="0">
      <w:start w:val="1"/>
      <w:numFmt w:val="decimal"/>
      <w:lvlText w:val="%1."/>
      <w:lvlJc w:val="left"/>
      <w:pPr>
        <w:tabs>
          <w:tab w:val="left" w:pos="312"/>
        </w:tabs>
      </w:pPr>
    </w:lvl>
  </w:abstractNum>
  <w:abstractNum w:abstractNumId="13">
    <w:nsid w:val="A5B98244"/>
    <w:multiLevelType w:val="singleLevel"/>
    <w:tmpl w:val="A5B98244"/>
    <w:lvl w:ilvl="0" w:tentative="0">
      <w:start w:val="1"/>
      <w:numFmt w:val="decimalEnclosedCircleChinese"/>
      <w:suff w:val="nothing"/>
      <w:lvlText w:val="%1　"/>
      <w:lvlJc w:val="left"/>
      <w:pPr>
        <w:ind w:left="0" w:firstLine="400"/>
      </w:pPr>
      <w:rPr>
        <w:rFonts w:hint="eastAsia"/>
      </w:rPr>
    </w:lvl>
  </w:abstractNum>
  <w:abstractNum w:abstractNumId="14">
    <w:nsid w:val="A7817F14"/>
    <w:multiLevelType w:val="singleLevel"/>
    <w:tmpl w:val="A7817F14"/>
    <w:lvl w:ilvl="0" w:tentative="0">
      <w:start w:val="2"/>
      <w:numFmt w:val="decimal"/>
      <w:lvlText w:val="%1."/>
      <w:lvlJc w:val="left"/>
      <w:pPr>
        <w:tabs>
          <w:tab w:val="left" w:pos="312"/>
        </w:tabs>
      </w:pPr>
    </w:lvl>
  </w:abstractNum>
  <w:abstractNum w:abstractNumId="15">
    <w:nsid w:val="A8428DB8"/>
    <w:multiLevelType w:val="singleLevel"/>
    <w:tmpl w:val="A8428DB8"/>
    <w:lvl w:ilvl="0" w:tentative="0">
      <w:start w:val="1"/>
      <w:numFmt w:val="decimal"/>
      <w:suff w:val="space"/>
      <w:lvlText w:val="%1."/>
      <w:lvlJc w:val="left"/>
    </w:lvl>
  </w:abstractNum>
  <w:abstractNum w:abstractNumId="16">
    <w:nsid w:val="AF7C6CD3"/>
    <w:multiLevelType w:val="singleLevel"/>
    <w:tmpl w:val="AF7C6CD3"/>
    <w:lvl w:ilvl="0" w:tentative="0">
      <w:start w:val="1"/>
      <w:numFmt w:val="decimal"/>
      <w:suff w:val="space"/>
      <w:lvlText w:val="%1."/>
      <w:lvlJc w:val="left"/>
    </w:lvl>
  </w:abstractNum>
  <w:abstractNum w:abstractNumId="17">
    <w:nsid w:val="B20DCA25"/>
    <w:multiLevelType w:val="singleLevel"/>
    <w:tmpl w:val="B20DCA25"/>
    <w:lvl w:ilvl="0" w:tentative="0">
      <w:start w:val="1"/>
      <w:numFmt w:val="decimal"/>
      <w:lvlText w:val="%1."/>
      <w:lvlJc w:val="left"/>
      <w:pPr>
        <w:tabs>
          <w:tab w:val="left" w:pos="312"/>
        </w:tabs>
      </w:pPr>
    </w:lvl>
  </w:abstractNum>
  <w:abstractNum w:abstractNumId="18">
    <w:nsid w:val="BAC2C2E2"/>
    <w:multiLevelType w:val="singleLevel"/>
    <w:tmpl w:val="BAC2C2E2"/>
    <w:lvl w:ilvl="0" w:tentative="0">
      <w:start w:val="1"/>
      <w:numFmt w:val="decimal"/>
      <w:suff w:val="space"/>
      <w:lvlText w:val="%1."/>
      <w:lvlJc w:val="left"/>
    </w:lvl>
  </w:abstractNum>
  <w:abstractNum w:abstractNumId="19">
    <w:nsid w:val="BAC75A75"/>
    <w:multiLevelType w:val="singleLevel"/>
    <w:tmpl w:val="BAC75A75"/>
    <w:lvl w:ilvl="0" w:tentative="0">
      <w:start w:val="1"/>
      <w:numFmt w:val="decimal"/>
      <w:lvlText w:val="%1."/>
      <w:lvlJc w:val="left"/>
      <w:pPr>
        <w:tabs>
          <w:tab w:val="left" w:pos="312"/>
        </w:tabs>
      </w:pPr>
    </w:lvl>
  </w:abstractNum>
  <w:abstractNum w:abstractNumId="20">
    <w:nsid w:val="BAE0B1AE"/>
    <w:multiLevelType w:val="singleLevel"/>
    <w:tmpl w:val="BAE0B1AE"/>
    <w:lvl w:ilvl="0" w:tentative="0">
      <w:start w:val="1"/>
      <w:numFmt w:val="decimal"/>
      <w:suff w:val="space"/>
      <w:lvlText w:val="%1."/>
      <w:lvlJc w:val="left"/>
    </w:lvl>
  </w:abstractNum>
  <w:abstractNum w:abstractNumId="21">
    <w:nsid w:val="BB366D1D"/>
    <w:multiLevelType w:val="singleLevel"/>
    <w:tmpl w:val="BB366D1D"/>
    <w:lvl w:ilvl="0" w:tentative="0">
      <w:start w:val="1"/>
      <w:numFmt w:val="decimal"/>
      <w:suff w:val="space"/>
      <w:lvlText w:val="%1."/>
      <w:lvlJc w:val="left"/>
    </w:lvl>
  </w:abstractNum>
  <w:abstractNum w:abstractNumId="22">
    <w:nsid w:val="BD647580"/>
    <w:multiLevelType w:val="singleLevel"/>
    <w:tmpl w:val="BD647580"/>
    <w:lvl w:ilvl="0" w:tentative="0">
      <w:start w:val="1"/>
      <w:numFmt w:val="decimal"/>
      <w:suff w:val="space"/>
      <w:lvlText w:val="%1."/>
      <w:lvlJc w:val="left"/>
    </w:lvl>
  </w:abstractNum>
  <w:abstractNum w:abstractNumId="23">
    <w:nsid w:val="BEFA4FEF"/>
    <w:multiLevelType w:val="singleLevel"/>
    <w:tmpl w:val="BEFA4FEF"/>
    <w:lvl w:ilvl="0" w:tentative="0">
      <w:start w:val="1"/>
      <w:numFmt w:val="decimal"/>
      <w:suff w:val="space"/>
      <w:lvlText w:val="%1."/>
      <w:lvlJc w:val="left"/>
    </w:lvl>
  </w:abstractNum>
  <w:abstractNum w:abstractNumId="24">
    <w:nsid w:val="BF97E9A2"/>
    <w:multiLevelType w:val="singleLevel"/>
    <w:tmpl w:val="BF97E9A2"/>
    <w:lvl w:ilvl="0" w:tentative="0">
      <w:start w:val="1"/>
      <w:numFmt w:val="decimal"/>
      <w:suff w:val="space"/>
      <w:lvlText w:val="%1."/>
      <w:lvlJc w:val="left"/>
    </w:lvl>
  </w:abstractNum>
  <w:abstractNum w:abstractNumId="25">
    <w:nsid w:val="C1CDDB49"/>
    <w:multiLevelType w:val="singleLevel"/>
    <w:tmpl w:val="C1CDDB49"/>
    <w:lvl w:ilvl="0" w:tentative="0">
      <w:start w:val="1"/>
      <w:numFmt w:val="decimal"/>
      <w:suff w:val="space"/>
      <w:lvlText w:val="%1."/>
      <w:lvlJc w:val="left"/>
    </w:lvl>
  </w:abstractNum>
  <w:abstractNum w:abstractNumId="26">
    <w:nsid w:val="C36636F8"/>
    <w:multiLevelType w:val="singleLevel"/>
    <w:tmpl w:val="C36636F8"/>
    <w:lvl w:ilvl="0" w:tentative="0">
      <w:start w:val="1"/>
      <w:numFmt w:val="decimal"/>
      <w:suff w:val="space"/>
      <w:lvlText w:val="%1."/>
      <w:lvlJc w:val="left"/>
    </w:lvl>
  </w:abstractNum>
  <w:abstractNum w:abstractNumId="27">
    <w:nsid w:val="C6F22F69"/>
    <w:multiLevelType w:val="singleLevel"/>
    <w:tmpl w:val="C6F22F69"/>
    <w:lvl w:ilvl="0" w:tentative="0">
      <w:start w:val="3"/>
      <w:numFmt w:val="decimal"/>
      <w:suff w:val="nothing"/>
      <w:lvlText w:val="（%1）"/>
      <w:lvlJc w:val="left"/>
    </w:lvl>
  </w:abstractNum>
  <w:abstractNum w:abstractNumId="28">
    <w:nsid w:val="C892CE49"/>
    <w:multiLevelType w:val="singleLevel"/>
    <w:tmpl w:val="C892CE49"/>
    <w:lvl w:ilvl="0" w:tentative="0">
      <w:start w:val="1"/>
      <w:numFmt w:val="decimal"/>
      <w:suff w:val="space"/>
      <w:lvlText w:val="%1."/>
      <w:lvlJc w:val="left"/>
    </w:lvl>
  </w:abstractNum>
  <w:abstractNum w:abstractNumId="29">
    <w:nsid w:val="CA8ABB10"/>
    <w:multiLevelType w:val="singleLevel"/>
    <w:tmpl w:val="CA8ABB10"/>
    <w:lvl w:ilvl="0" w:tentative="0">
      <w:start w:val="1"/>
      <w:numFmt w:val="decimal"/>
      <w:lvlText w:val="%1."/>
      <w:lvlJc w:val="left"/>
      <w:pPr>
        <w:tabs>
          <w:tab w:val="left" w:pos="312"/>
        </w:tabs>
      </w:pPr>
    </w:lvl>
  </w:abstractNum>
  <w:abstractNum w:abstractNumId="30">
    <w:nsid w:val="CAF2017A"/>
    <w:multiLevelType w:val="singleLevel"/>
    <w:tmpl w:val="CAF2017A"/>
    <w:lvl w:ilvl="0" w:tentative="0">
      <w:start w:val="1"/>
      <w:numFmt w:val="decimal"/>
      <w:suff w:val="space"/>
      <w:lvlText w:val="%1."/>
      <w:lvlJc w:val="left"/>
    </w:lvl>
  </w:abstractNum>
  <w:abstractNum w:abstractNumId="31">
    <w:nsid w:val="CC96250C"/>
    <w:multiLevelType w:val="singleLevel"/>
    <w:tmpl w:val="CC96250C"/>
    <w:lvl w:ilvl="0" w:tentative="0">
      <w:start w:val="1"/>
      <w:numFmt w:val="decimal"/>
      <w:suff w:val="space"/>
      <w:lvlText w:val="%1."/>
      <w:lvlJc w:val="left"/>
    </w:lvl>
  </w:abstractNum>
  <w:abstractNum w:abstractNumId="32">
    <w:nsid w:val="CD004693"/>
    <w:multiLevelType w:val="singleLevel"/>
    <w:tmpl w:val="CD004693"/>
    <w:lvl w:ilvl="0" w:tentative="0">
      <w:start w:val="1"/>
      <w:numFmt w:val="bullet"/>
      <w:lvlText w:val=""/>
      <w:lvlJc w:val="left"/>
      <w:pPr>
        <w:ind w:left="420" w:hanging="420"/>
      </w:pPr>
      <w:rPr>
        <w:rFonts w:hint="default" w:ascii="Wingdings" w:hAnsi="Wingdings"/>
      </w:rPr>
    </w:lvl>
  </w:abstractNum>
  <w:abstractNum w:abstractNumId="33">
    <w:nsid w:val="CD77C057"/>
    <w:multiLevelType w:val="singleLevel"/>
    <w:tmpl w:val="CD77C057"/>
    <w:lvl w:ilvl="0" w:tentative="0">
      <w:start w:val="1"/>
      <w:numFmt w:val="decimal"/>
      <w:suff w:val="space"/>
      <w:lvlText w:val="%1."/>
      <w:lvlJc w:val="left"/>
    </w:lvl>
  </w:abstractNum>
  <w:abstractNum w:abstractNumId="34">
    <w:nsid w:val="CFEDFE9D"/>
    <w:multiLevelType w:val="singleLevel"/>
    <w:tmpl w:val="CFEDFE9D"/>
    <w:lvl w:ilvl="0" w:tentative="0">
      <w:start w:val="1"/>
      <w:numFmt w:val="decimal"/>
      <w:suff w:val="space"/>
      <w:lvlText w:val="%1."/>
      <w:lvlJc w:val="left"/>
    </w:lvl>
  </w:abstractNum>
  <w:abstractNum w:abstractNumId="35">
    <w:nsid w:val="D2BB00AF"/>
    <w:multiLevelType w:val="singleLevel"/>
    <w:tmpl w:val="D2BB00AF"/>
    <w:lvl w:ilvl="0" w:tentative="0">
      <w:start w:val="2"/>
      <w:numFmt w:val="decimal"/>
      <w:suff w:val="space"/>
      <w:lvlText w:val="%1."/>
      <w:lvlJc w:val="left"/>
    </w:lvl>
  </w:abstractNum>
  <w:abstractNum w:abstractNumId="36">
    <w:nsid w:val="D2F7DEB1"/>
    <w:multiLevelType w:val="singleLevel"/>
    <w:tmpl w:val="D2F7DEB1"/>
    <w:lvl w:ilvl="0" w:tentative="0">
      <w:start w:val="1"/>
      <w:numFmt w:val="decimal"/>
      <w:suff w:val="space"/>
      <w:lvlText w:val="%1."/>
      <w:lvlJc w:val="left"/>
    </w:lvl>
  </w:abstractNum>
  <w:abstractNum w:abstractNumId="37">
    <w:nsid w:val="D5FEE53C"/>
    <w:multiLevelType w:val="singleLevel"/>
    <w:tmpl w:val="D5FEE53C"/>
    <w:lvl w:ilvl="0" w:tentative="0">
      <w:start w:val="1"/>
      <w:numFmt w:val="decimal"/>
      <w:suff w:val="space"/>
      <w:lvlText w:val="%1."/>
      <w:lvlJc w:val="left"/>
    </w:lvl>
  </w:abstractNum>
  <w:abstractNum w:abstractNumId="38">
    <w:nsid w:val="D9FB24B2"/>
    <w:multiLevelType w:val="singleLevel"/>
    <w:tmpl w:val="D9FB24B2"/>
    <w:lvl w:ilvl="0" w:tentative="0">
      <w:start w:val="1"/>
      <w:numFmt w:val="decimal"/>
      <w:suff w:val="space"/>
      <w:lvlText w:val="%1."/>
      <w:lvlJc w:val="left"/>
    </w:lvl>
  </w:abstractNum>
  <w:abstractNum w:abstractNumId="39">
    <w:nsid w:val="DB7D789F"/>
    <w:multiLevelType w:val="singleLevel"/>
    <w:tmpl w:val="DB7D789F"/>
    <w:lvl w:ilvl="0" w:tentative="0">
      <w:start w:val="1"/>
      <w:numFmt w:val="decimal"/>
      <w:suff w:val="space"/>
      <w:lvlText w:val="%1."/>
      <w:lvlJc w:val="left"/>
    </w:lvl>
  </w:abstractNum>
  <w:abstractNum w:abstractNumId="40">
    <w:nsid w:val="DC1699F8"/>
    <w:multiLevelType w:val="singleLevel"/>
    <w:tmpl w:val="DC1699F8"/>
    <w:lvl w:ilvl="0" w:tentative="0">
      <w:start w:val="1"/>
      <w:numFmt w:val="decimal"/>
      <w:suff w:val="space"/>
      <w:lvlText w:val="%1."/>
      <w:lvlJc w:val="left"/>
    </w:lvl>
  </w:abstractNum>
  <w:abstractNum w:abstractNumId="41">
    <w:nsid w:val="DDBE63F6"/>
    <w:multiLevelType w:val="singleLevel"/>
    <w:tmpl w:val="DDBE63F6"/>
    <w:lvl w:ilvl="0" w:tentative="0">
      <w:start w:val="1"/>
      <w:numFmt w:val="decimal"/>
      <w:suff w:val="space"/>
      <w:lvlText w:val="%1."/>
      <w:lvlJc w:val="left"/>
    </w:lvl>
  </w:abstractNum>
  <w:abstractNum w:abstractNumId="42">
    <w:nsid w:val="DFF4DAC5"/>
    <w:multiLevelType w:val="singleLevel"/>
    <w:tmpl w:val="DFF4DAC5"/>
    <w:lvl w:ilvl="0" w:tentative="0">
      <w:start w:val="1"/>
      <w:numFmt w:val="decimal"/>
      <w:suff w:val="space"/>
      <w:lvlText w:val="%1."/>
      <w:lvlJc w:val="left"/>
    </w:lvl>
  </w:abstractNum>
  <w:abstractNum w:abstractNumId="43">
    <w:nsid w:val="E94274C3"/>
    <w:multiLevelType w:val="singleLevel"/>
    <w:tmpl w:val="E94274C3"/>
    <w:lvl w:ilvl="0" w:tentative="0">
      <w:start w:val="1"/>
      <w:numFmt w:val="decimal"/>
      <w:suff w:val="nothing"/>
      <w:lvlText w:val="%1．"/>
      <w:lvlJc w:val="left"/>
      <w:pPr>
        <w:ind w:left="0" w:firstLine="400"/>
      </w:pPr>
      <w:rPr>
        <w:rFonts w:hint="default"/>
      </w:rPr>
    </w:lvl>
  </w:abstractNum>
  <w:abstractNum w:abstractNumId="44">
    <w:nsid w:val="E9C5A6C7"/>
    <w:multiLevelType w:val="singleLevel"/>
    <w:tmpl w:val="E9C5A6C7"/>
    <w:lvl w:ilvl="0" w:tentative="0">
      <w:start w:val="1"/>
      <w:numFmt w:val="decimal"/>
      <w:suff w:val="space"/>
      <w:lvlText w:val="%1."/>
      <w:lvlJc w:val="left"/>
    </w:lvl>
  </w:abstractNum>
  <w:abstractNum w:abstractNumId="45">
    <w:nsid w:val="ECBA2C82"/>
    <w:multiLevelType w:val="singleLevel"/>
    <w:tmpl w:val="ECBA2C82"/>
    <w:lvl w:ilvl="0" w:tentative="0">
      <w:start w:val="1"/>
      <w:numFmt w:val="decimal"/>
      <w:suff w:val="space"/>
      <w:lvlText w:val="%1."/>
      <w:lvlJc w:val="left"/>
    </w:lvl>
  </w:abstractNum>
  <w:abstractNum w:abstractNumId="46">
    <w:nsid w:val="EF00B56A"/>
    <w:multiLevelType w:val="singleLevel"/>
    <w:tmpl w:val="EF00B56A"/>
    <w:lvl w:ilvl="0" w:tentative="0">
      <w:start w:val="1"/>
      <w:numFmt w:val="decimal"/>
      <w:suff w:val="nothing"/>
      <w:lvlText w:val="%1．"/>
      <w:lvlJc w:val="left"/>
      <w:pPr>
        <w:ind w:left="0" w:firstLine="400"/>
      </w:pPr>
      <w:rPr>
        <w:rFonts w:hint="default"/>
      </w:rPr>
    </w:lvl>
  </w:abstractNum>
  <w:abstractNum w:abstractNumId="47">
    <w:nsid w:val="EFDA213B"/>
    <w:multiLevelType w:val="singleLevel"/>
    <w:tmpl w:val="EFDA213B"/>
    <w:lvl w:ilvl="0" w:tentative="0">
      <w:start w:val="1"/>
      <w:numFmt w:val="decimal"/>
      <w:suff w:val="space"/>
      <w:lvlText w:val="%1."/>
      <w:lvlJc w:val="left"/>
    </w:lvl>
  </w:abstractNum>
  <w:abstractNum w:abstractNumId="48">
    <w:nsid w:val="F0317DDF"/>
    <w:multiLevelType w:val="singleLevel"/>
    <w:tmpl w:val="F0317DDF"/>
    <w:lvl w:ilvl="0" w:tentative="0">
      <w:start w:val="1"/>
      <w:numFmt w:val="decimal"/>
      <w:suff w:val="space"/>
      <w:lvlText w:val="%1."/>
      <w:lvlJc w:val="left"/>
    </w:lvl>
  </w:abstractNum>
  <w:abstractNum w:abstractNumId="49">
    <w:nsid w:val="FA7FB702"/>
    <w:multiLevelType w:val="singleLevel"/>
    <w:tmpl w:val="FA7FB702"/>
    <w:lvl w:ilvl="0" w:tentative="0">
      <w:start w:val="1"/>
      <w:numFmt w:val="decimal"/>
      <w:suff w:val="space"/>
      <w:lvlText w:val="%1."/>
      <w:lvlJc w:val="left"/>
    </w:lvl>
  </w:abstractNum>
  <w:abstractNum w:abstractNumId="50">
    <w:nsid w:val="FBAF282A"/>
    <w:multiLevelType w:val="singleLevel"/>
    <w:tmpl w:val="FBAF282A"/>
    <w:lvl w:ilvl="0" w:tentative="0">
      <w:start w:val="1"/>
      <w:numFmt w:val="decimal"/>
      <w:suff w:val="space"/>
      <w:lvlText w:val="%1."/>
      <w:lvlJc w:val="left"/>
    </w:lvl>
  </w:abstractNum>
  <w:abstractNum w:abstractNumId="51">
    <w:nsid w:val="FC5D70E4"/>
    <w:multiLevelType w:val="singleLevel"/>
    <w:tmpl w:val="FC5D70E4"/>
    <w:lvl w:ilvl="0" w:tentative="0">
      <w:start w:val="1"/>
      <w:numFmt w:val="decimal"/>
      <w:suff w:val="space"/>
      <w:lvlText w:val="%1."/>
      <w:lvlJc w:val="left"/>
    </w:lvl>
  </w:abstractNum>
  <w:abstractNum w:abstractNumId="52">
    <w:nsid w:val="FDEDBCBF"/>
    <w:multiLevelType w:val="singleLevel"/>
    <w:tmpl w:val="FDEDBCBF"/>
    <w:lvl w:ilvl="0" w:tentative="0">
      <w:start w:val="1"/>
      <w:numFmt w:val="decimal"/>
      <w:suff w:val="space"/>
      <w:lvlText w:val="%1."/>
      <w:lvlJc w:val="left"/>
    </w:lvl>
  </w:abstractNum>
  <w:abstractNum w:abstractNumId="53">
    <w:nsid w:val="002869A2"/>
    <w:multiLevelType w:val="singleLevel"/>
    <w:tmpl w:val="002869A2"/>
    <w:lvl w:ilvl="0" w:tentative="0">
      <w:start w:val="1"/>
      <w:numFmt w:val="decimal"/>
      <w:suff w:val="space"/>
      <w:lvlText w:val="%1."/>
      <w:lvlJc w:val="left"/>
    </w:lvl>
  </w:abstractNum>
  <w:abstractNum w:abstractNumId="54">
    <w:nsid w:val="0323E0F9"/>
    <w:multiLevelType w:val="singleLevel"/>
    <w:tmpl w:val="0323E0F9"/>
    <w:lvl w:ilvl="0" w:tentative="0">
      <w:start w:val="1"/>
      <w:numFmt w:val="decimal"/>
      <w:suff w:val="space"/>
      <w:lvlText w:val="%1."/>
      <w:lvlJc w:val="left"/>
    </w:lvl>
  </w:abstractNum>
  <w:abstractNum w:abstractNumId="55">
    <w:nsid w:val="0810D856"/>
    <w:multiLevelType w:val="singleLevel"/>
    <w:tmpl w:val="0810D856"/>
    <w:lvl w:ilvl="0" w:tentative="0">
      <w:start w:val="4"/>
      <w:numFmt w:val="decimal"/>
      <w:suff w:val="space"/>
      <w:lvlText w:val="%1."/>
      <w:lvlJc w:val="left"/>
    </w:lvl>
  </w:abstractNum>
  <w:abstractNum w:abstractNumId="56">
    <w:nsid w:val="0BAA90EF"/>
    <w:multiLevelType w:val="singleLevel"/>
    <w:tmpl w:val="0BAA90EF"/>
    <w:lvl w:ilvl="0" w:tentative="0">
      <w:start w:val="1"/>
      <w:numFmt w:val="decimal"/>
      <w:suff w:val="space"/>
      <w:lvlText w:val="%1."/>
      <w:lvlJc w:val="left"/>
    </w:lvl>
  </w:abstractNum>
  <w:abstractNum w:abstractNumId="57">
    <w:nsid w:val="0D9E0181"/>
    <w:multiLevelType w:val="singleLevel"/>
    <w:tmpl w:val="0D9E0181"/>
    <w:lvl w:ilvl="0" w:tentative="0">
      <w:start w:val="4"/>
      <w:numFmt w:val="chineseCounting"/>
      <w:suff w:val="nothing"/>
      <w:lvlText w:val="（%1）"/>
      <w:lvlJc w:val="left"/>
      <w:rPr>
        <w:rFonts w:hint="eastAsia"/>
      </w:rPr>
    </w:lvl>
  </w:abstractNum>
  <w:abstractNum w:abstractNumId="58">
    <w:nsid w:val="175B86FA"/>
    <w:multiLevelType w:val="singleLevel"/>
    <w:tmpl w:val="175B86FA"/>
    <w:lvl w:ilvl="0" w:tentative="0">
      <w:start w:val="1"/>
      <w:numFmt w:val="decimal"/>
      <w:lvlText w:val="%1."/>
      <w:lvlJc w:val="left"/>
      <w:pPr>
        <w:tabs>
          <w:tab w:val="left" w:pos="312"/>
        </w:tabs>
      </w:pPr>
    </w:lvl>
  </w:abstractNum>
  <w:abstractNum w:abstractNumId="59">
    <w:nsid w:val="1CE10519"/>
    <w:multiLevelType w:val="singleLevel"/>
    <w:tmpl w:val="1CE10519"/>
    <w:lvl w:ilvl="0" w:tentative="0">
      <w:start w:val="1"/>
      <w:numFmt w:val="decimal"/>
      <w:suff w:val="space"/>
      <w:lvlText w:val="%1."/>
      <w:lvlJc w:val="left"/>
    </w:lvl>
  </w:abstractNum>
  <w:abstractNum w:abstractNumId="60">
    <w:nsid w:val="1DAA6BD4"/>
    <w:multiLevelType w:val="singleLevel"/>
    <w:tmpl w:val="1DAA6BD4"/>
    <w:lvl w:ilvl="0" w:tentative="0">
      <w:start w:val="1"/>
      <w:numFmt w:val="decimal"/>
      <w:suff w:val="space"/>
      <w:lvlText w:val="%1."/>
      <w:lvlJc w:val="left"/>
    </w:lvl>
  </w:abstractNum>
  <w:abstractNum w:abstractNumId="61">
    <w:nsid w:val="21C61157"/>
    <w:multiLevelType w:val="singleLevel"/>
    <w:tmpl w:val="21C61157"/>
    <w:lvl w:ilvl="0" w:tentative="0">
      <w:start w:val="1"/>
      <w:numFmt w:val="decimalEnclosedCircleChinese"/>
      <w:suff w:val="nothing"/>
      <w:lvlText w:val="%1　"/>
      <w:lvlJc w:val="left"/>
      <w:pPr>
        <w:ind w:left="0" w:firstLine="400"/>
      </w:pPr>
      <w:rPr>
        <w:rFonts w:hint="eastAsia"/>
      </w:rPr>
    </w:lvl>
  </w:abstractNum>
  <w:abstractNum w:abstractNumId="62">
    <w:nsid w:val="23210419"/>
    <w:multiLevelType w:val="singleLevel"/>
    <w:tmpl w:val="23210419"/>
    <w:lvl w:ilvl="0" w:tentative="0">
      <w:start w:val="9"/>
      <w:numFmt w:val="chineseCounting"/>
      <w:suff w:val="nothing"/>
      <w:lvlText w:val="%1、"/>
      <w:lvlJc w:val="left"/>
      <w:rPr>
        <w:rFonts w:hint="eastAsia"/>
      </w:rPr>
    </w:lvl>
  </w:abstractNum>
  <w:abstractNum w:abstractNumId="63">
    <w:nsid w:val="261C6ACE"/>
    <w:multiLevelType w:val="singleLevel"/>
    <w:tmpl w:val="261C6ACE"/>
    <w:lvl w:ilvl="0" w:tentative="0">
      <w:start w:val="1"/>
      <w:numFmt w:val="decimal"/>
      <w:suff w:val="space"/>
      <w:lvlText w:val="%1."/>
      <w:lvlJc w:val="left"/>
    </w:lvl>
  </w:abstractNum>
  <w:abstractNum w:abstractNumId="64">
    <w:nsid w:val="2785F705"/>
    <w:multiLevelType w:val="singleLevel"/>
    <w:tmpl w:val="2785F705"/>
    <w:lvl w:ilvl="0" w:tentative="0">
      <w:start w:val="1"/>
      <w:numFmt w:val="decimal"/>
      <w:lvlText w:val="%1."/>
      <w:lvlJc w:val="left"/>
      <w:pPr>
        <w:tabs>
          <w:tab w:val="left" w:pos="312"/>
        </w:tabs>
      </w:pPr>
    </w:lvl>
  </w:abstractNum>
  <w:abstractNum w:abstractNumId="65">
    <w:nsid w:val="2AB3F8E8"/>
    <w:multiLevelType w:val="singleLevel"/>
    <w:tmpl w:val="2AB3F8E8"/>
    <w:lvl w:ilvl="0" w:tentative="0">
      <w:start w:val="1"/>
      <w:numFmt w:val="decimal"/>
      <w:suff w:val="nothing"/>
      <w:lvlText w:val="%1．"/>
      <w:lvlJc w:val="left"/>
      <w:pPr>
        <w:ind w:left="0" w:firstLine="400"/>
      </w:pPr>
      <w:rPr>
        <w:rFonts w:hint="default"/>
      </w:rPr>
    </w:lvl>
  </w:abstractNum>
  <w:abstractNum w:abstractNumId="66">
    <w:nsid w:val="2FA7AF18"/>
    <w:multiLevelType w:val="singleLevel"/>
    <w:tmpl w:val="2FA7AF18"/>
    <w:lvl w:ilvl="0" w:tentative="0">
      <w:start w:val="1"/>
      <w:numFmt w:val="decimal"/>
      <w:suff w:val="space"/>
      <w:lvlText w:val="%1."/>
      <w:lvlJc w:val="left"/>
    </w:lvl>
  </w:abstractNum>
  <w:abstractNum w:abstractNumId="67">
    <w:nsid w:val="2FDFAFD2"/>
    <w:multiLevelType w:val="singleLevel"/>
    <w:tmpl w:val="2FDFAFD2"/>
    <w:lvl w:ilvl="0" w:tentative="0">
      <w:start w:val="1"/>
      <w:numFmt w:val="decimal"/>
      <w:suff w:val="space"/>
      <w:lvlText w:val="%1."/>
      <w:lvlJc w:val="left"/>
    </w:lvl>
  </w:abstractNum>
  <w:abstractNum w:abstractNumId="68">
    <w:nsid w:val="2FF1DE85"/>
    <w:multiLevelType w:val="singleLevel"/>
    <w:tmpl w:val="2FF1DE85"/>
    <w:lvl w:ilvl="0" w:tentative="0">
      <w:start w:val="1"/>
      <w:numFmt w:val="decimal"/>
      <w:suff w:val="space"/>
      <w:lvlText w:val="%1."/>
      <w:lvlJc w:val="left"/>
    </w:lvl>
  </w:abstractNum>
  <w:abstractNum w:abstractNumId="69">
    <w:nsid w:val="36AECEE1"/>
    <w:multiLevelType w:val="singleLevel"/>
    <w:tmpl w:val="36AECEE1"/>
    <w:lvl w:ilvl="0" w:tentative="0">
      <w:start w:val="1"/>
      <w:numFmt w:val="decimal"/>
      <w:suff w:val="space"/>
      <w:lvlText w:val="%1."/>
      <w:lvlJc w:val="left"/>
    </w:lvl>
  </w:abstractNum>
  <w:abstractNum w:abstractNumId="70">
    <w:nsid w:val="3986A113"/>
    <w:multiLevelType w:val="singleLevel"/>
    <w:tmpl w:val="3986A113"/>
    <w:lvl w:ilvl="0" w:tentative="0">
      <w:start w:val="4"/>
      <w:numFmt w:val="decimal"/>
      <w:lvlText w:val="%1."/>
      <w:lvlJc w:val="left"/>
      <w:pPr>
        <w:tabs>
          <w:tab w:val="left" w:pos="312"/>
        </w:tabs>
      </w:pPr>
    </w:lvl>
  </w:abstractNum>
  <w:abstractNum w:abstractNumId="71">
    <w:nsid w:val="3A023A05"/>
    <w:multiLevelType w:val="singleLevel"/>
    <w:tmpl w:val="3A023A05"/>
    <w:lvl w:ilvl="0" w:tentative="0">
      <w:start w:val="1"/>
      <w:numFmt w:val="decimal"/>
      <w:suff w:val="space"/>
      <w:lvlText w:val="%1."/>
      <w:lvlJc w:val="left"/>
    </w:lvl>
  </w:abstractNum>
  <w:abstractNum w:abstractNumId="72">
    <w:nsid w:val="3CC63537"/>
    <w:multiLevelType w:val="singleLevel"/>
    <w:tmpl w:val="3CC63537"/>
    <w:lvl w:ilvl="0" w:tentative="0">
      <w:start w:val="1"/>
      <w:numFmt w:val="decimal"/>
      <w:lvlText w:val="%1."/>
      <w:lvlJc w:val="left"/>
      <w:pPr>
        <w:tabs>
          <w:tab w:val="left" w:pos="312"/>
        </w:tabs>
      </w:pPr>
    </w:lvl>
  </w:abstractNum>
  <w:abstractNum w:abstractNumId="73">
    <w:nsid w:val="3DF2DC48"/>
    <w:multiLevelType w:val="singleLevel"/>
    <w:tmpl w:val="3DF2DC48"/>
    <w:lvl w:ilvl="0" w:tentative="0">
      <w:start w:val="1"/>
      <w:numFmt w:val="decimal"/>
      <w:suff w:val="space"/>
      <w:lvlText w:val="%1."/>
      <w:lvlJc w:val="left"/>
    </w:lvl>
  </w:abstractNum>
  <w:abstractNum w:abstractNumId="74">
    <w:nsid w:val="3E2C9D3E"/>
    <w:multiLevelType w:val="singleLevel"/>
    <w:tmpl w:val="3E2C9D3E"/>
    <w:lvl w:ilvl="0" w:tentative="0">
      <w:start w:val="1"/>
      <w:numFmt w:val="decimal"/>
      <w:suff w:val="space"/>
      <w:lvlText w:val="%1."/>
      <w:lvlJc w:val="left"/>
    </w:lvl>
  </w:abstractNum>
  <w:abstractNum w:abstractNumId="75">
    <w:nsid w:val="46979051"/>
    <w:multiLevelType w:val="singleLevel"/>
    <w:tmpl w:val="46979051"/>
    <w:lvl w:ilvl="0" w:tentative="0">
      <w:start w:val="1"/>
      <w:numFmt w:val="decimal"/>
      <w:suff w:val="space"/>
      <w:lvlText w:val="%1."/>
      <w:lvlJc w:val="left"/>
    </w:lvl>
  </w:abstractNum>
  <w:abstractNum w:abstractNumId="76">
    <w:nsid w:val="4EEB236D"/>
    <w:multiLevelType w:val="singleLevel"/>
    <w:tmpl w:val="4EEB236D"/>
    <w:lvl w:ilvl="0" w:tentative="0">
      <w:start w:val="1"/>
      <w:numFmt w:val="decimal"/>
      <w:suff w:val="space"/>
      <w:lvlText w:val="%1."/>
      <w:lvlJc w:val="left"/>
    </w:lvl>
  </w:abstractNum>
  <w:abstractNum w:abstractNumId="77">
    <w:nsid w:val="56A51D6E"/>
    <w:multiLevelType w:val="singleLevel"/>
    <w:tmpl w:val="56A51D6E"/>
    <w:lvl w:ilvl="0" w:tentative="0">
      <w:start w:val="1"/>
      <w:numFmt w:val="decimal"/>
      <w:suff w:val="nothing"/>
      <w:lvlText w:val="%1．"/>
      <w:lvlJc w:val="left"/>
      <w:pPr>
        <w:ind w:left="0" w:firstLine="400"/>
      </w:pPr>
      <w:rPr>
        <w:rFonts w:hint="default"/>
      </w:rPr>
    </w:lvl>
  </w:abstractNum>
  <w:abstractNum w:abstractNumId="78">
    <w:nsid w:val="56B29596"/>
    <w:multiLevelType w:val="singleLevel"/>
    <w:tmpl w:val="56B29596"/>
    <w:lvl w:ilvl="0" w:tentative="0">
      <w:start w:val="1"/>
      <w:numFmt w:val="decimal"/>
      <w:suff w:val="space"/>
      <w:lvlText w:val="%1."/>
      <w:lvlJc w:val="left"/>
    </w:lvl>
  </w:abstractNum>
  <w:abstractNum w:abstractNumId="79">
    <w:nsid w:val="56FE0864"/>
    <w:multiLevelType w:val="singleLevel"/>
    <w:tmpl w:val="56FE0864"/>
    <w:lvl w:ilvl="0" w:tentative="0">
      <w:start w:val="1"/>
      <w:numFmt w:val="decimal"/>
      <w:suff w:val="space"/>
      <w:lvlText w:val="%1."/>
      <w:lvlJc w:val="left"/>
    </w:lvl>
  </w:abstractNum>
  <w:abstractNum w:abstractNumId="80">
    <w:nsid w:val="5B4C88F1"/>
    <w:multiLevelType w:val="singleLevel"/>
    <w:tmpl w:val="5B4C88F1"/>
    <w:lvl w:ilvl="0" w:tentative="0">
      <w:start w:val="1"/>
      <w:numFmt w:val="decimal"/>
      <w:suff w:val="space"/>
      <w:lvlText w:val="%1."/>
      <w:lvlJc w:val="left"/>
    </w:lvl>
  </w:abstractNum>
  <w:abstractNum w:abstractNumId="81">
    <w:nsid w:val="62DD2BFA"/>
    <w:multiLevelType w:val="singleLevel"/>
    <w:tmpl w:val="62DD2BFA"/>
    <w:lvl w:ilvl="0" w:tentative="0">
      <w:start w:val="1"/>
      <w:numFmt w:val="decimal"/>
      <w:lvlText w:val="%1."/>
      <w:lvlJc w:val="left"/>
      <w:pPr>
        <w:tabs>
          <w:tab w:val="left" w:pos="312"/>
        </w:tabs>
      </w:pPr>
    </w:lvl>
  </w:abstractNum>
  <w:abstractNum w:abstractNumId="82">
    <w:nsid w:val="67BE02D0"/>
    <w:multiLevelType w:val="singleLevel"/>
    <w:tmpl w:val="67BE02D0"/>
    <w:lvl w:ilvl="0" w:tentative="0">
      <w:start w:val="1"/>
      <w:numFmt w:val="decimal"/>
      <w:suff w:val="space"/>
      <w:lvlText w:val="%1."/>
      <w:lvlJc w:val="left"/>
    </w:lvl>
  </w:abstractNum>
  <w:abstractNum w:abstractNumId="83">
    <w:nsid w:val="6F5F6553"/>
    <w:multiLevelType w:val="singleLevel"/>
    <w:tmpl w:val="6F5F6553"/>
    <w:lvl w:ilvl="0" w:tentative="0">
      <w:start w:val="1"/>
      <w:numFmt w:val="decimal"/>
      <w:suff w:val="space"/>
      <w:lvlText w:val="%1."/>
      <w:lvlJc w:val="left"/>
    </w:lvl>
  </w:abstractNum>
  <w:abstractNum w:abstractNumId="84">
    <w:nsid w:val="73C5E0F3"/>
    <w:multiLevelType w:val="singleLevel"/>
    <w:tmpl w:val="73C5E0F3"/>
    <w:lvl w:ilvl="0" w:tentative="0">
      <w:start w:val="1"/>
      <w:numFmt w:val="decimal"/>
      <w:suff w:val="space"/>
      <w:lvlText w:val="%1."/>
      <w:lvlJc w:val="left"/>
    </w:lvl>
  </w:abstractNum>
  <w:abstractNum w:abstractNumId="85">
    <w:nsid w:val="7BD26D44"/>
    <w:multiLevelType w:val="singleLevel"/>
    <w:tmpl w:val="7BD26D44"/>
    <w:lvl w:ilvl="0" w:tentative="0">
      <w:start w:val="1"/>
      <w:numFmt w:val="decimal"/>
      <w:suff w:val="space"/>
      <w:lvlText w:val="%1."/>
      <w:lvlJc w:val="left"/>
    </w:lvl>
  </w:abstractNum>
  <w:abstractNum w:abstractNumId="86">
    <w:nsid w:val="7BFB5734"/>
    <w:multiLevelType w:val="singleLevel"/>
    <w:tmpl w:val="7BFB5734"/>
    <w:lvl w:ilvl="0" w:tentative="0">
      <w:start w:val="1"/>
      <w:numFmt w:val="decimal"/>
      <w:suff w:val="space"/>
      <w:lvlText w:val="%1."/>
      <w:lvlJc w:val="left"/>
    </w:lvl>
  </w:abstractNum>
  <w:abstractNum w:abstractNumId="87">
    <w:nsid w:val="7DBD57EF"/>
    <w:multiLevelType w:val="singleLevel"/>
    <w:tmpl w:val="7DBD57EF"/>
    <w:lvl w:ilvl="0" w:tentative="0">
      <w:start w:val="1"/>
      <w:numFmt w:val="decimal"/>
      <w:suff w:val="space"/>
      <w:lvlText w:val="%1."/>
      <w:lvlJc w:val="left"/>
    </w:lvl>
  </w:abstractNum>
  <w:num w:numId="1">
    <w:abstractNumId w:val="64"/>
  </w:num>
  <w:num w:numId="2">
    <w:abstractNumId w:val="46"/>
  </w:num>
  <w:num w:numId="3">
    <w:abstractNumId w:val="43"/>
  </w:num>
  <w:num w:numId="4">
    <w:abstractNumId w:val="77"/>
  </w:num>
  <w:num w:numId="5">
    <w:abstractNumId w:val="11"/>
  </w:num>
  <w:num w:numId="6">
    <w:abstractNumId w:val="1"/>
  </w:num>
  <w:num w:numId="7">
    <w:abstractNumId w:val="48"/>
  </w:num>
  <w:num w:numId="8">
    <w:abstractNumId w:val="70"/>
  </w:num>
  <w:num w:numId="9">
    <w:abstractNumId w:val="81"/>
  </w:num>
  <w:num w:numId="10">
    <w:abstractNumId w:val="58"/>
  </w:num>
  <w:num w:numId="11">
    <w:abstractNumId w:val="53"/>
  </w:num>
  <w:num w:numId="12">
    <w:abstractNumId w:val="19"/>
  </w:num>
  <w:num w:numId="13">
    <w:abstractNumId w:val="12"/>
  </w:num>
  <w:num w:numId="14">
    <w:abstractNumId w:val="27"/>
  </w:num>
  <w:num w:numId="15">
    <w:abstractNumId w:val="83"/>
  </w:num>
  <w:num w:numId="16">
    <w:abstractNumId w:val="86"/>
  </w:num>
  <w:num w:numId="17">
    <w:abstractNumId w:val="82"/>
  </w:num>
  <w:num w:numId="18">
    <w:abstractNumId w:val="49"/>
  </w:num>
  <w:num w:numId="19">
    <w:abstractNumId w:val="33"/>
  </w:num>
  <w:num w:numId="20">
    <w:abstractNumId w:val="37"/>
  </w:num>
  <w:num w:numId="21">
    <w:abstractNumId w:val="51"/>
  </w:num>
  <w:num w:numId="22">
    <w:abstractNumId w:val="24"/>
  </w:num>
  <w:num w:numId="23">
    <w:abstractNumId w:val="52"/>
  </w:num>
  <w:num w:numId="24">
    <w:abstractNumId w:val="16"/>
  </w:num>
  <w:num w:numId="25">
    <w:abstractNumId w:val="23"/>
  </w:num>
  <w:num w:numId="26">
    <w:abstractNumId w:val="50"/>
  </w:num>
  <w:num w:numId="27">
    <w:abstractNumId w:val="76"/>
  </w:num>
  <w:num w:numId="28">
    <w:abstractNumId w:val="68"/>
  </w:num>
  <w:num w:numId="29">
    <w:abstractNumId w:val="47"/>
  </w:num>
  <w:num w:numId="30">
    <w:abstractNumId w:val="72"/>
  </w:num>
  <w:num w:numId="31">
    <w:abstractNumId w:val="32"/>
  </w:num>
  <w:num w:numId="32">
    <w:abstractNumId w:val="2"/>
  </w:num>
  <w:num w:numId="33">
    <w:abstractNumId w:val="55"/>
  </w:num>
  <w:num w:numId="34">
    <w:abstractNumId w:val="14"/>
  </w:num>
  <w:num w:numId="35">
    <w:abstractNumId w:val="4"/>
  </w:num>
  <w:num w:numId="36">
    <w:abstractNumId w:val="28"/>
  </w:num>
  <w:num w:numId="37">
    <w:abstractNumId w:val="31"/>
  </w:num>
  <w:num w:numId="38">
    <w:abstractNumId w:val="6"/>
  </w:num>
  <w:num w:numId="39">
    <w:abstractNumId w:val="0"/>
  </w:num>
  <w:num w:numId="40">
    <w:abstractNumId w:val="7"/>
  </w:num>
  <w:num w:numId="41">
    <w:abstractNumId w:val="85"/>
  </w:num>
  <w:num w:numId="42">
    <w:abstractNumId w:val="78"/>
  </w:num>
  <w:num w:numId="43">
    <w:abstractNumId w:val="35"/>
  </w:num>
  <w:num w:numId="44">
    <w:abstractNumId w:val="45"/>
  </w:num>
  <w:num w:numId="45">
    <w:abstractNumId w:val="21"/>
  </w:num>
  <w:num w:numId="46">
    <w:abstractNumId w:val="25"/>
  </w:num>
  <w:num w:numId="47">
    <w:abstractNumId w:val="15"/>
  </w:num>
  <w:num w:numId="48">
    <w:abstractNumId w:val="71"/>
  </w:num>
  <w:num w:numId="49">
    <w:abstractNumId w:val="18"/>
  </w:num>
  <w:num w:numId="50">
    <w:abstractNumId w:val="8"/>
  </w:num>
  <w:num w:numId="51">
    <w:abstractNumId w:val="80"/>
  </w:num>
  <w:num w:numId="52">
    <w:abstractNumId w:val="60"/>
  </w:num>
  <w:num w:numId="53">
    <w:abstractNumId w:val="79"/>
  </w:num>
  <w:num w:numId="54">
    <w:abstractNumId w:val="41"/>
  </w:num>
  <w:num w:numId="55">
    <w:abstractNumId w:val="26"/>
  </w:num>
  <w:num w:numId="56">
    <w:abstractNumId w:val="69"/>
  </w:num>
  <w:num w:numId="57">
    <w:abstractNumId w:val="10"/>
  </w:num>
  <w:num w:numId="58">
    <w:abstractNumId w:val="29"/>
  </w:num>
  <w:num w:numId="59">
    <w:abstractNumId w:val="22"/>
  </w:num>
  <w:num w:numId="60">
    <w:abstractNumId w:val="30"/>
  </w:num>
  <w:num w:numId="61">
    <w:abstractNumId w:val="5"/>
  </w:num>
  <w:num w:numId="62">
    <w:abstractNumId w:val="59"/>
  </w:num>
  <w:num w:numId="63">
    <w:abstractNumId w:val="66"/>
  </w:num>
  <w:num w:numId="64">
    <w:abstractNumId w:val="38"/>
  </w:num>
  <w:num w:numId="65">
    <w:abstractNumId w:val="40"/>
  </w:num>
  <w:num w:numId="66">
    <w:abstractNumId w:val="75"/>
  </w:num>
  <w:num w:numId="67">
    <w:abstractNumId w:val="54"/>
  </w:num>
  <w:num w:numId="68">
    <w:abstractNumId w:val="63"/>
  </w:num>
  <w:num w:numId="69">
    <w:abstractNumId w:val="56"/>
  </w:num>
  <w:num w:numId="70">
    <w:abstractNumId w:val="3"/>
  </w:num>
  <w:num w:numId="71">
    <w:abstractNumId w:val="74"/>
  </w:num>
  <w:num w:numId="72">
    <w:abstractNumId w:val="44"/>
  </w:num>
  <w:num w:numId="73">
    <w:abstractNumId w:val="84"/>
  </w:num>
  <w:num w:numId="74">
    <w:abstractNumId w:val="17"/>
  </w:num>
  <w:num w:numId="75">
    <w:abstractNumId w:val="61"/>
  </w:num>
  <w:num w:numId="76">
    <w:abstractNumId w:val="13"/>
  </w:num>
  <w:num w:numId="77">
    <w:abstractNumId w:val="9"/>
  </w:num>
  <w:num w:numId="78">
    <w:abstractNumId w:val="73"/>
  </w:num>
  <w:num w:numId="79">
    <w:abstractNumId w:val="39"/>
  </w:num>
  <w:num w:numId="80">
    <w:abstractNumId w:val="42"/>
  </w:num>
  <w:num w:numId="81">
    <w:abstractNumId w:val="36"/>
  </w:num>
  <w:num w:numId="82">
    <w:abstractNumId w:val="20"/>
  </w:num>
  <w:num w:numId="83">
    <w:abstractNumId w:val="34"/>
  </w:num>
  <w:num w:numId="84">
    <w:abstractNumId w:val="67"/>
  </w:num>
  <w:num w:numId="85">
    <w:abstractNumId w:val="87"/>
  </w:num>
  <w:num w:numId="86">
    <w:abstractNumId w:val="57"/>
  </w:num>
  <w:num w:numId="87">
    <w:abstractNumId w:val="62"/>
  </w:num>
  <w:num w:numId="88">
    <w:abstractNumId w:val="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rawingGridHorizontalSpacing w:val="108"/>
  <w:drawingGridVerticalSpacing w:val="157"/>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18447AA"/>
    <w:rsid w:val="023B0973"/>
    <w:rsid w:val="02954A42"/>
    <w:rsid w:val="03461806"/>
    <w:rsid w:val="059D7148"/>
    <w:rsid w:val="05AE6539"/>
    <w:rsid w:val="08081CA9"/>
    <w:rsid w:val="08144141"/>
    <w:rsid w:val="0D415AD4"/>
    <w:rsid w:val="11254C8D"/>
    <w:rsid w:val="13F866C4"/>
    <w:rsid w:val="15BA2A5D"/>
    <w:rsid w:val="16A83F72"/>
    <w:rsid w:val="179B5CE4"/>
    <w:rsid w:val="1D977866"/>
    <w:rsid w:val="22421B7E"/>
    <w:rsid w:val="271433BD"/>
    <w:rsid w:val="273D00F1"/>
    <w:rsid w:val="290336EA"/>
    <w:rsid w:val="29A924E3"/>
    <w:rsid w:val="29E26842"/>
    <w:rsid w:val="2A157357"/>
    <w:rsid w:val="2BDA1E83"/>
    <w:rsid w:val="2DA52FC1"/>
    <w:rsid w:val="2FB80366"/>
    <w:rsid w:val="387C41BC"/>
    <w:rsid w:val="39602492"/>
    <w:rsid w:val="3B0532F1"/>
    <w:rsid w:val="3DE9460E"/>
    <w:rsid w:val="3E8913E1"/>
    <w:rsid w:val="3EF5712E"/>
    <w:rsid w:val="3FE94F8F"/>
    <w:rsid w:val="401924B7"/>
    <w:rsid w:val="40E67721"/>
    <w:rsid w:val="4162324B"/>
    <w:rsid w:val="417C1155"/>
    <w:rsid w:val="41AF045B"/>
    <w:rsid w:val="42E87780"/>
    <w:rsid w:val="45ED45EE"/>
    <w:rsid w:val="4929464F"/>
    <w:rsid w:val="4A5B4CDC"/>
    <w:rsid w:val="4B862449"/>
    <w:rsid w:val="4C3E6EE0"/>
    <w:rsid w:val="4E853CEF"/>
    <w:rsid w:val="4E9802EE"/>
    <w:rsid w:val="519676F3"/>
    <w:rsid w:val="56E16569"/>
    <w:rsid w:val="58E9679B"/>
    <w:rsid w:val="60572D1E"/>
    <w:rsid w:val="61F26D95"/>
    <w:rsid w:val="62BB2364"/>
    <w:rsid w:val="63C80C91"/>
    <w:rsid w:val="67285CDC"/>
    <w:rsid w:val="6743371C"/>
    <w:rsid w:val="680C60FB"/>
    <w:rsid w:val="68621F12"/>
    <w:rsid w:val="69EA20BD"/>
    <w:rsid w:val="6DC347C2"/>
    <w:rsid w:val="6F190B3E"/>
    <w:rsid w:val="6FC438EB"/>
    <w:rsid w:val="73B648A7"/>
    <w:rsid w:val="75796D4A"/>
    <w:rsid w:val="7BDD44F2"/>
    <w:rsid w:val="7D500AC4"/>
    <w:rsid w:val="7D656693"/>
    <w:rsid w:val="7F67344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qFormat="1" w:unhideWhenUsed="0" w:uiPriority="99" w:semiHidden="0" w:name="toc 2"/>
    <w:lsdException w:qFormat="1" w:unhideWhenUsed="0" w:uiPriority="0" w:semiHidden="0" w:name="toc 3"/>
    <w:lsdException w:qFormat="1" w:uiPriority="99"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1"/>
    <w:basedOn w:val="4"/>
    <w:next w:val="1"/>
    <w:link w:val="21"/>
    <w:qFormat/>
    <w:uiPriority w:val="0"/>
    <w:pPr>
      <w:outlineLvl w:val="0"/>
    </w:pPr>
    <w:rPr>
      <w:rFonts w:ascii="黑体" w:hAnsi="黑体" w:eastAsia="黑体" w:cs="黑体"/>
    </w:rPr>
  </w:style>
  <w:style w:type="paragraph" w:styleId="5">
    <w:name w:val="heading 2"/>
    <w:basedOn w:val="4"/>
    <w:next w:val="1"/>
    <w:link w:val="22"/>
    <w:unhideWhenUsed/>
    <w:qFormat/>
    <w:uiPriority w:val="0"/>
    <w:pPr>
      <w:outlineLvl w:val="1"/>
    </w:pPr>
    <w:rPr>
      <w:rFonts w:ascii="楷体_GB2312" w:hAnsi="楷体_GB2312" w:eastAsia="楷体_GB2312" w:cs="楷体_GB2312"/>
      <w:b/>
      <w:bCs/>
    </w:rPr>
  </w:style>
  <w:style w:type="paragraph" w:styleId="6">
    <w:name w:val="heading 3"/>
    <w:basedOn w:val="4"/>
    <w:next w:val="1"/>
    <w:unhideWhenUsed/>
    <w:qFormat/>
    <w:uiPriority w:val="0"/>
    <w:pPr>
      <w:outlineLvl w:val="2"/>
    </w:pPr>
    <w:rPr>
      <w:b/>
      <w:bCs/>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toc 4"/>
    <w:basedOn w:val="1"/>
    <w:next w:val="1"/>
    <w:semiHidden/>
    <w:unhideWhenUsed/>
    <w:qFormat/>
    <w:uiPriority w:val="99"/>
    <w:pPr>
      <w:spacing w:line="336" w:lineRule="auto"/>
      <w:ind w:left="1260" w:leftChars="600" w:firstLine="200" w:firstLineChars="200"/>
    </w:pPr>
    <w:rPr>
      <w:rFonts w:ascii="Calibri" w:hAnsi="Calibri" w:eastAsia="宋体" w:cs="宋体"/>
      <w:sz w:val="24"/>
      <w:szCs w:val="24"/>
    </w:rPr>
  </w:style>
  <w:style w:type="paragraph" w:styleId="4">
    <w:name w:val="Body Text"/>
    <w:basedOn w:val="1"/>
    <w:link w:val="23"/>
    <w:qFormat/>
    <w:uiPriority w:val="0"/>
    <w:pPr>
      <w:widowControl w:val="0"/>
      <w:kinsoku/>
      <w:spacing w:line="560" w:lineRule="exact"/>
      <w:ind w:firstLine="624" w:firstLineChars="200"/>
      <w:jc w:val="both"/>
    </w:pPr>
    <w:rPr>
      <w:rFonts w:ascii="仿宋_GB2312" w:hAnsi="仿宋_GB2312" w:eastAsia="仿宋_GB2312" w:cs="仿宋_GB2312"/>
      <w:spacing w:val="-4"/>
      <w:sz w:val="32"/>
      <w:szCs w:val="32"/>
    </w:rPr>
  </w:style>
  <w:style w:type="paragraph" w:styleId="7">
    <w:name w:val="toc 3"/>
    <w:basedOn w:val="1"/>
    <w:next w:val="1"/>
    <w:qFormat/>
    <w:uiPriority w:val="0"/>
    <w:pPr>
      <w:ind w:left="840" w:leftChars="400"/>
    </w:pPr>
  </w:style>
  <w:style w:type="paragraph" w:styleId="8">
    <w:name w:val="Plain Text"/>
    <w:basedOn w:val="1"/>
    <w:qFormat/>
    <w:uiPriority w:val="99"/>
    <w:rPr>
      <w:rFonts w:ascii="宋体" w:hAnsi="Courier New"/>
      <w:kern w:val="0"/>
      <w:szCs w:val="20"/>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99"/>
    <w:pPr>
      <w:tabs>
        <w:tab w:val="right" w:leader="dot" w:pos="9628"/>
      </w:tabs>
      <w:spacing w:line="400" w:lineRule="exact"/>
      <w:ind w:firstLine="420" w:firstLineChars="200"/>
    </w:pPr>
    <w:rPr>
      <w:rFonts w:ascii="宋体" w:hAnsi="宋体"/>
      <w:kern w:val="0"/>
      <w:szCs w:val="21"/>
    </w:rPr>
  </w:style>
  <w:style w:type="paragraph" w:styleId="12">
    <w:name w:val="toc 2"/>
    <w:basedOn w:val="1"/>
    <w:next w:val="1"/>
    <w:qFormat/>
    <w:uiPriority w:val="99"/>
    <w:pPr>
      <w:ind w:left="420" w:leftChars="200"/>
    </w:pPr>
    <w:rPr>
      <w:rFonts w:ascii="Times New Roman" w:hAnsi="Times New Roman"/>
      <w:szCs w:val="24"/>
    </w:r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table" w:styleId="15">
    <w:name w:val="Table Grid"/>
    <w:basedOn w:val="14"/>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basedOn w:val="16"/>
    <w:qFormat/>
    <w:uiPriority w:val="0"/>
    <w:rPr>
      <w:b/>
    </w:rPr>
  </w:style>
  <w:style w:type="character" w:styleId="18">
    <w:name w:val="page number"/>
    <w:basedOn w:val="16"/>
    <w:qFormat/>
    <w:uiPriority w:val="99"/>
    <w:rPr>
      <w:rFonts w:cs="Times New Roman"/>
    </w:rPr>
  </w:style>
  <w:style w:type="table" w:customStyle="1" w:styleId="19">
    <w:name w:val="Table Normal"/>
    <w:semiHidden/>
    <w:unhideWhenUsed/>
    <w:qFormat/>
    <w:uiPriority w:val="0"/>
    <w:tblPr>
      <w:tblCellMar>
        <w:top w:w="0" w:type="dxa"/>
        <w:left w:w="0" w:type="dxa"/>
        <w:bottom w:w="0" w:type="dxa"/>
        <w:right w:w="0" w:type="dxa"/>
      </w:tblCellMar>
    </w:tblPr>
  </w:style>
  <w:style w:type="paragraph" w:customStyle="1" w:styleId="20">
    <w:name w:val="Table Text"/>
    <w:basedOn w:val="1"/>
    <w:semiHidden/>
    <w:qFormat/>
    <w:uiPriority w:val="0"/>
    <w:rPr>
      <w:rFonts w:ascii="宋体" w:hAnsi="宋体" w:eastAsia="宋体" w:cs="宋体"/>
      <w:sz w:val="22"/>
      <w:szCs w:val="22"/>
      <w:lang w:val="en-US" w:eastAsia="en-US" w:bidi="ar-SA"/>
    </w:rPr>
  </w:style>
  <w:style w:type="character" w:customStyle="1" w:styleId="21">
    <w:name w:val="标题 1 Char"/>
    <w:link w:val="3"/>
    <w:qFormat/>
    <w:uiPriority w:val="0"/>
    <w:rPr>
      <w:rFonts w:ascii="黑体" w:hAnsi="黑体" w:eastAsia="黑体" w:cs="黑体"/>
      <w:snapToGrid w:val="0"/>
      <w:color w:val="000000"/>
      <w:spacing w:val="-4"/>
      <w:kern w:val="0"/>
      <w:sz w:val="32"/>
      <w:szCs w:val="32"/>
      <w:lang w:val="en-US" w:eastAsia="en-US" w:bidi="ar-SA"/>
    </w:rPr>
  </w:style>
  <w:style w:type="character" w:customStyle="1" w:styleId="22">
    <w:name w:val="标题 2 Char"/>
    <w:link w:val="5"/>
    <w:qFormat/>
    <w:uiPriority w:val="0"/>
    <w:rPr>
      <w:rFonts w:ascii="楷体_GB2312" w:hAnsi="楷体_GB2312" w:eastAsia="楷体_GB2312" w:cs="楷体_GB2312"/>
      <w:b/>
      <w:bCs/>
      <w:snapToGrid w:val="0"/>
      <w:color w:val="000000"/>
      <w:spacing w:val="-4"/>
      <w:kern w:val="0"/>
      <w:sz w:val="32"/>
      <w:szCs w:val="32"/>
      <w:lang w:val="en-US" w:eastAsia="en-US" w:bidi="ar-SA"/>
    </w:rPr>
  </w:style>
  <w:style w:type="character" w:customStyle="1" w:styleId="23">
    <w:name w:val="正文文本 Char"/>
    <w:link w:val="4"/>
    <w:qFormat/>
    <w:uiPriority w:val="0"/>
    <w:rPr>
      <w:rFonts w:ascii="仿宋_GB2312" w:hAnsi="仿宋_GB2312" w:eastAsia="仿宋_GB2312" w:cs="仿宋_GB2312"/>
      <w:snapToGrid w:val="0"/>
      <w:color w:val="000000"/>
      <w:spacing w:val="-4"/>
      <w:kern w:val="0"/>
      <w:sz w:val="32"/>
      <w:szCs w:val="32"/>
      <w:lang w:val="en-US" w:eastAsia="en-US" w:bidi="ar-SA"/>
    </w:rPr>
  </w:style>
  <w:style w:type="paragraph" w:customStyle="1" w:styleId="24">
    <w:name w:val="表头"/>
    <w:basedOn w:val="1"/>
    <w:link w:val="25"/>
    <w:qFormat/>
    <w:uiPriority w:val="0"/>
    <w:pPr>
      <w:widowControl w:val="0"/>
      <w:kinsoku/>
      <w:spacing w:beforeLines="50" w:afterLines="50"/>
      <w:jc w:val="center"/>
    </w:pPr>
    <w:rPr>
      <w:rFonts w:ascii="仿宋_GB2312" w:hAnsi="仿宋_GB2312" w:eastAsia="仿宋_GB2312" w:cs="仿宋_GB2312"/>
      <w:b/>
      <w:bCs/>
      <w:spacing w:val="-8"/>
      <w:sz w:val="24"/>
      <w:szCs w:val="24"/>
    </w:rPr>
  </w:style>
  <w:style w:type="character" w:customStyle="1" w:styleId="25">
    <w:name w:val="表头 Char"/>
    <w:link w:val="24"/>
    <w:qFormat/>
    <w:uiPriority w:val="0"/>
    <w:rPr>
      <w:rFonts w:ascii="仿宋_GB2312" w:hAnsi="仿宋_GB2312" w:eastAsia="仿宋_GB2312" w:cs="仿宋_GB2312"/>
      <w:b/>
      <w:bCs/>
      <w:snapToGrid w:val="0"/>
      <w:color w:val="000000"/>
      <w:spacing w:val="-8"/>
      <w:kern w:val="0"/>
      <w:sz w:val="24"/>
      <w:szCs w:val="24"/>
      <w:lang w:val="en-US" w:eastAsia="en-US" w:bidi="ar-SA"/>
    </w:rPr>
  </w:style>
  <w:style w:type="paragraph" w:customStyle="1" w:styleId="26">
    <w:name w:val="11表格文字居中"/>
    <w:basedOn w:val="1"/>
    <w:autoRedefine/>
    <w:qFormat/>
    <w:uiPriority w:val="99"/>
    <w:pPr>
      <w:jc w:val="center"/>
    </w:pPr>
    <w:rPr>
      <w:rFonts w:ascii="Times New Roman" w:hAnsi="Times New Roman"/>
      <w:sz w:val="24"/>
      <w:szCs w:val="20"/>
    </w:rPr>
  </w:style>
  <w:style w:type="paragraph" w:customStyle="1" w:styleId="27">
    <w:name w:val="Table Paragraph"/>
    <w:basedOn w:val="1"/>
    <w:autoRedefine/>
    <w:qFormat/>
    <w:uiPriority w:val="99"/>
    <w:pPr>
      <w:autoSpaceDE w:val="0"/>
      <w:autoSpaceDN w:val="0"/>
      <w:jc w:val="left"/>
    </w:pPr>
    <w:rPr>
      <w:rFonts w:ascii="华文仿宋" w:hAnsi="华文仿宋" w:eastAsia="华文仿宋" w:cs="华文仿宋"/>
      <w:kern w:val="0"/>
      <w:sz w:val="22"/>
      <w:lang w:val="zh-CN"/>
    </w:rPr>
  </w:style>
  <w:style w:type="paragraph" w:customStyle="1" w:styleId="28">
    <w:name w:val="11表格文字左对齐"/>
    <w:basedOn w:val="26"/>
    <w:autoRedefine/>
    <w:qFormat/>
    <w:uiPriority w:val="99"/>
    <w:pPr>
      <w:jc w:val="left"/>
    </w:pPr>
  </w:style>
  <w:style w:type="paragraph" w:customStyle="1" w:styleId="29">
    <w:name w:val="07正文段落"/>
    <w:basedOn w:val="1"/>
    <w:autoRedefine/>
    <w:qFormat/>
    <w:uiPriority w:val="99"/>
    <w:pPr>
      <w:spacing w:line="440" w:lineRule="exact"/>
      <w:ind w:firstLine="480" w:firstLineChars="200"/>
      <w:jc w:val="left"/>
    </w:pPr>
    <w:rPr>
      <w:rFonts w:ascii="Times New Roman" w:hAnsi="Times New Roman"/>
      <w:szCs w:val="20"/>
    </w:rPr>
  </w:style>
  <w:style w:type="paragraph" w:customStyle="1" w:styleId="30">
    <w:name w:val="05小标题"/>
    <w:basedOn w:val="1"/>
    <w:autoRedefine/>
    <w:qFormat/>
    <w:uiPriority w:val="99"/>
    <w:pPr>
      <w:spacing w:before="200" w:after="200" w:line="480" w:lineRule="exact"/>
      <w:ind w:firstLine="422" w:firstLineChars="200"/>
      <w:outlineLvl w:val="4"/>
    </w:pPr>
    <w:rPr>
      <w:rFonts w:ascii="Times New Roman" w:hAnsi="Times New Roman"/>
      <w:b/>
      <w:sz w:val="24"/>
      <w:szCs w:val="24"/>
    </w:rPr>
  </w:style>
  <w:style w:type="paragraph" w:customStyle="1" w:styleId="31">
    <w:name w:val="zw"/>
    <w:autoRedefine/>
    <w:qFormat/>
    <w:uiPriority w:val="0"/>
    <w:pPr>
      <w:spacing w:line="440" w:lineRule="exact"/>
      <w:ind w:firstLine="643" w:firstLineChars="200"/>
      <w:jc w:val="both"/>
    </w:pPr>
    <w:rPr>
      <w:rFonts w:ascii="等线" w:hAnsi="等线" w:eastAsia="宋体" w:cs="Times New Roman"/>
      <w:sz w:val="24"/>
    </w:rPr>
  </w:style>
  <w:style w:type="paragraph" w:customStyle="1" w:styleId="32">
    <w:name w:val="10表格标题"/>
    <w:basedOn w:val="1"/>
    <w:autoRedefine/>
    <w:qFormat/>
    <w:uiPriority w:val="99"/>
    <w:pPr>
      <w:spacing w:before="120" w:after="120" w:line="480" w:lineRule="exact"/>
      <w:jc w:val="center"/>
    </w:pPr>
    <w:rPr>
      <w:rFonts w:ascii="Times New Roman" w:hAnsi="Times New Roman" w:eastAsia="黑体"/>
      <w:b/>
      <w:sz w:val="24"/>
      <w:szCs w:val="24"/>
    </w:rPr>
  </w:style>
  <w:style w:type="paragraph" w:styleId="33">
    <w:name w:val="List Paragraph"/>
    <w:basedOn w:val="1"/>
    <w:autoRedefine/>
    <w:qFormat/>
    <w:uiPriority w:val="99"/>
    <w:pPr>
      <w:ind w:firstLine="420" w:firstLineChars="200"/>
    </w:pPr>
  </w:style>
  <w:style w:type="paragraph" w:customStyle="1" w:styleId="34">
    <w:name w:val="Other|1"/>
    <w:basedOn w:val="1"/>
    <w:qFormat/>
    <w:uiPriority w:val="0"/>
    <w:pPr>
      <w:widowControl w:val="0"/>
      <w:shd w:val="clear" w:color="auto" w:fill="auto"/>
      <w:spacing w:line="257" w:lineRule="auto"/>
    </w:pPr>
    <w:rPr>
      <w:rFonts w:ascii="宋体" w:hAnsi="宋体" w:eastAsia="宋体" w:cs="宋体"/>
      <w:sz w:val="14"/>
      <w:szCs w:val="14"/>
      <w:u w:val="none"/>
      <w:shd w:val="clear" w:color="auto" w:fill="auto"/>
      <w:lang w:val="zh-TW" w:eastAsia="zh-TW" w:bidi="zh-TW"/>
    </w:rPr>
  </w:style>
  <w:style w:type="paragraph" w:customStyle="1" w:styleId="35">
    <w:name w:val="表格"/>
    <w:basedOn w:val="1"/>
    <w:autoRedefine/>
    <w:qFormat/>
    <w:uiPriority w:val="1"/>
    <w:pPr>
      <w:jc w:val="center"/>
    </w:pPr>
    <w:rPr>
      <w:rFonts w:asciiTheme="minorEastAsia" w:hAnsiTheme="minorEastAsia" w:eastAsiaTheme="minorEastAsia" w:cstheme="minorEastAsia"/>
      <w:spacing w:val="-5"/>
      <w:lang w:eastAsia="zh-CN"/>
    </w:rPr>
  </w:style>
  <w:style w:type="paragraph" w:customStyle="1" w:styleId="36">
    <w:name w:val="4黑"/>
    <w:basedOn w:val="1"/>
    <w:next w:val="1"/>
    <w:qFormat/>
    <w:uiPriority w:val="0"/>
    <w:pPr>
      <w:widowControl w:val="0"/>
      <w:kinsoku/>
      <w:autoSpaceDE/>
      <w:autoSpaceDN/>
      <w:adjustRightInd w:val="0"/>
      <w:snapToGrid w:val="0"/>
      <w:spacing w:line="520" w:lineRule="exact"/>
      <w:ind w:firstLine="624" w:firstLineChars="200"/>
      <w:jc w:val="both"/>
      <w:textAlignment w:val="auto"/>
      <w:outlineLvl w:val="0"/>
    </w:pPr>
    <w:rPr>
      <w:rFonts w:hint="eastAsia" w:ascii="黑体" w:hAnsi="黑体" w:eastAsia="黑体" w:cs="黑体"/>
      <w:color w:val="auto"/>
      <w:spacing w:val="-4"/>
      <w:sz w:val="28"/>
      <w:szCs w:val="28"/>
      <w:lang w:eastAsia="zh-CN"/>
    </w:rPr>
  </w:style>
  <w:style w:type="paragraph" w:customStyle="1" w:styleId="37">
    <w:name w:val="4仿"/>
    <w:basedOn w:val="1"/>
    <w:qFormat/>
    <w:uiPriority w:val="0"/>
    <w:pPr>
      <w:widowControl w:val="0"/>
      <w:kinsoku/>
      <w:autoSpaceDE/>
      <w:autoSpaceDN/>
      <w:spacing w:line="520" w:lineRule="exact"/>
      <w:ind w:firstLine="562" w:firstLineChars="200"/>
      <w:textAlignment w:val="auto"/>
    </w:pPr>
    <w:rPr>
      <w:rFonts w:ascii="仿宋_GB2312" w:hAnsi="仿宋_GB2312" w:eastAsia="仿宋_GB2312" w:cs="仿宋_GB2312"/>
      <w:color w:val="auto"/>
      <w:sz w:val="28"/>
      <w:szCs w:val="28"/>
    </w:rPr>
  </w:style>
  <w:style w:type="paragraph" w:customStyle="1" w:styleId="38">
    <w:name w:val="4楷"/>
    <w:basedOn w:val="1"/>
    <w:next w:val="1"/>
    <w:qFormat/>
    <w:uiPriority w:val="0"/>
    <w:pPr>
      <w:widowControl w:val="0"/>
      <w:kinsoku/>
      <w:autoSpaceDE/>
      <w:autoSpaceDN/>
      <w:adjustRightInd/>
      <w:snapToGrid/>
      <w:spacing w:line="520" w:lineRule="exact"/>
      <w:ind w:firstLine="614" w:firstLineChars="200"/>
      <w:jc w:val="both"/>
      <w:textAlignment w:val="auto"/>
      <w:outlineLvl w:val="1"/>
    </w:pPr>
    <w:rPr>
      <w:rFonts w:ascii="黑体" w:hAnsi="黑体" w:eastAsia="楷体_GB2312" w:cs="楷体_GB2312"/>
      <w:b/>
      <w:color w:val="auto"/>
      <w:spacing w:val="-4"/>
      <w:sz w:val="28"/>
      <w:szCs w:val="28"/>
    </w:rPr>
  </w:style>
  <w:style w:type="paragraph" w:customStyle="1" w:styleId="39">
    <w:name w:val="_Style 13"/>
    <w:qFormat/>
    <w:uiPriority w:val="0"/>
    <w:pPr>
      <w:spacing w:before="120" w:after="120" w:line="288" w:lineRule="auto"/>
      <w:ind w:left="0"/>
      <w:jc w:val="left"/>
    </w:pPr>
    <w:rPr>
      <w:rFonts w:ascii="Arial" w:hAnsi="Arial" w:eastAsia="等线" w:cs="Arial"/>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102</Pages>
  <Words>2746</Words>
  <Characters>2834</Characters>
  <TotalTime>10</TotalTime>
  <ScaleCrop>false</ScaleCrop>
  <LinksUpToDate>false</LinksUpToDate>
  <CharactersWithSpaces>3064</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2025-05-19T10:12:00Z</dcterms:created>
  <dc:creator>Administrator</dc:creator>
  <cp:lastModifiedBy>Administrator</cp:lastModifiedBy>
  <cp:lastPrinted>2025-06-12T01:36:00Z</cp:lastPrinted>
  <dcterms:modified xsi:type="dcterms:W3CDTF">2025-08-29T07:04:33Z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wqlLaW5nc29mdCBQREYgdG8gV1BTIDExMEI</vt:lpwstr>
  </property>
  <property fmtid="{D5CDD505-2E9C-101B-9397-08002B2CF9AE}" pid="3" name="Created">
    <vt:filetime>2025-05-19T10:12:41Z</vt:filetime>
  </property>
  <property fmtid="{D5CDD505-2E9C-101B-9397-08002B2CF9AE}" pid="4" name="UsrData">
    <vt:lpwstr>682a93915e7b0b001f725acdwl</vt:lpwstr>
  </property>
  <property fmtid="{D5CDD505-2E9C-101B-9397-08002B2CF9AE}" pid="5" name="KSOTemplateDocerSaveRecord">
    <vt:lpwstr>eyJoZGlkIjoiN2E5ZGM2MTVjMTlmOTZiZGJiZjcwNmY2ZmEzOWUxZTUifQ==</vt:lpwstr>
  </property>
  <property fmtid="{D5CDD505-2E9C-101B-9397-08002B2CF9AE}" pid="6" name="KSOProductBuildVer">
    <vt:lpwstr>2052-12.1.0.21915</vt:lpwstr>
  </property>
  <property fmtid="{D5CDD505-2E9C-101B-9397-08002B2CF9AE}" pid="7" name="ICV">
    <vt:lpwstr>B03C12EE469D4D4780CC90DD41981E0E_13</vt:lpwstr>
  </property>
</Properties>
</file>