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A318D6">
      <w:pPr>
        <w:spacing w:line="267" w:lineRule="auto"/>
        <w:rPr>
          <w:rFonts w:ascii="Arial"/>
          <w:color w:val="auto"/>
          <w:sz w:val="21"/>
        </w:rPr>
      </w:pPr>
    </w:p>
    <w:p w14:paraId="7BD83B1F">
      <w:pPr>
        <w:spacing w:line="267" w:lineRule="auto"/>
        <w:rPr>
          <w:rFonts w:ascii="Arial"/>
          <w:color w:val="auto"/>
          <w:sz w:val="21"/>
        </w:rPr>
      </w:pPr>
    </w:p>
    <w:p w14:paraId="0C158B91">
      <w:pPr>
        <w:keepNext w:val="0"/>
        <w:keepLines w:val="0"/>
        <w:pageBreakBefore w:val="0"/>
        <w:widowControl/>
        <w:kinsoku w:val="0"/>
        <w:wordWrap/>
        <w:overflowPunct/>
        <w:topLinePunct w:val="0"/>
        <w:autoSpaceDE w:val="0"/>
        <w:autoSpaceDN w:val="0"/>
        <w:bidi w:val="0"/>
        <w:adjustRightInd w:val="0"/>
        <w:snapToGrid w:val="0"/>
        <w:spacing w:before="223" w:line="202" w:lineRule="auto"/>
        <w:ind w:left="1587" w:firstLine="0" w:firstLineChars="0"/>
        <w:jc w:val="both"/>
        <w:textAlignment w:val="baseline"/>
        <w:outlineLvl w:val="0"/>
        <w:rPr>
          <w:rFonts w:ascii="微软雅黑" w:hAnsi="微软雅黑" w:eastAsia="微软雅黑" w:cs="微软雅黑"/>
          <w:color w:val="auto"/>
          <w:sz w:val="52"/>
          <w:szCs w:val="52"/>
        </w:rPr>
      </w:pPr>
      <w:bookmarkStart w:id="0" w:name="_Toc23372"/>
      <w:bookmarkStart w:id="1" w:name="_Toc3813"/>
      <w:bookmarkStart w:id="2" w:name="_Toc13341"/>
      <w:r>
        <w:rPr>
          <w:rFonts w:ascii="微软雅黑" w:hAnsi="微软雅黑" w:eastAsia="微软雅黑" w:cs="微软雅黑"/>
          <w:color w:val="auto"/>
          <w:spacing w:val="-2"/>
          <w:sz w:val="52"/>
          <w:szCs w:val="52"/>
        </w:rPr>
        <w:t>湘西民族职业技术学院</w:t>
      </w:r>
      <w:bookmarkEnd w:id="0"/>
      <w:bookmarkEnd w:id="1"/>
      <w:bookmarkEnd w:id="2"/>
    </w:p>
    <w:p w14:paraId="276169D3">
      <w:pPr>
        <w:spacing w:before="209" w:line="201" w:lineRule="auto"/>
        <w:jc w:val="center"/>
        <w:outlineLvl w:val="0"/>
        <w:rPr>
          <w:rFonts w:ascii="微软雅黑" w:hAnsi="微软雅黑" w:eastAsia="微软雅黑" w:cs="微软雅黑"/>
          <w:color w:val="auto"/>
          <w:sz w:val="52"/>
          <w:szCs w:val="52"/>
        </w:rPr>
      </w:pPr>
      <w:bookmarkStart w:id="3" w:name="_Toc28795"/>
      <w:bookmarkStart w:id="4" w:name="_Toc16639"/>
      <w:bookmarkStart w:id="5" w:name="_Toc19696"/>
      <w:r>
        <w:rPr>
          <w:rFonts w:hint="eastAsia" w:ascii="微软雅黑" w:hAnsi="微软雅黑" w:eastAsia="微软雅黑" w:cs="微软雅黑"/>
          <w:b/>
          <w:bCs/>
          <w:color w:val="auto"/>
          <w:spacing w:val="-5"/>
          <w:sz w:val="52"/>
          <w:szCs w:val="52"/>
          <w:lang w:val="en-US" w:eastAsia="zh-CN"/>
        </w:rPr>
        <w:t>大数据与会计</w:t>
      </w:r>
      <w:r>
        <w:rPr>
          <w:rFonts w:ascii="微软雅黑" w:hAnsi="微软雅黑" w:eastAsia="微软雅黑" w:cs="微软雅黑"/>
          <w:color w:val="auto"/>
          <w:spacing w:val="-5"/>
          <w:sz w:val="52"/>
          <w:szCs w:val="52"/>
        </w:rPr>
        <w:t>专业人才培养方案</w:t>
      </w:r>
      <w:bookmarkEnd w:id="3"/>
      <w:bookmarkEnd w:id="4"/>
      <w:bookmarkEnd w:id="5"/>
    </w:p>
    <w:p w14:paraId="62166432">
      <w:pPr>
        <w:spacing w:before="10"/>
        <w:rPr>
          <w:color w:val="auto"/>
        </w:rPr>
      </w:pPr>
    </w:p>
    <w:p w14:paraId="0AEEB37A">
      <w:pPr>
        <w:spacing w:before="10"/>
        <w:rPr>
          <w:color w:val="auto"/>
        </w:rPr>
      </w:pPr>
    </w:p>
    <w:p w14:paraId="2CDA663B">
      <w:pPr>
        <w:spacing w:before="10"/>
        <w:rPr>
          <w:color w:val="auto"/>
        </w:rPr>
      </w:pPr>
    </w:p>
    <w:p w14:paraId="080E221A">
      <w:pPr>
        <w:spacing w:before="10"/>
        <w:rPr>
          <w:color w:val="auto"/>
        </w:rPr>
      </w:pPr>
    </w:p>
    <w:p w14:paraId="256ED73C">
      <w:pPr>
        <w:spacing w:before="10"/>
        <w:rPr>
          <w:color w:val="auto"/>
        </w:rPr>
      </w:pPr>
    </w:p>
    <w:p w14:paraId="62DC8A78">
      <w:pPr>
        <w:spacing w:before="10"/>
        <w:rPr>
          <w:color w:val="auto"/>
        </w:rPr>
      </w:pPr>
    </w:p>
    <w:p w14:paraId="1ED92A65">
      <w:pPr>
        <w:spacing w:before="10"/>
        <w:rPr>
          <w:color w:val="auto"/>
        </w:rPr>
      </w:pPr>
    </w:p>
    <w:p w14:paraId="00D1E366">
      <w:pPr>
        <w:spacing w:before="10"/>
        <w:rPr>
          <w:color w:val="auto"/>
        </w:rPr>
      </w:pPr>
    </w:p>
    <w:p w14:paraId="0B0513B1">
      <w:pPr>
        <w:rPr>
          <w:color w:val="auto"/>
        </w:rPr>
      </w:pPr>
    </w:p>
    <w:p w14:paraId="5798904C">
      <w:pPr>
        <w:rPr>
          <w:color w:val="auto"/>
        </w:rPr>
      </w:pPr>
    </w:p>
    <w:p w14:paraId="0DBB9E94">
      <w:pPr>
        <w:rPr>
          <w:color w:val="auto"/>
        </w:rPr>
      </w:pPr>
    </w:p>
    <w:p w14:paraId="2EBE3017">
      <w:pPr>
        <w:rPr>
          <w:color w:val="auto"/>
        </w:rPr>
        <w:sectPr>
          <w:pgSz w:w="11905" w:h="16839"/>
          <w:pgMar w:top="1431" w:right="1785" w:bottom="0" w:left="1785" w:header="0" w:footer="0" w:gutter="0"/>
          <w:pgNumType w:fmt="decimal"/>
          <w:cols w:space="720" w:num="1"/>
        </w:sectPr>
      </w:pPr>
    </w:p>
    <w:p w14:paraId="78CABCA3">
      <w:pPr>
        <w:pStyle w:val="3"/>
        <w:spacing w:before="63" w:line="452" w:lineRule="auto"/>
        <w:ind w:left="960" w:right="205" w:firstLine="540" w:firstLineChars="200"/>
        <w:jc w:val="both"/>
        <w:rPr>
          <w:color w:val="auto"/>
          <w:spacing w:val="-20"/>
        </w:rPr>
      </w:pPr>
      <w:r>
        <w:rPr>
          <w:color w:val="auto"/>
          <w:spacing w:val="-20"/>
        </w:rPr>
        <w:t>专业名称：</w:t>
      </w:r>
    </w:p>
    <w:p w14:paraId="236157E2">
      <w:pPr>
        <w:pStyle w:val="3"/>
        <w:spacing w:before="63" w:line="452" w:lineRule="auto"/>
        <w:ind w:left="960" w:right="205" w:firstLine="536" w:firstLineChars="200"/>
        <w:jc w:val="both"/>
        <w:rPr>
          <w:color w:val="auto"/>
          <w:spacing w:val="-21"/>
        </w:rPr>
      </w:pPr>
      <w:r>
        <w:rPr>
          <w:color w:val="auto"/>
          <w:spacing w:val="-21"/>
        </w:rPr>
        <w:t>专业代码：</w:t>
      </w:r>
    </w:p>
    <w:p w14:paraId="2D4083E7">
      <w:pPr>
        <w:pStyle w:val="3"/>
        <w:spacing w:before="63" w:line="452" w:lineRule="auto"/>
        <w:ind w:left="960" w:right="205" w:firstLine="536" w:firstLineChars="200"/>
        <w:jc w:val="both"/>
        <w:rPr>
          <w:rFonts w:hint="eastAsia"/>
          <w:color w:val="auto"/>
          <w:spacing w:val="-21"/>
          <w:lang w:val="en-US" w:eastAsia="zh-CN"/>
        </w:rPr>
      </w:pPr>
      <w:r>
        <w:rPr>
          <w:rFonts w:hint="eastAsia"/>
          <w:color w:val="auto"/>
          <w:spacing w:val="-21"/>
          <w:lang w:val="en-US" w:eastAsia="zh-CN"/>
        </w:rPr>
        <w:t>学历层次：</w:t>
      </w:r>
    </w:p>
    <w:p w14:paraId="70FD139F">
      <w:pPr>
        <w:pStyle w:val="3"/>
        <w:spacing w:before="63" w:line="452" w:lineRule="auto"/>
        <w:ind w:left="960" w:right="205" w:firstLine="536" w:firstLineChars="200"/>
        <w:jc w:val="both"/>
        <w:rPr>
          <w:rFonts w:hint="eastAsia"/>
          <w:color w:val="auto"/>
          <w:spacing w:val="-21"/>
          <w:lang w:val="en-US" w:eastAsia="zh-CN"/>
        </w:rPr>
      </w:pPr>
      <w:r>
        <w:rPr>
          <w:rFonts w:hint="eastAsia"/>
          <w:color w:val="auto"/>
          <w:spacing w:val="-21"/>
          <w:lang w:val="en-US" w:eastAsia="zh-CN"/>
        </w:rPr>
        <w:t>适用年级：</w:t>
      </w:r>
    </w:p>
    <w:p w14:paraId="737E6B90">
      <w:pPr>
        <w:pStyle w:val="3"/>
        <w:spacing w:before="195" w:line="222" w:lineRule="auto"/>
        <w:ind w:left="962" w:firstLine="560" w:firstLineChars="200"/>
        <w:rPr>
          <w:color w:val="auto"/>
        </w:rPr>
      </w:pPr>
      <w:r>
        <w:rPr>
          <w:color w:val="auto"/>
          <w:spacing w:val="-15"/>
        </w:rPr>
        <w:t>制订时间：</w:t>
      </w:r>
    </w:p>
    <w:p w14:paraId="1FCD158A">
      <w:pPr>
        <w:spacing w:line="14" w:lineRule="auto"/>
        <w:ind w:firstLine="40" w:firstLineChars="200"/>
        <w:rPr>
          <w:rFonts w:ascii="Arial"/>
          <w:color w:val="auto"/>
          <w:sz w:val="2"/>
        </w:rPr>
      </w:pPr>
      <w:r>
        <w:rPr>
          <w:rFonts w:ascii="Arial" w:hAnsi="Arial" w:eastAsia="Arial" w:cs="Arial"/>
          <w:color w:val="auto"/>
          <w:sz w:val="2"/>
          <w:szCs w:val="2"/>
        </w:rPr>
        <w:br w:type="column"/>
      </w:r>
    </w:p>
    <w:p w14:paraId="1A10153D">
      <w:pPr>
        <w:spacing w:before="165" w:line="187" w:lineRule="auto"/>
        <w:ind w:firstLine="1240" w:firstLineChars="400"/>
        <w:jc w:val="both"/>
        <w:outlineLvl w:val="0"/>
        <w:rPr>
          <w:rFonts w:hint="default" w:ascii="黑体" w:hAnsi="黑体" w:eastAsia="黑体" w:cs="黑体"/>
          <w:color w:val="auto"/>
          <w:sz w:val="31"/>
          <w:szCs w:val="31"/>
          <w:lang w:val="en-US" w:eastAsia="zh-CN"/>
        </w:rPr>
      </w:pPr>
      <w:bookmarkStart w:id="6" w:name="_Toc3196"/>
      <w:bookmarkStart w:id="7" w:name="_Toc19117"/>
      <w:bookmarkStart w:id="8" w:name="_Toc21173"/>
      <w:r>
        <w:rPr>
          <w:rFonts w:hint="eastAsia" w:ascii="黑体" w:hAnsi="黑体" w:eastAsia="黑体" w:cs="黑体"/>
          <w:color w:val="auto"/>
          <w:sz w:val="31"/>
          <w:szCs w:val="31"/>
          <w:lang w:val="en-US" w:eastAsia="zh-CN"/>
        </w:rPr>
        <w:t>大数据与会计</w:t>
      </w:r>
      <w:bookmarkEnd w:id="6"/>
      <w:bookmarkEnd w:id="7"/>
      <w:bookmarkEnd w:id="8"/>
    </w:p>
    <w:tbl>
      <w:tblPr>
        <w:tblStyle w:val="13"/>
        <w:tblW w:w="415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159"/>
      </w:tblGrid>
      <w:tr w14:paraId="3193DA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91" w:hRule="atLeast"/>
        </w:trPr>
        <w:tc>
          <w:tcPr>
            <w:tcW w:w="4159" w:type="dxa"/>
            <w:tcBorders>
              <w:top w:val="single" w:color="000000" w:sz="4" w:space="0"/>
              <w:bottom w:val="single" w:color="000000" w:sz="4" w:space="0"/>
            </w:tcBorders>
            <w:noWrap w:val="0"/>
            <w:vAlign w:val="top"/>
          </w:tcPr>
          <w:p w14:paraId="564D1DBA">
            <w:pPr>
              <w:spacing w:line="420" w:lineRule="auto"/>
              <w:rPr>
                <w:rFonts w:ascii="Arial"/>
                <w:color w:val="auto"/>
                <w:sz w:val="21"/>
              </w:rPr>
            </w:pPr>
          </w:p>
          <w:p w14:paraId="3438254C">
            <w:pPr>
              <w:spacing w:before="101" w:line="257" w:lineRule="exact"/>
              <w:jc w:val="center"/>
              <w:rPr>
                <w:rFonts w:hint="default" w:ascii="黑体" w:hAnsi="黑体" w:eastAsia="黑体" w:cs="黑体"/>
                <w:color w:val="auto"/>
                <w:sz w:val="31"/>
                <w:szCs w:val="31"/>
                <w:lang w:val="en-US" w:eastAsia="zh-CN"/>
              </w:rPr>
            </w:pPr>
            <w:r>
              <w:rPr>
                <w:rFonts w:ascii="黑体" w:hAnsi="黑体" w:eastAsia="黑体" w:cs="黑体"/>
                <w:color w:val="auto"/>
                <w:spacing w:val="4"/>
                <w:position w:val="-3"/>
                <w:sz w:val="31"/>
                <w:szCs w:val="31"/>
              </w:rPr>
              <w:t>530</w:t>
            </w:r>
            <w:r>
              <w:rPr>
                <w:rFonts w:hint="eastAsia" w:ascii="黑体" w:hAnsi="黑体" w:eastAsia="黑体" w:cs="黑体"/>
                <w:color w:val="auto"/>
                <w:spacing w:val="4"/>
                <w:position w:val="-3"/>
                <w:sz w:val="31"/>
                <w:szCs w:val="31"/>
                <w:lang w:val="en-US" w:eastAsia="zh-CN"/>
              </w:rPr>
              <w:t>302</w:t>
            </w:r>
          </w:p>
        </w:tc>
      </w:tr>
      <w:tr w14:paraId="0CA3CC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7" w:hRule="atLeast"/>
        </w:trPr>
        <w:tc>
          <w:tcPr>
            <w:tcW w:w="4159" w:type="dxa"/>
            <w:tcBorders>
              <w:top w:val="single" w:color="000000" w:sz="4" w:space="0"/>
              <w:bottom w:val="single" w:color="000000" w:sz="4" w:space="0"/>
            </w:tcBorders>
            <w:noWrap w:val="0"/>
            <w:vAlign w:val="top"/>
          </w:tcPr>
          <w:p w14:paraId="1B9B16A6">
            <w:pPr>
              <w:spacing w:line="371" w:lineRule="auto"/>
              <w:rPr>
                <w:rFonts w:ascii="Arial"/>
                <w:color w:val="auto"/>
                <w:sz w:val="21"/>
              </w:rPr>
            </w:pPr>
          </w:p>
          <w:p w14:paraId="308EAB9E">
            <w:pPr>
              <w:spacing w:before="101" w:line="180" w:lineRule="auto"/>
              <w:jc w:val="center"/>
              <w:rPr>
                <w:rFonts w:hint="default" w:ascii="黑体" w:hAnsi="黑体" w:eastAsia="黑体" w:cs="黑体"/>
                <w:color w:val="auto"/>
                <w:sz w:val="31"/>
                <w:szCs w:val="31"/>
                <w:lang w:val="en-US" w:eastAsia="zh-CN"/>
              </w:rPr>
            </w:pPr>
            <w:r>
              <w:rPr>
                <w:rFonts w:hint="eastAsia" w:ascii="黑体" w:hAnsi="黑体" w:eastAsia="黑体" w:cs="黑体"/>
                <w:color w:val="auto"/>
                <w:sz w:val="31"/>
                <w:szCs w:val="31"/>
                <w:lang w:val="en-US" w:eastAsia="zh-CN"/>
              </w:rPr>
              <w:t>高职大专</w:t>
            </w:r>
          </w:p>
        </w:tc>
      </w:tr>
      <w:tr w14:paraId="3674BD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97" w:hRule="atLeast"/>
        </w:trPr>
        <w:tc>
          <w:tcPr>
            <w:tcW w:w="4159" w:type="dxa"/>
            <w:tcBorders>
              <w:top w:val="single" w:color="000000" w:sz="4" w:space="0"/>
              <w:bottom w:val="single" w:color="000000" w:sz="4" w:space="0"/>
            </w:tcBorders>
            <w:noWrap w:val="0"/>
            <w:vAlign w:val="top"/>
          </w:tcPr>
          <w:p w14:paraId="65134629">
            <w:pPr>
              <w:spacing w:before="101" w:line="174" w:lineRule="auto"/>
              <w:jc w:val="left"/>
              <w:rPr>
                <w:rFonts w:hint="eastAsia" w:ascii="黑体" w:hAnsi="黑体" w:eastAsia="黑体" w:cs="黑体"/>
                <w:color w:val="auto"/>
                <w:spacing w:val="6"/>
                <w:sz w:val="31"/>
                <w:szCs w:val="31"/>
                <w:lang w:val="en-US" w:eastAsia="zh-CN"/>
              </w:rPr>
            </w:pPr>
          </w:p>
          <w:p w14:paraId="50007766">
            <w:pPr>
              <w:spacing w:before="101" w:line="174" w:lineRule="auto"/>
              <w:ind w:firstLine="1610" w:firstLineChars="500"/>
              <w:jc w:val="left"/>
              <w:rPr>
                <w:rFonts w:hint="default" w:ascii="黑体" w:hAnsi="黑体" w:eastAsia="黑体" w:cs="黑体"/>
                <w:color w:val="auto"/>
                <w:sz w:val="31"/>
                <w:szCs w:val="31"/>
                <w:lang w:val="en-US" w:eastAsia="zh-CN"/>
              </w:rPr>
            </w:pPr>
            <w:r>
              <w:rPr>
                <w:rFonts w:hint="eastAsia" w:ascii="黑体" w:hAnsi="黑体" w:eastAsia="黑体" w:cs="黑体"/>
                <w:color w:val="auto"/>
                <w:spacing w:val="6"/>
                <w:sz w:val="31"/>
                <w:szCs w:val="31"/>
                <w:lang w:val="en-US" w:eastAsia="zh-CN"/>
              </w:rPr>
              <w:t>2025级</w:t>
            </w:r>
          </w:p>
        </w:tc>
      </w:tr>
      <w:tr w14:paraId="35FD93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14" w:hRule="atLeast"/>
        </w:trPr>
        <w:tc>
          <w:tcPr>
            <w:tcW w:w="4159" w:type="dxa"/>
            <w:tcBorders>
              <w:top w:val="single" w:color="000000" w:sz="4" w:space="0"/>
              <w:bottom w:val="single" w:color="000000" w:sz="4" w:space="0"/>
            </w:tcBorders>
            <w:noWrap w:val="0"/>
            <w:vAlign w:val="top"/>
          </w:tcPr>
          <w:p w14:paraId="74F68825">
            <w:pPr>
              <w:spacing w:line="396" w:lineRule="auto"/>
              <w:rPr>
                <w:rFonts w:ascii="Arial"/>
                <w:color w:val="auto"/>
                <w:sz w:val="21"/>
              </w:rPr>
            </w:pPr>
          </w:p>
          <w:p w14:paraId="192CCE2F">
            <w:pPr>
              <w:spacing w:before="101" w:line="181" w:lineRule="auto"/>
              <w:ind w:firstLine="1550" w:firstLineChars="500"/>
              <w:rPr>
                <w:rFonts w:ascii="黑体" w:hAnsi="黑体" w:eastAsia="黑体" w:cs="黑体"/>
                <w:color w:val="auto"/>
                <w:sz w:val="31"/>
                <w:szCs w:val="31"/>
              </w:rPr>
            </w:pPr>
            <w:r>
              <w:rPr>
                <w:rFonts w:ascii="黑体" w:hAnsi="黑体" w:eastAsia="黑体" w:cs="黑体"/>
                <w:color w:val="auto"/>
                <w:sz w:val="31"/>
                <w:szCs w:val="31"/>
              </w:rPr>
              <w:t>202</w:t>
            </w:r>
            <w:r>
              <w:rPr>
                <w:rFonts w:hint="eastAsia" w:ascii="黑体" w:hAnsi="黑体" w:eastAsia="黑体" w:cs="黑体"/>
                <w:color w:val="auto"/>
                <w:sz w:val="31"/>
                <w:szCs w:val="31"/>
                <w:lang w:val="en-US" w:eastAsia="zh-CN"/>
              </w:rPr>
              <w:t>5</w:t>
            </w:r>
            <w:r>
              <w:rPr>
                <w:rFonts w:ascii="黑体" w:hAnsi="黑体" w:eastAsia="黑体" w:cs="黑体"/>
                <w:color w:val="auto"/>
                <w:sz w:val="31"/>
                <w:szCs w:val="31"/>
              </w:rPr>
              <w:t>年</w:t>
            </w:r>
            <w:r>
              <w:rPr>
                <w:rFonts w:hint="eastAsia" w:ascii="黑体" w:hAnsi="黑体" w:eastAsia="黑体" w:cs="黑体"/>
                <w:color w:val="auto"/>
                <w:sz w:val="31"/>
                <w:szCs w:val="31"/>
                <w:lang w:val="en-US" w:eastAsia="zh-CN"/>
              </w:rPr>
              <w:t>8</w:t>
            </w:r>
            <w:r>
              <w:rPr>
                <w:rFonts w:ascii="黑体" w:hAnsi="黑体" w:eastAsia="黑体" w:cs="黑体"/>
                <w:color w:val="auto"/>
                <w:sz w:val="31"/>
                <w:szCs w:val="31"/>
              </w:rPr>
              <w:t>月</w:t>
            </w:r>
          </w:p>
        </w:tc>
      </w:tr>
    </w:tbl>
    <w:p w14:paraId="54E98D80">
      <w:pPr>
        <w:spacing w:line="14" w:lineRule="auto"/>
        <w:rPr>
          <w:rFonts w:ascii="Arial"/>
          <w:color w:val="auto"/>
          <w:sz w:val="2"/>
        </w:rPr>
      </w:pPr>
    </w:p>
    <w:p w14:paraId="72135C23">
      <w:pPr>
        <w:spacing w:line="14" w:lineRule="auto"/>
        <w:rPr>
          <w:rFonts w:ascii="Arial" w:hAnsi="Arial" w:eastAsia="Arial" w:cs="Arial"/>
          <w:color w:val="auto"/>
          <w:sz w:val="2"/>
          <w:szCs w:val="2"/>
        </w:rPr>
        <w:sectPr>
          <w:footerReference r:id="rId5" w:type="default"/>
          <w:type w:val="continuous"/>
          <w:pgSz w:w="11905" w:h="16839"/>
          <w:pgMar w:top="1431" w:right="1785" w:bottom="0" w:left="1785" w:header="0" w:footer="0" w:gutter="0"/>
          <w:pgNumType w:fmt="decimal"/>
          <w:cols w:equalWidth="0" w:num="2">
            <w:col w:w="3109" w:space="100"/>
            <w:col w:w="5126"/>
          </w:cols>
        </w:sectPr>
      </w:pPr>
    </w:p>
    <w:p w14:paraId="40249FF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湘西民族职业技术学院</w:t>
      </w:r>
    </w:p>
    <w:p w14:paraId="0FCE786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u w:val="single"/>
        </w:rPr>
        <w:t xml:space="preserve"> 202</w:t>
      </w:r>
      <w:r>
        <w:rPr>
          <w:rFonts w:hint="eastAsia" w:ascii="方正小标宋简体" w:hAnsi="方正小标宋简体" w:eastAsia="方正小标宋简体" w:cs="方正小标宋简体"/>
          <w:bCs/>
          <w:color w:val="auto"/>
          <w:sz w:val="44"/>
          <w:szCs w:val="44"/>
          <w:u w:val="single"/>
          <w:lang w:val="en-US" w:eastAsia="zh-CN"/>
        </w:rPr>
        <w:t>5</w:t>
      </w:r>
      <w:r>
        <w:rPr>
          <w:rFonts w:hint="eastAsia" w:ascii="方正小标宋简体" w:hAnsi="方正小标宋简体" w:eastAsia="方正小标宋简体" w:cs="方正小标宋简体"/>
          <w:bCs/>
          <w:color w:val="auto"/>
          <w:sz w:val="44"/>
          <w:szCs w:val="44"/>
          <w:u w:val="single"/>
        </w:rPr>
        <w:t xml:space="preserve"> </w:t>
      </w:r>
      <w:r>
        <w:rPr>
          <w:rFonts w:hint="eastAsia" w:ascii="方正小标宋简体" w:hAnsi="方正小标宋简体" w:eastAsia="方正小标宋简体" w:cs="方正小标宋简体"/>
          <w:bCs/>
          <w:color w:val="auto"/>
          <w:sz w:val="44"/>
          <w:szCs w:val="44"/>
        </w:rPr>
        <w:t>级专业人才培养方案制</w:t>
      </w:r>
      <w:r>
        <w:rPr>
          <w:rFonts w:hint="eastAsia" w:ascii="方正小标宋简体" w:hAnsi="方正小标宋简体" w:eastAsia="方正小标宋简体" w:cs="方正小标宋简体"/>
          <w:bCs/>
          <w:color w:val="auto"/>
          <w:sz w:val="44"/>
          <w:szCs w:val="44"/>
          <w:lang w:val="en-US" w:eastAsia="zh-CN"/>
        </w:rPr>
        <w:t>定</w:t>
      </w:r>
      <w:r>
        <w:rPr>
          <w:rFonts w:hint="eastAsia" w:ascii="方正小标宋简体" w:hAnsi="方正小标宋简体" w:eastAsia="方正小标宋简体" w:cs="方正小标宋简体"/>
          <w:bCs/>
          <w:color w:val="auto"/>
          <w:sz w:val="44"/>
          <w:szCs w:val="44"/>
        </w:rPr>
        <w:t>与审核表</w:t>
      </w:r>
    </w:p>
    <w:tbl>
      <w:tblPr>
        <w:tblStyle w:val="9"/>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6475"/>
      </w:tblGrid>
      <w:tr w14:paraId="6FDB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51F0CB85">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ascii="宋体" w:cs="宋体"/>
                <w:bCs/>
                <w:color w:val="auto"/>
                <w:sz w:val="28"/>
                <w:szCs w:val="28"/>
              </w:rPr>
            </w:pPr>
            <w:r>
              <w:rPr>
                <w:rFonts w:hint="eastAsia" w:ascii="方正仿宋_GB2312" w:hAnsi="方正仿宋_GB2312" w:eastAsia="方正仿宋_GB2312" w:cs="方正仿宋_GB2312"/>
                <w:bCs/>
                <w:color w:val="auto"/>
                <w:sz w:val="28"/>
                <w:szCs w:val="28"/>
              </w:rPr>
              <w:t>专业名称</w:t>
            </w:r>
          </w:p>
        </w:tc>
        <w:tc>
          <w:tcPr>
            <w:tcW w:w="6475" w:type="dxa"/>
            <w:vAlign w:val="center"/>
          </w:tcPr>
          <w:p w14:paraId="1132C73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宋体" w:eastAsia="宋体" w:cs="宋体"/>
                <w:b/>
                <w:bCs/>
                <w:color w:val="auto"/>
                <w:sz w:val="28"/>
                <w:szCs w:val="28"/>
                <w:lang w:val="en-US" w:eastAsia="zh-CN"/>
              </w:rPr>
            </w:pPr>
            <w:r>
              <w:rPr>
                <w:rFonts w:hint="eastAsia" w:ascii="宋体" w:eastAsia="宋体" w:cs="宋体"/>
                <w:b/>
                <w:bCs/>
                <w:color w:val="auto"/>
                <w:sz w:val="28"/>
                <w:szCs w:val="28"/>
                <w:lang w:val="en-US" w:eastAsia="zh-CN"/>
              </w:rPr>
              <w:t>大数据与会计</w:t>
            </w:r>
          </w:p>
        </w:tc>
      </w:tr>
      <w:tr w14:paraId="3F5F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5F127B80">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ascii="宋体" w:cs="宋体"/>
                <w:bCs/>
                <w:color w:val="auto"/>
                <w:sz w:val="28"/>
                <w:szCs w:val="28"/>
              </w:rPr>
            </w:pPr>
            <w:r>
              <w:rPr>
                <w:rFonts w:hint="eastAsia" w:ascii="方正仿宋_GB2312" w:hAnsi="方正仿宋_GB2312" w:eastAsia="方正仿宋_GB2312" w:cs="方正仿宋_GB2312"/>
                <w:bCs/>
                <w:color w:val="auto"/>
                <w:sz w:val="28"/>
                <w:szCs w:val="28"/>
              </w:rPr>
              <w:t>专业代码</w:t>
            </w:r>
          </w:p>
        </w:tc>
        <w:tc>
          <w:tcPr>
            <w:tcW w:w="6475" w:type="dxa"/>
            <w:vAlign w:val="center"/>
          </w:tcPr>
          <w:p w14:paraId="7594713C">
            <w:pPr>
              <w:adjustRightInd w:val="0"/>
              <w:snapToGrid w:val="0"/>
              <w:rPr>
                <w:rFonts w:ascii="宋体" w:cs="宋体"/>
                <w:b/>
                <w:bCs/>
                <w:color w:val="auto"/>
                <w:sz w:val="28"/>
                <w:szCs w:val="28"/>
              </w:rPr>
            </w:pPr>
          </w:p>
          <w:p w14:paraId="362FD47B">
            <w:pPr>
              <w:adjustRightInd w:val="0"/>
              <w:snapToGrid w:val="0"/>
              <w:jc w:val="center"/>
              <w:rPr>
                <w:rFonts w:hint="default" w:ascii="宋体" w:eastAsia="宋体" w:cs="宋体"/>
                <w:b/>
                <w:bCs/>
                <w:color w:val="auto"/>
                <w:sz w:val="28"/>
                <w:szCs w:val="28"/>
                <w:lang w:val="en-US" w:eastAsia="zh-CN"/>
              </w:rPr>
            </w:pPr>
            <w:r>
              <w:rPr>
                <w:rFonts w:hint="eastAsia" w:ascii="宋体" w:eastAsia="宋体" w:cs="宋体"/>
                <w:b/>
                <w:bCs/>
                <w:color w:val="auto"/>
                <w:sz w:val="28"/>
                <w:szCs w:val="28"/>
                <w:lang w:val="en-US" w:eastAsia="zh-CN"/>
              </w:rPr>
              <w:t>530302</w:t>
            </w:r>
          </w:p>
          <w:p w14:paraId="09FF3CD4">
            <w:pPr>
              <w:adjustRightInd w:val="0"/>
              <w:snapToGrid w:val="0"/>
              <w:rPr>
                <w:rFonts w:ascii="宋体" w:cs="宋体"/>
                <w:b/>
                <w:bCs/>
                <w:color w:val="auto"/>
                <w:sz w:val="28"/>
                <w:szCs w:val="28"/>
              </w:rPr>
            </w:pPr>
          </w:p>
        </w:tc>
      </w:tr>
      <w:tr w14:paraId="1973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055CD178">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方正仿宋_GB2312" w:hAnsi="方正仿宋_GB2312" w:eastAsia="方正仿宋_GB2312" w:cs="方正仿宋_GB2312"/>
                <w:bCs/>
                <w:color w:val="auto"/>
                <w:sz w:val="28"/>
                <w:szCs w:val="28"/>
                <w:lang w:val="en-US" w:eastAsia="zh-CN"/>
              </w:rPr>
            </w:pPr>
            <w:r>
              <w:rPr>
                <w:rFonts w:hint="eastAsia" w:ascii="方正仿宋_GB2312" w:hAnsi="方正仿宋_GB2312" w:eastAsia="方正仿宋_GB2312" w:cs="方正仿宋_GB2312"/>
                <w:bCs/>
                <w:color w:val="auto"/>
                <w:sz w:val="28"/>
                <w:szCs w:val="28"/>
              </w:rPr>
              <w:t>专业</w:t>
            </w:r>
            <w:r>
              <w:rPr>
                <w:rFonts w:hint="eastAsia" w:ascii="方正仿宋_GB2312" w:hAnsi="方正仿宋_GB2312" w:eastAsia="方正仿宋_GB2312" w:cs="方正仿宋_GB2312"/>
                <w:bCs/>
                <w:color w:val="auto"/>
                <w:sz w:val="28"/>
                <w:szCs w:val="28"/>
                <w:lang w:val="en-US" w:eastAsia="zh-CN"/>
              </w:rPr>
              <w:t>教研室</w:t>
            </w:r>
          </w:p>
          <w:p w14:paraId="0797D93F">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default" w:ascii="宋体" w:eastAsia="方正仿宋_GB2312" w:cs="宋体"/>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意见</w:t>
            </w:r>
          </w:p>
        </w:tc>
        <w:tc>
          <w:tcPr>
            <w:tcW w:w="6475" w:type="dxa"/>
          </w:tcPr>
          <w:p w14:paraId="4ED2B7D8">
            <w:pPr>
              <w:adjustRightInd w:val="0"/>
              <w:snapToGrid w:val="0"/>
              <w:rPr>
                <w:rFonts w:ascii="宋体" w:cs="宋体"/>
                <w:b/>
                <w:bCs/>
                <w:color w:val="auto"/>
                <w:sz w:val="28"/>
                <w:szCs w:val="28"/>
              </w:rPr>
            </w:pPr>
          </w:p>
          <w:p w14:paraId="6320CC40">
            <w:pPr>
              <w:adjustRightInd w:val="0"/>
              <w:snapToGrid w:val="0"/>
              <w:rPr>
                <w:rFonts w:ascii="宋体" w:cs="宋体"/>
                <w:b/>
                <w:bCs/>
                <w:color w:val="auto"/>
                <w:sz w:val="28"/>
                <w:szCs w:val="28"/>
              </w:rPr>
            </w:pPr>
          </w:p>
          <w:p w14:paraId="75D1D7D2">
            <w:pPr>
              <w:adjustRightInd w:val="0"/>
              <w:snapToGrid w:val="0"/>
              <w:rPr>
                <w:rFonts w:ascii="宋体" w:cs="宋体"/>
                <w:b/>
                <w:bCs/>
                <w:color w:val="auto"/>
                <w:sz w:val="28"/>
                <w:szCs w:val="28"/>
              </w:rPr>
            </w:pPr>
          </w:p>
          <w:p w14:paraId="1C91F42E">
            <w:pPr>
              <w:adjustRightInd w:val="0"/>
              <w:snapToGrid w:val="0"/>
              <w:rPr>
                <w:rFonts w:ascii="宋体" w:cs="宋体"/>
                <w:b/>
                <w:bCs/>
                <w:color w:val="auto"/>
                <w:sz w:val="28"/>
                <w:szCs w:val="28"/>
              </w:rPr>
            </w:pPr>
          </w:p>
          <w:p w14:paraId="3CBFFC9D">
            <w:pPr>
              <w:adjustRightInd w:val="0"/>
              <w:snapToGrid w:val="0"/>
              <w:rPr>
                <w:rFonts w:ascii="宋体" w:cs="宋体"/>
                <w:b/>
                <w:bCs/>
                <w:color w:val="auto"/>
                <w:sz w:val="28"/>
                <w:szCs w:val="28"/>
              </w:rPr>
            </w:pPr>
          </w:p>
          <w:p w14:paraId="613601EB">
            <w:pPr>
              <w:adjustRightInd w:val="0"/>
              <w:snapToGrid w:val="0"/>
              <w:rPr>
                <w:rFonts w:hint="eastAsia" w:ascii="方正仿宋_GB2312" w:hAnsi="方正仿宋_GB2312" w:eastAsia="方正仿宋_GB2312" w:cs="方正仿宋_GB2312"/>
                <w:bCs/>
                <w:color w:val="auto"/>
                <w:sz w:val="28"/>
                <w:szCs w:val="28"/>
              </w:rPr>
            </w:pPr>
            <w:r>
              <w:rPr>
                <w:rFonts w:ascii="宋体" w:hAnsi="宋体" w:cs="宋体"/>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签名：                    年   月   日</w:t>
            </w:r>
          </w:p>
          <w:p w14:paraId="7C13E926">
            <w:pPr>
              <w:adjustRightInd w:val="0"/>
              <w:snapToGrid w:val="0"/>
              <w:rPr>
                <w:rFonts w:ascii="宋体" w:cs="宋体"/>
                <w:bCs/>
                <w:color w:val="auto"/>
                <w:sz w:val="28"/>
                <w:szCs w:val="28"/>
              </w:rPr>
            </w:pPr>
          </w:p>
        </w:tc>
      </w:tr>
      <w:tr w14:paraId="5502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55B05B0E">
            <w:pPr>
              <w:keepNext w:val="0"/>
              <w:keepLines w:val="0"/>
              <w:pageBreakBefore w:val="0"/>
              <w:widowControl w:val="0"/>
              <w:kinsoku w:val="0"/>
              <w:wordWrap/>
              <w:overflowPunct/>
              <w:topLinePunct w:val="0"/>
              <w:autoSpaceDE w:val="0"/>
              <w:autoSpaceDN w:val="0"/>
              <w:bidi w:val="0"/>
              <w:adjustRightInd w:val="0"/>
              <w:snapToGrid w:val="0"/>
              <w:jc w:val="both"/>
              <w:textAlignment w:val="baseline"/>
              <w:rPr>
                <w:rFonts w:hint="default" w:ascii="方正仿宋_GB2312" w:hAnsi="方正仿宋_GB2312" w:eastAsia="方正仿宋_GB2312" w:cs="方正仿宋_GB2312"/>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二级学院意见</w:t>
            </w:r>
          </w:p>
        </w:tc>
        <w:tc>
          <w:tcPr>
            <w:tcW w:w="6475" w:type="dxa"/>
          </w:tcPr>
          <w:p w14:paraId="00C13A8A">
            <w:pPr>
              <w:adjustRightInd w:val="0"/>
              <w:snapToGrid w:val="0"/>
              <w:rPr>
                <w:rFonts w:ascii="宋体" w:hAnsi="宋体" w:cs="宋体"/>
                <w:bCs/>
                <w:color w:val="auto"/>
                <w:sz w:val="28"/>
                <w:szCs w:val="28"/>
              </w:rPr>
            </w:pPr>
          </w:p>
          <w:p w14:paraId="56E4DC63">
            <w:pPr>
              <w:adjustRightInd w:val="0"/>
              <w:snapToGrid w:val="0"/>
              <w:rPr>
                <w:rFonts w:ascii="宋体" w:hAnsi="宋体" w:cs="宋体"/>
                <w:bCs/>
                <w:color w:val="auto"/>
                <w:sz w:val="28"/>
                <w:szCs w:val="28"/>
              </w:rPr>
            </w:pPr>
          </w:p>
          <w:p w14:paraId="173D835A">
            <w:pPr>
              <w:adjustRightInd w:val="0"/>
              <w:snapToGrid w:val="0"/>
              <w:rPr>
                <w:rFonts w:ascii="宋体" w:hAnsi="宋体" w:cs="宋体"/>
                <w:bCs/>
                <w:color w:val="auto"/>
                <w:sz w:val="28"/>
                <w:szCs w:val="28"/>
              </w:rPr>
            </w:pPr>
          </w:p>
          <w:p w14:paraId="094472AB">
            <w:pPr>
              <w:adjustRightInd w:val="0"/>
              <w:snapToGrid w:val="0"/>
              <w:rPr>
                <w:rFonts w:ascii="宋体" w:hAnsi="宋体" w:cs="宋体"/>
                <w:bCs/>
                <w:color w:val="auto"/>
                <w:sz w:val="28"/>
                <w:szCs w:val="28"/>
              </w:rPr>
            </w:pPr>
          </w:p>
          <w:p w14:paraId="04D645BE">
            <w:pPr>
              <w:adjustRightInd w:val="0"/>
              <w:snapToGrid w:val="0"/>
              <w:rPr>
                <w:rFonts w:ascii="宋体" w:cs="宋体"/>
                <w:color w:val="auto"/>
                <w:sz w:val="28"/>
                <w:szCs w:val="28"/>
              </w:rPr>
            </w:pPr>
            <w:r>
              <w:rPr>
                <w:rFonts w:ascii="宋体" w:hAnsi="宋体" w:cs="宋体"/>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签名：                     年   月   日</w:t>
            </w:r>
          </w:p>
        </w:tc>
      </w:tr>
      <w:tr w14:paraId="13DF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17C7BFAF">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default" w:ascii="宋体" w:eastAsia="宋体" w:cs="宋体"/>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教务处意见</w:t>
            </w:r>
          </w:p>
        </w:tc>
        <w:tc>
          <w:tcPr>
            <w:tcW w:w="6475" w:type="dxa"/>
          </w:tcPr>
          <w:p w14:paraId="03981C03">
            <w:pPr>
              <w:adjustRightInd w:val="0"/>
              <w:snapToGrid w:val="0"/>
              <w:rPr>
                <w:rFonts w:ascii="宋体" w:cs="宋体"/>
                <w:color w:val="auto"/>
                <w:sz w:val="28"/>
                <w:szCs w:val="28"/>
              </w:rPr>
            </w:pPr>
          </w:p>
          <w:p w14:paraId="3BB701BB">
            <w:pPr>
              <w:adjustRightInd w:val="0"/>
              <w:snapToGrid w:val="0"/>
              <w:rPr>
                <w:rFonts w:ascii="宋体" w:cs="宋体"/>
                <w:bCs/>
                <w:color w:val="auto"/>
                <w:sz w:val="28"/>
                <w:szCs w:val="28"/>
              </w:rPr>
            </w:pPr>
          </w:p>
          <w:p w14:paraId="183C405F">
            <w:pPr>
              <w:adjustRightInd w:val="0"/>
              <w:snapToGrid w:val="0"/>
              <w:rPr>
                <w:rFonts w:ascii="宋体" w:cs="宋体"/>
                <w:bCs/>
                <w:color w:val="auto"/>
                <w:sz w:val="28"/>
                <w:szCs w:val="28"/>
              </w:rPr>
            </w:pPr>
          </w:p>
          <w:p w14:paraId="2718A689">
            <w:pPr>
              <w:adjustRightInd w:val="0"/>
              <w:snapToGrid w:val="0"/>
              <w:rPr>
                <w:rFonts w:ascii="宋体" w:cs="宋体"/>
                <w:bCs/>
                <w:color w:val="auto"/>
                <w:sz w:val="28"/>
                <w:szCs w:val="28"/>
              </w:rPr>
            </w:pPr>
          </w:p>
          <w:p w14:paraId="5C3DB792">
            <w:pPr>
              <w:adjustRightInd w:val="0"/>
              <w:snapToGrid w:val="0"/>
              <w:rPr>
                <w:rFonts w:ascii="宋体" w:cs="宋体"/>
                <w:bCs/>
                <w:color w:val="auto"/>
                <w:sz w:val="28"/>
                <w:szCs w:val="28"/>
              </w:rPr>
            </w:pPr>
            <w:r>
              <w:rPr>
                <w:rFonts w:ascii="宋体" w:hAnsi="宋体" w:cs="宋体"/>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签名：                     年   月   日</w:t>
            </w:r>
          </w:p>
          <w:p w14:paraId="42AE923B">
            <w:pPr>
              <w:adjustRightInd w:val="0"/>
              <w:snapToGrid w:val="0"/>
              <w:rPr>
                <w:rFonts w:ascii="宋体" w:cs="宋体"/>
                <w:color w:val="auto"/>
                <w:sz w:val="28"/>
                <w:szCs w:val="28"/>
              </w:rPr>
            </w:pPr>
          </w:p>
        </w:tc>
      </w:tr>
      <w:tr w14:paraId="7F1C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74920D96">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宋体" w:eastAsia="方正仿宋_GB2312" w:cs="宋体"/>
                <w:bCs/>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14:textFill>
                  <w14:solidFill>
                    <w14:schemeClr w14:val="tx1"/>
                  </w14:solidFill>
                </w14:textFill>
              </w:rPr>
              <w:t>学</w:t>
            </w: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校学术委员会意见</w:t>
            </w:r>
          </w:p>
        </w:tc>
        <w:tc>
          <w:tcPr>
            <w:tcW w:w="6475" w:type="dxa"/>
            <w:vAlign w:val="center"/>
          </w:tcPr>
          <w:p w14:paraId="4845DF14">
            <w:pPr>
              <w:adjustRightInd w:val="0"/>
              <w:snapToGrid w:val="0"/>
              <w:rPr>
                <w:rFonts w:ascii="宋体" w:cs="宋体"/>
                <w:b/>
                <w:bCs/>
                <w:color w:val="auto"/>
                <w:sz w:val="28"/>
                <w:szCs w:val="28"/>
              </w:rPr>
            </w:pPr>
          </w:p>
          <w:p w14:paraId="014CAB20">
            <w:pPr>
              <w:adjustRightInd w:val="0"/>
              <w:snapToGrid w:val="0"/>
              <w:rPr>
                <w:rFonts w:ascii="宋体" w:cs="宋体"/>
                <w:b/>
                <w:bCs/>
                <w:color w:val="auto"/>
                <w:sz w:val="28"/>
                <w:szCs w:val="28"/>
              </w:rPr>
            </w:pPr>
          </w:p>
          <w:p w14:paraId="28218CA3">
            <w:pPr>
              <w:adjustRightInd w:val="0"/>
              <w:snapToGrid w:val="0"/>
              <w:rPr>
                <w:rFonts w:ascii="宋体" w:hAnsi="宋体" w:cs="宋体"/>
                <w:bCs/>
                <w:color w:val="auto"/>
                <w:sz w:val="28"/>
                <w:szCs w:val="28"/>
              </w:rPr>
            </w:pPr>
          </w:p>
          <w:p w14:paraId="09BD4B07">
            <w:pPr>
              <w:adjustRightInd w:val="0"/>
              <w:snapToGrid w:val="0"/>
              <w:rPr>
                <w:rFonts w:hint="eastAsia" w:ascii="方正仿宋_GB2312" w:hAnsi="方正仿宋_GB2312" w:eastAsia="方正仿宋_GB2312" w:cs="方正仿宋_GB2312"/>
                <w:bCs/>
                <w:color w:val="auto"/>
                <w:sz w:val="28"/>
                <w:szCs w:val="28"/>
              </w:rPr>
            </w:pPr>
            <w:r>
              <w:rPr>
                <w:rFonts w:ascii="宋体" w:hAnsi="宋体" w:cs="宋体"/>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签名：                     年   月   日</w:t>
            </w:r>
          </w:p>
          <w:p w14:paraId="033B7CB8">
            <w:pPr>
              <w:adjustRightInd w:val="0"/>
              <w:snapToGrid w:val="0"/>
              <w:rPr>
                <w:rFonts w:ascii="宋体" w:cs="宋体"/>
                <w:bCs/>
                <w:color w:val="auto"/>
                <w:sz w:val="28"/>
                <w:szCs w:val="28"/>
              </w:rPr>
            </w:pPr>
          </w:p>
        </w:tc>
      </w:tr>
      <w:tr w14:paraId="4011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4658D762">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default" w:ascii="方正仿宋_GB2312" w:hAnsi="方正仿宋_GB2312" w:eastAsia="方正仿宋_GB2312" w:cs="方正仿宋_GB2312"/>
                <w:bCs/>
                <w:color w:val="000000" w:themeColor="text1"/>
                <w:sz w:val="28"/>
                <w:szCs w:val="28"/>
                <w:lang w:val="en-US"/>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校长办公会</w:t>
            </w:r>
          </w:p>
          <w:p w14:paraId="7E06E65D">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宋体" w:eastAsia="宋体" w:cs="宋体"/>
                <w:bCs/>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14:textFill>
                  <w14:solidFill>
                    <w14:schemeClr w14:val="tx1"/>
                  </w14:solidFill>
                </w14:textFill>
              </w:rPr>
              <w:t>审定</w:t>
            </w: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意见</w:t>
            </w:r>
          </w:p>
        </w:tc>
        <w:tc>
          <w:tcPr>
            <w:tcW w:w="6475" w:type="dxa"/>
          </w:tcPr>
          <w:p w14:paraId="0FE407E5">
            <w:pPr>
              <w:adjustRightInd w:val="0"/>
              <w:snapToGrid w:val="0"/>
              <w:rPr>
                <w:rFonts w:ascii="宋体" w:cs="宋体"/>
                <w:color w:val="auto"/>
                <w:sz w:val="28"/>
                <w:szCs w:val="28"/>
              </w:rPr>
            </w:pPr>
          </w:p>
          <w:p w14:paraId="5C280012">
            <w:pPr>
              <w:adjustRightInd w:val="0"/>
              <w:snapToGrid w:val="0"/>
              <w:rPr>
                <w:rFonts w:ascii="宋体" w:cs="宋体"/>
                <w:b/>
                <w:bCs/>
                <w:color w:val="auto"/>
                <w:sz w:val="28"/>
                <w:szCs w:val="28"/>
              </w:rPr>
            </w:pPr>
          </w:p>
          <w:p w14:paraId="040941C9">
            <w:pPr>
              <w:adjustRightInd w:val="0"/>
              <w:snapToGrid w:val="0"/>
              <w:rPr>
                <w:rFonts w:ascii="宋体" w:cs="宋体"/>
                <w:b/>
                <w:bCs/>
                <w:color w:val="auto"/>
                <w:sz w:val="28"/>
                <w:szCs w:val="28"/>
              </w:rPr>
            </w:pPr>
          </w:p>
          <w:p w14:paraId="46E876C8">
            <w:pPr>
              <w:adjustRightInd w:val="0"/>
              <w:snapToGrid w:val="0"/>
              <w:rPr>
                <w:rFonts w:hint="eastAsia" w:ascii="方正仿宋_GB2312" w:hAnsi="方正仿宋_GB2312" w:eastAsia="方正仿宋_GB2312" w:cs="方正仿宋_GB2312"/>
                <w:bCs/>
                <w:color w:val="auto"/>
                <w:sz w:val="28"/>
                <w:szCs w:val="28"/>
              </w:rPr>
            </w:pPr>
            <w:r>
              <w:rPr>
                <w:rFonts w:ascii="宋体" w:hAnsi="宋体" w:cs="宋体"/>
                <w:bCs/>
                <w:color w:val="auto"/>
                <w:sz w:val="28"/>
                <w:szCs w:val="28"/>
              </w:rPr>
              <w:t xml:space="preserve">   </w:t>
            </w:r>
            <w:r>
              <w:rPr>
                <w:rFonts w:hint="eastAsia" w:ascii="仿宋" w:hAnsi="仿宋" w:eastAsia="仿宋" w:cs="仿宋"/>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w:t>
            </w:r>
            <w:r>
              <w:rPr>
                <w:rFonts w:hint="eastAsia" w:ascii="方正仿宋_GB2312" w:hAnsi="方正仿宋_GB2312" w:eastAsia="方正仿宋_GB2312" w:cs="方正仿宋_GB2312"/>
                <w:bCs/>
                <w:color w:val="auto"/>
                <w:sz w:val="28"/>
                <w:szCs w:val="28"/>
                <w:lang w:val="en-US" w:eastAsia="zh-CN"/>
              </w:rPr>
              <w:t>签章：</w:t>
            </w:r>
            <w:r>
              <w:rPr>
                <w:rFonts w:hint="eastAsia" w:ascii="方正仿宋_GB2312" w:hAnsi="方正仿宋_GB2312" w:eastAsia="方正仿宋_GB2312" w:cs="方正仿宋_GB2312"/>
                <w:bCs/>
                <w:color w:val="auto"/>
                <w:sz w:val="28"/>
                <w:szCs w:val="28"/>
              </w:rPr>
              <w:t xml:space="preserve">                      年   月   日</w:t>
            </w:r>
          </w:p>
          <w:p w14:paraId="179B64CF">
            <w:pPr>
              <w:adjustRightInd w:val="0"/>
              <w:snapToGrid w:val="0"/>
              <w:rPr>
                <w:rFonts w:ascii="宋体" w:cs="宋体"/>
                <w:color w:val="auto"/>
                <w:sz w:val="28"/>
                <w:szCs w:val="28"/>
              </w:rPr>
            </w:pPr>
          </w:p>
        </w:tc>
      </w:tr>
    </w:tbl>
    <w:p w14:paraId="334834B6">
      <w:pPr>
        <w:spacing w:line="250" w:lineRule="auto"/>
        <w:rPr>
          <w:rFonts w:ascii="Arial"/>
          <w:color w:val="auto"/>
          <w:sz w:val="21"/>
        </w:rPr>
        <w:sectPr>
          <w:headerReference r:id="rId6" w:type="default"/>
          <w:footerReference r:id="rId7" w:type="default"/>
          <w:pgSz w:w="11905" w:h="16839"/>
          <w:pgMar w:top="400" w:right="1349" w:bottom="1171" w:left="1349" w:header="0" w:footer="992" w:gutter="0"/>
          <w:pgNumType w:fmt="decimal" w:start="1"/>
          <w:cols w:space="720" w:num="1"/>
        </w:sectPr>
      </w:pPr>
    </w:p>
    <w:p w14:paraId="4162653F">
      <w:pPr>
        <w:spacing w:line="250" w:lineRule="auto"/>
        <w:rPr>
          <w:rFonts w:ascii="Arial"/>
          <w:color w:val="auto"/>
          <w:sz w:val="21"/>
        </w:rPr>
      </w:pPr>
    </w:p>
    <w:p w14:paraId="02C20CD7">
      <w:pPr>
        <w:keepNext w:val="0"/>
        <w:keepLines w:val="0"/>
        <w:pageBreakBefore w:val="0"/>
        <w:widowControl/>
        <w:kinsoku w:val="0"/>
        <w:wordWrap/>
        <w:overflowPunct/>
        <w:topLinePunct w:val="0"/>
        <w:autoSpaceDE w:val="0"/>
        <w:autoSpaceDN w:val="0"/>
        <w:bidi w:val="0"/>
        <w:adjustRightInd w:val="0"/>
        <w:snapToGrid w:val="0"/>
        <w:spacing w:before="140" w:line="226" w:lineRule="auto"/>
        <w:ind w:left="3679" w:firstLine="659" w:firstLineChars="200"/>
        <w:textAlignment w:val="baseline"/>
      </w:pPr>
      <w:bookmarkStart w:id="9" w:name="bookmark1"/>
      <w:bookmarkEnd w:id="9"/>
      <w:r>
        <w:rPr>
          <w:rFonts w:ascii="宋体" w:hAnsi="宋体" w:eastAsia="宋体" w:cs="宋体"/>
          <w:b/>
          <w:bCs/>
          <w:color w:val="auto"/>
          <w:spacing w:val="-51"/>
          <w:sz w:val="43"/>
          <w:szCs w:val="43"/>
        </w:rPr>
        <w:t>目</w:t>
      </w:r>
      <w:r>
        <w:rPr>
          <w:rFonts w:hint="eastAsia" w:ascii="宋体" w:hAnsi="宋体" w:eastAsia="宋体" w:cs="宋体"/>
          <w:b/>
          <w:bCs/>
          <w:color w:val="auto"/>
          <w:spacing w:val="-51"/>
          <w:sz w:val="43"/>
          <w:szCs w:val="43"/>
          <w:lang w:val="en-US" w:eastAsia="zh-CN"/>
        </w:rPr>
        <w:t xml:space="preserve"> </w:t>
      </w:r>
      <w:r>
        <w:rPr>
          <w:rFonts w:ascii="宋体" w:hAnsi="宋体" w:eastAsia="宋体" w:cs="宋体"/>
          <w:b/>
          <w:bCs/>
          <w:color w:val="auto"/>
          <w:spacing w:val="-51"/>
          <w:sz w:val="43"/>
          <w:szCs w:val="43"/>
        </w:rPr>
        <w:t>录</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TOC \o "1-2" \h \u </w:instrText>
      </w:r>
      <w:r>
        <w:rPr>
          <w:rFonts w:hint="eastAsia" w:ascii="宋体" w:hAnsi="宋体" w:eastAsia="宋体" w:cs="宋体"/>
          <w:color w:val="auto"/>
          <w:sz w:val="24"/>
          <w:szCs w:val="24"/>
        </w:rPr>
        <w:fldChar w:fldCharType="separate"/>
      </w:r>
    </w:p>
    <w:sdt>
      <w:sdtPr>
        <w:rPr>
          <w:rFonts w:ascii="宋体" w:hAnsi="宋体" w:eastAsia="宋体" w:cs="Arial"/>
          <w:snapToGrid w:val="0"/>
          <w:color w:val="000000"/>
          <w:kern w:val="0"/>
          <w:sz w:val="21"/>
          <w:szCs w:val="21"/>
          <w:lang w:val="en-US" w:eastAsia="en-US" w:bidi="ar-SA"/>
        </w:rPr>
        <w:id w:val="147459955"/>
        <w15:color w:val="DBDBDB"/>
        <w:docPartObj>
          <w:docPartGallery w:val="Table of Contents"/>
          <w:docPartUnique/>
        </w:docPartObj>
      </w:sdtPr>
      <w:sdtEndPr>
        <w:rPr>
          <w:rFonts w:ascii="宋体" w:hAnsi="宋体" w:eastAsia="宋体" w:cs="Arial"/>
          <w:snapToGrid w:val="0"/>
          <w:color w:val="000000"/>
          <w:kern w:val="0"/>
          <w:sz w:val="21"/>
          <w:szCs w:val="21"/>
          <w:lang w:val="en-US" w:eastAsia="en-US" w:bidi="ar-SA"/>
        </w:rPr>
      </w:sdtEndPr>
      <w:sdtContent>
        <w:p w14:paraId="4C04D68F">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left="420" w:leftChars="200" w:firstLine="420" w:firstLineChars="200"/>
            <w:textAlignment w:val="baseline"/>
          </w:pPr>
          <w:r>
            <w:fldChar w:fldCharType="begin"/>
          </w:r>
          <w:r>
            <w:instrText xml:space="preserve">TOC \o "1-2" \h \u </w:instrText>
          </w:r>
          <w:r>
            <w:fldChar w:fldCharType="separate"/>
          </w:r>
        </w:p>
        <w:p w14:paraId="6EF5C2D5">
          <w:pPr>
            <w:pStyle w:val="6"/>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_Toc18691 </w:instrText>
          </w:r>
          <w:r>
            <w:rPr>
              <w:rFonts w:hint="eastAsia" w:ascii="宋体" w:hAnsi="宋体" w:eastAsia="宋体" w:cs="宋体"/>
              <w:sz w:val="24"/>
              <w:szCs w:val="24"/>
            </w:rPr>
            <w:fldChar w:fldCharType="separate"/>
          </w:r>
          <w:r>
            <w:rPr>
              <w:rFonts w:hint="eastAsia" w:ascii="宋体" w:hAnsi="宋体" w:eastAsia="宋体" w:cs="宋体"/>
              <w:b/>
              <w:bCs w:val="0"/>
              <w:spacing w:val="-2"/>
              <w:sz w:val="24"/>
              <w:szCs w:val="24"/>
            </w:rPr>
            <w:t>一、专业名称及代码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_Toc18691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B3251D0">
          <w:pPr>
            <w:pStyle w:val="6"/>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_Toc2408 </w:instrText>
          </w:r>
          <w:r>
            <w:rPr>
              <w:rFonts w:hint="eastAsia" w:ascii="宋体" w:hAnsi="宋体" w:eastAsia="宋体" w:cs="宋体"/>
              <w:sz w:val="24"/>
              <w:szCs w:val="24"/>
            </w:rPr>
            <w:fldChar w:fldCharType="separate"/>
          </w:r>
          <w:r>
            <w:rPr>
              <w:rFonts w:hint="eastAsia" w:ascii="宋体" w:hAnsi="宋体" w:eastAsia="宋体" w:cs="宋体"/>
              <w:b/>
              <w:bCs w:val="0"/>
              <w:spacing w:val="-2"/>
              <w:sz w:val="24"/>
              <w:szCs w:val="24"/>
            </w:rPr>
            <w:t>二、入学要求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_Toc2408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E5C3EB5">
          <w:pPr>
            <w:pStyle w:val="6"/>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_Toc5323 </w:instrText>
          </w:r>
          <w:r>
            <w:rPr>
              <w:rFonts w:hint="eastAsia" w:ascii="宋体" w:hAnsi="宋体" w:eastAsia="宋体" w:cs="宋体"/>
              <w:sz w:val="24"/>
              <w:szCs w:val="24"/>
            </w:rPr>
            <w:fldChar w:fldCharType="separate"/>
          </w:r>
          <w:r>
            <w:rPr>
              <w:rFonts w:hint="eastAsia" w:ascii="宋体" w:hAnsi="宋体" w:eastAsia="宋体" w:cs="宋体"/>
              <w:b/>
              <w:bCs w:val="0"/>
              <w:spacing w:val="-2"/>
              <w:sz w:val="24"/>
              <w:szCs w:val="24"/>
            </w:rPr>
            <w:t>三、修业年限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_Toc5323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71DC368">
          <w:pPr>
            <w:pStyle w:val="6"/>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_Toc9134 </w:instrText>
          </w:r>
          <w:r>
            <w:rPr>
              <w:rFonts w:hint="eastAsia" w:ascii="宋体" w:hAnsi="宋体" w:eastAsia="宋体" w:cs="宋体"/>
              <w:sz w:val="24"/>
              <w:szCs w:val="24"/>
            </w:rPr>
            <w:fldChar w:fldCharType="separate"/>
          </w:r>
          <w:r>
            <w:rPr>
              <w:rFonts w:hint="eastAsia" w:ascii="宋体" w:hAnsi="宋体" w:eastAsia="宋体" w:cs="宋体"/>
              <w:b/>
              <w:bCs w:val="0"/>
              <w:spacing w:val="-2"/>
              <w:sz w:val="24"/>
              <w:szCs w:val="24"/>
            </w:rPr>
            <w:t>四、职业面向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_Toc9134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DE290BB">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_Toc13778 </w:instrText>
          </w:r>
          <w:r>
            <w:rPr>
              <w:rFonts w:hint="eastAsia" w:ascii="宋体" w:hAnsi="宋体" w:eastAsia="宋体" w:cs="宋体"/>
              <w:sz w:val="24"/>
              <w:szCs w:val="24"/>
            </w:rPr>
            <w:fldChar w:fldCharType="separate"/>
          </w:r>
          <w:r>
            <w:rPr>
              <w:rFonts w:hint="eastAsia" w:ascii="宋体" w:hAnsi="宋体" w:eastAsia="宋体" w:cs="宋体"/>
              <w:bCs/>
              <w:spacing w:val="-2"/>
              <w:sz w:val="24"/>
              <w:szCs w:val="24"/>
            </w:rPr>
            <w:t>（一）职业面向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_Toc13778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F712AE1">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_Toc3375 </w:instrText>
          </w:r>
          <w:r>
            <w:rPr>
              <w:rFonts w:hint="eastAsia" w:ascii="宋体" w:hAnsi="宋体" w:eastAsia="宋体" w:cs="宋体"/>
              <w:sz w:val="24"/>
              <w:szCs w:val="24"/>
            </w:rPr>
            <w:fldChar w:fldCharType="separate"/>
          </w:r>
          <w:r>
            <w:rPr>
              <w:rFonts w:hint="eastAsia" w:ascii="宋体" w:hAnsi="宋体" w:eastAsia="宋体" w:cs="宋体"/>
              <w:bCs/>
              <w:spacing w:val="-2"/>
              <w:sz w:val="24"/>
              <w:szCs w:val="24"/>
            </w:rPr>
            <w:t>（二）职业</w:t>
          </w:r>
          <w:r>
            <w:rPr>
              <w:rFonts w:hint="eastAsia" w:ascii="宋体" w:hAnsi="宋体" w:eastAsia="宋体" w:cs="宋体"/>
              <w:bCs/>
              <w:spacing w:val="-2"/>
              <w:sz w:val="24"/>
              <w:szCs w:val="24"/>
              <w:lang w:val="en-US" w:eastAsia="zh-CN"/>
            </w:rPr>
            <w:t>能力分析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_Toc3375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69F0078">
          <w:pPr>
            <w:pStyle w:val="6"/>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_Toc16172 </w:instrText>
          </w:r>
          <w:r>
            <w:rPr>
              <w:rFonts w:hint="eastAsia" w:ascii="宋体" w:hAnsi="宋体" w:eastAsia="宋体" w:cs="宋体"/>
              <w:sz w:val="24"/>
              <w:szCs w:val="24"/>
            </w:rPr>
            <w:fldChar w:fldCharType="separate"/>
          </w:r>
          <w:r>
            <w:rPr>
              <w:rFonts w:hint="eastAsia" w:ascii="宋体" w:hAnsi="宋体" w:eastAsia="宋体" w:cs="宋体"/>
              <w:b/>
              <w:bCs w:val="0"/>
              <w:spacing w:val="-2"/>
              <w:sz w:val="24"/>
              <w:szCs w:val="24"/>
            </w:rPr>
            <w:t>五、培养目标与培养规格</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_Toc16172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2DB17ED">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_Toc7339 </w:instrText>
          </w:r>
          <w:r>
            <w:rPr>
              <w:rFonts w:hint="eastAsia" w:ascii="宋体" w:hAnsi="宋体" w:eastAsia="宋体" w:cs="宋体"/>
              <w:sz w:val="24"/>
              <w:szCs w:val="24"/>
            </w:rPr>
            <w:fldChar w:fldCharType="separate"/>
          </w:r>
          <w:r>
            <w:rPr>
              <w:rFonts w:hint="eastAsia" w:ascii="宋体" w:hAnsi="宋体" w:eastAsia="宋体" w:cs="宋体"/>
              <w:bCs/>
              <w:spacing w:val="-2"/>
              <w:sz w:val="24"/>
              <w:szCs w:val="24"/>
            </w:rPr>
            <w:t>（一）培养目标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_Toc7339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F4C98DF">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_Toc5818 </w:instrText>
          </w:r>
          <w:r>
            <w:rPr>
              <w:rFonts w:hint="eastAsia" w:ascii="宋体" w:hAnsi="宋体" w:eastAsia="宋体" w:cs="宋体"/>
              <w:sz w:val="24"/>
              <w:szCs w:val="24"/>
            </w:rPr>
            <w:fldChar w:fldCharType="separate"/>
          </w:r>
          <w:r>
            <w:rPr>
              <w:rFonts w:hint="eastAsia" w:ascii="宋体" w:hAnsi="宋体" w:eastAsia="宋体" w:cs="宋体"/>
              <w:bCs/>
              <w:spacing w:val="-2"/>
              <w:sz w:val="24"/>
              <w:szCs w:val="24"/>
            </w:rPr>
            <w:t>（二）培养规格</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_Toc5818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035141F">
          <w:pPr>
            <w:pStyle w:val="6"/>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_Toc27160 </w:instrText>
          </w:r>
          <w:r>
            <w:rPr>
              <w:rFonts w:hint="eastAsia" w:ascii="宋体" w:hAnsi="宋体" w:eastAsia="宋体" w:cs="宋体"/>
              <w:sz w:val="24"/>
              <w:szCs w:val="24"/>
            </w:rPr>
            <w:fldChar w:fldCharType="separate"/>
          </w:r>
          <w:r>
            <w:rPr>
              <w:rFonts w:hint="eastAsia" w:ascii="宋体" w:hAnsi="宋体" w:eastAsia="宋体" w:cs="宋体"/>
              <w:b/>
              <w:bCs w:val="0"/>
              <w:spacing w:val="-2"/>
              <w:sz w:val="24"/>
              <w:szCs w:val="24"/>
            </w:rPr>
            <w:t>六、课程设置及要求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_Toc27160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99DD407">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_Toc32719 </w:instrText>
          </w:r>
          <w:r>
            <w:rPr>
              <w:rFonts w:hint="eastAsia" w:ascii="宋体" w:hAnsi="宋体" w:eastAsia="宋体" w:cs="宋体"/>
              <w:sz w:val="24"/>
              <w:szCs w:val="24"/>
            </w:rPr>
            <w:fldChar w:fldCharType="separate"/>
          </w:r>
          <w:r>
            <w:rPr>
              <w:rFonts w:hint="eastAsia" w:ascii="宋体" w:hAnsi="宋体" w:eastAsia="宋体" w:cs="宋体"/>
              <w:bCs/>
              <w:spacing w:val="-2"/>
              <w:sz w:val="24"/>
              <w:szCs w:val="24"/>
            </w:rPr>
            <w:t>（一）课程设置情况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_Toc32719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BDCD81D">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_Toc24466 </w:instrText>
          </w:r>
          <w:r>
            <w:rPr>
              <w:rFonts w:hint="eastAsia" w:ascii="宋体" w:hAnsi="宋体" w:eastAsia="宋体" w:cs="宋体"/>
              <w:sz w:val="24"/>
              <w:szCs w:val="24"/>
            </w:rPr>
            <w:fldChar w:fldCharType="separate"/>
          </w:r>
          <w:r>
            <w:rPr>
              <w:rFonts w:hint="eastAsia" w:ascii="宋体" w:hAnsi="宋体" w:eastAsia="宋体" w:cs="宋体"/>
              <w:bCs/>
              <w:spacing w:val="-2"/>
              <w:sz w:val="24"/>
              <w:szCs w:val="24"/>
            </w:rPr>
            <w:t>（</w:t>
          </w:r>
          <w:r>
            <w:rPr>
              <w:rFonts w:hint="eastAsia" w:ascii="宋体" w:hAnsi="宋体" w:eastAsia="宋体" w:cs="宋体"/>
              <w:bCs/>
              <w:spacing w:val="-2"/>
              <w:sz w:val="24"/>
              <w:szCs w:val="24"/>
              <w:lang w:val="en-US" w:eastAsia="zh-CN"/>
            </w:rPr>
            <w:t>二</w:t>
          </w:r>
          <w:r>
            <w:rPr>
              <w:rFonts w:hint="eastAsia" w:ascii="宋体" w:hAnsi="宋体" w:eastAsia="宋体" w:cs="宋体"/>
              <w:bCs/>
              <w:spacing w:val="-2"/>
              <w:sz w:val="24"/>
              <w:szCs w:val="24"/>
            </w:rPr>
            <w:t>）</w:t>
          </w:r>
          <w:r>
            <w:rPr>
              <w:rFonts w:hint="eastAsia" w:ascii="宋体" w:hAnsi="宋体" w:eastAsia="宋体" w:cs="宋体"/>
              <w:bCs/>
              <w:spacing w:val="-2"/>
              <w:sz w:val="24"/>
              <w:szCs w:val="24"/>
              <w:lang w:val="en-US" w:eastAsia="zh-CN"/>
            </w:rPr>
            <w:t>专业</w:t>
          </w:r>
          <w:r>
            <w:rPr>
              <w:rFonts w:hint="eastAsia" w:ascii="宋体" w:hAnsi="宋体" w:eastAsia="宋体" w:cs="宋体"/>
              <w:bCs/>
              <w:spacing w:val="-2"/>
              <w:sz w:val="24"/>
              <w:szCs w:val="24"/>
            </w:rPr>
            <w:t>课程</w:t>
          </w:r>
          <w:r>
            <w:rPr>
              <w:rFonts w:hint="eastAsia" w:ascii="宋体" w:hAnsi="宋体" w:eastAsia="宋体" w:cs="宋体"/>
              <w:bCs/>
              <w:spacing w:val="-2"/>
              <w:sz w:val="24"/>
              <w:szCs w:val="24"/>
              <w:lang w:val="en-US" w:eastAsia="zh-CN"/>
            </w:rPr>
            <w:t>体系架构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_Toc24466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7A99163">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_Toc27959 </w:instrText>
          </w:r>
          <w:r>
            <w:rPr>
              <w:rFonts w:hint="eastAsia" w:ascii="宋体" w:hAnsi="宋体" w:eastAsia="宋体" w:cs="宋体"/>
              <w:sz w:val="24"/>
              <w:szCs w:val="24"/>
            </w:rPr>
            <w:fldChar w:fldCharType="separate"/>
          </w:r>
          <w:r>
            <w:rPr>
              <w:rFonts w:hint="eastAsia" w:ascii="宋体" w:hAnsi="宋体" w:eastAsia="宋体" w:cs="宋体"/>
              <w:bCs/>
              <w:spacing w:val="-2"/>
              <w:sz w:val="24"/>
              <w:szCs w:val="24"/>
            </w:rPr>
            <w:t>（</w:t>
          </w:r>
          <w:r>
            <w:rPr>
              <w:rFonts w:hint="eastAsia" w:ascii="宋体" w:hAnsi="宋体" w:eastAsia="宋体" w:cs="宋体"/>
              <w:bCs/>
              <w:spacing w:val="-2"/>
              <w:sz w:val="24"/>
              <w:szCs w:val="24"/>
              <w:lang w:val="en-US" w:eastAsia="zh-CN"/>
            </w:rPr>
            <w:t>三</w:t>
          </w:r>
          <w:r>
            <w:rPr>
              <w:rFonts w:hint="eastAsia" w:ascii="宋体" w:hAnsi="宋体" w:eastAsia="宋体" w:cs="宋体"/>
              <w:bCs/>
              <w:spacing w:val="-2"/>
              <w:sz w:val="24"/>
              <w:szCs w:val="24"/>
            </w:rPr>
            <w:t>）课程教学要求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_Toc27959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A490B90">
          <w:pPr>
            <w:pStyle w:val="6"/>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_Toc16481 </w:instrText>
          </w:r>
          <w:r>
            <w:rPr>
              <w:rFonts w:hint="eastAsia" w:ascii="宋体" w:hAnsi="宋体" w:eastAsia="宋体" w:cs="宋体"/>
              <w:sz w:val="24"/>
              <w:szCs w:val="24"/>
            </w:rPr>
            <w:fldChar w:fldCharType="separate"/>
          </w:r>
          <w:r>
            <w:rPr>
              <w:rFonts w:hint="eastAsia" w:ascii="宋体" w:hAnsi="宋体" w:eastAsia="宋体" w:cs="宋体"/>
              <w:b/>
              <w:bCs/>
              <w:spacing w:val="-1"/>
              <w:sz w:val="24"/>
              <w:szCs w:val="24"/>
            </w:rPr>
            <w:t>七、教学</w:t>
          </w:r>
          <w:r>
            <w:rPr>
              <w:rFonts w:hint="eastAsia" w:ascii="宋体" w:hAnsi="宋体" w:eastAsia="宋体" w:cs="宋体"/>
              <w:b/>
              <w:bCs/>
              <w:spacing w:val="-2"/>
              <w:sz w:val="24"/>
              <w:szCs w:val="24"/>
            </w:rPr>
            <w:t>进程</w:t>
          </w:r>
          <w:r>
            <w:rPr>
              <w:rFonts w:hint="eastAsia" w:ascii="宋体" w:hAnsi="宋体" w:eastAsia="宋体" w:cs="宋体"/>
              <w:b/>
              <w:bCs/>
              <w:spacing w:val="-1"/>
              <w:sz w:val="24"/>
              <w:szCs w:val="24"/>
            </w:rPr>
            <w:t>总体安排</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_Toc16481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752D488">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_Toc14329 </w:instrText>
          </w:r>
          <w:r>
            <w:rPr>
              <w:rFonts w:hint="eastAsia" w:ascii="宋体" w:hAnsi="宋体" w:eastAsia="宋体" w:cs="宋体"/>
              <w:sz w:val="24"/>
              <w:szCs w:val="24"/>
            </w:rPr>
            <w:fldChar w:fldCharType="separate"/>
          </w:r>
          <w:r>
            <w:rPr>
              <w:rFonts w:hint="eastAsia" w:ascii="宋体" w:hAnsi="宋体" w:eastAsia="宋体" w:cs="宋体"/>
              <w:bCs/>
              <w:spacing w:val="1"/>
              <w:sz w:val="24"/>
              <w:szCs w:val="24"/>
            </w:rPr>
            <w:t>（一）教学进程表（表</w:t>
          </w:r>
          <w:r>
            <w:rPr>
              <w:rFonts w:hint="eastAsia" w:ascii="宋体" w:hAnsi="宋体" w:eastAsia="宋体" w:cs="宋体"/>
              <w:bCs/>
              <w:spacing w:val="1"/>
              <w:sz w:val="24"/>
              <w:szCs w:val="24"/>
              <w:lang w:val="en-US" w:eastAsia="zh-CN"/>
            </w:rPr>
            <w:t>12</w:t>
          </w:r>
          <w:r>
            <w:rPr>
              <w:rFonts w:hint="eastAsia" w:ascii="宋体" w:hAnsi="宋体" w:eastAsia="宋体" w:cs="宋体"/>
              <w:bCs/>
              <w:spacing w:val="1"/>
              <w:sz w:val="24"/>
              <w:szCs w:val="24"/>
            </w:rPr>
            <w:t>）</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_Toc14329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BBB29BA">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_Toc32290 </w:instrText>
          </w:r>
          <w:r>
            <w:rPr>
              <w:rFonts w:hint="eastAsia" w:ascii="宋体" w:hAnsi="宋体" w:eastAsia="宋体" w:cs="宋体"/>
              <w:sz w:val="24"/>
              <w:szCs w:val="24"/>
            </w:rPr>
            <w:fldChar w:fldCharType="separate"/>
          </w:r>
          <w:r>
            <w:rPr>
              <w:rFonts w:hint="eastAsia" w:ascii="宋体" w:hAnsi="宋体" w:eastAsia="宋体" w:cs="宋体"/>
              <w:bCs/>
              <w:spacing w:val="1"/>
              <w:sz w:val="24"/>
              <w:szCs w:val="24"/>
            </w:rPr>
            <w:t>（二）学时与学分分配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_Toc32290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6BA1219">
          <w:pPr>
            <w:pStyle w:val="6"/>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_Toc17798 </w:instrText>
          </w:r>
          <w:r>
            <w:rPr>
              <w:rFonts w:hint="eastAsia" w:ascii="宋体" w:hAnsi="宋体" w:eastAsia="宋体" w:cs="宋体"/>
              <w:sz w:val="24"/>
              <w:szCs w:val="24"/>
            </w:rPr>
            <w:fldChar w:fldCharType="separate"/>
          </w:r>
          <w:r>
            <w:rPr>
              <w:rFonts w:hint="eastAsia" w:ascii="宋体" w:hAnsi="宋体" w:eastAsia="宋体" w:cs="宋体"/>
              <w:b/>
              <w:bCs/>
              <w:spacing w:val="-1"/>
              <w:sz w:val="24"/>
              <w:szCs w:val="24"/>
            </w:rPr>
            <w:t>八、实施保障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_Toc17798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C756CEB">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_Toc32687 </w:instrText>
          </w:r>
          <w:r>
            <w:rPr>
              <w:rFonts w:hint="eastAsia" w:ascii="宋体" w:hAnsi="宋体" w:eastAsia="宋体" w:cs="宋体"/>
              <w:sz w:val="24"/>
              <w:szCs w:val="24"/>
            </w:rPr>
            <w:fldChar w:fldCharType="separate"/>
          </w:r>
          <w:r>
            <w:rPr>
              <w:rFonts w:hint="eastAsia" w:ascii="宋体" w:hAnsi="宋体" w:eastAsia="宋体" w:cs="宋体"/>
              <w:bCs/>
              <w:spacing w:val="-2"/>
              <w:sz w:val="24"/>
              <w:szCs w:val="24"/>
            </w:rPr>
            <w:t>（一）师资队伍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_Toc32687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2EC3061">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_Toc18024 </w:instrText>
          </w:r>
          <w:r>
            <w:rPr>
              <w:rFonts w:hint="eastAsia" w:ascii="宋体" w:hAnsi="宋体" w:eastAsia="宋体" w:cs="宋体"/>
              <w:sz w:val="24"/>
              <w:szCs w:val="24"/>
            </w:rPr>
            <w:fldChar w:fldCharType="separate"/>
          </w:r>
          <w:r>
            <w:rPr>
              <w:rFonts w:hint="eastAsia" w:ascii="宋体" w:hAnsi="宋体" w:eastAsia="宋体" w:cs="宋体"/>
              <w:bCs/>
              <w:spacing w:val="-2"/>
              <w:sz w:val="24"/>
              <w:szCs w:val="24"/>
            </w:rPr>
            <w:t>（二）教学设施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_Toc18024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66B75FB">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_Toc24591 </w:instrText>
          </w:r>
          <w:r>
            <w:rPr>
              <w:rFonts w:hint="eastAsia" w:ascii="宋体" w:hAnsi="宋体" w:eastAsia="宋体" w:cs="宋体"/>
              <w:sz w:val="24"/>
              <w:szCs w:val="24"/>
            </w:rPr>
            <w:fldChar w:fldCharType="separate"/>
          </w:r>
          <w:r>
            <w:rPr>
              <w:rFonts w:hint="eastAsia" w:ascii="宋体" w:hAnsi="宋体" w:eastAsia="宋体" w:cs="宋体"/>
              <w:bCs/>
              <w:spacing w:val="-11"/>
              <w:sz w:val="24"/>
              <w:szCs w:val="24"/>
            </w:rPr>
            <w:t>（三）教学资源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_Toc24591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C8A0C05">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_Toc8532 </w:instrText>
          </w:r>
          <w:r>
            <w:rPr>
              <w:rFonts w:hint="eastAsia" w:ascii="宋体" w:hAnsi="宋体" w:eastAsia="宋体" w:cs="宋体"/>
              <w:sz w:val="24"/>
              <w:szCs w:val="24"/>
            </w:rPr>
            <w:fldChar w:fldCharType="separate"/>
          </w:r>
          <w:r>
            <w:rPr>
              <w:rFonts w:hint="eastAsia" w:ascii="宋体" w:hAnsi="宋体" w:eastAsia="宋体" w:cs="宋体"/>
              <w:bCs/>
              <w:spacing w:val="-11"/>
              <w:sz w:val="24"/>
              <w:szCs w:val="24"/>
            </w:rPr>
            <w:t>（</w:t>
          </w:r>
          <w:r>
            <w:rPr>
              <w:rFonts w:hint="eastAsia" w:ascii="宋体" w:hAnsi="宋体" w:eastAsia="宋体" w:cs="宋体"/>
              <w:bCs/>
              <w:spacing w:val="-11"/>
              <w:sz w:val="24"/>
              <w:szCs w:val="24"/>
              <w:lang w:val="en-US" w:eastAsia="zh-CN"/>
            </w:rPr>
            <w:t>四</w:t>
          </w:r>
          <w:r>
            <w:rPr>
              <w:rFonts w:hint="eastAsia" w:ascii="宋体" w:hAnsi="宋体" w:eastAsia="宋体" w:cs="宋体"/>
              <w:bCs/>
              <w:spacing w:val="-11"/>
              <w:sz w:val="24"/>
              <w:szCs w:val="24"/>
            </w:rPr>
            <w:t>）教学</w:t>
          </w:r>
          <w:r>
            <w:rPr>
              <w:rFonts w:hint="eastAsia" w:ascii="宋体" w:hAnsi="宋体" w:eastAsia="宋体" w:cs="宋体"/>
              <w:bCs/>
              <w:spacing w:val="-11"/>
              <w:sz w:val="24"/>
              <w:szCs w:val="24"/>
              <w:lang w:val="en-US" w:eastAsia="zh-CN"/>
            </w:rPr>
            <w:t>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_Toc8532 \h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0E33F26">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_Toc27593 </w:instrText>
          </w:r>
          <w:r>
            <w:rPr>
              <w:rFonts w:hint="eastAsia" w:ascii="宋体" w:hAnsi="宋体" w:eastAsia="宋体" w:cs="宋体"/>
              <w:sz w:val="24"/>
              <w:szCs w:val="24"/>
            </w:rPr>
            <w:fldChar w:fldCharType="separate"/>
          </w:r>
          <w:r>
            <w:rPr>
              <w:rFonts w:hint="eastAsia" w:ascii="宋体" w:hAnsi="宋体" w:eastAsia="宋体" w:cs="宋体"/>
              <w:bCs/>
              <w:spacing w:val="-2"/>
              <w:sz w:val="24"/>
              <w:szCs w:val="24"/>
            </w:rPr>
            <w:t>（六）质量管理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_Toc27593 \h </w:instrText>
          </w:r>
          <w:r>
            <w:rPr>
              <w:rFonts w:hint="eastAsia" w:ascii="宋体" w:hAnsi="宋体" w:eastAsia="宋体" w:cs="宋体"/>
              <w:sz w:val="24"/>
              <w:szCs w:val="24"/>
            </w:rPr>
            <w:fldChar w:fldCharType="separate"/>
          </w:r>
          <w:r>
            <w:rPr>
              <w:rFonts w:hint="eastAsia" w:ascii="宋体" w:hAnsi="宋体" w:eastAsia="宋体" w:cs="宋体"/>
              <w:sz w:val="24"/>
              <w:szCs w:val="24"/>
            </w:rPr>
            <w:t>68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6B7E06D">
          <w:pPr>
            <w:pStyle w:val="6"/>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_Toc30415 </w:instrText>
          </w:r>
          <w:r>
            <w:rPr>
              <w:rFonts w:hint="eastAsia" w:ascii="宋体" w:hAnsi="宋体" w:eastAsia="宋体" w:cs="宋体"/>
              <w:sz w:val="24"/>
              <w:szCs w:val="24"/>
            </w:rPr>
            <w:fldChar w:fldCharType="separate"/>
          </w:r>
          <w:r>
            <w:rPr>
              <w:rFonts w:hint="eastAsia" w:ascii="宋体" w:hAnsi="宋体" w:eastAsia="宋体" w:cs="宋体"/>
              <w:b/>
              <w:bCs/>
              <w:spacing w:val="-3"/>
              <w:sz w:val="24"/>
              <w:szCs w:val="24"/>
            </w:rPr>
            <w:t>九、毕业要求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_Toc30415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797F31B">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_Toc5886 </w:instrText>
          </w:r>
          <w:r>
            <w:rPr>
              <w:rFonts w:hint="eastAsia" w:ascii="宋体" w:hAnsi="宋体" w:eastAsia="宋体" w:cs="宋体"/>
              <w:sz w:val="24"/>
              <w:szCs w:val="24"/>
            </w:rPr>
            <w:fldChar w:fldCharType="separate"/>
          </w:r>
          <w:r>
            <w:rPr>
              <w:rFonts w:hint="eastAsia" w:ascii="宋体" w:hAnsi="宋体" w:eastAsia="宋体" w:cs="宋体"/>
              <w:bCs/>
              <w:spacing w:val="-2"/>
              <w:sz w:val="24"/>
              <w:szCs w:val="24"/>
            </w:rPr>
            <w:t>（一）</w:t>
          </w:r>
          <w:r>
            <w:rPr>
              <w:rFonts w:hint="eastAsia" w:ascii="宋体" w:hAnsi="宋体" w:eastAsia="宋体" w:cs="宋体"/>
              <w:bCs/>
              <w:spacing w:val="-12"/>
              <w:sz w:val="24"/>
              <w:szCs w:val="24"/>
            </w:rPr>
            <w:t>素质</w:t>
          </w:r>
          <w:r>
            <w:rPr>
              <w:rFonts w:hint="eastAsia" w:ascii="宋体" w:hAnsi="宋体" w:eastAsia="宋体" w:cs="宋体"/>
              <w:bCs/>
              <w:spacing w:val="-2"/>
              <w:sz w:val="24"/>
              <w:szCs w:val="24"/>
            </w:rPr>
            <w:t>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_Toc5886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C14556A">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_Toc12641 </w:instrText>
          </w:r>
          <w:r>
            <w:rPr>
              <w:rFonts w:hint="eastAsia" w:ascii="宋体" w:hAnsi="宋体" w:eastAsia="宋体" w:cs="宋体"/>
              <w:sz w:val="24"/>
              <w:szCs w:val="24"/>
            </w:rPr>
            <w:fldChar w:fldCharType="separate"/>
          </w:r>
          <w:r>
            <w:rPr>
              <w:rFonts w:hint="eastAsia" w:ascii="宋体" w:hAnsi="宋体" w:eastAsia="宋体" w:cs="宋体"/>
              <w:bCs/>
              <w:spacing w:val="-2"/>
              <w:sz w:val="24"/>
              <w:szCs w:val="24"/>
            </w:rPr>
            <w:t>（二）学分要求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_Toc12641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42231F0">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_Toc30040 </w:instrText>
          </w:r>
          <w:r>
            <w:rPr>
              <w:rFonts w:hint="eastAsia" w:ascii="宋体" w:hAnsi="宋体" w:eastAsia="宋体" w:cs="宋体"/>
              <w:sz w:val="24"/>
              <w:szCs w:val="24"/>
            </w:rPr>
            <w:fldChar w:fldCharType="separate"/>
          </w:r>
          <w:r>
            <w:rPr>
              <w:rFonts w:hint="eastAsia" w:ascii="宋体" w:hAnsi="宋体" w:eastAsia="宋体" w:cs="宋体"/>
              <w:bCs/>
              <w:spacing w:val="-2"/>
              <w:sz w:val="24"/>
              <w:szCs w:val="24"/>
            </w:rPr>
            <w:t>（三）技能要求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_Toc30040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7D89251">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_Toc9285 </w:instrText>
          </w:r>
          <w:r>
            <w:rPr>
              <w:rFonts w:hint="eastAsia" w:ascii="宋体" w:hAnsi="宋体" w:eastAsia="宋体" w:cs="宋体"/>
              <w:sz w:val="24"/>
              <w:szCs w:val="24"/>
            </w:rPr>
            <w:fldChar w:fldCharType="separate"/>
          </w:r>
          <w:r>
            <w:rPr>
              <w:rFonts w:hint="eastAsia" w:ascii="宋体" w:hAnsi="宋体" w:eastAsia="宋体" w:cs="宋体"/>
              <w:bCs/>
              <w:spacing w:val="-2"/>
              <w:sz w:val="24"/>
              <w:szCs w:val="24"/>
            </w:rPr>
            <w:t>（四）证书要求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_Toc9285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891B2E3">
          <w:pPr>
            <w:pStyle w:val="8"/>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_Toc19063 </w:instrText>
          </w:r>
          <w:r>
            <w:rPr>
              <w:rFonts w:hint="eastAsia" w:ascii="宋体" w:hAnsi="宋体" w:eastAsia="宋体" w:cs="宋体"/>
              <w:sz w:val="24"/>
              <w:szCs w:val="24"/>
            </w:rPr>
            <w:fldChar w:fldCharType="separate"/>
          </w:r>
          <w:r>
            <w:rPr>
              <w:rFonts w:hint="eastAsia" w:ascii="宋体" w:hAnsi="宋体" w:eastAsia="宋体" w:cs="宋体"/>
              <w:bCs/>
              <w:spacing w:val="-2"/>
              <w:sz w:val="24"/>
              <w:szCs w:val="24"/>
            </w:rPr>
            <w:t>（</w:t>
          </w:r>
          <w:r>
            <w:rPr>
              <w:rFonts w:hint="eastAsia" w:ascii="宋体" w:hAnsi="宋体" w:eastAsia="宋体" w:cs="宋体"/>
              <w:bCs/>
              <w:spacing w:val="-2"/>
              <w:sz w:val="24"/>
              <w:szCs w:val="24"/>
              <w:lang w:val="en-US" w:eastAsia="zh-CN"/>
            </w:rPr>
            <w:t>五</w:t>
          </w:r>
          <w:r>
            <w:rPr>
              <w:rFonts w:hint="eastAsia" w:ascii="宋体" w:hAnsi="宋体" w:eastAsia="宋体" w:cs="宋体"/>
              <w:bCs/>
              <w:spacing w:val="-2"/>
              <w:sz w:val="24"/>
              <w:szCs w:val="24"/>
            </w:rPr>
            <w:t>）符合学校学籍管理规定的其他毕业条件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_Toc19063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9DEBEB5">
          <w:pPr>
            <w:pStyle w:val="6"/>
            <w:keepNext w:val="0"/>
            <w:keepLines w:val="0"/>
            <w:pageBreakBefore w:val="0"/>
            <w:widowControl/>
            <w:tabs>
              <w:tab w:val="right" w:leader="dot" w:pos="9207"/>
            </w:tabs>
            <w:kinsoku w:val="0"/>
            <w:wordWrap/>
            <w:overflowPunct/>
            <w:topLinePunct w:val="0"/>
            <w:autoSpaceDE w:val="0"/>
            <w:autoSpaceDN w:val="0"/>
            <w:bidi w:val="0"/>
            <w:adjustRightInd w:val="0"/>
            <w:snapToGrid w:val="0"/>
            <w:spacing w:line="440" w:lineRule="exact"/>
            <w:ind w:firstLine="480" w:firstLineChars="200"/>
            <w:textAlignment w:val="baseline"/>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_Toc16068 </w:instrText>
          </w:r>
          <w:r>
            <w:rPr>
              <w:rFonts w:hint="eastAsia" w:ascii="宋体" w:hAnsi="宋体" w:eastAsia="宋体" w:cs="宋体"/>
              <w:sz w:val="24"/>
              <w:szCs w:val="24"/>
            </w:rPr>
            <w:fldChar w:fldCharType="separate"/>
          </w:r>
          <w:r>
            <w:rPr>
              <w:rFonts w:hint="eastAsia" w:ascii="宋体" w:hAnsi="宋体" w:eastAsia="宋体" w:cs="宋体"/>
              <w:b/>
              <w:bCs/>
              <w:spacing w:val="-4"/>
              <w:sz w:val="24"/>
              <w:szCs w:val="24"/>
            </w:rPr>
            <w:t>十、附录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_Toc16068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r>
            <w:fldChar w:fldCharType="end"/>
          </w:r>
        </w:p>
      </w:sdtContent>
    </w:sdt>
    <w:p w14:paraId="3E64A2EF">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textAlignment w:val="baseline"/>
        <w:rPr>
          <w:b/>
          <w:color w:val="auto"/>
        </w:rPr>
      </w:pPr>
      <w:r>
        <w:rPr>
          <w:rFonts w:hint="eastAsia" w:ascii="宋体" w:hAnsi="宋体" w:eastAsia="宋体" w:cs="宋体"/>
          <w:color w:val="auto"/>
          <w:sz w:val="24"/>
          <w:szCs w:val="24"/>
        </w:rPr>
        <w:fldChar w:fldCharType="end"/>
      </w:r>
    </w:p>
    <w:p w14:paraId="44503408">
      <w:pPr>
        <w:spacing w:line="247" w:lineRule="auto"/>
        <w:rPr>
          <w:rFonts w:ascii="Arial"/>
          <w:color w:val="auto"/>
          <w:sz w:val="21"/>
        </w:rPr>
        <w:sectPr>
          <w:pgSz w:w="11905" w:h="16839"/>
          <w:pgMar w:top="400" w:right="1349" w:bottom="1171" w:left="1349" w:header="0" w:footer="992" w:gutter="0"/>
          <w:pgNumType w:fmt="decimal" w:start="1"/>
          <w:cols w:space="720" w:num="1"/>
        </w:sectPr>
      </w:pPr>
    </w:p>
    <w:p w14:paraId="5290C056">
      <w:pPr>
        <w:spacing w:line="247" w:lineRule="auto"/>
        <w:rPr>
          <w:rFonts w:ascii="Arial"/>
          <w:color w:val="auto"/>
          <w:sz w:val="21"/>
        </w:rPr>
      </w:pPr>
    </w:p>
    <w:p w14:paraId="438F0FD1">
      <w:pPr>
        <w:spacing w:line="247" w:lineRule="auto"/>
        <w:rPr>
          <w:rFonts w:ascii="Arial"/>
          <w:color w:val="auto"/>
          <w:sz w:val="21"/>
        </w:rPr>
      </w:pPr>
    </w:p>
    <w:p w14:paraId="056739D3">
      <w:pPr>
        <w:spacing w:before="140" w:line="222" w:lineRule="auto"/>
        <w:jc w:val="center"/>
        <w:outlineLvl w:val="1"/>
        <w:rPr>
          <w:rFonts w:ascii="宋体" w:hAnsi="宋体" w:eastAsia="宋体" w:cs="宋体"/>
          <w:color w:val="auto"/>
          <w:sz w:val="43"/>
          <w:szCs w:val="43"/>
        </w:rPr>
      </w:pPr>
      <w:bookmarkStart w:id="10" w:name="bookmark2"/>
      <w:bookmarkEnd w:id="10"/>
      <w:bookmarkStart w:id="11" w:name="bookmark4"/>
      <w:bookmarkEnd w:id="11"/>
      <w:bookmarkStart w:id="12" w:name="bookmark6"/>
      <w:bookmarkEnd w:id="12"/>
      <w:bookmarkStart w:id="13" w:name="_Toc30716"/>
      <w:bookmarkStart w:id="14" w:name="_Toc6432"/>
      <w:bookmarkStart w:id="15" w:name="_Toc6795"/>
      <w:r>
        <w:rPr>
          <w:rFonts w:ascii="宋体" w:hAnsi="宋体" w:eastAsia="宋体" w:cs="宋体"/>
          <w:b/>
          <w:bCs/>
          <w:color w:val="auto"/>
          <w:spacing w:val="2"/>
          <w:sz w:val="43"/>
          <w:szCs w:val="43"/>
        </w:rPr>
        <w:t>202</w:t>
      </w:r>
      <w:r>
        <w:rPr>
          <w:rFonts w:hint="eastAsia" w:ascii="宋体" w:hAnsi="宋体" w:eastAsia="宋体" w:cs="宋体"/>
          <w:b/>
          <w:bCs/>
          <w:color w:val="auto"/>
          <w:spacing w:val="2"/>
          <w:sz w:val="43"/>
          <w:szCs w:val="43"/>
          <w:lang w:val="en-US" w:eastAsia="zh-CN"/>
        </w:rPr>
        <w:t>5</w:t>
      </w:r>
      <w:r>
        <w:rPr>
          <w:rFonts w:ascii="宋体" w:hAnsi="宋体" w:eastAsia="宋体" w:cs="宋体"/>
          <w:b/>
          <w:bCs/>
          <w:color w:val="auto"/>
          <w:spacing w:val="2"/>
          <w:sz w:val="43"/>
          <w:szCs w:val="43"/>
        </w:rPr>
        <w:t>级</w:t>
      </w:r>
      <w:r>
        <w:rPr>
          <w:rFonts w:hint="eastAsia" w:ascii="宋体" w:hAnsi="宋体" w:eastAsia="宋体" w:cs="宋体"/>
          <w:b/>
          <w:bCs/>
          <w:color w:val="auto"/>
          <w:spacing w:val="2"/>
          <w:sz w:val="43"/>
          <w:szCs w:val="43"/>
          <w:lang w:val="en-US" w:eastAsia="zh-CN"/>
        </w:rPr>
        <w:t>大数据与会计</w:t>
      </w:r>
      <w:r>
        <w:rPr>
          <w:rFonts w:ascii="宋体" w:hAnsi="宋体" w:eastAsia="宋体" w:cs="宋体"/>
          <w:b/>
          <w:bCs/>
          <w:color w:val="auto"/>
          <w:spacing w:val="2"/>
          <w:sz w:val="43"/>
          <w:szCs w:val="43"/>
        </w:rPr>
        <w:t>专业人才培养方案</w:t>
      </w:r>
      <w:bookmarkEnd w:id="13"/>
      <w:bookmarkEnd w:id="14"/>
      <w:bookmarkEnd w:id="15"/>
    </w:p>
    <w:p w14:paraId="7A45C572">
      <w:pPr>
        <w:spacing w:line="443" w:lineRule="auto"/>
        <w:rPr>
          <w:rFonts w:ascii="Arial"/>
          <w:color w:val="auto"/>
          <w:sz w:val="21"/>
        </w:rPr>
      </w:pPr>
    </w:p>
    <w:p w14:paraId="73EDFA33">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554" w:firstLineChars="200"/>
        <w:textAlignment w:val="baseline"/>
        <w:outlineLvl w:val="0"/>
        <w:rPr>
          <w:rFonts w:hint="eastAsia" w:ascii="宋体" w:hAnsi="宋体" w:eastAsia="宋体" w:cs="宋体"/>
          <w:b/>
          <w:bCs/>
          <w:color w:val="auto"/>
          <w:sz w:val="28"/>
          <w:szCs w:val="28"/>
        </w:rPr>
      </w:pPr>
      <w:bookmarkStart w:id="16" w:name="bookmark1"/>
      <w:bookmarkEnd w:id="16"/>
      <w:bookmarkStart w:id="17" w:name="_Toc16483"/>
      <w:bookmarkStart w:id="18" w:name="_Toc18691"/>
      <w:r>
        <w:rPr>
          <w:rFonts w:hint="eastAsia" w:ascii="宋体" w:hAnsi="宋体" w:eastAsia="宋体" w:cs="宋体"/>
          <w:b/>
          <w:bCs/>
          <w:color w:val="auto"/>
          <w:spacing w:val="-2"/>
          <w:sz w:val="28"/>
          <w:szCs w:val="28"/>
        </w:rPr>
        <w:t>一、专业名称及代码</w:t>
      </w:r>
      <w:bookmarkEnd w:id="17"/>
      <w:bookmarkEnd w:id="18"/>
    </w:p>
    <w:p w14:paraId="07AA0FA6">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6" w:firstLineChars="200"/>
        <w:textAlignment w:val="baseline"/>
        <w:outlineLvl w:val="1"/>
        <w:rPr>
          <w:rFonts w:ascii="宋体" w:hAnsi="宋体" w:eastAsia="宋体" w:cs="宋体"/>
          <w:color w:val="auto"/>
          <w:spacing w:val="-1"/>
          <w:sz w:val="24"/>
          <w:szCs w:val="24"/>
        </w:rPr>
      </w:pPr>
      <w:bookmarkStart w:id="19" w:name="bookmark3"/>
      <w:bookmarkEnd w:id="19"/>
      <w:bookmarkStart w:id="20" w:name="_Toc3731"/>
      <w:bookmarkStart w:id="21" w:name="_Toc2224"/>
      <w:bookmarkStart w:id="22" w:name="_Toc10797"/>
      <w:r>
        <w:rPr>
          <w:rFonts w:ascii="宋体" w:hAnsi="宋体" w:eastAsia="宋体" w:cs="宋体"/>
          <w:color w:val="auto"/>
          <w:spacing w:val="-1"/>
          <w:sz w:val="24"/>
          <w:szCs w:val="24"/>
        </w:rPr>
        <w:t>专业名称：大数据与会计</w:t>
      </w:r>
      <w:bookmarkEnd w:id="20"/>
      <w:bookmarkEnd w:id="21"/>
      <w:bookmarkEnd w:id="22"/>
    </w:p>
    <w:p w14:paraId="2A8A7887">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6" w:firstLineChars="200"/>
        <w:textAlignment w:val="baseline"/>
        <w:rPr>
          <w:rFonts w:ascii="宋体" w:hAnsi="宋体" w:eastAsia="宋体" w:cs="宋体"/>
          <w:color w:val="auto"/>
          <w:spacing w:val="-1"/>
          <w:sz w:val="24"/>
          <w:szCs w:val="24"/>
        </w:rPr>
      </w:pPr>
      <w:r>
        <w:rPr>
          <w:rFonts w:ascii="宋体" w:hAnsi="宋体" w:eastAsia="宋体" w:cs="宋体"/>
          <w:color w:val="auto"/>
          <w:spacing w:val="-1"/>
          <w:sz w:val="24"/>
          <w:szCs w:val="24"/>
        </w:rPr>
        <w:t>专业代码：530302</w:t>
      </w:r>
    </w:p>
    <w:p w14:paraId="48BC79D7">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554" w:firstLineChars="200"/>
        <w:textAlignment w:val="baseline"/>
        <w:outlineLvl w:val="0"/>
        <w:rPr>
          <w:rFonts w:hint="eastAsia" w:ascii="宋体" w:hAnsi="宋体" w:eastAsia="宋体" w:cs="宋体"/>
          <w:b/>
          <w:bCs/>
          <w:color w:val="auto"/>
          <w:spacing w:val="-2"/>
          <w:sz w:val="28"/>
          <w:szCs w:val="28"/>
        </w:rPr>
      </w:pPr>
      <w:bookmarkStart w:id="23" w:name="_Toc14525"/>
      <w:bookmarkStart w:id="24" w:name="_Toc2408"/>
      <w:r>
        <w:rPr>
          <w:rFonts w:hint="eastAsia" w:ascii="宋体" w:hAnsi="宋体" w:eastAsia="宋体" w:cs="宋体"/>
          <w:b/>
          <w:bCs/>
          <w:color w:val="auto"/>
          <w:spacing w:val="-2"/>
          <w:sz w:val="28"/>
          <w:szCs w:val="28"/>
        </w:rPr>
        <w:t>二、入学要求</w:t>
      </w:r>
      <w:bookmarkEnd w:id="23"/>
      <w:bookmarkEnd w:id="24"/>
    </w:p>
    <w:p w14:paraId="3DE8FBF8">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6" w:firstLineChars="200"/>
        <w:textAlignment w:val="baseline"/>
        <w:rPr>
          <w:rFonts w:ascii="宋体" w:hAnsi="宋体" w:eastAsia="宋体" w:cs="宋体"/>
          <w:color w:val="auto"/>
          <w:sz w:val="24"/>
          <w:szCs w:val="24"/>
        </w:rPr>
      </w:pPr>
      <w:r>
        <w:rPr>
          <w:rFonts w:ascii="宋体" w:hAnsi="宋体" w:eastAsia="宋体" w:cs="宋体"/>
          <w:color w:val="auto"/>
          <w:spacing w:val="-1"/>
          <w:sz w:val="24"/>
          <w:szCs w:val="24"/>
        </w:rPr>
        <w:t>高中阶段教育毕业生或具有同等学力者。</w:t>
      </w:r>
    </w:p>
    <w:p w14:paraId="720F0DAA">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554" w:firstLineChars="200"/>
        <w:textAlignment w:val="baseline"/>
        <w:outlineLvl w:val="0"/>
        <w:rPr>
          <w:rFonts w:hint="eastAsia" w:ascii="宋体" w:hAnsi="宋体" w:eastAsia="宋体" w:cs="宋体"/>
          <w:b/>
          <w:bCs/>
          <w:color w:val="auto"/>
          <w:spacing w:val="-2"/>
          <w:sz w:val="28"/>
          <w:szCs w:val="28"/>
        </w:rPr>
      </w:pPr>
      <w:bookmarkStart w:id="25" w:name="bookmark5"/>
      <w:bookmarkEnd w:id="25"/>
      <w:bookmarkStart w:id="26" w:name="_Toc10866"/>
      <w:bookmarkStart w:id="27" w:name="_Toc5323"/>
      <w:r>
        <w:rPr>
          <w:rFonts w:hint="eastAsia" w:ascii="宋体" w:hAnsi="宋体" w:eastAsia="宋体" w:cs="宋体"/>
          <w:b/>
          <w:bCs/>
          <w:color w:val="auto"/>
          <w:spacing w:val="-2"/>
          <w:sz w:val="28"/>
          <w:szCs w:val="28"/>
        </w:rPr>
        <w:t>三、修业年限</w:t>
      </w:r>
      <w:bookmarkEnd w:id="26"/>
      <w:bookmarkEnd w:id="27"/>
    </w:p>
    <w:p w14:paraId="147DEDDE">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2" w:firstLineChars="200"/>
        <w:textAlignment w:val="baseline"/>
        <w:rPr>
          <w:rFonts w:ascii="宋体" w:hAnsi="宋体" w:eastAsia="宋体" w:cs="宋体"/>
          <w:color w:val="auto"/>
          <w:sz w:val="24"/>
          <w:szCs w:val="24"/>
        </w:rPr>
      </w:pPr>
      <w:r>
        <w:rPr>
          <w:rFonts w:ascii="宋体" w:hAnsi="宋体" w:eastAsia="宋体" w:cs="宋体"/>
          <w:color w:val="auto"/>
          <w:spacing w:val="-2"/>
          <w:sz w:val="24"/>
          <w:szCs w:val="24"/>
        </w:rPr>
        <w:t>修业年限</w:t>
      </w:r>
      <w:r>
        <w:rPr>
          <w:rFonts w:hint="eastAsia" w:ascii="宋体" w:hAnsi="宋体" w:eastAsia="宋体" w:cs="宋体"/>
          <w:color w:val="auto"/>
          <w:spacing w:val="-2"/>
          <w:sz w:val="24"/>
          <w:szCs w:val="24"/>
          <w:lang w:val="en-US" w:eastAsia="zh-CN"/>
        </w:rPr>
        <w:t>三</w:t>
      </w:r>
      <w:r>
        <w:rPr>
          <w:rFonts w:ascii="宋体" w:hAnsi="宋体" w:eastAsia="宋体" w:cs="宋体"/>
          <w:color w:val="auto"/>
          <w:spacing w:val="-2"/>
          <w:sz w:val="24"/>
          <w:szCs w:val="24"/>
        </w:rPr>
        <w:t>年。</w:t>
      </w:r>
    </w:p>
    <w:p w14:paraId="56A8B891">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554" w:firstLineChars="200"/>
        <w:textAlignment w:val="baseline"/>
        <w:outlineLvl w:val="0"/>
        <w:rPr>
          <w:rFonts w:hint="eastAsia" w:ascii="宋体" w:hAnsi="宋体" w:eastAsia="宋体" w:cs="宋体"/>
          <w:b/>
          <w:bCs/>
          <w:color w:val="auto"/>
          <w:spacing w:val="-2"/>
          <w:sz w:val="28"/>
          <w:szCs w:val="28"/>
        </w:rPr>
      </w:pPr>
      <w:bookmarkStart w:id="28" w:name="bookmark7"/>
      <w:bookmarkEnd w:id="28"/>
      <w:bookmarkStart w:id="29" w:name="_Toc14743"/>
      <w:bookmarkStart w:id="30" w:name="_Toc9134"/>
      <w:r>
        <w:rPr>
          <w:rFonts w:hint="eastAsia" w:ascii="宋体" w:hAnsi="宋体" w:eastAsia="宋体" w:cs="宋体"/>
          <w:b/>
          <w:bCs/>
          <w:color w:val="auto"/>
          <w:spacing w:val="-2"/>
          <w:sz w:val="28"/>
          <w:szCs w:val="28"/>
        </w:rPr>
        <w:t>四、职业面向</w:t>
      </w:r>
      <w:bookmarkEnd w:id="29"/>
      <w:bookmarkEnd w:id="30"/>
    </w:p>
    <w:p w14:paraId="22460FC8">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color w:val="auto"/>
          <w:sz w:val="24"/>
          <w:szCs w:val="24"/>
        </w:rPr>
      </w:pPr>
      <w:bookmarkStart w:id="31" w:name="bookmark10"/>
      <w:bookmarkEnd w:id="31"/>
      <w:bookmarkStart w:id="32" w:name="bookmark9"/>
      <w:bookmarkEnd w:id="32"/>
      <w:bookmarkStart w:id="33" w:name="bookmark8"/>
      <w:bookmarkEnd w:id="33"/>
      <w:bookmarkStart w:id="34" w:name="_Toc27150"/>
      <w:bookmarkStart w:id="35" w:name="_Toc13778"/>
      <w:r>
        <w:rPr>
          <w:rFonts w:hint="eastAsia" w:ascii="宋体" w:hAnsi="宋体" w:eastAsia="宋体" w:cs="宋体"/>
          <w:b/>
          <w:bCs/>
          <w:color w:val="auto"/>
          <w:spacing w:val="-2"/>
          <w:sz w:val="24"/>
          <w:szCs w:val="24"/>
        </w:rPr>
        <w:t>（一）职业面向</w:t>
      </w:r>
      <w:bookmarkEnd w:id="34"/>
      <w:bookmarkEnd w:id="35"/>
    </w:p>
    <w:p w14:paraId="687249E2">
      <w:pPr>
        <w:keepNext w:val="0"/>
        <w:keepLines w:val="0"/>
        <w:pageBreakBefore w:val="0"/>
        <w:widowControl/>
        <w:kinsoku w:val="0"/>
        <w:wordWrap/>
        <w:overflowPunct/>
        <w:topLinePunct w:val="0"/>
        <w:autoSpaceDE w:val="0"/>
        <w:autoSpaceDN w:val="0"/>
        <w:bidi w:val="0"/>
        <w:adjustRightInd w:val="0"/>
        <w:snapToGrid w:val="0"/>
        <w:spacing w:line="440" w:lineRule="exact"/>
        <w:ind w:left="68" w:firstLine="472" w:firstLineChars="200"/>
        <w:textAlignment w:val="baseline"/>
        <w:rPr>
          <w:rFonts w:ascii="宋体" w:hAnsi="宋体" w:eastAsia="宋体" w:cs="宋体"/>
          <w:color w:val="auto"/>
          <w:sz w:val="24"/>
          <w:szCs w:val="24"/>
        </w:rPr>
      </w:pPr>
      <w:r>
        <w:rPr>
          <w:rFonts w:ascii="宋体" w:hAnsi="宋体" w:eastAsia="宋体" w:cs="宋体"/>
          <w:color w:val="auto"/>
          <w:spacing w:val="-2"/>
          <w:sz w:val="24"/>
          <w:szCs w:val="24"/>
        </w:rPr>
        <w:t>职业面向如表1所示。</w:t>
      </w:r>
    </w:p>
    <w:p w14:paraId="239502F1">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10" w:firstLineChars="200"/>
        <w:jc w:val="center"/>
        <w:textAlignment w:val="baseline"/>
        <w:rPr>
          <w:rFonts w:ascii="宋体" w:hAnsi="宋体" w:eastAsia="宋体" w:cs="宋体"/>
          <w:color w:val="auto"/>
          <w:sz w:val="24"/>
          <w:szCs w:val="24"/>
        </w:rPr>
      </w:pPr>
      <w:r>
        <w:rPr>
          <w:rFonts w:ascii="宋体" w:hAnsi="宋体" w:eastAsia="宋体" w:cs="宋体"/>
          <w:b/>
          <w:bCs/>
          <w:color w:val="auto"/>
          <w:spacing w:val="-3"/>
          <w:sz w:val="21"/>
          <w:szCs w:val="21"/>
        </w:rPr>
        <w:t>表1</w:t>
      </w:r>
      <w:r>
        <w:rPr>
          <w:rFonts w:hint="eastAsia" w:ascii="宋体" w:hAnsi="宋体" w:eastAsia="宋体" w:cs="宋体"/>
          <w:b/>
          <w:bCs/>
          <w:color w:val="auto"/>
          <w:spacing w:val="-3"/>
          <w:sz w:val="21"/>
          <w:szCs w:val="21"/>
          <w:lang w:val="en-US" w:eastAsia="zh-CN"/>
        </w:rPr>
        <w:t xml:space="preserve">  </w:t>
      </w:r>
      <w:r>
        <w:rPr>
          <w:rFonts w:ascii="宋体" w:hAnsi="宋体" w:eastAsia="宋体" w:cs="宋体"/>
          <w:b/>
          <w:bCs/>
          <w:color w:val="auto"/>
          <w:spacing w:val="-3"/>
          <w:sz w:val="21"/>
          <w:szCs w:val="21"/>
        </w:rPr>
        <w:t>职业面向一览表</w:t>
      </w:r>
    </w:p>
    <w:p w14:paraId="0EDF0072">
      <w:pPr>
        <w:spacing w:line="71" w:lineRule="exact"/>
        <w:rPr>
          <w:color w:val="auto"/>
        </w:rPr>
      </w:pPr>
    </w:p>
    <w:tbl>
      <w:tblPr>
        <w:tblStyle w:val="13"/>
        <w:tblW w:w="92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1"/>
        <w:gridCol w:w="1068"/>
        <w:gridCol w:w="1315"/>
        <w:gridCol w:w="1467"/>
        <w:gridCol w:w="2211"/>
        <w:gridCol w:w="1729"/>
      </w:tblGrid>
      <w:tr w14:paraId="02ECE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5" w:hRule="atLeast"/>
        </w:trPr>
        <w:tc>
          <w:tcPr>
            <w:tcW w:w="1411" w:type="dxa"/>
            <w:shd w:val="clear" w:color="auto" w:fill="DBE5F1"/>
            <w:noWrap w:val="0"/>
            <w:vAlign w:val="center"/>
          </w:tcPr>
          <w:p w14:paraId="6304FA2C">
            <w:pPr>
              <w:pStyle w:val="15"/>
              <w:keepNext w:val="0"/>
              <w:keepLines w:val="0"/>
              <w:pageBreakBefore w:val="0"/>
              <w:widowControl/>
              <w:kinsoku w:val="0"/>
              <w:wordWrap/>
              <w:overflowPunct/>
              <w:topLinePunct w:val="0"/>
              <w:autoSpaceDE w:val="0"/>
              <w:autoSpaceDN w:val="0"/>
              <w:bidi w:val="0"/>
              <w:adjustRightInd w:val="0"/>
              <w:snapToGrid w:val="0"/>
              <w:spacing w:before="100" w:line="240" w:lineRule="auto"/>
              <w:ind w:right="0"/>
              <w:jc w:val="center"/>
              <w:textAlignment w:val="baseline"/>
              <w:rPr>
                <w:b/>
                <w:bCs/>
                <w:color w:val="auto"/>
                <w:sz w:val="18"/>
                <w:szCs w:val="18"/>
              </w:rPr>
            </w:pPr>
            <w:r>
              <w:rPr>
                <w:b/>
                <w:bCs/>
                <w:color w:val="auto"/>
                <w:spacing w:val="8"/>
                <w:sz w:val="18"/>
                <w:szCs w:val="18"/>
              </w:rPr>
              <w:t>所属专业大</w:t>
            </w:r>
            <w:r>
              <w:rPr>
                <w:b/>
                <w:bCs/>
                <w:color w:val="auto"/>
                <w:sz w:val="18"/>
                <w:szCs w:val="18"/>
              </w:rPr>
              <w:t>类</w:t>
            </w:r>
          </w:p>
          <w:p w14:paraId="294F59D6">
            <w:pPr>
              <w:pStyle w:val="15"/>
              <w:spacing w:before="24" w:line="247" w:lineRule="auto"/>
              <w:ind w:right="303"/>
              <w:jc w:val="center"/>
              <w:rPr>
                <w:rFonts w:hint="eastAsia"/>
                <w:b/>
                <w:bCs/>
                <w:color w:val="auto"/>
                <w:sz w:val="18"/>
                <w:szCs w:val="18"/>
                <w:lang w:eastAsia="zh-CN"/>
              </w:rPr>
            </w:pPr>
            <w:r>
              <w:rPr>
                <w:b/>
                <w:bCs/>
                <w:color w:val="auto"/>
                <w:sz w:val="18"/>
                <w:szCs w:val="18"/>
              </w:rPr>
              <w:t>（代码</w:t>
            </w:r>
            <w:r>
              <w:rPr>
                <w:rFonts w:hint="eastAsia"/>
                <w:b/>
                <w:bCs/>
                <w:color w:val="auto"/>
                <w:sz w:val="18"/>
                <w:szCs w:val="18"/>
                <w:lang w:eastAsia="zh-CN"/>
              </w:rPr>
              <w:t>）</w:t>
            </w:r>
          </w:p>
          <w:p w14:paraId="5D3F6226">
            <w:pPr>
              <w:pStyle w:val="15"/>
              <w:spacing w:before="24" w:line="247" w:lineRule="auto"/>
              <w:ind w:right="303"/>
              <w:jc w:val="center"/>
              <w:rPr>
                <w:rFonts w:hint="default"/>
                <w:b/>
                <w:bCs/>
                <w:color w:val="auto"/>
                <w:sz w:val="18"/>
                <w:szCs w:val="18"/>
                <w:lang w:val="en-US" w:eastAsia="zh-CN"/>
              </w:rPr>
            </w:pPr>
            <w:r>
              <w:rPr>
                <w:rFonts w:hint="eastAsia"/>
                <w:b/>
                <w:bCs/>
                <w:color w:val="auto"/>
                <w:sz w:val="18"/>
                <w:szCs w:val="18"/>
                <w:lang w:val="en-US" w:eastAsia="zh-CN"/>
              </w:rPr>
              <w:t>A</w:t>
            </w:r>
          </w:p>
        </w:tc>
        <w:tc>
          <w:tcPr>
            <w:tcW w:w="1068" w:type="dxa"/>
            <w:shd w:val="clear" w:color="auto" w:fill="DBE5F1"/>
            <w:noWrap w:val="0"/>
            <w:vAlign w:val="center"/>
          </w:tcPr>
          <w:p w14:paraId="6ACB2E12">
            <w:pPr>
              <w:pStyle w:val="15"/>
              <w:keepNext w:val="0"/>
              <w:keepLines w:val="0"/>
              <w:pageBreakBefore w:val="0"/>
              <w:widowControl/>
              <w:kinsoku w:val="0"/>
              <w:wordWrap/>
              <w:overflowPunct/>
              <w:topLinePunct w:val="0"/>
              <w:autoSpaceDE w:val="0"/>
              <w:autoSpaceDN w:val="0"/>
              <w:bidi w:val="0"/>
              <w:adjustRightInd w:val="0"/>
              <w:snapToGrid w:val="0"/>
              <w:spacing w:before="100" w:line="240" w:lineRule="auto"/>
              <w:ind w:right="0"/>
              <w:jc w:val="center"/>
              <w:textAlignment w:val="baseline"/>
              <w:rPr>
                <w:b/>
                <w:bCs/>
                <w:color w:val="auto"/>
                <w:spacing w:val="36"/>
                <w:w w:val="108"/>
                <w:sz w:val="18"/>
                <w:szCs w:val="18"/>
              </w:rPr>
            </w:pPr>
            <w:r>
              <w:rPr>
                <w:b/>
                <w:bCs/>
                <w:color w:val="auto"/>
                <w:spacing w:val="7"/>
                <w:sz w:val="18"/>
                <w:szCs w:val="18"/>
              </w:rPr>
              <w:t>所属专业</w:t>
            </w:r>
            <w:r>
              <w:rPr>
                <w:b/>
                <w:bCs/>
                <w:color w:val="auto"/>
                <w:spacing w:val="6"/>
                <w:sz w:val="18"/>
                <w:szCs w:val="18"/>
              </w:rPr>
              <w:t>类（代</w:t>
            </w:r>
            <w:r>
              <w:rPr>
                <w:b/>
                <w:bCs/>
                <w:color w:val="auto"/>
                <w:spacing w:val="36"/>
                <w:w w:val="108"/>
                <w:sz w:val="18"/>
                <w:szCs w:val="18"/>
              </w:rPr>
              <w:t>码）</w:t>
            </w:r>
          </w:p>
          <w:p w14:paraId="7FC5D1CB">
            <w:pPr>
              <w:pStyle w:val="15"/>
              <w:keepNext w:val="0"/>
              <w:keepLines w:val="0"/>
              <w:pageBreakBefore w:val="0"/>
              <w:widowControl/>
              <w:kinsoku w:val="0"/>
              <w:wordWrap/>
              <w:overflowPunct/>
              <w:topLinePunct w:val="0"/>
              <w:autoSpaceDE w:val="0"/>
              <w:autoSpaceDN w:val="0"/>
              <w:bidi w:val="0"/>
              <w:adjustRightInd w:val="0"/>
              <w:snapToGrid w:val="0"/>
              <w:spacing w:before="100" w:line="240" w:lineRule="auto"/>
              <w:ind w:right="0"/>
              <w:jc w:val="center"/>
              <w:textAlignment w:val="baseline"/>
              <w:rPr>
                <w:b/>
                <w:bCs/>
                <w:color w:val="auto"/>
                <w:sz w:val="18"/>
                <w:szCs w:val="18"/>
              </w:rPr>
            </w:pPr>
            <w:r>
              <w:rPr>
                <w:b/>
                <w:bCs/>
                <w:color w:val="auto"/>
                <w:spacing w:val="1"/>
                <w:sz w:val="18"/>
                <w:szCs w:val="18"/>
              </w:rPr>
              <w:t>B</w:t>
            </w:r>
          </w:p>
        </w:tc>
        <w:tc>
          <w:tcPr>
            <w:tcW w:w="1315" w:type="dxa"/>
            <w:shd w:val="clear" w:color="auto" w:fill="DBE5F1"/>
            <w:noWrap w:val="0"/>
            <w:vAlign w:val="top"/>
          </w:tcPr>
          <w:p w14:paraId="1EF76171">
            <w:pPr>
              <w:pStyle w:val="15"/>
              <w:keepNext w:val="0"/>
              <w:keepLines w:val="0"/>
              <w:pageBreakBefore w:val="0"/>
              <w:widowControl/>
              <w:kinsoku w:val="0"/>
              <w:wordWrap/>
              <w:overflowPunct/>
              <w:topLinePunct w:val="0"/>
              <w:autoSpaceDE w:val="0"/>
              <w:autoSpaceDN w:val="0"/>
              <w:bidi w:val="0"/>
              <w:adjustRightInd w:val="0"/>
              <w:snapToGrid w:val="0"/>
              <w:spacing w:before="100" w:line="240" w:lineRule="auto"/>
              <w:ind w:right="0"/>
              <w:jc w:val="center"/>
              <w:textAlignment w:val="baseline"/>
              <w:rPr>
                <w:b/>
                <w:bCs/>
                <w:color w:val="auto"/>
                <w:spacing w:val="7"/>
                <w:sz w:val="18"/>
                <w:szCs w:val="18"/>
              </w:rPr>
            </w:pPr>
            <w:r>
              <w:rPr>
                <w:b/>
                <w:bCs/>
                <w:color w:val="auto"/>
                <w:spacing w:val="7"/>
                <w:sz w:val="18"/>
                <w:szCs w:val="18"/>
              </w:rPr>
              <w:t>对应行业</w:t>
            </w:r>
          </w:p>
          <w:p w14:paraId="778E559D">
            <w:pPr>
              <w:pStyle w:val="15"/>
              <w:keepNext w:val="0"/>
              <w:keepLines w:val="0"/>
              <w:pageBreakBefore w:val="0"/>
              <w:widowControl/>
              <w:kinsoku w:val="0"/>
              <w:wordWrap/>
              <w:overflowPunct/>
              <w:topLinePunct w:val="0"/>
              <w:autoSpaceDE w:val="0"/>
              <w:autoSpaceDN w:val="0"/>
              <w:bidi w:val="0"/>
              <w:adjustRightInd w:val="0"/>
              <w:snapToGrid w:val="0"/>
              <w:spacing w:before="100" w:line="240" w:lineRule="auto"/>
              <w:ind w:right="0"/>
              <w:jc w:val="center"/>
              <w:textAlignment w:val="baseline"/>
              <w:rPr>
                <w:b/>
                <w:bCs/>
                <w:color w:val="auto"/>
                <w:spacing w:val="5"/>
                <w:sz w:val="18"/>
                <w:szCs w:val="18"/>
              </w:rPr>
            </w:pPr>
            <w:r>
              <w:rPr>
                <w:b/>
                <w:bCs/>
                <w:color w:val="auto"/>
                <w:spacing w:val="5"/>
                <w:sz w:val="18"/>
                <w:szCs w:val="18"/>
              </w:rPr>
              <w:t>（代码）</w:t>
            </w:r>
          </w:p>
          <w:p w14:paraId="6F133C40">
            <w:pPr>
              <w:pStyle w:val="15"/>
              <w:keepNext w:val="0"/>
              <w:keepLines w:val="0"/>
              <w:pageBreakBefore w:val="0"/>
              <w:widowControl/>
              <w:kinsoku w:val="0"/>
              <w:wordWrap/>
              <w:overflowPunct/>
              <w:topLinePunct w:val="0"/>
              <w:autoSpaceDE w:val="0"/>
              <w:autoSpaceDN w:val="0"/>
              <w:bidi w:val="0"/>
              <w:adjustRightInd w:val="0"/>
              <w:snapToGrid w:val="0"/>
              <w:spacing w:before="100" w:line="240" w:lineRule="auto"/>
              <w:ind w:right="0"/>
              <w:jc w:val="center"/>
              <w:textAlignment w:val="baseline"/>
              <w:rPr>
                <w:b/>
                <w:bCs/>
                <w:color w:val="auto"/>
                <w:sz w:val="18"/>
                <w:szCs w:val="18"/>
              </w:rPr>
            </w:pPr>
            <w:r>
              <w:rPr>
                <w:b/>
                <w:bCs/>
                <w:color w:val="auto"/>
                <w:spacing w:val="5"/>
                <w:sz w:val="18"/>
                <w:szCs w:val="18"/>
              </w:rPr>
              <w:t>C</w:t>
            </w:r>
          </w:p>
        </w:tc>
        <w:tc>
          <w:tcPr>
            <w:tcW w:w="1467" w:type="dxa"/>
            <w:shd w:val="clear" w:color="auto" w:fill="DBE5F1"/>
            <w:noWrap w:val="0"/>
            <w:vAlign w:val="top"/>
          </w:tcPr>
          <w:p w14:paraId="067A5413">
            <w:pPr>
              <w:spacing w:line="307" w:lineRule="auto"/>
              <w:jc w:val="center"/>
              <w:rPr>
                <w:rFonts w:ascii="Arial"/>
                <w:b/>
                <w:bCs/>
                <w:color w:val="auto"/>
                <w:sz w:val="18"/>
                <w:szCs w:val="18"/>
              </w:rPr>
            </w:pPr>
          </w:p>
          <w:p w14:paraId="5ADE2195">
            <w:pPr>
              <w:pStyle w:val="15"/>
              <w:keepNext w:val="0"/>
              <w:keepLines w:val="0"/>
              <w:pageBreakBefore w:val="0"/>
              <w:widowControl/>
              <w:kinsoku w:val="0"/>
              <w:wordWrap/>
              <w:overflowPunct/>
              <w:topLinePunct w:val="0"/>
              <w:autoSpaceDE w:val="0"/>
              <w:autoSpaceDN w:val="0"/>
              <w:bidi w:val="0"/>
              <w:adjustRightInd w:val="0"/>
              <w:snapToGrid w:val="0"/>
              <w:spacing w:before="100" w:line="240" w:lineRule="auto"/>
              <w:ind w:right="0"/>
              <w:jc w:val="center"/>
              <w:textAlignment w:val="baseline"/>
              <w:rPr>
                <w:b/>
                <w:bCs/>
                <w:color w:val="auto"/>
                <w:spacing w:val="7"/>
                <w:sz w:val="18"/>
                <w:szCs w:val="18"/>
              </w:rPr>
            </w:pPr>
            <w:r>
              <w:rPr>
                <w:b/>
                <w:bCs/>
                <w:color w:val="auto"/>
                <w:spacing w:val="7"/>
                <w:sz w:val="18"/>
                <w:szCs w:val="18"/>
              </w:rPr>
              <w:t>主要职业类别</w:t>
            </w:r>
          </w:p>
          <w:p w14:paraId="4BAB294E">
            <w:pPr>
              <w:pStyle w:val="15"/>
              <w:keepNext w:val="0"/>
              <w:keepLines w:val="0"/>
              <w:pageBreakBefore w:val="0"/>
              <w:widowControl/>
              <w:kinsoku w:val="0"/>
              <w:wordWrap/>
              <w:overflowPunct/>
              <w:topLinePunct w:val="0"/>
              <w:autoSpaceDE w:val="0"/>
              <w:autoSpaceDN w:val="0"/>
              <w:bidi w:val="0"/>
              <w:adjustRightInd w:val="0"/>
              <w:snapToGrid w:val="0"/>
              <w:spacing w:before="100" w:line="240" w:lineRule="auto"/>
              <w:ind w:right="0"/>
              <w:jc w:val="center"/>
              <w:textAlignment w:val="baseline"/>
              <w:rPr>
                <w:b/>
                <w:bCs/>
                <w:color w:val="auto"/>
                <w:sz w:val="18"/>
                <w:szCs w:val="18"/>
              </w:rPr>
            </w:pPr>
            <w:r>
              <w:rPr>
                <w:b/>
                <w:bCs/>
                <w:color w:val="auto"/>
                <w:spacing w:val="5"/>
                <w:sz w:val="18"/>
                <w:szCs w:val="18"/>
              </w:rPr>
              <w:t>（代码）D</w:t>
            </w:r>
          </w:p>
        </w:tc>
        <w:tc>
          <w:tcPr>
            <w:tcW w:w="2211" w:type="dxa"/>
            <w:shd w:val="clear" w:color="auto" w:fill="DBE5F1"/>
            <w:noWrap w:val="0"/>
            <w:vAlign w:val="top"/>
          </w:tcPr>
          <w:p w14:paraId="37F42D52">
            <w:pPr>
              <w:pStyle w:val="15"/>
              <w:keepNext w:val="0"/>
              <w:keepLines w:val="0"/>
              <w:pageBreakBefore w:val="0"/>
              <w:widowControl/>
              <w:kinsoku w:val="0"/>
              <w:wordWrap/>
              <w:overflowPunct/>
              <w:topLinePunct w:val="0"/>
              <w:autoSpaceDE w:val="0"/>
              <w:autoSpaceDN w:val="0"/>
              <w:bidi w:val="0"/>
              <w:adjustRightInd w:val="0"/>
              <w:snapToGrid w:val="0"/>
              <w:spacing w:before="100" w:line="240" w:lineRule="auto"/>
              <w:ind w:right="0"/>
              <w:jc w:val="center"/>
              <w:textAlignment w:val="baseline"/>
              <w:rPr>
                <w:b/>
                <w:bCs/>
                <w:color w:val="auto"/>
                <w:spacing w:val="7"/>
                <w:sz w:val="18"/>
                <w:szCs w:val="18"/>
              </w:rPr>
            </w:pPr>
          </w:p>
          <w:p w14:paraId="469EF45F">
            <w:pPr>
              <w:pStyle w:val="15"/>
              <w:keepNext w:val="0"/>
              <w:keepLines w:val="0"/>
              <w:pageBreakBefore w:val="0"/>
              <w:widowControl/>
              <w:kinsoku w:val="0"/>
              <w:wordWrap/>
              <w:overflowPunct/>
              <w:topLinePunct w:val="0"/>
              <w:autoSpaceDE w:val="0"/>
              <w:autoSpaceDN w:val="0"/>
              <w:bidi w:val="0"/>
              <w:adjustRightInd w:val="0"/>
              <w:snapToGrid w:val="0"/>
              <w:spacing w:before="100" w:line="240" w:lineRule="auto"/>
              <w:ind w:right="0"/>
              <w:jc w:val="center"/>
              <w:textAlignment w:val="baseline"/>
              <w:rPr>
                <w:b/>
                <w:bCs/>
                <w:color w:val="auto"/>
                <w:spacing w:val="5"/>
                <w:sz w:val="18"/>
                <w:szCs w:val="18"/>
              </w:rPr>
            </w:pPr>
            <w:r>
              <w:rPr>
                <w:b/>
                <w:bCs/>
                <w:color w:val="auto"/>
                <w:spacing w:val="7"/>
                <w:sz w:val="18"/>
                <w:szCs w:val="18"/>
              </w:rPr>
              <w:t>主要技术领域</w:t>
            </w:r>
            <w:r>
              <w:rPr>
                <w:b/>
                <w:bCs/>
                <w:color w:val="auto"/>
                <w:spacing w:val="5"/>
                <w:sz w:val="18"/>
                <w:szCs w:val="18"/>
              </w:rPr>
              <w:t>举例</w:t>
            </w:r>
          </w:p>
          <w:p w14:paraId="491865EA">
            <w:pPr>
              <w:pStyle w:val="15"/>
              <w:keepNext w:val="0"/>
              <w:keepLines w:val="0"/>
              <w:pageBreakBefore w:val="0"/>
              <w:widowControl/>
              <w:kinsoku w:val="0"/>
              <w:wordWrap/>
              <w:overflowPunct/>
              <w:topLinePunct w:val="0"/>
              <w:autoSpaceDE w:val="0"/>
              <w:autoSpaceDN w:val="0"/>
              <w:bidi w:val="0"/>
              <w:adjustRightInd w:val="0"/>
              <w:snapToGrid w:val="0"/>
              <w:spacing w:before="100" w:line="240" w:lineRule="auto"/>
              <w:ind w:right="0"/>
              <w:jc w:val="center"/>
              <w:textAlignment w:val="baseline"/>
              <w:rPr>
                <w:b/>
                <w:bCs/>
                <w:color w:val="auto"/>
                <w:sz w:val="18"/>
                <w:szCs w:val="18"/>
              </w:rPr>
            </w:pPr>
            <w:r>
              <w:rPr>
                <w:b/>
                <w:bCs/>
                <w:color w:val="auto"/>
                <w:spacing w:val="5"/>
                <w:sz w:val="18"/>
                <w:szCs w:val="18"/>
              </w:rPr>
              <w:t>E</w:t>
            </w:r>
          </w:p>
        </w:tc>
        <w:tc>
          <w:tcPr>
            <w:tcW w:w="1729" w:type="dxa"/>
            <w:shd w:val="clear" w:color="auto" w:fill="DBE5F1"/>
            <w:noWrap w:val="0"/>
            <w:vAlign w:val="top"/>
          </w:tcPr>
          <w:p w14:paraId="12338496">
            <w:pPr>
              <w:spacing w:line="306" w:lineRule="auto"/>
              <w:jc w:val="center"/>
              <w:rPr>
                <w:rFonts w:ascii="Arial"/>
                <w:b/>
                <w:bCs/>
                <w:color w:val="auto"/>
                <w:sz w:val="18"/>
                <w:szCs w:val="18"/>
              </w:rPr>
            </w:pPr>
          </w:p>
          <w:p w14:paraId="1B30F3DD">
            <w:pPr>
              <w:pStyle w:val="15"/>
              <w:keepNext w:val="0"/>
              <w:keepLines w:val="0"/>
              <w:pageBreakBefore w:val="0"/>
              <w:widowControl/>
              <w:kinsoku w:val="0"/>
              <w:wordWrap/>
              <w:overflowPunct/>
              <w:topLinePunct w:val="0"/>
              <w:autoSpaceDE w:val="0"/>
              <w:autoSpaceDN w:val="0"/>
              <w:bidi w:val="0"/>
              <w:adjustRightInd w:val="0"/>
              <w:snapToGrid w:val="0"/>
              <w:spacing w:before="100" w:line="240" w:lineRule="auto"/>
              <w:ind w:right="0"/>
              <w:jc w:val="center"/>
              <w:textAlignment w:val="baseline"/>
              <w:rPr>
                <w:b/>
                <w:bCs/>
                <w:color w:val="auto"/>
                <w:spacing w:val="5"/>
                <w:sz w:val="18"/>
                <w:szCs w:val="18"/>
              </w:rPr>
            </w:pPr>
            <w:r>
              <w:rPr>
                <w:b/>
                <w:bCs/>
                <w:color w:val="auto"/>
                <w:spacing w:val="8"/>
                <w:sz w:val="18"/>
                <w:szCs w:val="18"/>
              </w:rPr>
              <w:t>职业</w:t>
            </w:r>
            <w:r>
              <w:rPr>
                <w:b/>
                <w:bCs/>
                <w:color w:val="auto"/>
                <w:spacing w:val="7"/>
                <w:sz w:val="18"/>
                <w:szCs w:val="18"/>
              </w:rPr>
              <w:t>技能</w:t>
            </w:r>
            <w:r>
              <w:rPr>
                <w:b/>
                <w:bCs/>
                <w:color w:val="auto"/>
                <w:spacing w:val="8"/>
                <w:sz w:val="18"/>
                <w:szCs w:val="18"/>
              </w:rPr>
              <w:t>等级</w:t>
            </w:r>
            <w:r>
              <w:rPr>
                <w:b/>
                <w:bCs/>
                <w:color w:val="auto"/>
                <w:spacing w:val="5"/>
                <w:sz w:val="18"/>
                <w:szCs w:val="18"/>
              </w:rPr>
              <w:t>证书</w:t>
            </w:r>
          </w:p>
          <w:p w14:paraId="2D0E1369">
            <w:pPr>
              <w:pStyle w:val="15"/>
              <w:keepNext w:val="0"/>
              <w:keepLines w:val="0"/>
              <w:pageBreakBefore w:val="0"/>
              <w:widowControl/>
              <w:kinsoku w:val="0"/>
              <w:wordWrap/>
              <w:overflowPunct/>
              <w:topLinePunct w:val="0"/>
              <w:autoSpaceDE w:val="0"/>
              <w:autoSpaceDN w:val="0"/>
              <w:bidi w:val="0"/>
              <w:adjustRightInd w:val="0"/>
              <w:snapToGrid w:val="0"/>
              <w:spacing w:before="100" w:line="240" w:lineRule="auto"/>
              <w:ind w:right="0"/>
              <w:jc w:val="center"/>
              <w:textAlignment w:val="baseline"/>
              <w:rPr>
                <w:b/>
                <w:bCs/>
                <w:color w:val="auto"/>
                <w:sz w:val="18"/>
                <w:szCs w:val="18"/>
              </w:rPr>
            </w:pPr>
            <w:r>
              <w:rPr>
                <w:b/>
                <w:bCs/>
                <w:color w:val="auto"/>
                <w:spacing w:val="5"/>
                <w:sz w:val="18"/>
                <w:szCs w:val="18"/>
              </w:rPr>
              <w:t>F</w:t>
            </w:r>
          </w:p>
        </w:tc>
      </w:tr>
      <w:tr w14:paraId="5C4F6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1" w:hRule="atLeast"/>
        </w:trPr>
        <w:tc>
          <w:tcPr>
            <w:tcW w:w="1411" w:type="dxa"/>
            <w:noWrap w:val="0"/>
            <w:vAlign w:val="center"/>
          </w:tcPr>
          <w:p w14:paraId="106F3C1C">
            <w:pPr>
              <w:keepNext w:val="0"/>
              <w:keepLines w:val="0"/>
              <w:pageBreakBefore w:val="0"/>
              <w:widowControl/>
              <w:kinsoku w:val="0"/>
              <w:wordWrap/>
              <w:overflowPunct/>
              <w:topLinePunct w:val="0"/>
              <w:autoSpaceDE w:val="0"/>
              <w:autoSpaceDN w:val="0"/>
              <w:bidi w:val="0"/>
              <w:adjustRightInd w:val="0"/>
              <w:snapToGrid w:val="0"/>
              <w:spacing w:line="327" w:lineRule="auto"/>
              <w:ind w:left="0"/>
              <w:jc w:val="center"/>
              <w:textAlignment w:val="baseline"/>
              <w:rPr>
                <w:rFonts w:ascii="Arial"/>
                <w:color w:val="auto"/>
                <w:sz w:val="20"/>
                <w:szCs w:val="20"/>
              </w:rPr>
            </w:pPr>
          </w:p>
          <w:p w14:paraId="7EFE8B8B">
            <w:pPr>
              <w:pStyle w:val="15"/>
              <w:keepNext w:val="0"/>
              <w:keepLines w:val="0"/>
              <w:pageBreakBefore w:val="0"/>
              <w:widowControl/>
              <w:kinsoku w:val="0"/>
              <w:wordWrap/>
              <w:overflowPunct/>
              <w:topLinePunct w:val="0"/>
              <w:autoSpaceDE w:val="0"/>
              <w:autoSpaceDN w:val="0"/>
              <w:bidi w:val="0"/>
              <w:adjustRightInd w:val="0"/>
              <w:snapToGrid w:val="0"/>
              <w:ind w:right="0"/>
              <w:jc w:val="center"/>
              <w:textAlignment w:val="baseline"/>
              <w:rPr>
                <w:color w:val="auto"/>
                <w:spacing w:val="4"/>
                <w:sz w:val="20"/>
                <w:szCs w:val="20"/>
              </w:rPr>
            </w:pPr>
            <w:r>
              <w:rPr>
                <w:color w:val="auto"/>
                <w:spacing w:val="7"/>
                <w:sz w:val="20"/>
                <w:szCs w:val="20"/>
              </w:rPr>
              <w:t>财经商贸大</w:t>
            </w:r>
            <w:r>
              <w:rPr>
                <w:color w:val="auto"/>
                <w:spacing w:val="4"/>
                <w:sz w:val="20"/>
                <w:szCs w:val="20"/>
              </w:rPr>
              <w:t>类</w:t>
            </w:r>
          </w:p>
          <w:p w14:paraId="663E5362">
            <w:pPr>
              <w:pStyle w:val="15"/>
              <w:keepNext w:val="0"/>
              <w:keepLines w:val="0"/>
              <w:pageBreakBefore w:val="0"/>
              <w:widowControl/>
              <w:kinsoku w:val="0"/>
              <w:wordWrap/>
              <w:overflowPunct/>
              <w:topLinePunct w:val="0"/>
              <w:autoSpaceDE w:val="0"/>
              <w:autoSpaceDN w:val="0"/>
              <w:bidi w:val="0"/>
              <w:adjustRightInd w:val="0"/>
              <w:snapToGrid w:val="0"/>
              <w:ind w:right="0"/>
              <w:jc w:val="center"/>
              <w:textAlignment w:val="baseline"/>
              <w:rPr>
                <w:color w:val="auto"/>
                <w:sz w:val="20"/>
                <w:szCs w:val="20"/>
              </w:rPr>
            </w:pPr>
            <w:r>
              <w:rPr>
                <w:color w:val="auto"/>
                <w:spacing w:val="4"/>
                <w:sz w:val="20"/>
                <w:szCs w:val="20"/>
              </w:rPr>
              <w:t>（53）</w:t>
            </w:r>
          </w:p>
        </w:tc>
        <w:tc>
          <w:tcPr>
            <w:tcW w:w="1068" w:type="dxa"/>
            <w:noWrap w:val="0"/>
            <w:vAlign w:val="center"/>
          </w:tcPr>
          <w:p w14:paraId="795F8E73">
            <w:pPr>
              <w:keepNext w:val="0"/>
              <w:keepLines w:val="0"/>
              <w:pageBreakBefore w:val="0"/>
              <w:widowControl/>
              <w:kinsoku w:val="0"/>
              <w:wordWrap/>
              <w:overflowPunct/>
              <w:topLinePunct w:val="0"/>
              <w:autoSpaceDE w:val="0"/>
              <w:autoSpaceDN w:val="0"/>
              <w:bidi w:val="0"/>
              <w:adjustRightInd w:val="0"/>
              <w:snapToGrid w:val="0"/>
              <w:spacing w:line="260" w:lineRule="auto"/>
              <w:jc w:val="center"/>
              <w:textAlignment w:val="baseline"/>
              <w:rPr>
                <w:rFonts w:ascii="Arial"/>
                <w:color w:val="auto"/>
                <w:sz w:val="20"/>
                <w:szCs w:val="20"/>
              </w:rPr>
            </w:pPr>
          </w:p>
          <w:p w14:paraId="1A655CED">
            <w:pPr>
              <w:pStyle w:val="15"/>
              <w:keepNext w:val="0"/>
              <w:keepLines w:val="0"/>
              <w:pageBreakBefore w:val="0"/>
              <w:widowControl/>
              <w:kinsoku w:val="0"/>
              <w:wordWrap/>
              <w:overflowPunct/>
              <w:topLinePunct w:val="0"/>
              <w:autoSpaceDE w:val="0"/>
              <w:autoSpaceDN w:val="0"/>
              <w:bidi w:val="0"/>
              <w:adjustRightInd w:val="0"/>
              <w:snapToGrid w:val="0"/>
              <w:spacing w:before="65"/>
              <w:ind w:right="0"/>
              <w:jc w:val="center"/>
              <w:textAlignment w:val="baseline"/>
              <w:rPr>
                <w:color w:val="auto"/>
                <w:sz w:val="20"/>
                <w:szCs w:val="20"/>
              </w:rPr>
            </w:pPr>
            <w:r>
              <w:rPr>
                <w:rFonts w:hint="eastAsia"/>
                <w:color w:val="auto"/>
                <w:sz w:val="20"/>
                <w:szCs w:val="20"/>
                <w:lang w:val="en-US" w:eastAsia="zh-CN"/>
              </w:rPr>
              <w:t>财务会计</w:t>
            </w:r>
            <w:r>
              <w:rPr>
                <w:color w:val="auto"/>
                <w:sz w:val="20"/>
                <w:szCs w:val="20"/>
              </w:rPr>
              <w:t>类</w:t>
            </w:r>
          </w:p>
          <w:p w14:paraId="23FFE717">
            <w:pPr>
              <w:pStyle w:val="15"/>
              <w:keepNext w:val="0"/>
              <w:keepLines w:val="0"/>
              <w:pageBreakBefore w:val="0"/>
              <w:widowControl/>
              <w:kinsoku w:val="0"/>
              <w:wordWrap/>
              <w:overflowPunct/>
              <w:topLinePunct w:val="0"/>
              <w:autoSpaceDE w:val="0"/>
              <w:autoSpaceDN w:val="0"/>
              <w:bidi w:val="0"/>
              <w:adjustRightInd w:val="0"/>
              <w:snapToGrid w:val="0"/>
              <w:spacing w:before="23" w:line="240" w:lineRule="auto"/>
              <w:jc w:val="center"/>
              <w:textAlignment w:val="baseline"/>
              <w:rPr>
                <w:color w:val="auto"/>
                <w:sz w:val="20"/>
                <w:szCs w:val="20"/>
              </w:rPr>
            </w:pPr>
            <w:r>
              <w:rPr>
                <w:color w:val="auto"/>
                <w:spacing w:val="2"/>
                <w:sz w:val="20"/>
                <w:szCs w:val="20"/>
              </w:rPr>
              <w:t>（530</w:t>
            </w:r>
            <w:r>
              <w:rPr>
                <w:rFonts w:hint="eastAsia"/>
                <w:color w:val="auto"/>
                <w:spacing w:val="2"/>
                <w:sz w:val="20"/>
                <w:szCs w:val="20"/>
                <w:lang w:val="en-US" w:eastAsia="zh-CN"/>
              </w:rPr>
              <w:t>3</w:t>
            </w:r>
            <w:r>
              <w:rPr>
                <w:color w:val="auto"/>
                <w:spacing w:val="2"/>
                <w:sz w:val="20"/>
                <w:szCs w:val="20"/>
              </w:rPr>
              <w:t>）</w:t>
            </w:r>
          </w:p>
        </w:tc>
        <w:tc>
          <w:tcPr>
            <w:tcW w:w="1315" w:type="dxa"/>
            <w:noWrap w:val="0"/>
            <w:vAlign w:val="center"/>
          </w:tcPr>
          <w:p w14:paraId="33326A8F">
            <w:pPr>
              <w:spacing w:line="249" w:lineRule="auto"/>
              <w:jc w:val="both"/>
              <w:rPr>
                <w:rFonts w:ascii="Arial"/>
                <w:color w:val="auto"/>
                <w:sz w:val="20"/>
                <w:szCs w:val="20"/>
              </w:rPr>
            </w:pPr>
          </w:p>
          <w:p w14:paraId="307AA20D">
            <w:pPr>
              <w:pStyle w:val="15"/>
              <w:spacing w:before="62" w:line="227" w:lineRule="auto"/>
              <w:jc w:val="center"/>
              <w:rPr>
                <w:color w:val="auto"/>
                <w:sz w:val="20"/>
                <w:szCs w:val="20"/>
              </w:rPr>
            </w:pPr>
            <w:r>
              <w:rPr>
                <w:color w:val="auto"/>
                <w:spacing w:val="8"/>
                <w:sz w:val="20"/>
                <w:szCs w:val="20"/>
              </w:rPr>
              <w:t>会计、审计</w:t>
            </w:r>
          </w:p>
          <w:p w14:paraId="6F755F33">
            <w:pPr>
              <w:pStyle w:val="15"/>
              <w:spacing w:before="13" w:line="228" w:lineRule="auto"/>
              <w:jc w:val="center"/>
              <w:rPr>
                <w:color w:val="auto"/>
                <w:sz w:val="20"/>
                <w:szCs w:val="20"/>
              </w:rPr>
            </w:pPr>
            <w:r>
              <w:rPr>
                <w:color w:val="auto"/>
                <w:spacing w:val="8"/>
                <w:sz w:val="20"/>
                <w:szCs w:val="20"/>
              </w:rPr>
              <w:t>及税务服务</w:t>
            </w:r>
          </w:p>
          <w:p w14:paraId="3D611BD5">
            <w:pPr>
              <w:pStyle w:val="15"/>
              <w:spacing w:before="65" w:line="245" w:lineRule="auto"/>
              <w:ind w:right="148"/>
              <w:jc w:val="center"/>
              <w:rPr>
                <w:color w:val="auto"/>
                <w:sz w:val="20"/>
                <w:szCs w:val="20"/>
              </w:rPr>
            </w:pPr>
            <w:r>
              <w:rPr>
                <w:color w:val="auto"/>
                <w:spacing w:val="-2"/>
                <w:sz w:val="20"/>
                <w:szCs w:val="20"/>
              </w:rPr>
              <w:t>(7241)</w:t>
            </w:r>
          </w:p>
        </w:tc>
        <w:tc>
          <w:tcPr>
            <w:tcW w:w="1467" w:type="dxa"/>
            <w:noWrap w:val="0"/>
            <w:vAlign w:val="center"/>
          </w:tcPr>
          <w:p w14:paraId="1D4C97FA">
            <w:pPr>
              <w:pStyle w:val="15"/>
              <w:keepNext w:val="0"/>
              <w:keepLines w:val="0"/>
              <w:pageBreakBefore w:val="0"/>
              <w:widowControl/>
              <w:kinsoku w:val="0"/>
              <w:wordWrap/>
              <w:overflowPunct/>
              <w:topLinePunct w:val="0"/>
              <w:autoSpaceDE w:val="0"/>
              <w:autoSpaceDN w:val="0"/>
              <w:bidi w:val="0"/>
              <w:adjustRightInd w:val="0"/>
              <w:snapToGrid w:val="0"/>
              <w:spacing w:before="9" w:line="248" w:lineRule="auto"/>
              <w:ind w:right="0"/>
              <w:jc w:val="both"/>
              <w:textAlignment w:val="baseline"/>
              <w:rPr>
                <w:color w:val="auto"/>
                <w:spacing w:val="8"/>
                <w:sz w:val="20"/>
                <w:szCs w:val="20"/>
              </w:rPr>
            </w:pPr>
            <w:r>
              <w:rPr>
                <w:color w:val="auto"/>
                <w:spacing w:val="8"/>
                <w:sz w:val="20"/>
                <w:szCs w:val="20"/>
              </w:rPr>
              <w:t>会计专业人员</w:t>
            </w:r>
          </w:p>
          <w:p w14:paraId="0C48053A">
            <w:pPr>
              <w:pStyle w:val="15"/>
              <w:keepNext w:val="0"/>
              <w:keepLines w:val="0"/>
              <w:pageBreakBefore w:val="0"/>
              <w:widowControl/>
              <w:kinsoku w:val="0"/>
              <w:wordWrap/>
              <w:overflowPunct/>
              <w:topLinePunct w:val="0"/>
              <w:autoSpaceDE w:val="0"/>
              <w:autoSpaceDN w:val="0"/>
              <w:bidi w:val="0"/>
              <w:adjustRightInd w:val="0"/>
              <w:snapToGrid w:val="0"/>
              <w:spacing w:before="9" w:line="248" w:lineRule="auto"/>
              <w:ind w:right="0"/>
              <w:jc w:val="center"/>
              <w:textAlignment w:val="baseline"/>
              <w:rPr>
                <w:rFonts w:hint="default" w:eastAsia="宋体"/>
                <w:color w:val="auto"/>
                <w:sz w:val="20"/>
                <w:szCs w:val="20"/>
                <w:lang w:val="en-US" w:eastAsia="zh-CN"/>
              </w:rPr>
            </w:pPr>
            <w:r>
              <w:rPr>
                <w:color w:val="auto"/>
                <w:spacing w:val="1"/>
                <w:sz w:val="20"/>
                <w:szCs w:val="20"/>
              </w:rPr>
              <w:t>(2-06-03)</w:t>
            </w:r>
            <w:r>
              <w:rPr>
                <w:rFonts w:hint="eastAsia"/>
                <w:color w:val="auto"/>
                <w:spacing w:val="1"/>
                <w:sz w:val="20"/>
                <w:szCs w:val="20"/>
                <w:lang w:eastAsia="zh-CN"/>
              </w:rPr>
              <w:t>、</w:t>
            </w:r>
            <w:r>
              <w:rPr>
                <w:rFonts w:hint="eastAsia"/>
                <w:color w:val="auto"/>
                <w:spacing w:val="1"/>
                <w:sz w:val="20"/>
                <w:szCs w:val="20"/>
                <w:lang w:val="en-US" w:eastAsia="zh-CN"/>
              </w:rPr>
              <w:t>审计专业人员（</w:t>
            </w:r>
            <w:r>
              <w:rPr>
                <w:color w:val="auto"/>
                <w:spacing w:val="1"/>
                <w:sz w:val="20"/>
                <w:szCs w:val="20"/>
              </w:rPr>
              <w:t>2-06-0</w:t>
            </w:r>
            <w:r>
              <w:rPr>
                <w:rFonts w:hint="eastAsia"/>
                <w:color w:val="auto"/>
                <w:spacing w:val="1"/>
                <w:sz w:val="20"/>
                <w:szCs w:val="20"/>
                <w:lang w:val="en-US" w:eastAsia="zh-CN"/>
              </w:rPr>
              <w:t>4）、税务专业专员（</w:t>
            </w:r>
            <w:r>
              <w:rPr>
                <w:color w:val="auto"/>
                <w:spacing w:val="1"/>
                <w:sz w:val="20"/>
                <w:szCs w:val="20"/>
              </w:rPr>
              <w:t>2-06-0</w:t>
            </w:r>
            <w:r>
              <w:rPr>
                <w:rFonts w:hint="eastAsia"/>
                <w:color w:val="auto"/>
                <w:spacing w:val="1"/>
                <w:sz w:val="20"/>
                <w:szCs w:val="20"/>
                <w:lang w:val="en-US" w:eastAsia="zh-CN"/>
              </w:rPr>
              <w:t>5）</w:t>
            </w:r>
          </w:p>
        </w:tc>
        <w:tc>
          <w:tcPr>
            <w:tcW w:w="2211" w:type="dxa"/>
            <w:noWrap w:val="0"/>
            <w:vAlign w:val="center"/>
          </w:tcPr>
          <w:p w14:paraId="406F2043">
            <w:pPr>
              <w:pStyle w:val="15"/>
              <w:spacing w:before="26" w:line="238" w:lineRule="auto"/>
              <w:ind w:right="209"/>
              <w:jc w:val="center"/>
              <w:rPr>
                <w:color w:val="auto"/>
                <w:sz w:val="20"/>
                <w:szCs w:val="20"/>
              </w:rPr>
            </w:pPr>
            <w:r>
              <w:rPr>
                <w:rFonts w:hint="eastAsia"/>
                <w:color w:val="auto"/>
                <w:sz w:val="20"/>
                <w:szCs w:val="20"/>
                <w:lang w:val="en-US" w:eastAsia="zh-CN"/>
              </w:rPr>
              <w:t>企业</w:t>
            </w:r>
            <w:r>
              <w:rPr>
                <w:color w:val="auto"/>
                <w:sz w:val="20"/>
                <w:szCs w:val="20"/>
              </w:rPr>
              <w:t>智能会计核算</w:t>
            </w:r>
          </w:p>
          <w:p w14:paraId="112E0082">
            <w:pPr>
              <w:pStyle w:val="15"/>
              <w:spacing w:before="26" w:line="238" w:lineRule="auto"/>
              <w:ind w:right="209"/>
              <w:jc w:val="center"/>
              <w:rPr>
                <w:color w:val="auto"/>
                <w:sz w:val="20"/>
                <w:szCs w:val="20"/>
              </w:rPr>
            </w:pPr>
            <w:r>
              <w:rPr>
                <w:rFonts w:hint="eastAsia"/>
                <w:color w:val="auto"/>
                <w:sz w:val="20"/>
                <w:szCs w:val="20"/>
                <w:lang w:val="en-US" w:eastAsia="zh-CN"/>
              </w:rPr>
              <w:t>企业</w:t>
            </w:r>
            <w:r>
              <w:rPr>
                <w:color w:val="auto"/>
                <w:sz w:val="20"/>
                <w:szCs w:val="20"/>
              </w:rPr>
              <w:t>智能成本管理</w:t>
            </w:r>
          </w:p>
          <w:p w14:paraId="1BAEC02E">
            <w:pPr>
              <w:pStyle w:val="15"/>
              <w:spacing w:before="26" w:line="238" w:lineRule="auto"/>
              <w:ind w:right="209"/>
              <w:jc w:val="center"/>
              <w:rPr>
                <w:color w:val="auto"/>
                <w:sz w:val="20"/>
                <w:szCs w:val="20"/>
              </w:rPr>
            </w:pPr>
            <w:r>
              <w:rPr>
                <w:rFonts w:hint="eastAsia"/>
                <w:color w:val="auto"/>
                <w:sz w:val="20"/>
                <w:szCs w:val="20"/>
                <w:lang w:val="en-US" w:eastAsia="zh-CN"/>
              </w:rPr>
              <w:t>企业</w:t>
            </w:r>
            <w:r>
              <w:rPr>
                <w:color w:val="auto"/>
                <w:sz w:val="20"/>
                <w:szCs w:val="20"/>
              </w:rPr>
              <w:t>大数据财务分析</w:t>
            </w:r>
          </w:p>
          <w:p w14:paraId="6CFAE4BD">
            <w:pPr>
              <w:pStyle w:val="15"/>
              <w:spacing w:before="26" w:line="238" w:lineRule="auto"/>
              <w:ind w:right="209"/>
              <w:jc w:val="center"/>
              <w:rPr>
                <w:rFonts w:hint="eastAsia" w:eastAsia="宋体"/>
                <w:color w:val="auto"/>
                <w:sz w:val="20"/>
                <w:szCs w:val="20"/>
                <w:lang w:val="en-US" w:eastAsia="zh-CN"/>
              </w:rPr>
            </w:pPr>
            <w:r>
              <w:rPr>
                <w:rFonts w:hint="eastAsia"/>
                <w:color w:val="auto"/>
                <w:sz w:val="20"/>
                <w:szCs w:val="20"/>
                <w:lang w:val="en-US" w:eastAsia="zh-CN"/>
              </w:rPr>
              <w:t>企业</w:t>
            </w:r>
            <w:r>
              <w:rPr>
                <w:color w:val="auto"/>
                <w:sz w:val="20"/>
                <w:szCs w:val="20"/>
              </w:rPr>
              <w:t>税务管理</w:t>
            </w:r>
          </w:p>
        </w:tc>
        <w:tc>
          <w:tcPr>
            <w:tcW w:w="1729" w:type="dxa"/>
            <w:noWrap w:val="0"/>
            <w:vAlign w:val="center"/>
          </w:tcPr>
          <w:p w14:paraId="742A8599">
            <w:pPr>
              <w:pStyle w:val="15"/>
              <w:keepNext w:val="0"/>
              <w:keepLines w:val="0"/>
              <w:pageBreakBefore w:val="0"/>
              <w:widowControl/>
              <w:kinsoku w:val="0"/>
              <w:wordWrap/>
              <w:overflowPunct/>
              <w:topLinePunct w:val="0"/>
              <w:autoSpaceDE w:val="0"/>
              <w:autoSpaceDN w:val="0"/>
              <w:bidi w:val="0"/>
              <w:adjustRightInd w:val="0"/>
              <w:snapToGrid w:val="0"/>
              <w:spacing w:before="22" w:line="240" w:lineRule="auto"/>
              <w:ind w:right="0"/>
              <w:jc w:val="both"/>
              <w:textAlignment w:val="baseline"/>
              <w:rPr>
                <w:color w:val="auto"/>
                <w:sz w:val="20"/>
                <w:szCs w:val="20"/>
              </w:rPr>
            </w:pPr>
            <w:r>
              <w:rPr>
                <w:color w:val="auto"/>
                <w:sz w:val="20"/>
                <w:szCs w:val="20"/>
              </w:rPr>
              <w:t>助理会计师</w:t>
            </w:r>
          </w:p>
          <w:p w14:paraId="4D3BE652">
            <w:pPr>
              <w:pStyle w:val="15"/>
              <w:keepNext w:val="0"/>
              <w:keepLines w:val="0"/>
              <w:pageBreakBefore w:val="0"/>
              <w:widowControl/>
              <w:kinsoku w:val="0"/>
              <w:wordWrap/>
              <w:overflowPunct/>
              <w:topLinePunct w:val="0"/>
              <w:autoSpaceDE w:val="0"/>
              <w:autoSpaceDN w:val="0"/>
              <w:bidi w:val="0"/>
              <w:adjustRightInd w:val="0"/>
              <w:snapToGrid w:val="0"/>
              <w:spacing w:before="22" w:line="240" w:lineRule="auto"/>
              <w:ind w:right="0"/>
              <w:jc w:val="both"/>
              <w:textAlignment w:val="baseline"/>
              <w:rPr>
                <w:color w:val="auto"/>
                <w:sz w:val="20"/>
                <w:szCs w:val="20"/>
              </w:rPr>
            </w:pPr>
            <w:r>
              <w:rPr>
                <w:color w:val="auto"/>
                <w:sz w:val="20"/>
                <w:szCs w:val="20"/>
              </w:rPr>
              <w:t>1+X证书(大数据财务分析)</w:t>
            </w:r>
          </w:p>
          <w:p w14:paraId="791177E8">
            <w:pPr>
              <w:pStyle w:val="15"/>
              <w:keepNext w:val="0"/>
              <w:keepLines w:val="0"/>
              <w:pageBreakBefore w:val="0"/>
              <w:widowControl/>
              <w:kinsoku w:val="0"/>
              <w:wordWrap/>
              <w:overflowPunct/>
              <w:topLinePunct w:val="0"/>
              <w:autoSpaceDE w:val="0"/>
              <w:autoSpaceDN w:val="0"/>
              <w:bidi w:val="0"/>
              <w:adjustRightInd w:val="0"/>
              <w:snapToGrid w:val="0"/>
              <w:spacing w:before="22" w:line="240" w:lineRule="auto"/>
              <w:ind w:right="0"/>
              <w:jc w:val="both"/>
              <w:textAlignment w:val="baseline"/>
              <w:rPr>
                <w:rFonts w:hint="default" w:eastAsia="宋体"/>
                <w:color w:val="auto"/>
                <w:sz w:val="20"/>
                <w:szCs w:val="20"/>
                <w:lang w:val="en-US" w:eastAsia="zh-CN"/>
              </w:rPr>
            </w:pPr>
            <w:r>
              <w:rPr>
                <w:rFonts w:hint="eastAsia"/>
                <w:color w:val="auto"/>
                <w:sz w:val="20"/>
                <w:szCs w:val="20"/>
                <w:lang w:val="en-US" w:eastAsia="zh-CN"/>
              </w:rPr>
              <w:t>数字化管理会计证书（中国总会计师协会）</w:t>
            </w:r>
          </w:p>
          <w:p w14:paraId="73A0F963">
            <w:pPr>
              <w:pStyle w:val="15"/>
              <w:keepNext w:val="0"/>
              <w:keepLines w:val="0"/>
              <w:pageBreakBefore w:val="0"/>
              <w:widowControl/>
              <w:kinsoku w:val="0"/>
              <w:wordWrap/>
              <w:overflowPunct/>
              <w:topLinePunct w:val="0"/>
              <w:autoSpaceDE w:val="0"/>
              <w:autoSpaceDN w:val="0"/>
              <w:bidi w:val="0"/>
              <w:adjustRightInd w:val="0"/>
              <w:snapToGrid w:val="0"/>
              <w:spacing w:before="22" w:line="240" w:lineRule="auto"/>
              <w:ind w:right="0"/>
              <w:jc w:val="both"/>
              <w:textAlignment w:val="baseline"/>
              <w:rPr>
                <w:rFonts w:hint="default" w:eastAsia="宋体"/>
                <w:color w:val="auto"/>
                <w:sz w:val="20"/>
                <w:szCs w:val="20"/>
                <w:lang w:val="en-US" w:eastAsia="zh-CN"/>
              </w:rPr>
            </w:pPr>
            <w:r>
              <w:rPr>
                <w:rFonts w:hint="eastAsia"/>
                <w:color w:val="auto"/>
                <w:sz w:val="20"/>
                <w:szCs w:val="20"/>
                <w:lang w:val="en-US" w:eastAsia="zh-CN"/>
              </w:rPr>
              <w:t>大数据财务分析技能</w:t>
            </w:r>
            <w:r>
              <w:rPr>
                <w:color w:val="auto"/>
                <w:sz w:val="20"/>
                <w:szCs w:val="20"/>
              </w:rPr>
              <w:t>证书</w:t>
            </w:r>
            <w:r>
              <w:rPr>
                <w:rFonts w:hint="eastAsia"/>
                <w:color w:val="auto"/>
                <w:sz w:val="20"/>
                <w:szCs w:val="20"/>
                <w:lang w:eastAsia="zh-CN"/>
              </w:rPr>
              <w:t>（</w:t>
            </w:r>
            <w:r>
              <w:rPr>
                <w:rFonts w:hint="eastAsia"/>
                <w:color w:val="auto"/>
                <w:sz w:val="20"/>
                <w:szCs w:val="20"/>
                <w:lang w:val="en-US" w:eastAsia="zh-CN"/>
              </w:rPr>
              <w:t>中国商业会计协会）</w:t>
            </w:r>
          </w:p>
        </w:tc>
      </w:tr>
    </w:tbl>
    <w:p w14:paraId="63CAF248">
      <w:pPr>
        <w:spacing w:line="241" w:lineRule="auto"/>
        <w:rPr>
          <w:rFonts w:ascii="Arial"/>
          <w:color w:val="auto"/>
          <w:sz w:val="21"/>
        </w:rPr>
      </w:pPr>
    </w:p>
    <w:p w14:paraId="778A8CF8">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default" w:ascii="宋体" w:hAnsi="宋体" w:eastAsia="宋体" w:cs="宋体"/>
          <w:b/>
          <w:bCs/>
          <w:color w:val="auto"/>
          <w:spacing w:val="-2"/>
          <w:sz w:val="24"/>
          <w:szCs w:val="24"/>
          <w:lang w:val="en-US" w:eastAsia="zh-CN"/>
        </w:rPr>
      </w:pPr>
      <w:bookmarkStart w:id="36" w:name="bookmark11"/>
      <w:bookmarkEnd w:id="36"/>
      <w:bookmarkStart w:id="37" w:name="bookmark12"/>
      <w:bookmarkEnd w:id="37"/>
      <w:bookmarkStart w:id="38" w:name="_Toc24292"/>
      <w:bookmarkStart w:id="39" w:name="_Toc3375"/>
      <w:r>
        <w:rPr>
          <w:rFonts w:hint="eastAsia" w:ascii="宋体" w:hAnsi="宋体" w:eastAsia="宋体" w:cs="宋体"/>
          <w:b/>
          <w:bCs/>
          <w:color w:val="auto"/>
          <w:spacing w:val="-2"/>
          <w:sz w:val="24"/>
          <w:szCs w:val="24"/>
        </w:rPr>
        <w:t>（二）职业</w:t>
      </w:r>
      <w:bookmarkEnd w:id="38"/>
      <w:bookmarkEnd w:id="39"/>
      <w:r>
        <w:rPr>
          <w:rFonts w:hint="eastAsia" w:ascii="宋体" w:hAnsi="宋体" w:eastAsia="宋体" w:cs="宋体"/>
          <w:b/>
          <w:bCs/>
          <w:color w:val="auto"/>
          <w:spacing w:val="-2"/>
          <w:sz w:val="24"/>
          <w:szCs w:val="24"/>
          <w:lang w:val="en-US" w:eastAsia="zh-CN"/>
        </w:rPr>
        <w:t>能力分析</w:t>
      </w:r>
    </w:p>
    <w:p w14:paraId="6A72C16A">
      <w:pPr>
        <w:keepNext w:val="0"/>
        <w:keepLines w:val="0"/>
        <w:pageBreakBefore w:val="0"/>
        <w:widowControl/>
        <w:kinsoku w:val="0"/>
        <w:wordWrap/>
        <w:overflowPunct/>
        <w:topLinePunct w:val="0"/>
        <w:autoSpaceDE w:val="0"/>
        <w:autoSpaceDN w:val="0"/>
        <w:bidi w:val="0"/>
        <w:adjustRightInd w:val="0"/>
        <w:snapToGrid w:val="0"/>
        <w:spacing w:line="440" w:lineRule="exact"/>
        <w:ind w:left="68" w:firstLine="480" w:firstLineChars="200"/>
        <w:jc w:val="both"/>
        <w:textAlignment w:val="baseline"/>
        <w:rPr>
          <w:rFonts w:ascii="宋体" w:hAnsi="宋体" w:eastAsia="宋体" w:cs="宋体"/>
          <w:color w:val="auto"/>
          <w:sz w:val="24"/>
          <w:szCs w:val="24"/>
        </w:rPr>
      </w:pPr>
      <w:r>
        <w:rPr>
          <w:rFonts w:ascii="宋体" w:hAnsi="宋体" w:eastAsia="宋体" w:cs="宋体"/>
          <w:color w:val="auto"/>
          <w:sz w:val="24"/>
          <w:szCs w:val="24"/>
        </w:rPr>
        <w:t>本</w:t>
      </w:r>
      <w:r>
        <w:rPr>
          <w:rFonts w:hint="eastAsia" w:ascii="宋体" w:hAnsi="宋体" w:eastAsia="宋体" w:cs="宋体"/>
          <w:color w:val="auto"/>
          <w:sz w:val="24"/>
          <w:szCs w:val="24"/>
          <w:lang w:val="en-US" w:eastAsia="zh-CN"/>
        </w:rPr>
        <w:t>专业典型工作任务与职业能力分析表如表2所示</w:t>
      </w:r>
      <w:r>
        <w:rPr>
          <w:rFonts w:ascii="宋体" w:hAnsi="宋体" w:eastAsia="宋体" w:cs="宋体"/>
          <w:color w:val="auto"/>
          <w:sz w:val="24"/>
          <w:szCs w:val="24"/>
        </w:rPr>
        <w:t>。</w:t>
      </w:r>
    </w:p>
    <w:p w14:paraId="10C318E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200" w:firstLineChars="200"/>
        <w:jc w:val="both"/>
        <w:textAlignment w:val="baseline"/>
        <w:rPr>
          <w:rFonts w:ascii="宋体" w:hAnsi="宋体" w:eastAsia="宋体" w:cs="宋体"/>
          <w:color w:val="auto"/>
          <w:sz w:val="10"/>
          <w:szCs w:val="10"/>
        </w:rPr>
      </w:pPr>
    </w:p>
    <w:p w14:paraId="08457012">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10" w:firstLineChars="200"/>
        <w:jc w:val="center"/>
        <w:textAlignment w:val="baseline"/>
        <w:rPr>
          <w:rFonts w:ascii="宋体" w:hAnsi="宋体" w:eastAsia="宋体" w:cs="宋体"/>
          <w:b/>
          <w:bCs/>
          <w:color w:val="auto"/>
          <w:spacing w:val="-3"/>
          <w:sz w:val="21"/>
          <w:szCs w:val="21"/>
        </w:rPr>
      </w:pPr>
      <w:r>
        <w:rPr>
          <w:rFonts w:ascii="宋体" w:hAnsi="宋体" w:eastAsia="宋体" w:cs="宋体"/>
          <w:b/>
          <w:bCs/>
          <w:color w:val="auto"/>
          <w:spacing w:val="-3"/>
          <w:sz w:val="21"/>
          <w:szCs w:val="21"/>
        </w:rPr>
        <w:t>表2</w:t>
      </w:r>
      <w:r>
        <w:rPr>
          <w:rFonts w:hint="eastAsia" w:ascii="宋体" w:hAnsi="宋体" w:eastAsia="宋体" w:cs="宋体"/>
          <w:b/>
          <w:bCs/>
          <w:color w:val="auto"/>
          <w:spacing w:val="-3"/>
          <w:sz w:val="21"/>
          <w:szCs w:val="21"/>
          <w:lang w:val="en-US" w:eastAsia="zh-CN"/>
        </w:rPr>
        <w:t xml:space="preserve">  </w:t>
      </w:r>
      <w:r>
        <w:rPr>
          <w:rFonts w:ascii="宋体" w:hAnsi="宋体" w:eastAsia="宋体" w:cs="宋体"/>
          <w:b/>
          <w:bCs/>
          <w:color w:val="auto"/>
          <w:spacing w:val="-3"/>
          <w:sz w:val="21"/>
          <w:szCs w:val="21"/>
        </w:rPr>
        <w:t>职业</w:t>
      </w:r>
      <w:r>
        <w:rPr>
          <w:rFonts w:hint="eastAsia" w:ascii="宋体" w:hAnsi="宋体" w:eastAsia="宋体" w:cs="宋体"/>
          <w:b/>
          <w:bCs/>
          <w:color w:val="auto"/>
          <w:spacing w:val="-3"/>
          <w:sz w:val="21"/>
          <w:szCs w:val="21"/>
          <w:lang w:val="en-US" w:eastAsia="zh-CN"/>
        </w:rPr>
        <w:t>能力分析</w:t>
      </w:r>
      <w:r>
        <w:rPr>
          <w:rFonts w:ascii="宋体" w:hAnsi="宋体" w:eastAsia="宋体" w:cs="宋体"/>
          <w:b/>
          <w:bCs/>
          <w:color w:val="auto"/>
          <w:spacing w:val="-3"/>
          <w:sz w:val="21"/>
          <w:szCs w:val="21"/>
        </w:rPr>
        <w:t>表</w:t>
      </w:r>
    </w:p>
    <w:p w14:paraId="4FFD593B">
      <w:pPr>
        <w:spacing w:line="74" w:lineRule="exact"/>
        <w:rPr>
          <w:color w:val="auto"/>
        </w:rPr>
      </w:pP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6"/>
        <w:gridCol w:w="2349"/>
        <w:gridCol w:w="2725"/>
        <w:gridCol w:w="3170"/>
      </w:tblGrid>
      <w:tr w14:paraId="7880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jc w:val="center"/>
        </w:trPr>
        <w:tc>
          <w:tcPr>
            <w:tcW w:w="480" w:type="pct"/>
            <w:shd w:val="clear" w:color="auto" w:fill="DBE5F1"/>
            <w:noWrap w:val="0"/>
            <w:vAlign w:val="top"/>
          </w:tcPr>
          <w:p w14:paraId="60A7B1D2">
            <w:pPr>
              <w:pStyle w:val="15"/>
              <w:spacing w:before="253" w:line="222" w:lineRule="auto"/>
              <w:ind w:left="184"/>
              <w:rPr>
                <w:color w:val="auto"/>
                <w:sz w:val="18"/>
                <w:szCs w:val="18"/>
              </w:rPr>
            </w:pPr>
            <w:r>
              <w:rPr>
                <w:b/>
                <w:bCs/>
                <w:color w:val="auto"/>
                <w:spacing w:val="-6"/>
                <w:sz w:val="18"/>
                <w:szCs w:val="18"/>
              </w:rPr>
              <w:t>序号</w:t>
            </w:r>
          </w:p>
        </w:tc>
        <w:tc>
          <w:tcPr>
            <w:tcW w:w="1287" w:type="pct"/>
            <w:shd w:val="clear" w:color="auto" w:fill="DBE5F1"/>
            <w:noWrap w:val="0"/>
            <w:vAlign w:val="top"/>
          </w:tcPr>
          <w:p w14:paraId="48B2EC87">
            <w:pPr>
              <w:pStyle w:val="15"/>
              <w:spacing w:before="253" w:line="220" w:lineRule="auto"/>
              <w:ind w:left="857"/>
              <w:rPr>
                <w:rFonts w:hint="default" w:eastAsia="宋体"/>
                <w:b/>
                <w:bCs w:val="0"/>
                <w:color w:val="auto"/>
                <w:sz w:val="18"/>
                <w:szCs w:val="18"/>
                <w:lang w:val="en-US" w:eastAsia="zh-CN"/>
              </w:rPr>
            </w:pPr>
            <w:r>
              <w:rPr>
                <w:rFonts w:hint="eastAsia"/>
                <w:b/>
                <w:bCs w:val="0"/>
                <w:color w:val="auto"/>
                <w:sz w:val="18"/>
                <w:szCs w:val="18"/>
                <w:lang w:val="en-US" w:eastAsia="zh-CN"/>
              </w:rPr>
              <w:t>职业岗位</w:t>
            </w:r>
          </w:p>
        </w:tc>
        <w:tc>
          <w:tcPr>
            <w:tcW w:w="1493" w:type="pct"/>
            <w:shd w:val="clear" w:color="auto" w:fill="DBE5F1"/>
            <w:noWrap w:val="0"/>
            <w:vAlign w:val="top"/>
          </w:tcPr>
          <w:p w14:paraId="3F97C90A">
            <w:pPr>
              <w:pStyle w:val="15"/>
              <w:spacing w:before="252" w:line="222" w:lineRule="auto"/>
              <w:ind w:left="856"/>
              <w:rPr>
                <w:rFonts w:hint="default" w:eastAsia="宋体"/>
                <w:b/>
                <w:bCs w:val="0"/>
                <w:color w:val="auto"/>
                <w:sz w:val="18"/>
                <w:szCs w:val="18"/>
                <w:lang w:val="en-US" w:eastAsia="zh-CN"/>
              </w:rPr>
            </w:pPr>
            <w:r>
              <w:rPr>
                <w:rFonts w:hint="eastAsia"/>
                <w:b/>
                <w:bCs w:val="0"/>
                <w:color w:val="auto"/>
                <w:sz w:val="18"/>
                <w:szCs w:val="18"/>
                <w:lang w:val="en-US" w:eastAsia="zh-CN"/>
              </w:rPr>
              <w:t>典型工作任务</w:t>
            </w:r>
          </w:p>
        </w:tc>
        <w:tc>
          <w:tcPr>
            <w:tcW w:w="1737" w:type="pct"/>
            <w:shd w:val="clear" w:color="auto" w:fill="DBE5F1"/>
            <w:noWrap w:val="0"/>
            <w:vAlign w:val="top"/>
          </w:tcPr>
          <w:p w14:paraId="0F811913">
            <w:pPr>
              <w:pStyle w:val="15"/>
              <w:spacing w:before="253" w:line="221" w:lineRule="auto"/>
              <w:jc w:val="center"/>
              <w:rPr>
                <w:rFonts w:hint="default" w:eastAsia="宋体"/>
                <w:b/>
                <w:bCs w:val="0"/>
                <w:color w:val="auto"/>
                <w:sz w:val="18"/>
                <w:szCs w:val="18"/>
                <w:lang w:val="en-US" w:eastAsia="zh-CN"/>
              </w:rPr>
            </w:pPr>
            <w:r>
              <w:rPr>
                <w:rFonts w:hint="eastAsia"/>
                <w:b/>
                <w:bCs w:val="0"/>
                <w:color w:val="auto"/>
                <w:sz w:val="18"/>
                <w:szCs w:val="18"/>
                <w:lang w:val="en-US" w:eastAsia="zh-CN"/>
              </w:rPr>
              <w:t>职业能力与素养</w:t>
            </w:r>
          </w:p>
        </w:tc>
      </w:tr>
      <w:tr w14:paraId="2AF8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480" w:type="pct"/>
            <w:noWrap w:val="0"/>
            <w:vAlign w:val="center"/>
          </w:tcPr>
          <w:p w14:paraId="185AACBF">
            <w:pPr>
              <w:pStyle w:val="15"/>
              <w:spacing w:before="129" w:line="190" w:lineRule="auto"/>
              <w:jc w:val="center"/>
              <w:rPr>
                <w:rFonts w:ascii="Calibri" w:hAnsi="Calibri" w:eastAsia="Calibri" w:cs="Calibri"/>
                <w:color w:val="auto"/>
                <w:sz w:val="20"/>
                <w:szCs w:val="20"/>
              </w:rPr>
            </w:pPr>
            <w:r>
              <w:rPr>
                <w:color w:val="auto"/>
                <w:sz w:val="20"/>
                <w:szCs w:val="20"/>
              </w:rPr>
              <w:t>1</w:t>
            </w:r>
          </w:p>
        </w:tc>
        <w:tc>
          <w:tcPr>
            <w:tcW w:w="1287" w:type="pct"/>
            <w:noWrap w:val="0"/>
            <w:vAlign w:val="center"/>
          </w:tcPr>
          <w:p w14:paraId="6C3D9274">
            <w:pPr>
              <w:pStyle w:val="15"/>
              <w:spacing w:before="99" w:line="227" w:lineRule="auto"/>
              <w:jc w:val="center"/>
              <w:rPr>
                <w:rFonts w:hint="default" w:eastAsia="宋体"/>
                <w:color w:val="auto"/>
                <w:sz w:val="20"/>
                <w:szCs w:val="20"/>
                <w:lang w:val="en-US" w:eastAsia="zh-CN"/>
              </w:rPr>
            </w:pPr>
            <w:r>
              <w:rPr>
                <w:rFonts w:hint="eastAsia"/>
                <w:color w:val="auto"/>
                <w:sz w:val="20"/>
                <w:szCs w:val="20"/>
                <w:lang w:val="en-US" w:eastAsia="zh-CN"/>
              </w:rPr>
              <w:t>目标岗位：企业会计核算专员</w:t>
            </w:r>
          </w:p>
        </w:tc>
        <w:tc>
          <w:tcPr>
            <w:tcW w:w="1493" w:type="pct"/>
            <w:noWrap w:val="0"/>
            <w:vAlign w:val="center"/>
          </w:tcPr>
          <w:p w14:paraId="0672C81C">
            <w:pPr>
              <w:pStyle w:val="15"/>
              <w:numPr>
                <w:ilvl w:val="0"/>
                <w:numId w:val="1"/>
              </w:numPr>
              <w:spacing w:before="99" w:line="227" w:lineRule="auto"/>
              <w:ind w:left="87" w:leftChars="0"/>
              <w:jc w:val="both"/>
              <w:rPr>
                <w:rFonts w:hint="eastAsia"/>
                <w:color w:val="auto"/>
                <w:sz w:val="20"/>
                <w:szCs w:val="20"/>
              </w:rPr>
            </w:pPr>
            <w:r>
              <w:rPr>
                <w:rFonts w:hint="eastAsia"/>
                <w:color w:val="auto"/>
                <w:sz w:val="20"/>
                <w:szCs w:val="20"/>
              </w:rPr>
              <w:t>准确进行会计六要素的确认、计量、记录和报告</w:t>
            </w:r>
          </w:p>
          <w:p w14:paraId="476FCABC">
            <w:pPr>
              <w:pStyle w:val="15"/>
              <w:numPr>
                <w:ilvl w:val="0"/>
                <w:numId w:val="1"/>
              </w:numPr>
              <w:spacing w:before="99" w:line="227" w:lineRule="auto"/>
              <w:ind w:left="87" w:leftChars="0"/>
              <w:jc w:val="both"/>
              <w:rPr>
                <w:color w:val="auto"/>
                <w:sz w:val="20"/>
                <w:szCs w:val="20"/>
              </w:rPr>
            </w:pPr>
            <w:r>
              <w:rPr>
                <w:rFonts w:hint="eastAsia"/>
                <w:color w:val="auto"/>
                <w:sz w:val="20"/>
                <w:szCs w:val="20"/>
              </w:rPr>
              <w:t>按照相关规定编制和对外报送财务会计报告</w:t>
            </w:r>
          </w:p>
        </w:tc>
        <w:tc>
          <w:tcPr>
            <w:tcW w:w="1737" w:type="pct"/>
            <w:noWrap w:val="0"/>
            <w:vAlign w:val="top"/>
          </w:tcPr>
          <w:p w14:paraId="0C176937">
            <w:pPr>
              <w:pStyle w:val="15"/>
              <w:numPr>
                <w:ilvl w:val="0"/>
                <w:numId w:val="0"/>
              </w:numPr>
              <w:spacing w:before="99" w:line="230" w:lineRule="auto"/>
              <w:jc w:val="both"/>
              <w:rPr>
                <w:rFonts w:hint="eastAsia"/>
                <w:color w:val="auto"/>
                <w:sz w:val="20"/>
                <w:szCs w:val="20"/>
                <w:lang w:val="en-US" w:eastAsia="zh-CN"/>
              </w:rPr>
            </w:pPr>
            <w:r>
              <w:rPr>
                <w:rFonts w:hint="eastAsia"/>
                <w:color w:val="auto"/>
                <w:sz w:val="20"/>
                <w:szCs w:val="20"/>
                <w:lang w:val="en-US" w:eastAsia="zh-CN"/>
              </w:rPr>
              <w:t>1.掌握企业会计核算技能,具有对会计要素进行确认、计量，熟练审核与编制会计凭证登记账簿以及编制财务报告的能力</w:t>
            </w:r>
          </w:p>
          <w:p w14:paraId="6B7EBBE8">
            <w:pPr>
              <w:pStyle w:val="15"/>
              <w:numPr>
                <w:ilvl w:val="0"/>
                <w:numId w:val="0"/>
              </w:numPr>
              <w:spacing w:before="99" w:line="230" w:lineRule="auto"/>
              <w:jc w:val="both"/>
              <w:rPr>
                <w:rFonts w:hint="default"/>
                <w:color w:val="auto"/>
                <w:sz w:val="20"/>
                <w:szCs w:val="20"/>
                <w:lang w:val="en-US" w:eastAsia="zh-CN"/>
              </w:rPr>
            </w:pPr>
            <w:r>
              <w:rPr>
                <w:rFonts w:hint="eastAsia"/>
                <w:color w:val="auto"/>
                <w:sz w:val="20"/>
                <w:szCs w:val="20"/>
                <w:lang w:val="en-US" w:eastAsia="zh-CN"/>
              </w:rPr>
              <w:t>2.</w:t>
            </w:r>
            <w:r>
              <w:rPr>
                <w:rFonts w:hint="default"/>
                <w:color w:val="auto"/>
                <w:sz w:val="20"/>
                <w:szCs w:val="20"/>
                <w:lang w:val="en-US" w:eastAsia="zh-CN"/>
              </w:rPr>
              <w:t>能独立完成从原始凭证审核、记账凭证编制到账簿登记的全流程操作</w:t>
            </w:r>
          </w:p>
          <w:p w14:paraId="02FE9AFF">
            <w:pPr>
              <w:pStyle w:val="15"/>
              <w:numPr>
                <w:ilvl w:val="0"/>
                <w:numId w:val="0"/>
              </w:numPr>
              <w:spacing w:before="99" w:line="230" w:lineRule="auto"/>
              <w:jc w:val="both"/>
              <w:rPr>
                <w:rFonts w:hint="default"/>
                <w:color w:val="auto"/>
                <w:sz w:val="20"/>
                <w:szCs w:val="20"/>
                <w:lang w:val="en-US" w:eastAsia="zh-CN"/>
              </w:rPr>
            </w:pPr>
            <w:r>
              <w:rPr>
                <w:rFonts w:hint="eastAsia"/>
                <w:color w:val="auto"/>
                <w:sz w:val="20"/>
                <w:szCs w:val="20"/>
                <w:lang w:val="en-US" w:eastAsia="zh-CN"/>
              </w:rPr>
              <w:t>3.</w:t>
            </w:r>
            <w:r>
              <w:rPr>
                <w:rFonts w:hint="default"/>
                <w:color w:val="auto"/>
                <w:sz w:val="20"/>
                <w:szCs w:val="20"/>
                <w:lang w:val="en-US" w:eastAsia="zh-CN"/>
              </w:rPr>
              <w:t>具备Excel高级操作能力（如VLOOKUP、SUMIFS、数据透视表、条件格式等），能高效处理大量财务数据</w:t>
            </w:r>
            <w:r>
              <w:rPr>
                <w:rFonts w:hint="eastAsia"/>
                <w:color w:val="auto"/>
                <w:sz w:val="20"/>
                <w:szCs w:val="20"/>
                <w:lang w:val="en-US" w:eastAsia="zh-CN"/>
              </w:rPr>
              <w:t>得能力</w:t>
            </w:r>
          </w:p>
        </w:tc>
      </w:tr>
      <w:tr w14:paraId="6C68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480" w:type="pct"/>
            <w:noWrap w:val="0"/>
            <w:vAlign w:val="center"/>
          </w:tcPr>
          <w:p w14:paraId="03D1D04C">
            <w:pPr>
              <w:pStyle w:val="15"/>
              <w:spacing w:before="269" w:line="189" w:lineRule="auto"/>
              <w:jc w:val="center"/>
              <w:rPr>
                <w:rFonts w:ascii="Calibri" w:hAnsi="Calibri" w:eastAsia="Calibri" w:cs="Calibri"/>
                <w:color w:val="auto"/>
                <w:sz w:val="20"/>
                <w:szCs w:val="20"/>
              </w:rPr>
            </w:pPr>
            <w:r>
              <w:rPr>
                <w:color w:val="auto"/>
                <w:sz w:val="20"/>
                <w:szCs w:val="20"/>
              </w:rPr>
              <w:t>2</w:t>
            </w:r>
          </w:p>
        </w:tc>
        <w:tc>
          <w:tcPr>
            <w:tcW w:w="1287" w:type="pct"/>
            <w:noWrap w:val="0"/>
            <w:vAlign w:val="center"/>
          </w:tcPr>
          <w:p w14:paraId="013E8075">
            <w:pPr>
              <w:pStyle w:val="15"/>
              <w:spacing w:before="235" w:line="228" w:lineRule="auto"/>
              <w:jc w:val="center"/>
              <w:rPr>
                <w:rFonts w:hint="default" w:eastAsia="宋体"/>
                <w:color w:val="auto"/>
                <w:sz w:val="20"/>
                <w:szCs w:val="20"/>
                <w:lang w:val="en-US" w:eastAsia="zh-CN"/>
              </w:rPr>
            </w:pPr>
            <w:r>
              <w:rPr>
                <w:rFonts w:hint="eastAsia"/>
                <w:color w:val="auto"/>
                <w:sz w:val="20"/>
                <w:szCs w:val="20"/>
                <w:lang w:val="en-US" w:eastAsia="zh-CN"/>
              </w:rPr>
              <w:t>目标岗位：企业智慧成本管理专员</w:t>
            </w:r>
          </w:p>
        </w:tc>
        <w:tc>
          <w:tcPr>
            <w:tcW w:w="1493" w:type="pct"/>
            <w:noWrap w:val="0"/>
            <w:vAlign w:val="center"/>
          </w:tcPr>
          <w:p w14:paraId="0C9C5BF6">
            <w:pPr>
              <w:pStyle w:val="15"/>
              <w:numPr>
                <w:ilvl w:val="0"/>
                <w:numId w:val="2"/>
              </w:numPr>
              <w:spacing w:before="99" w:line="227" w:lineRule="auto"/>
              <w:ind w:left="87" w:leftChars="0"/>
              <w:jc w:val="both"/>
              <w:rPr>
                <w:rFonts w:hint="eastAsia"/>
                <w:color w:val="auto"/>
                <w:sz w:val="20"/>
                <w:szCs w:val="20"/>
              </w:rPr>
            </w:pPr>
            <w:r>
              <w:rPr>
                <w:rFonts w:hint="eastAsia"/>
                <w:color w:val="auto"/>
                <w:sz w:val="20"/>
                <w:szCs w:val="20"/>
              </w:rPr>
              <w:t>审核企业成本支出</w:t>
            </w:r>
          </w:p>
          <w:p w14:paraId="548B7591">
            <w:pPr>
              <w:pStyle w:val="15"/>
              <w:numPr>
                <w:ilvl w:val="0"/>
                <w:numId w:val="2"/>
              </w:numPr>
              <w:spacing w:before="99" w:line="227" w:lineRule="auto"/>
              <w:ind w:left="87" w:leftChars="0"/>
              <w:jc w:val="both"/>
              <w:rPr>
                <w:rFonts w:hint="eastAsia"/>
                <w:color w:val="auto"/>
                <w:sz w:val="20"/>
                <w:szCs w:val="20"/>
              </w:rPr>
            </w:pPr>
            <w:r>
              <w:rPr>
                <w:rFonts w:hint="eastAsia"/>
                <w:color w:val="auto"/>
                <w:sz w:val="20"/>
                <w:szCs w:val="20"/>
              </w:rPr>
              <w:t>归集和分配材料费用、人工费用、制造费用等，及时提供成本信息</w:t>
            </w:r>
          </w:p>
          <w:p w14:paraId="77702E23">
            <w:pPr>
              <w:pStyle w:val="15"/>
              <w:numPr>
                <w:ilvl w:val="0"/>
                <w:numId w:val="2"/>
              </w:numPr>
              <w:spacing w:before="99" w:line="227" w:lineRule="auto"/>
              <w:ind w:left="87" w:leftChars="0"/>
              <w:jc w:val="both"/>
              <w:rPr>
                <w:color w:val="auto"/>
                <w:sz w:val="20"/>
                <w:szCs w:val="20"/>
              </w:rPr>
            </w:pPr>
            <w:r>
              <w:rPr>
                <w:rFonts w:hint="eastAsia"/>
                <w:color w:val="auto"/>
                <w:sz w:val="20"/>
                <w:szCs w:val="20"/>
              </w:rPr>
              <w:t>编制成本计划和成本报表</w:t>
            </w:r>
          </w:p>
          <w:p w14:paraId="1CDA2C85">
            <w:pPr>
              <w:pStyle w:val="15"/>
              <w:numPr>
                <w:ilvl w:val="0"/>
                <w:numId w:val="2"/>
              </w:numPr>
              <w:spacing w:before="99" w:line="227" w:lineRule="auto"/>
              <w:ind w:left="87" w:leftChars="0"/>
              <w:jc w:val="both"/>
              <w:rPr>
                <w:color w:val="auto"/>
                <w:sz w:val="20"/>
                <w:szCs w:val="20"/>
              </w:rPr>
            </w:pPr>
            <w:r>
              <w:rPr>
                <w:rFonts w:hint="eastAsia"/>
                <w:color w:val="auto"/>
                <w:sz w:val="20"/>
                <w:szCs w:val="20"/>
              </w:rPr>
              <w:t>编制成本分析报表，对异常情况进行判断和提出改进建议</w:t>
            </w:r>
          </w:p>
        </w:tc>
        <w:tc>
          <w:tcPr>
            <w:tcW w:w="1737" w:type="pct"/>
            <w:noWrap w:val="0"/>
            <w:vAlign w:val="top"/>
          </w:tcPr>
          <w:p w14:paraId="2945BDCD">
            <w:pPr>
              <w:pStyle w:val="15"/>
              <w:numPr>
                <w:ilvl w:val="0"/>
                <w:numId w:val="0"/>
              </w:numPr>
              <w:spacing w:before="237" w:line="229" w:lineRule="auto"/>
              <w:jc w:val="both"/>
              <w:rPr>
                <w:rFonts w:hint="default"/>
                <w:color w:val="auto"/>
                <w:sz w:val="20"/>
                <w:szCs w:val="20"/>
                <w:lang w:val="en-US" w:eastAsia="zh-CN"/>
              </w:rPr>
            </w:pPr>
            <w:r>
              <w:rPr>
                <w:rFonts w:hint="eastAsia"/>
                <w:color w:val="auto"/>
                <w:sz w:val="20"/>
                <w:szCs w:val="20"/>
                <w:lang w:val="en-US" w:eastAsia="zh-CN"/>
              </w:rPr>
              <w:t>1.具备熟悉成本控制的事前、事中、事后全流程，能制定成本标准，并通过差异分析定位异常的能力</w:t>
            </w:r>
          </w:p>
          <w:p w14:paraId="63A45BBC">
            <w:pPr>
              <w:pStyle w:val="15"/>
              <w:numPr>
                <w:ilvl w:val="0"/>
                <w:numId w:val="0"/>
              </w:numPr>
              <w:spacing w:before="237" w:line="229" w:lineRule="auto"/>
              <w:jc w:val="both"/>
              <w:rPr>
                <w:rFonts w:hint="default"/>
                <w:color w:val="auto"/>
                <w:sz w:val="20"/>
                <w:szCs w:val="20"/>
                <w:lang w:val="en-US" w:eastAsia="zh-CN"/>
              </w:rPr>
            </w:pPr>
            <w:r>
              <w:rPr>
                <w:rFonts w:hint="eastAsia"/>
                <w:color w:val="auto"/>
                <w:sz w:val="20"/>
                <w:szCs w:val="20"/>
                <w:lang w:val="en-US" w:eastAsia="zh-CN"/>
              </w:rPr>
              <w:t>2.</w:t>
            </w:r>
            <w:r>
              <w:rPr>
                <w:rFonts w:hint="default"/>
                <w:color w:val="auto"/>
                <w:sz w:val="20"/>
                <w:szCs w:val="20"/>
                <w:lang w:val="en-US" w:eastAsia="zh-CN"/>
              </w:rPr>
              <w:t>掌握ERP系统的成本模块操作，包括成本中心设置、成本分摊规则配置、在产品/产成品成本计算</w:t>
            </w:r>
            <w:r>
              <w:rPr>
                <w:rFonts w:hint="eastAsia"/>
                <w:color w:val="auto"/>
                <w:sz w:val="20"/>
                <w:szCs w:val="20"/>
                <w:lang w:val="en-US" w:eastAsia="zh-CN"/>
              </w:rPr>
              <w:t>能力</w:t>
            </w:r>
          </w:p>
        </w:tc>
      </w:tr>
      <w:tr w14:paraId="1156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480" w:type="pct"/>
            <w:noWrap w:val="0"/>
            <w:vAlign w:val="center"/>
          </w:tcPr>
          <w:p w14:paraId="76A86A16">
            <w:pPr>
              <w:pStyle w:val="15"/>
              <w:spacing w:before="270" w:line="189" w:lineRule="auto"/>
              <w:jc w:val="center"/>
              <w:rPr>
                <w:rFonts w:ascii="Calibri" w:hAnsi="Calibri" w:eastAsia="Calibri" w:cs="Calibri"/>
                <w:color w:val="auto"/>
                <w:sz w:val="20"/>
                <w:szCs w:val="20"/>
              </w:rPr>
            </w:pPr>
            <w:r>
              <w:rPr>
                <w:color w:val="auto"/>
                <w:sz w:val="20"/>
                <w:szCs w:val="20"/>
              </w:rPr>
              <w:t>3</w:t>
            </w:r>
          </w:p>
        </w:tc>
        <w:tc>
          <w:tcPr>
            <w:tcW w:w="1287" w:type="pct"/>
            <w:noWrap w:val="0"/>
            <w:vAlign w:val="center"/>
          </w:tcPr>
          <w:p w14:paraId="753D4B58">
            <w:pPr>
              <w:pStyle w:val="15"/>
              <w:keepNext w:val="0"/>
              <w:keepLines w:val="0"/>
              <w:pageBreakBefore w:val="0"/>
              <w:widowControl/>
              <w:kinsoku w:val="0"/>
              <w:wordWrap/>
              <w:overflowPunct/>
              <w:topLinePunct w:val="0"/>
              <w:autoSpaceDE w:val="0"/>
              <w:autoSpaceDN w:val="0"/>
              <w:bidi w:val="0"/>
              <w:adjustRightInd w:val="0"/>
              <w:snapToGrid w:val="0"/>
              <w:spacing w:before="101"/>
              <w:ind w:left="0" w:leftChars="0" w:right="0" w:rightChars="0" w:firstLine="0" w:firstLineChars="0"/>
              <w:jc w:val="center"/>
              <w:textAlignment w:val="baseline"/>
              <w:rPr>
                <w:rFonts w:hint="default" w:eastAsia="宋体"/>
                <w:color w:val="auto"/>
                <w:sz w:val="20"/>
                <w:szCs w:val="20"/>
                <w:lang w:val="en-US" w:eastAsia="zh-CN"/>
              </w:rPr>
            </w:pPr>
            <w:r>
              <w:rPr>
                <w:rFonts w:hint="eastAsia"/>
                <w:color w:val="auto"/>
                <w:sz w:val="20"/>
                <w:szCs w:val="20"/>
                <w:lang w:val="en-US" w:eastAsia="zh-CN"/>
              </w:rPr>
              <w:t>目标岗位：税务管理专员</w:t>
            </w:r>
          </w:p>
        </w:tc>
        <w:tc>
          <w:tcPr>
            <w:tcW w:w="1493" w:type="pct"/>
            <w:noWrap w:val="0"/>
            <w:vAlign w:val="center"/>
          </w:tcPr>
          <w:p w14:paraId="1C4FB694">
            <w:pPr>
              <w:pStyle w:val="15"/>
              <w:numPr>
                <w:ilvl w:val="0"/>
                <w:numId w:val="3"/>
              </w:numPr>
              <w:spacing w:before="99" w:line="227" w:lineRule="auto"/>
              <w:ind w:left="87" w:leftChars="0"/>
              <w:jc w:val="both"/>
              <w:rPr>
                <w:rFonts w:hint="eastAsia"/>
                <w:color w:val="auto"/>
                <w:sz w:val="20"/>
                <w:szCs w:val="20"/>
              </w:rPr>
            </w:pPr>
            <w:r>
              <w:rPr>
                <w:rFonts w:hint="eastAsia"/>
                <w:color w:val="auto"/>
                <w:sz w:val="20"/>
                <w:szCs w:val="20"/>
              </w:rPr>
              <w:t>办理税务登记、变更，发票</w:t>
            </w:r>
          </w:p>
          <w:p w14:paraId="6EE92796">
            <w:pPr>
              <w:pStyle w:val="15"/>
              <w:numPr>
                <w:ilvl w:val="0"/>
                <w:numId w:val="0"/>
              </w:numPr>
              <w:spacing w:before="99" w:line="227" w:lineRule="auto"/>
              <w:jc w:val="both"/>
              <w:rPr>
                <w:rFonts w:hint="eastAsia"/>
                <w:color w:val="auto"/>
                <w:sz w:val="20"/>
                <w:szCs w:val="20"/>
              </w:rPr>
            </w:pPr>
            <w:r>
              <w:rPr>
                <w:rFonts w:hint="eastAsia"/>
                <w:color w:val="auto"/>
                <w:sz w:val="20"/>
                <w:szCs w:val="20"/>
              </w:rPr>
              <w:t>申购等业务</w:t>
            </w:r>
          </w:p>
          <w:p w14:paraId="3487EFAB">
            <w:pPr>
              <w:pStyle w:val="15"/>
              <w:numPr>
                <w:ilvl w:val="0"/>
                <w:numId w:val="3"/>
              </w:numPr>
              <w:spacing w:before="99" w:line="227" w:lineRule="auto"/>
              <w:ind w:left="87" w:leftChars="0"/>
              <w:jc w:val="both"/>
              <w:rPr>
                <w:rFonts w:hint="eastAsia"/>
                <w:color w:val="auto"/>
                <w:sz w:val="20"/>
                <w:szCs w:val="20"/>
              </w:rPr>
            </w:pPr>
            <w:r>
              <w:rPr>
                <w:rFonts w:hint="eastAsia"/>
                <w:color w:val="auto"/>
                <w:sz w:val="20"/>
                <w:szCs w:val="20"/>
              </w:rPr>
              <w:t>计算应缴纳的增值税等各种</w:t>
            </w:r>
          </w:p>
          <w:p w14:paraId="796074FF">
            <w:pPr>
              <w:pStyle w:val="15"/>
              <w:numPr>
                <w:ilvl w:val="0"/>
                <w:numId w:val="0"/>
              </w:numPr>
              <w:spacing w:before="99" w:line="227" w:lineRule="auto"/>
              <w:jc w:val="both"/>
              <w:rPr>
                <w:rFonts w:hint="eastAsia"/>
                <w:color w:val="auto"/>
                <w:sz w:val="20"/>
                <w:szCs w:val="20"/>
              </w:rPr>
            </w:pPr>
            <w:r>
              <w:rPr>
                <w:rFonts w:hint="eastAsia"/>
                <w:color w:val="auto"/>
                <w:sz w:val="20"/>
                <w:szCs w:val="20"/>
              </w:rPr>
              <w:t>税费，准确计量各项税费</w:t>
            </w:r>
          </w:p>
          <w:p w14:paraId="76746916">
            <w:pPr>
              <w:pStyle w:val="15"/>
              <w:numPr>
                <w:ilvl w:val="0"/>
                <w:numId w:val="3"/>
              </w:numPr>
              <w:spacing w:before="99" w:line="227" w:lineRule="auto"/>
              <w:ind w:left="87" w:leftChars="0"/>
              <w:jc w:val="both"/>
              <w:rPr>
                <w:rFonts w:hint="eastAsia"/>
                <w:color w:val="auto"/>
                <w:sz w:val="20"/>
                <w:szCs w:val="20"/>
                <w:lang w:val="en-US" w:eastAsia="zh-CN"/>
              </w:rPr>
            </w:pPr>
            <w:r>
              <w:rPr>
                <w:rFonts w:hint="eastAsia"/>
                <w:color w:val="auto"/>
                <w:sz w:val="20"/>
                <w:szCs w:val="20"/>
                <w:lang w:val="en-US" w:eastAsia="zh-CN"/>
              </w:rPr>
              <w:t>准确填写增值税等纳税申报表，完成网上申报</w:t>
            </w:r>
          </w:p>
          <w:p w14:paraId="4EBA60E6">
            <w:pPr>
              <w:pStyle w:val="15"/>
              <w:numPr>
                <w:ilvl w:val="0"/>
                <w:numId w:val="3"/>
              </w:numPr>
              <w:spacing w:before="99" w:line="227" w:lineRule="auto"/>
              <w:ind w:left="87" w:leftChars="0"/>
              <w:jc w:val="both"/>
              <w:rPr>
                <w:rFonts w:hint="eastAsia"/>
                <w:color w:val="auto"/>
                <w:sz w:val="20"/>
                <w:szCs w:val="20"/>
                <w:lang w:val="en-US" w:eastAsia="zh-CN"/>
              </w:rPr>
            </w:pPr>
            <w:r>
              <w:rPr>
                <w:rFonts w:hint="eastAsia"/>
                <w:color w:val="auto"/>
                <w:sz w:val="20"/>
                <w:szCs w:val="20"/>
                <w:lang w:val="en-US" w:eastAsia="zh-CN"/>
              </w:rPr>
              <w:t>按期履行纳税管理义务，接受纳税检查,利用法律手段维护纳税人权益，防范税务风险</w:t>
            </w:r>
          </w:p>
          <w:p w14:paraId="2D6D9EC7">
            <w:pPr>
              <w:pStyle w:val="15"/>
              <w:numPr>
                <w:ilvl w:val="0"/>
                <w:numId w:val="3"/>
              </w:numPr>
              <w:spacing w:before="99" w:line="227" w:lineRule="auto"/>
              <w:ind w:left="87" w:leftChars="0"/>
              <w:jc w:val="both"/>
              <w:rPr>
                <w:rFonts w:hint="eastAsia"/>
                <w:color w:val="auto"/>
                <w:sz w:val="20"/>
                <w:szCs w:val="20"/>
                <w:lang w:val="en-US" w:eastAsia="zh-CN"/>
              </w:rPr>
            </w:pPr>
            <w:r>
              <w:rPr>
                <w:rFonts w:hint="eastAsia"/>
                <w:color w:val="auto"/>
                <w:sz w:val="20"/>
                <w:szCs w:val="20"/>
                <w:lang w:val="en-US" w:eastAsia="zh-CN"/>
              </w:rPr>
              <w:t>按照国家政策，办理各项税费的减免、延期缴纳等优惠的申请手续</w:t>
            </w:r>
          </w:p>
          <w:p w14:paraId="5A5FC94B">
            <w:pPr>
              <w:pStyle w:val="15"/>
              <w:numPr>
                <w:ilvl w:val="0"/>
                <w:numId w:val="3"/>
              </w:numPr>
              <w:spacing w:before="99" w:line="227" w:lineRule="auto"/>
              <w:ind w:left="87" w:leftChars="0"/>
              <w:jc w:val="both"/>
              <w:rPr>
                <w:rFonts w:hint="eastAsia"/>
                <w:color w:val="auto"/>
                <w:sz w:val="20"/>
                <w:szCs w:val="20"/>
                <w:lang w:val="en-US" w:eastAsia="zh-CN"/>
              </w:rPr>
            </w:pPr>
            <w:r>
              <w:rPr>
                <w:rFonts w:hint="eastAsia"/>
                <w:color w:val="auto"/>
                <w:sz w:val="20"/>
                <w:szCs w:val="20"/>
                <w:lang w:val="en-US" w:eastAsia="zh-CN"/>
              </w:rPr>
              <w:t>根据网上申报系统产生的名种单据，确认各项税费</w:t>
            </w:r>
          </w:p>
          <w:p w14:paraId="34A99EFC">
            <w:pPr>
              <w:pStyle w:val="15"/>
              <w:numPr>
                <w:ilvl w:val="0"/>
                <w:numId w:val="3"/>
              </w:numPr>
              <w:spacing w:before="99" w:line="227" w:lineRule="auto"/>
              <w:ind w:left="87" w:leftChars="0"/>
              <w:jc w:val="both"/>
              <w:rPr>
                <w:rFonts w:hint="default" w:eastAsia="宋体"/>
                <w:color w:val="auto"/>
                <w:sz w:val="20"/>
                <w:szCs w:val="20"/>
                <w:lang w:val="en-US" w:eastAsia="zh-CN"/>
              </w:rPr>
            </w:pPr>
            <w:r>
              <w:rPr>
                <w:rFonts w:hint="eastAsia"/>
                <w:color w:val="auto"/>
                <w:sz w:val="20"/>
                <w:szCs w:val="20"/>
                <w:lang w:val="en-US" w:eastAsia="zh-CN"/>
              </w:rPr>
              <w:t>定期编制各项税费申报、缴纳情况的报告</w:t>
            </w:r>
          </w:p>
        </w:tc>
        <w:tc>
          <w:tcPr>
            <w:tcW w:w="1737" w:type="pct"/>
            <w:noWrap w:val="0"/>
            <w:vAlign w:val="top"/>
          </w:tcPr>
          <w:p w14:paraId="3F5622FE">
            <w:pPr>
              <w:pStyle w:val="15"/>
              <w:numPr>
                <w:ilvl w:val="0"/>
                <w:numId w:val="0"/>
              </w:numPr>
              <w:spacing w:before="238" w:line="229" w:lineRule="auto"/>
              <w:jc w:val="both"/>
              <w:rPr>
                <w:rFonts w:hint="eastAsia"/>
                <w:color w:val="auto"/>
                <w:sz w:val="20"/>
                <w:szCs w:val="20"/>
                <w:lang w:val="en-US" w:eastAsia="zh-CN"/>
              </w:rPr>
            </w:pPr>
            <w:r>
              <w:rPr>
                <w:rFonts w:hint="eastAsia"/>
                <w:color w:val="auto"/>
                <w:sz w:val="20"/>
                <w:szCs w:val="20"/>
                <w:lang w:val="en-US" w:eastAsia="zh-CN"/>
              </w:rPr>
              <w:t>1.具备数字化时代下税务管理的能力</w:t>
            </w:r>
          </w:p>
          <w:p w14:paraId="60673488">
            <w:pPr>
              <w:pStyle w:val="15"/>
              <w:numPr>
                <w:ilvl w:val="0"/>
                <w:numId w:val="0"/>
              </w:numPr>
              <w:spacing w:before="238" w:line="229" w:lineRule="auto"/>
              <w:jc w:val="both"/>
              <w:rPr>
                <w:rFonts w:hint="default"/>
                <w:color w:val="auto"/>
                <w:sz w:val="20"/>
                <w:szCs w:val="20"/>
                <w:lang w:val="en-US" w:eastAsia="zh-CN"/>
              </w:rPr>
            </w:pPr>
            <w:r>
              <w:rPr>
                <w:rFonts w:hint="eastAsia"/>
                <w:color w:val="auto"/>
                <w:sz w:val="20"/>
                <w:szCs w:val="20"/>
                <w:lang w:val="en-US" w:eastAsia="zh-CN"/>
              </w:rPr>
              <w:t>2.具备增值税、消费税、个人所得税以及其他税费的计算、申报与筹划能力</w:t>
            </w:r>
          </w:p>
          <w:p w14:paraId="17E7893A">
            <w:pPr>
              <w:pStyle w:val="15"/>
              <w:numPr>
                <w:ilvl w:val="0"/>
                <w:numId w:val="0"/>
              </w:numPr>
              <w:spacing w:before="238" w:line="229" w:lineRule="auto"/>
              <w:jc w:val="both"/>
              <w:rPr>
                <w:rFonts w:hint="default"/>
                <w:color w:val="auto"/>
                <w:sz w:val="20"/>
                <w:szCs w:val="20"/>
                <w:lang w:val="en-US" w:eastAsia="zh-CN"/>
              </w:rPr>
            </w:pPr>
            <w:r>
              <w:rPr>
                <w:rFonts w:hint="eastAsia"/>
                <w:color w:val="auto"/>
                <w:sz w:val="20"/>
                <w:szCs w:val="20"/>
                <w:lang w:val="en-US" w:eastAsia="zh-CN"/>
              </w:rPr>
              <w:t>3.掌握各项税费日常核算，完成企业所得税预缴、年终汇算申报及核算、税费报表编制能力</w:t>
            </w:r>
          </w:p>
          <w:p w14:paraId="43EDD032">
            <w:pPr>
              <w:pStyle w:val="15"/>
              <w:numPr>
                <w:ilvl w:val="0"/>
                <w:numId w:val="0"/>
              </w:numPr>
              <w:spacing w:before="238" w:line="229" w:lineRule="auto"/>
              <w:jc w:val="both"/>
              <w:rPr>
                <w:rFonts w:hint="default"/>
                <w:color w:val="auto"/>
                <w:sz w:val="20"/>
                <w:szCs w:val="20"/>
                <w:lang w:val="en-US" w:eastAsia="zh-CN"/>
              </w:rPr>
            </w:pPr>
          </w:p>
        </w:tc>
      </w:tr>
      <w:tr w14:paraId="0E4E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480" w:type="pct"/>
            <w:noWrap w:val="0"/>
            <w:vAlign w:val="center"/>
          </w:tcPr>
          <w:p w14:paraId="1696D22C">
            <w:pPr>
              <w:pStyle w:val="15"/>
              <w:spacing w:before="271" w:line="189" w:lineRule="auto"/>
              <w:jc w:val="center"/>
              <w:rPr>
                <w:rFonts w:ascii="Calibri" w:hAnsi="Calibri" w:eastAsia="Calibri" w:cs="Calibri"/>
                <w:color w:val="auto"/>
                <w:sz w:val="20"/>
                <w:szCs w:val="20"/>
              </w:rPr>
            </w:pPr>
            <w:r>
              <w:rPr>
                <w:color w:val="auto"/>
                <w:sz w:val="20"/>
                <w:szCs w:val="20"/>
              </w:rPr>
              <w:t>4</w:t>
            </w:r>
          </w:p>
        </w:tc>
        <w:tc>
          <w:tcPr>
            <w:tcW w:w="1287" w:type="pct"/>
            <w:noWrap w:val="0"/>
            <w:vAlign w:val="center"/>
          </w:tcPr>
          <w:p w14:paraId="4E467B40">
            <w:pPr>
              <w:pStyle w:val="15"/>
              <w:spacing w:before="233" w:line="227" w:lineRule="auto"/>
              <w:ind w:left="131" w:leftChars="0"/>
              <w:jc w:val="center"/>
              <w:rPr>
                <w:rFonts w:hint="default" w:eastAsia="宋体"/>
                <w:color w:val="auto"/>
                <w:spacing w:val="8"/>
                <w:sz w:val="20"/>
                <w:szCs w:val="20"/>
                <w:lang w:val="en-US" w:eastAsia="zh-CN"/>
              </w:rPr>
            </w:pPr>
            <w:r>
              <w:rPr>
                <w:rFonts w:hint="eastAsia"/>
                <w:color w:val="auto"/>
                <w:spacing w:val="8"/>
                <w:sz w:val="20"/>
                <w:szCs w:val="20"/>
                <w:lang w:val="en-US" w:eastAsia="zh-CN"/>
              </w:rPr>
              <w:t>发展岗位：企业大数据财务分析专岗</w:t>
            </w:r>
          </w:p>
        </w:tc>
        <w:tc>
          <w:tcPr>
            <w:tcW w:w="1493" w:type="pct"/>
            <w:noWrap w:val="0"/>
            <w:vAlign w:val="center"/>
          </w:tcPr>
          <w:p w14:paraId="16FB5CE8">
            <w:pPr>
              <w:pStyle w:val="15"/>
              <w:keepNext w:val="0"/>
              <w:keepLines w:val="0"/>
              <w:pageBreakBefore w:val="0"/>
              <w:widowControl/>
              <w:numPr>
                <w:ilvl w:val="0"/>
                <w:numId w:val="4"/>
              </w:numPr>
              <w:kinsoku w:val="0"/>
              <w:wordWrap/>
              <w:overflowPunct/>
              <w:topLinePunct w:val="0"/>
              <w:autoSpaceDE w:val="0"/>
              <w:autoSpaceDN w:val="0"/>
              <w:bidi w:val="0"/>
              <w:adjustRightInd w:val="0"/>
              <w:snapToGrid w:val="0"/>
              <w:spacing w:line="240" w:lineRule="auto"/>
              <w:ind w:left="0" w:leftChars="0"/>
              <w:jc w:val="both"/>
              <w:textAlignment w:val="baseline"/>
              <w:rPr>
                <w:rFonts w:hint="eastAsia"/>
                <w:color w:val="auto"/>
                <w:spacing w:val="6"/>
                <w:sz w:val="20"/>
                <w:szCs w:val="20"/>
                <w:lang w:val="en-US" w:eastAsia="zh-CN"/>
              </w:rPr>
            </w:pPr>
            <w:r>
              <w:rPr>
                <w:rFonts w:hint="eastAsia"/>
                <w:color w:val="auto"/>
                <w:spacing w:val="6"/>
                <w:sz w:val="20"/>
                <w:szCs w:val="20"/>
                <w:lang w:val="en-US" w:eastAsia="zh-CN"/>
              </w:rPr>
              <w:t>从企业ERP、财务共享系统、OA及外部数据源平台中，提取财务数据与业务数据</w:t>
            </w:r>
          </w:p>
          <w:p w14:paraId="05DE221D">
            <w:pPr>
              <w:pStyle w:val="15"/>
              <w:keepNext w:val="0"/>
              <w:keepLines w:val="0"/>
              <w:pageBreakBefore w:val="0"/>
              <w:widowControl/>
              <w:numPr>
                <w:ilvl w:val="0"/>
                <w:numId w:val="4"/>
              </w:numPr>
              <w:kinsoku w:val="0"/>
              <w:wordWrap/>
              <w:overflowPunct/>
              <w:topLinePunct w:val="0"/>
              <w:autoSpaceDE w:val="0"/>
              <w:autoSpaceDN w:val="0"/>
              <w:bidi w:val="0"/>
              <w:adjustRightInd w:val="0"/>
              <w:snapToGrid w:val="0"/>
              <w:spacing w:line="240" w:lineRule="auto"/>
              <w:ind w:left="0" w:leftChars="0"/>
              <w:jc w:val="both"/>
              <w:textAlignment w:val="baseline"/>
              <w:rPr>
                <w:rFonts w:hint="default"/>
                <w:color w:val="auto"/>
                <w:spacing w:val="6"/>
                <w:sz w:val="20"/>
                <w:szCs w:val="20"/>
                <w:lang w:val="en-US" w:eastAsia="zh-CN"/>
              </w:rPr>
            </w:pPr>
            <w:r>
              <w:rPr>
                <w:rFonts w:hint="default"/>
                <w:color w:val="auto"/>
                <w:spacing w:val="6"/>
                <w:sz w:val="20"/>
                <w:szCs w:val="20"/>
                <w:lang w:val="en-US" w:eastAsia="zh-CN"/>
              </w:rPr>
              <w:t>基于清洗后的数据，计算核心财务指标，对比预算、同期、行业均值，识别异常波动并定位原因</w:t>
            </w:r>
          </w:p>
          <w:p w14:paraId="13D7E8AA">
            <w:pPr>
              <w:pStyle w:val="15"/>
              <w:keepNext w:val="0"/>
              <w:keepLines w:val="0"/>
              <w:pageBreakBefore w:val="0"/>
              <w:widowControl/>
              <w:numPr>
                <w:ilvl w:val="0"/>
                <w:numId w:val="4"/>
              </w:numPr>
              <w:kinsoku w:val="0"/>
              <w:wordWrap/>
              <w:overflowPunct/>
              <w:topLinePunct w:val="0"/>
              <w:autoSpaceDE w:val="0"/>
              <w:autoSpaceDN w:val="0"/>
              <w:bidi w:val="0"/>
              <w:adjustRightInd w:val="0"/>
              <w:snapToGrid w:val="0"/>
              <w:spacing w:line="240" w:lineRule="auto"/>
              <w:ind w:left="0" w:leftChars="0"/>
              <w:jc w:val="both"/>
              <w:textAlignment w:val="baseline"/>
              <w:rPr>
                <w:rFonts w:hint="default"/>
                <w:color w:val="auto"/>
                <w:spacing w:val="6"/>
                <w:sz w:val="20"/>
                <w:szCs w:val="20"/>
                <w:lang w:val="en-US" w:eastAsia="zh-CN"/>
              </w:rPr>
            </w:pPr>
            <w:r>
              <w:rPr>
                <w:rFonts w:hint="eastAsia"/>
                <w:color w:val="auto"/>
                <w:spacing w:val="6"/>
                <w:sz w:val="20"/>
                <w:szCs w:val="20"/>
                <w:lang w:val="en-US" w:eastAsia="zh-CN"/>
              </w:rPr>
              <w:t>建立投资者、管理者双视角撰写财务分析报告</w:t>
            </w:r>
          </w:p>
          <w:p w14:paraId="5685E636">
            <w:pPr>
              <w:pStyle w:val="15"/>
              <w:keepNext w:val="0"/>
              <w:keepLines w:val="0"/>
              <w:pageBreakBefore w:val="0"/>
              <w:widowControl/>
              <w:numPr>
                <w:ilvl w:val="0"/>
                <w:numId w:val="4"/>
              </w:numPr>
              <w:kinsoku w:val="0"/>
              <w:wordWrap/>
              <w:overflowPunct/>
              <w:topLinePunct w:val="0"/>
              <w:autoSpaceDE w:val="0"/>
              <w:autoSpaceDN w:val="0"/>
              <w:bidi w:val="0"/>
              <w:adjustRightInd w:val="0"/>
              <w:snapToGrid w:val="0"/>
              <w:spacing w:line="240" w:lineRule="auto"/>
              <w:ind w:left="0" w:leftChars="0"/>
              <w:jc w:val="both"/>
              <w:textAlignment w:val="baseline"/>
              <w:rPr>
                <w:rFonts w:hint="default"/>
                <w:color w:val="auto"/>
                <w:spacing w:val="6"/>
                <w:sz w:val="20"/>
                <w:szCs w:val="20"/>
                <w:lang w:val="en-US" w:eastAsia="zh-CN"/>
              </w:rPr>
            </w:pPr>
            <w:r>
              <w:rPr>
                <w:rFonts w:hint="eastAsia"/>
                <w:color w:val="auto"/>
                <w:spacing w:val="6"/>
                <w:sz w:val="20"/>
                <w:szCs w:val="20"/>
                <w:lang w:val="en-US" w:eastAsia="zh-CN"/>
              </w:rPr>
              <w:t>多维度进行资金、销售、费用分析</w:t>
            </w:r>
          </w:p>
        </w:tc>
        <w:tc>
          <w:tcPr>
            <w:tcW w:w="1737" w:type="pct"/>
            <w:noWrap w:val="0"/>
            <w:vAlign w:val="top"/>
          </w:tcPr>
          <w:p w14:paraId="40D80624">
            <w:pPr>
              <w:pStyle w:val="15"/>
              <w:numPr>
                <w:ilvl w:val="0"/>
                <w:numId w:val="0"/>
              </w:numPr>
              <w:spacing w:before="239" w:line="229" w:lineRule="auto"/>
              <w:jc w:val="both"/>
              <w:rPr>
                <w:rFonts w:hint="eastAsia"/>
                <w:color w:val="auto"/>
                <w:spacing w:val="6"/>
                <w:sz w:val="20"/>
                <w:szCs w:val="20"/>
                <w:lang w:val="en-US" w:eastAsia="zh-CN"/>
              </w:rPr>
            </w:pPr>
            <w:r>
              <w:rPr>
                <w:rFonts w:hint="eastAsia"/>
                <w:color w:val="auto"/>
                <w:spacing w:val="6"/>
                <w:sz w:val="20"/>
                <w:szCs w:val="20"/>
                <w:lang w:val="en-US" w:eastAsia="zh-CN"/>
              </w:rPr>
              <w:t>1.具备企业投资、采购、生产、资金、销售、费用、利润等多维度可视化呈现及分析能力</w:t>
            </w:r>
          </w:p>
          <w:p w14:paraId="18965F8F">
            <w:pPr>
              <w:pStyle w:val="15"/>
              <w:numPr>
                <w:ilvl w:val="0"/>
                <w:numId w:val="0"/>
              </w:numPr>
              <w:spacing w:before="239" w:line="229" w:lineRule="auto"/>
              <w:jc w:val="both"/>
              <w:rPr>
                <w:rFonts w:hint="default"/>
                <w:color w:val="auto"/>
                <w:spacing w:val="6"/>
                <w:sz w:val="20"/>
                <w:szCs w:val="20"/>
                <w:lang w:val="en-US" w:eastAsia="zh-CN"/>
              </w:rPr>
            </w:pPr>
            <w:r>
              <w:rPr>
                <w:rFonts w:hint="eastAsia"/>
                <w:color w:val="auto"/>
                <w:spacing w:val="6"/>
                <w:sz w:val="20"/>
                <w:szCs w:val="20"/>
                <w:lang w:val="en-US" w:eastAsia="zh-CN"/>
              </w:rPr>
              <w:t>2.具备</w:t>
            </w:r>
            <w:r>
              <w:rPr>
                <w:rFonts w:hint="default"/>
                <w:color w:val="auto"/>
                <w:spacing w:val="6"/>
                <w:sz w:val="20"/>
                <w:szCs w:val="20"/>
                <w:lang w:val="en-US" w:eastAsia="zh-CN"/>
              </w:rPr>
              <w:t>运用云财务智能会计平台、财务共享服务平台、业务财务一体化信息系统</w:t>
            </w:r>
            <w:r>
              <w:rPr>
                <w:rFonts w:hint="eastAsia"/>
                <w:color w:val="auto"/>
                <w:spacing w:val="6"/>
                <w:sz w:val="20"/>
                <w:szCs w:val="20"/>
                <w:lang w:val="en-US" w:eastAsia="zh-CN"/>
              </w:rPr>
              <w:t>以及财务</w:t>
            </w:r>
            <w:r>
              <w:rPr>
                <w:rFonts w:hint="default"/>
                <w:color w:val="auto"/>
                <w:spacing w:val="6"/>
                <w:sz w:val="20"/>
                <w:szCs w:val="20"/>
                <w:lang w:val="en-US" w:eastAsia="zh-CN"/>
              </w:rPr>
              <w:t>机器人进行业务财务处理的</w:t>
            </w:r>
            <w:r>
              <w:rPr>
                <w:rFonts w:hint="eastAsia"/>
                <w:color w:val="auto"/>
                <w:spacing w:val="6"/>
                <w:sz w:val="20"/>
                <w:szCs w:val="20"/>
                <w:lang w:val="en-US" w:eastAsia="zh-CN"/>
              </w:rPr>
              <w:t>能力</w:t>
            </w:r>
          </w:p>
          <w:p w14:paraId="19DA2A4B">
            <w:pPr>
              <w:pStyle w:val="15"/>
              <w:numPr>
                <w:ilvl w:val="0"/>
                <w:numId w:val="0"/>
              </w:numPr>
              <w:spacing w:before="239" w:line="229" w:lineRule="auto"/>
              <w:jc w:val="both"/>
              <w:rPr>
                <w:rFonts w:hint="default"/>
                <w:color w:val="auto"/>
                <w:spacing w:val="6"/>
                <w:sz w:val="20"/>
                <w:szCs w:val="20"/>
                <w:lang w:val="en-US" w:eastAsia="zh-CN"/>
              </w:rPr>
            </w:pPr>
            <w:r>
              <w:rPr>
                <w:rFonts w:hint="eastAsia"/>
                <w:color w:val="auto"/>
                <w:spacing w:val="6"/>
                <w:sz w:val="20"/>
                <w:szCs w:val="20"/>
                <w:lang w:val="en-US" w:eastAsia="zh-CN"/>
              </w:rPr>
              <w:t>3.</w:t>
            </w:r>
            <w:r>
              <w:rPr>
                <w:rFonts w:hint="default"/>
                <w:color w:val="auto"/>
                <w:spacing w:val="6"/>
                <w:sz w:val="20"/>
                <w:szCs w:val="20"/>
                <w:lang w:val="en-US" w:eastAsia="zh-CN"/>
              </w:rPr>
              <w:t>具有撰写财务与成本分析报告的能力，能应用大数据技术进行业务财务数据收集、清洗、整理、挖掘和可视化输出</w:t>
            </w:r>
            <w:r>
              <w:rPr>
                <w:rFonts w:hint="eastAsia"/>
                <w:color w:val="auto"/>
                <w:spacing w:val="6"/>
                <w:sz w:val="20"/>
                <w:szCs w:val="20"/>
                <w:lang w:val="en-US" w:eastAsia="zh-CN"/>
              </w:rPr>
              <w:t>的能力</w:t>
            </w:r>
          </w:p>
        </w:tc>
      </w:tr>
    </w:tbl>
    <w:p w14:paraId="32B3E099">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352" w:firstLineChars="200"/>
        <w:textAlignment w:val="baseline"/>
        <w:outlineLvl w:val="0"/>
        <w:rPr>
          <w:rFonts w:hint="eastAsia" w:ascii="黑体" w:hAnsi="黑体" w:eastAsia="黑体" w:cs="黑体"/>
          <w:color w:val="auto"/>
          <w:spacing w:val="-2"/>
          <w:sz w:val="18"/>
          <w:szCs w:val="18"/>
          <w:lang w:eastAsia="zh-CN"/>
        </w:rPr>
      </w:pPr>
      <w:bookmarkStart w:id="40" w:name="bookmark13"/>
      <w:bookmarkEnd w:id="40"/>
    </w:p>
    <w:p w14:paraId="5EB0732C">
      <w:pPr>
        <w:keepNext w:val="0"/>
        <w:keepLines w:val="0"/>
        <w:pageBreakBefore w:val="0"/>
        <w:widowControl/>
        <w:kinsoku w:val="0"/>
        <w:wordWrap/>
        <w:overflowPunct/>
        <w:topLinePunct w:val="0"/>
        <w:autoSpaceDE w:val="0"/>
        <w:autoSpaceDN w:val="0"/>
        <w:bidi w:val="0"/>
        <w:adjustRightInd w:val="0"/>
        <w:snapToGrid w:val="0"/>
        <w:spacing w:line="440" w:lineRule="exact"/>
        <w:ind w:firstLine="554" w:firstLineChars="200"/>
        <w:textAlignment w:val="baseline"/>
        <w:outlineLvl w:val="0"/>
        <w:rPr>
          <w:rFonts w:hint="eastAsia" w:ascii="宋体" w:hAnsi="宋体" w:eastAsia="宋体" w:cs="宋体"/>
          <w:b/>
          <w:bCs/>
          <w:color w:val="auto"/>
          <w:sz w:val="28"/>
          <w:szCs w:val="28"/>
        </w:rPr>
      </w:pPr>
      <w:bookmarkStart w:id="41" w:name="_Toc16172"/>
      <w:bookmarkStart w:id="42" w:name="_Toc19939"/>
      <w:r>
        <w:rPr>
          <w:rFonts w:hint="eastAsia" w:ascii="宋体" w:hAnsi="宋体" w:eastAsia="宋体" w:cs="宋体"/>
          <w:b/>
          <w:bCs/>
          <w:color w:val="auto"/>
          <w:spacing w:val="-2"/>
          <w:sz w:val="28"/>
          <w:szCs w:val="28"/>
        </w:rPr>
        <w:t>五、培养目标与培养规格</w:t>
      </w:r>
      <w:bookmarkEnd w:id="41"/>
      <w:bookmarkEnd w:id="42"/>
    </w:p>
    <w:p w14:paraId="6B611CD9">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b/>
          <w:bCs/>
          <w:color w:val="auto"/>
          <w:spacing w:val="-2"/>
          <w:sz w:val="24"/>
          <w:szCs w:val="24"/>
        </w:rPr>
      </w:pPr>
      <w:bookmarkStart w:id="43" w:name="bookmark14"/>
      <w:bookmarkEnd w:id="43"/>
      <w:bookmarkStart w:id="44" w:name="bookmark15"/>
      <w:bookmarkEnd w:id="44"/>
      <w:bookmarkStart w:id="45" w:name="bookmark16"/>
      <w:bookmarkEnd w:id="45"/>
      <w:bookmarkStart w:id="46" w:name="_Toc7339"/>
      <w:bookmarkStart w:id="47" w:name="_Toc14289"/>
      <w:r>
        <w:rPr>
          <w:rFonts w:hint="eastAsia" w:ascii="宋体" w:hAnsi="宋体" w:eastAsia="宋体" w:cs="宋体"/>
          <w:b/>
          <w:bCs/>
          <w:color w:val="auto"/>
          <w:spacing w:val="-2"/>
          <w:sz w:val="24"/>
          <w:szCs w:val="24"/>
        </w:rPr>
        <w:t>（一）培养目标</w:t>
      </w:r>
      <w:bookmarkEnd w:id="46"/>
      <w:bookmarkEnd w:id="47"/>
    </w:p>
    <w:p w14:paraId="05701166">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80" w:firstLineChars="200"/>
        <w:jc w:val="both"/>
        <w:textAlignment w:val="baseline"/>
        <w:rPr>
          <w:rFonts w:hint="default" w:ascii="宋体" w:hAnsi="宋体" w:eastAsia="宋体" w:cs="宋体"/>
          <w:color w:val="auto"/>
          <w:sz w:val="24"/>
          <w:szCs w:val="24"/>
          <w:lang w:val="en-US" w:eastAsia="zh-CN"/>
        </w:rPr>
      </w:pPr>
      <w:r>
        <w:rPr>
          <w:rFonts w:ascii="宋体" w:hAnsi="宋体" w:eastAsia="宋体" w:cs="宋体"/>
          <w:color w:val="auto"/>
          <w:sz w:val="24"/>
          <w:szCs w:val="24"/>
        </w:rPr>
        <w:t>本专业</w:t>
      </w:r>
      <w:r>
        <w:rPr>
          <w:rFonts w:hint="eastAsia" w:ascii="宋体" w:hAnsi="宋体" w:eastAsia="宋体" w:cs="宋体"/>
          <w:color w:val="auto"/>
          <w:sz w:val="24"/>
          <w:szCs w:val="24"/>
          <w:lang w:val="en-US" w:eastAsia="zh-CN"/>
        </w:rPr>
        <w:t>坚持以习近平新时代中国特色社会主义思想为指导，适应经济社会转型及数智贸易蓬勃发展需要，紧密对接湖南省“三高四新”的战略目标，面向湖南商贸行业，对接湖南现代化产业体系，服务湘西地区经贸发展。致力于</w:t>
      </w:r>
      <w:r>
        <w:rPr>
          <w:rFonts w:ascii="宋体" w:hAnsi="宋体" w:eastAsia="宋体" w:cs="宋体"/>
          <w:color w:val="auto"/>
          <w:sz w:val="24"/>
          <w:szCs w:val="24"/>
        </w:rPr>
        <w:t>培养思想政治坚定，德技并修，德、智、体、美、劳全面发展，具有一定的科学文化水平，良好的人文素养</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信息素养</w:t>
      </w:r>
      <w:r>
        <w:rPr>
          <w:rFonts w:ascii="宋体" w:hAnsi="宋体" w:eastAsia="宋体" w:cs="宋体"/>
          <w:color w:val="auto"/>
          <w:sz w:val="24"/>
          <w:szCs w:val="24"/>
        </w:rPr>
        <w:t>，职业道德</w:t>
      </w:r>
      <w:r>
        <w:rPr>
          <w:rFonts w:hint="eastAsia" w:ascii="宋体" w:hAnsi="宋体" w:eastAsia="宋体" w:cs="宋体"/>
          <w:color w:val="auto"/>
          <w:sz w:val="24"/>
          <w:szCs w:val="24"/>
          <w:lang w:val="en-US" w:eastAsia="zh-CN"/>
        </w:rPr>
        <w:t>和</w:t>
      </w:r>
      <w:r>
        <w:rPr>
          <w:rFonts w:ascii="宋体" w:hAnsi="宋体" w:eastAsia="宋体" w:cs="宋体"/>
          <w:color w:val="auto"/>
          <w:sz w:val="24"/>
          <w:szCs w:val="24"/>
        </w:rPr>
        <w:t>创新</w:t>
      </w:r>
      <w:r>
        <w:rPr>
          <w:rFonts w:hint="eastAsia" w:ascii="宋体" w:hAnsi="宋体" w:eastAsia="宋体" w:cs="宋体"/>
          <w:color w:val="auto"/>
          <w:sz w:val="24"/>
          <w:szCs w:val="24"/>
          <w:lang w:val="en-US" w:eastAsia="zh-CN"/>
        </w:rPr>
        <w:t>思维</w:t>
      </w:r>
      <w:r>
        <w:rPr>
          <w:rFonts w:ascii="宋体" w:hAnsi="宋体" w:eastAsia="宋体" w:cs="宋体"/>
          <w:color w:val="auto"/>
          <w:sz w:val="24"/>
          <w:szCs w:val="24"/>
        </w:rPr>
        <w:t>，</w:t>
      </w:r>
      <w:r>
        <w:rPr>
          <w:rFonts w:hint="eastAsia" w:ascii="宋体" w:hAnsi="宋体" w:eastAsia="宋体" w:cs="宋体"/>
          <w:color w:val="auto"/>
          <w:sz w:val="24"/>
          <w:szCs w:val="24"/>
          <w:lang w:val="en-US" w:eastAsia="zh-CN"/>
        </w:rPr>
        <w:t>具备“</w:t>
      </w:r>
      <w:r>
        <w:rPr>
          <w:rFonts w:ascii="宋体" w:hAnsi="宋体" w:eastAsia="宋体" w:cs="宋体"/>
          <w:color w:val="auto"/>
          <w:sz w:val="24"/>
          <w:szCs w:val="24"/>
        </w:rPr>
        <w:t>精益求精</w:t>
      </w:r>
      <w:r>
        <w:rPr>
          <w:rFonts w:hint="eastAsia" w:ascii="宋体" w:hAnsi="宋体" w:eastAsia="宋体" w:cs="宋体"/>
          <w:color w:val="auto"/>
          <w:sz w:val="24"/>
          <w:szCs w:val="24"/>
          <w:lang w:val="en-US" w:eastAsia="zh-CN"/>
        </w:rPr>
        <w:t>”</w:t>
      </w:r>
      <w:r>
        <w:rPr>
          <w:rFonts w:ascii="宋体" w:hAnsi="宋体" w:eastAsia="宋体" w:cs="宋体"/>
          <w:color w:val="auto"/>
          <w:sz w:val="24"/>
          <w:szCs w:val="24"/>
        </w:rPr>
        <w:t>的工匠精神</w:t>
      </w:r>
      <w:r>
        <w:rPr>
          <w:rFonts w:hint="eastAsia" w:ascii="宋体" w:hAnsi="宋体" w:eastAsia="宋体" w:cs="宋体"/>
          <w:color w:val="auto"/>
          <w:sz w:val="24"/>
          <w:szCs w:val="24"/>
          <w:lang w:val="en-US" w:eastAsia="zh-CN"/>
        </w:rPr>
        <w:t>和“崇德尚技”的诚信品质</w:t>
      </w:r>
      <w:r>
        <w:rPr>
          <w:rFonts w:ascii="宋体" w:hAnsi="宋体" w:eastAsia="宋体" w:cs="宋体"/>
          <w:color w:val="auto"/>
          <w:sz w:val="24"/>
          <w:szCs w:val="24"/>
        </w:rPr>
        <w:t>，</w:t>
      </w:r>
      <w:r>
        <w:rPr>
          <w:rFonts w:hint="eastAsia" w:ascii="宋体" w:hAnsi="宋体" w:eastAsia="宋体" w:cs="宋体"/>
          <w:color w:val="auto"/>
          <w:sz w:val="24"/>
          <w:szCs w:val="24"/>
          <w:lang w:val="en-US" w:eastAsia="zh-CN"/>
        </w:rPr>
        <w:t>以及推动社会发展的质量意识、环保意识和安全意识，并有</w:t>
      </w:r>
      <w:r>
        <w:rPr>
          <w:rFonts w:ascii="宋体" w:hAnsi="宋体" w:eastAsia="宋体" w:cs="宋体"/>
          <w:color w:val="auto"/>
          <w:sz w:val="24"/>
          <w:szCs w:val="24"/>
        </w:rPr>
        <w:t>较强的就业能力和可持续发展的能力；掌握本专业知识和技术技能，面向武陵山片区及周边四省的中小微企事业单位，金融业，服务业等行业的会计职业群，</w:t>
      </w:r>
      <w:r>
        <w:rPr>
          <w:rFonts w:hint="eastAsia" w:ascii="宋体" w:hAnsi="宋体" w:eastAsia="宋体" w:cs="宋体"/>
          <w:color w:val="auto"/>
          <w:sz w:val="24"/>
          <w:szCs w:val="24"/>
          <w:lang w:val="en-US" w:eastAsia="zh-CN"/>
        </w:rPr>
        <w:t>可</w:t>
      </w:r>
      <w:r>
        <w:rPr>
          <w:rFonts w:ascii="宋体" w:hAnsi="宋体" w:eastAsia="宋体" w:cs="宋体"/>
          <w:color w:val="auto"/>
          <w:sz w:val="24"/>
          <w:szCs w:val="24"/>
        </w:rPr>
        <w:t>具备企业出纳、会计核算、智能化成本核算与管理、智能化税费申报与管理、大数据财务分析、财务共享等知识和专业技能，</w:t>
      </w:r>
      <w:r>
        <w:rPr>
          <w:rFonts w:hint="eastAsia" w:ascii="宋体" w:hAnsi="宋体" w:eastAsia="宋体" w:cs="宋体"/>
          <w:color w:val="auto"/>
          <w:sz w:val="24"/>
          <w:szCs w:val="24"/>
          <w:lang w:eastAsia="zh-CN"/>
        </w:rPr>
        <w:t>毕业</w:t>
      </w:r>
      <w:r>
        <w:rPr>
          <w:rFonts w:hint="eastAsia" w:ascii="宋体" w:hAnsi="宋体" w:eastAsia="宋体" w:cs="宋体"/>
          <w:color w:val="auto"/>
          <w:sz w:val="24"/>
          <w:szCs w:val="24"/>
          <w:lang w:val="en-US" w:eastAsia="zh-CN"/>
        </w:rPr>
        <w:t>1-2年</w:t>
      </w:r>
      <w:r>
        <w:rPr>
          <w:rFonts w:ascii="宋体" w:hAnsi="宋体" w:eastAsia="宋体" w:cs="宋体"/>
          <w:color w:val="auto"/>
          <w:sz w:val="24"/>
          <w:szCs w:val="24"/>
        </w:rPr>
        <w:t>能够</w:t>
      </w:r>
      <w:r>
        <w:rPr>
          <w:rFonts w:hint="eastAsia" w:ascii="宋体" w:hAnsi="宋体" w:eastAsia="宋体" w:cs="宋体"/>
          <w:color w:val="auto"/>
          <w:sz w:val="24"/>
          <w:szCs w:val="24"/>
          <w:lang w:eastAsia="zh-CN"/>
        </w:rPr>
        <w:t>运用财务软件及大数据信息技术</w:t>
      </w:r>
      <w:r>
        <w:rPr>
          <w:rFonts w:ascii="宋体" w:hAnsi="宋体" w:eastAsia="宋体" w:cs="宋体"/>
          <w:color w:val="auto"/>
          <w:sz w:val="24"/>
          <w:szCs w:val="24"/>
        </w:rPr>
        <w:t>从事</w:t>
      </w:r>
      <w:r>
        <w:rPr>
          <w:rFonts w:hint="eastAsia" w:ascii="宋体" w:hAnsi="宋体" w:eastAsia="宋体" w:cs="宋体"/>
          <w:color w:val="auto"/>
          <w:sz w:val="24"/>
          <w:szCs w:val="24"/>
          <w:lang w:val="en-US" w:eastAsia="zh-CN"/>
        </w:rPr>
        <w:t>企业出纳</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企业</w:t>
      </w:r>
      <w:r>
        <w:rPr>
          <w:rFonts w:ascii="宋体" w:hAnsi="宋体" w:eastAsia="宋体" w:cs="宋体"/>
          <w:color w:val="auto"/>
          <w:sz w:val="24"/>
          <w:szCs w:val="24"/>
        </w:rPr>
        <w:t>会计核算、</w:t>
      </w:r>
      <w:r>
        <w:rPr>
          <w:rFonts w:hint="eastAsia" w:ascii="宋体" w:hAnsi="宋体" w:eastAsia="宋体" w:cs="宋体"/>
          <w:color w:val="auto"/>
          <w:sz w:val="24"/>
          <w:szCs w:val="24"/>
          <w:lang w:val="en-US" w:eastAsia="zh-CN"/>
        </w:rPr>
        <w:t>综合成本管理专业</w:t>
      </w:r>
      <w:r>
        <w:rPr>
          <w:rFonts w:ascii="宋体" w:hAnsi="宋体" w:eastAsia="宋体" w:cs="宋体"/>
          <w:color w:val="auto"/>
          <w:sz w:val="24"/>
          <w:szCs w:val="24"/>
        </w:rPr>
        <w:t>、税务</w:t>
      </w:r>
      <w:r>
        <w:rPr>
          <w:rFonts w:hint="eastAsia" w:ascii="宋体" w:hAnsi="宋体" w:eastAsia="宋体" w:cs="宋体"/>
          <w:color w:val="auto"/>
          <w:sz w:val="24"/>
          <w:szCs w:val="24"/>
          <w:lang w:eastAsia="zh-CN"/>
        </w:rPr>
        <w:t>会计</w:t>
      </w:r>
      <w:r>
        <w:rPr>
          <w:rFonts w:ascii="宋体" w:hAnsi="宋体" w:eastAsia="宋体" w:cs="宋体"/>
          <w:color w:val="auto"/>
          <w:sz w:val="24"/>
          <w:szCs w:val="24"/>
        </w:rPr>
        <w:t>、</w:t>
      </w:r>
      <w:r>
        <w:rPr>
          <w:rFonts w:hint="eastAsia" w:ascii="宋体" w:hAnsi="宋体" w:eastAsia="宋体" w:cs="宋体"/>
          <w:color w:val="auto"/>
          <w:sz w:val="24"/>
          <w:szCs w:val="24"/>
          <w:lang w:eastAsia="zh-CN"/>
        </w:rPr>
        <w:t>内部审计</w:t>
      </w:r>
      <w:r>
        <w:rPr>
          <w:rFonts w:ascii="宋体" w:hAnsi="宋体" w:eastAsia="宋体" w:cs="宋体"/>
          <w:color w:val="auto"/>
          <w:sz w:val="24"/>
          <w:szCs w:val="24"/>
        </w:rPr>
        <w:t>等岗位工作</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毕业3-5年能够从事</w:t>
      </w:r>
      <w:r>
        <w:rPr>
          <w:rFonts w:hint="eastAsia" w:ascii="宋体" w:hAnsi="宋体" w:eastAsia="宋体" w:cs="宋体"/>
          <w:color w:val="auto"/>
          <w:sz w:val="24"/>
          <w:szCs w:val="24"/>
          <w:lang w:eastAsia="zh-CN"/>
        </w:rPr>
        <w:t>会计信息系统管理、</w:t>
      </w:r>
      <w:r>
        <w:rPr>
          <w:rFonts w:hint="eastAsia" w:ascii="宋体" w:hAnsi="宋体" w:eastAsia="宋体" w:cs="宋体"/>
          <w:color w:val="auto"/>
          <w:sz w:val="24"/>
          <w:szCs w:val="24"/>
          <w:lang w:val="en-US" w:eastAsia="zh-CN"/>
        </w:rPr>
        <w:t>企业</w:t>
      </w:r>
      <w:r>
        <w:rPr>
          <w:rFonts w:ascii="宋体" w:hAnsi="宋体" w:eastAsia="宋体" w:cs="宋体"/>
          <w:color w:val="auto"/>
          <w:sz w:val="24"/>
          <w:szCs w:val="24"/>
        </w:rPr>
        <w:t>大数据财务分析</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管理会计、高级会计等岗位</w:t>
      </w:r>
      <w:r>
        <w:rPr>
          <w:rFonts w:ascii="宋体" w:hAnsi="宋体" w:eastAsia="宋体" w:cs="宋体"/>
          <w:color w:val="auto"/>
          <w:sz w:val="24"/>
          <w:szCs w:val="24"/>
        </w:rPr>
        <w:t>高素质复合型</w:t>
      </w:r>
      <w:r>
        <w:rPr>
          <w:rFonts w:hint="eastAsia" w:ascii="宋体" w:hAnsi="宋体" w:eastAsia="宋体" w:cs="宋体"/>
          <w:color w:val="auto"/>
          <w:sz w:val="24"/>
          <w:szCs w:val="24"/>
          <w:lang w:eastAsia="zh-CN"/>
        </w:rPr>
        <w:t>会计</w:t>
      </w:r>
      <w:r>
        <w:rPr>
          <w:rFonts w:ascii="宋体" w:hAnsi="宋体" w:eastAsia="宋体" w:cs="宋体"/>
          <w:color w:val="auto"/>
          <w:sz w:val="24"/>
          <w:szCs w:val="24"/>
        </w:rPr>
        <w:t>技能人才</w:t>
      </w:r>
      <w:r>
        <w:rPr>
          <w:rFonts w:hint="eastAsia" w:ascii="宋体" w:hAnsi="宋体" w:eastAsia="宋体" w:cs="宋体"/>
          <w:color w:val="auto"/>
          <w:sz w:val="24"/>
          <w:szCs w:val="24"/>
          <w:lang w:val="en-US" w:eastAsia="zh-CN"/>
        </w:rPr>
        <w:t>。</w:t>
      </w:r>
    </w:p>
    <w:p w14:paraId="23B3AC69">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b/>
          <w:bCs/>
          <w:color w:val="auto"/>
          <w:spacing w:val="-2"/>
          <w:sz w:val="24"/>
          <w:szCs w:val="24"/>
        </w:rPr>
      </w:pPr>
      <w:bookmarkStart w:id="48" w:name="bookmark17"/>
      <w:bookmarkEnd w:id="48"/>
      <w:bookmarkStart w:id="49" w:name="bookmark18"/>
      <w:bookmarkEnd w:id="49"/>
      <w:bookmarkStart w:id="50" w:name="_Toc5818"/>
      <w:bookmarkStart w:id="51" w:name="_Toc14066"/>
      <w:r>
        <w:rPr>
          <w:rFonts w:hint="eastAsia" w:ascii="宋体" w:hAnsi="宋体" w:eastAsia="宋体" w:cs="宋体"/>
          <w:b/>
          <w:bCs/>
          <w:color w:val="auto"/>
          <w:spacing w:val="-2"/>
          <w:sz w:val="24"/>
          <w:szCs w:val="24"/>
        </w:rPr>
        <w:t>（二）培养规格</w:t>
      </w:r>
      <w:bookmarkEnd w:id="50"/>
      <w:bookmarkEnd w:id="51"/>
    </w:p>
    <w:p w14:paraId="1422498D">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ascii="宋体" w:hAnsi="宋体" w:eastAsia="宋体" w:cs="宋体"/>
          <w:b/>
          <w:bCs/>
          <w:color w:val="auto"/>
          <w:spacing w:val="-5"/>
          <w:sz w:val="24"/>
          <w:szCs w:val="24"/>
        </w:rPr>
      </w:pPr>
      <w:r>
        <w:rPr>
          <w:rFonts w:ascii="宋体" w:hAnsi="宋体" w:eastAsia="宋体" w:cs="宋体"/>
          <w:b/>
          <w:bCs/>
          <w:color w:val="auto"/>
          <w:spacing w:val="-5"/>
          <w:sz w:val="24"/>
          <w:szCs w:val="24"/>
        </w:rPr>
        <w:t>3．能力</w:t>
      </w:r>
    </w:p>
    <w:p w14:paraId="7615D359">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0" w:firstLineChars="0"/>
        <w:jc w:val="center"/>
        <w:textAlignment w:val="baseline"/>
        <w:rPr>
          <w:rFonts w:ascii="宋体" w:hAnsi="宋体" w:eastAsia="宋体" w:cs="宋体"/>
          <w:b/>
          <w:bCs/>
          <w:color w:val="auto"/>
          <w:spacing w:val="-3"/>
          <w:sz w:val="21"/>
          <w:szCs w:val="21"/>
        </w:rPr>
      </w:pPr>
      <w:r>
        <w:rPr>
          <w:rFonts w:ascii="宋体" w:hAnsi="宋体" w:eastAsia="宋体" w:cs="宋体"/>
          <w:b/>
          <w:bCs/>
          <w:color w:val="auto"/>
          <w:spacing w:val="-3"/>
          <w:sz w:val="21"/>
          <w:szCs w:val="21"/>
        </w:rPr>
        <w:t>表</w:t>
      </w:r>
      <w:r>
        <w:rPr>
          <w:rFonts w:hint="eastAsia" w:ascii="宋体" w:hAnsi="宋体" w:eastAsia="宋体" w:cs="宋体"/>
          <w:b/>
          <w:bCs/>
          <w:color w:val="auto"/>
          <w:spacing w:val="-3"/>
          <w:sz w:val="21"/>
          <w:szCs w:val="21"/>
          <w:lang w:val="en-US" w:eastAsia="zh-CN"/>
        </w:rPr>
        <w:t>3  专业培养规格详</w:t>
      </w:r>
      <w:r>
        <w:rPr>
          <w:rFonts w:ascii="宋体" w:hAnsi="宋体" w:eastAsia="宋体" w:cs="宋体"/>
          <w:b/>
          <w:bCs/>
          <w:color w:val="auto"/>
          <w:spacing w:val="-3"/>
          <w:sz w:val="21"/>
          <w:szCs w:val="21"/>
        </w:rPr>
        <w:t>表</w:t>
      </w:r>
    </w:p>
    <w:p w14:paraId="0DE07395">
      <w:pPr>
        <w:spacing w:line="74" w:lineRule="exact"/>
        <w:rPr>
          <w:color w:val="auto"/>
        </w:rPr>
      </w:pPr>
    </w:p>
    <w:tbl>
      <w:tblPr>
        <w:tblStyle w:val="13"/>
        <w:tblW w:w="50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38"/>
        <w:gridCol w:w="5919"/>
      </w:tblGrid>
      <w:tr w14:paraId="6CC0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3" w:hRule="atLeast"/>
          <w:jc w:val="center"/>
        </w:trPr>
        <w:tc>
          <w:tcPr>
            <w:tcW w:w="1768" w:type="pct"/>
            <w:shd w:val="clear" w:color="auto" w:fill="DBE5F1"/>
            <w:noWrap w:val="0"/>
            <w:vAlign w:val="top"/>
          </w:tcPr>
          <w:p w14:paraId="4BE96E72">
            <w:pPr>
              <w:pStyle w:val="15"/>
              <w:spacing w:before="253" w:line="220" w:lineRule="auto"/>
              <w:jc w:val="center"/>
              <w:rPr>
                <w:rFonts w:hint="default" w:eastAsia="宋体"/>
                <w:b/>
                <w:bCs w:val="0"/>
                <w:color w:val="auto"/>
                <w:sz w:val="18"/>
                <w:szCs w:val="18"/>
                <w:lang w:val="en-US" w:eastAsia="zh-CN"/>
              </w:rPr>
            </w:pPr>
            <w:r>
              <w:rPr>
                <w:rFonts w:hint="eastAsia"/>
                <w:b/>
                <w:bCs w:val="0"/>
                <w:color w:val="auto"/>
                <w:sz w:val="18"/>
                <w:szCs w:val="18"/>
                <w:lang w:val="en-US" w:eastAsia="zh-CN"/>
              </w:rPr>
              <w:t>培养要求</w:t>
            </w:r>
          </w:p>
        </w:tc>
        <w:tc>
          <w:tcPr>
            <w:tcW w:w="3231" w:type="pct"/>
            <w:shd w:val="clear" w:color="auto" w:fill="DBE5F1"/>
            <w:noWrap w:val="0"/>
            <w:vAlign w:val="top"/>
          </w:tcPr>
          <w:p w14:paraId="0D5AAC19">
            <w:pPr>
              <w:pStyle w:val="15"/>
              <w:spacing w:before="253" w:line="221" w:lineRule="auto"/>
              <w:jc w:val="center"/>
              <w:rPr>
                <w:rFonts w:hint="default" w:eastAsia="宋体"/>
                <w:b/>
                <w:bCs w:val="0"/>
                <w:color w:val="auto"/>
                <w:sz w:val="18"/>
                <w:szCs w:val="18"/>
                <w:lang w:val="en-US" w:eastAsia="zh-CN"/>
              </w:rPr>
            </w:pPr>
            <w:r>
              <w:rPr>
                <w:rFonts w:hint="eastAsia"/>
                <w:b/>
                <w:bCs w:val="0"/>
                <w:color w:val="auto"/>
                <w:sz w:val="18"/>
                <w:szCs w:val="18"/>
                <w:lang w:val="en-US" w:eastAsia="zh-CN"/>
              </w:rPr>
              <w:t>具体内容</w:t>
            </w:r>
          </w:p>
        </w:tc>
      </w:tr>
      <w:tr w14:paraId="15A1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1768" w:type="pct"/>
            <w:noWrap w:val="0"/>
            <w:vAlign w:val="center"/>
          </w:tcPr>
          <w:p w14:paraId="33E56906">
            <w:pPr>
              <w:pStyle w:val="15"/>
              <w:spacing w:before="99" w:line="227" w:lineRule="auto"/>
              <w:jc w:val="center"/>
              <w:rPr>
                <w:rFonts w:hint="default" w:eastAsia="宋体"/>
                <w:color w:val="auto"/>
                <w:sz w:val="20"/>
                <w:szCs w:val="20"/>
                <w:lang w:val="en-US" w:eastAsia="zh-CN"/>
              </w:rPr>
            </w:pPr>
            <w:r>
              <w:rPr>
                <w:rFonts w:hint="eastAsia"/>
                <w:color w:val="auto"/>
                <w:sz w:val="20"/>
                <w:szCs w:val="20"/>
                <w:lang w:val="en-US" w:eastAsia="zh-CN"/>
              </w:rPr>
              <w:t>素质要求</w:t>
            </w:r>
          </w:p>
        </w:tc>
        <w:tc>
          <w:tcPr>
            <w:tcW w:w="3231" w:type="pct"/>
            <w:noWrap w:val="0"/>
            <w:vAlign w:val="center"/>
          </w:tcPr>
          <w:p w14:paraId="45148D8C">
            <w:pPr>
              <w:keepNext w:val="0"/>
              <w:keepLines w:val="0"/>
              <w:pageBreakBefore w:val="0"/>
              <w:widowControl/>
              <w:numPr>
                <w:ilvl w:val="0"/>
                <w:numId w:val="5"/>
              </w:numPr>
              <w:kinsoku w:val="0"/>
              <w:wordWrap/>
              <w:overflowPunct/>
              <w:topLinePunct w:val="0"/>
              <w:autoSpaceDE w:val="0"/>
              <w:autoSpaceDN w:val="0"/>
              <w:bidi w:val="0"/>
              <w:adjustRightInd w:val="0"/>
              <w:snapToGrid w:val="0"/>
              <w:spacing w:line="288" w:lineRule="auto"/>
              <w:jc w:val="both"/>
              <w:textAlignment w:val="baseline"/>
              <w:outlineLvl w:val="2"/>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思想政治素质</w:t>
            </w:r>
          </w:p>
          <w:p w14:paraId="5709AE5A">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8" w:lineRule="auto"/>
              <w:jc w:val="both"/>
              <w:textAlignment w:val="baseline"/>
              <w:outlineLvl w:val="2"/>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坚定拥护中国共产党和我国社会主义制度，在习近平新时代中国特色社会主义思想指引下，践行社会主义核心价值观，具有深厚的爱国情感和中华民族自豪感；</w:t>
            </w:r>
          </w:p>
          <w:p w14:paraId="2FD6195B">
            <w:pPr>
              <w:pStyle w:val="7"/>
              <w:keepNext w:val="0"/>
              <w:keepLines w:val="0"/>
              <w:pageBreakBefore w:val="0"/>
              <w:widowControl/>
              <w:kinsoku w:val="0"/>
              <w:wordWrap/>
              <w:overflowPunct/>
              <w:topLinePunct w:val="0"/>
              <w:autoSpaceDE w:val="0"/>
              <w:autoSpaceDN w:val="0"/>
              <w:bidi w:val="0"/>
              <w:adjustRightInd w:val="0"/>
              <w:snapToGrid w:val="0"/>
              <w:spacing w:line="288" w:lineRule="auto"/>
              <w:ind w:left="0" w:leftChars="0" w:firstLine="0" w:firstLineChars="0"/>
              <w:textAlignment w:val="baseline"/>
              <w:rPr>
                <w:rFonts w:hint="default"/>
                <w:lang w:val="en-US" w:eastAsia="zh-CN"/>
              </w:rPr>
            </w:pPr>
            <w:r>
              <w:rPr>
                <w:rFonts w:hint="eastAsia" w:ascii="宋体" w:hAnsi="宋体" w:eastAsia="宋体" w:cs="宋体"/>
                <w:color w:val="auto"/>
                <w:sz w:val="20"/>
                <w:szCs w:val="20"/>
                <w:lang w:val="en-US" w:eastAsia="zh-CN"/>
              </w:rPr>
              <w:t>（2）崇尚宪法、遵法守纪、崇德向善、诚实守信、尊重生命、热爱劳动，履行道德准则和行为规范，具有社会责任感和社会参与意识；</w:t>
            </w:r>
          </w:p>
          <w:p w14:paraId="5CB9C885">
            <w:pPr>
              <w:keepNext w:val="0"/>
              <w:keepLines w:val="0"/>
              <w:pageBreakBefore w:val="0"/>
              <w:widowControl/>
              <w:numPr>
                <w:ilvl w:val="0"/>
                <w:numId w:val="5"/>
              </w:numPr>
              <w:kinsoku w:val="0"/>
              <w:wordWrap/>
              <w:overflowPunct/>
              <w:topLinePunct w:val="0"/>
              <w:autoSpaceDE w:val="0"/>
              <w:autoSpaceDN w:val="0"/>
              <w:bidi w:val="0"/>
              <w:adjustRightInd w:val="0"/>
              <w:snapToGrid w:val="0"/>
              <w:spacing w:line="288" w:lineRule="auto"/>
              <w:jc w:val="both"/>
              <w:textAlignment w:val="baseline"/>
              <w:outlineLvl w:val="2"/>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职业道德素质</w:t>
            </w:r>
          </w:p>
          <w:p w14:paraId="4C9062B1">
            <w:pPr>
              <w:pStyle w:val="7"/>
              <w:keepNext w:val="0"/>
              <w:keepLines w:val="0"/>
              <w:pageBreakBefore w:val="0"/>
              <w:widowControl/>
              <w:kinsoku w:val="0"/>
              <w:wordWrap/>
              <w:overflowPunct/>
              <w:topLinePunct w:val="0"/>
              <w:autoSpaceDE w:val="0"/>
              <w:autoSpaceDN w:val="0"/>
              <w:bidi w:val="0"/>
              <w:adjustRightInd w:val="0"/>
              <w:snapToGrid w:val="0"/>
              <w:spacing w:line="288" w:lineRule="auto"/>
              <w:ind w:left="0" w:leftChars="0" w:firstLine="0" w:firstLineChars="0"/>
              <w:textAlignment w:val="baseline"/>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（1）崇尚宪法、遵法守纪、崇德向善、诚实守信、尊重生命、热爱劳动，履行道德准则和行为规范，具有社会责任感和社会参与意识；</w:t>
            </w:r>
          </w:p>
          <w:p w14:paraId="52EDA3ED">
            <w:pPr>
              <w:pStyle w:val="7"/>
              <w:keepNext w:val="0"/>
              <w:keepLines w:val="0"/>
              <w:pageBreakBefore w:val="0"/>
              <w:widowControl/>
              <w:kinsoku w:val="0"/>
              <w:wordWrap/>
              <w:overflowPunct/>
              <w:topLinePunct w:val="0"/>
              <w:autoSpaceDE w:val="0"/>
              <w:autoSpaceDN w:val="0"/>
              <w:bidi w:val="0"/>
              <w:adjustRightInd w:val="0"/>
              <w:snapToGrid w:val="0"/>
              <w:spacing w:line="288" w:lineRule="auto"/>
              <w:ind w:left="0" w:leftChars="0" w:firstLine="0" w:firstLineChars="0"/>
              <w:textAlignment w:val="baseline"/>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（2）</w:t>
            </w:r>
            <w:r>
              <w:rPr>
                <w:rFonts w:hint="default" w:ascii="宋体" w:hAnsi="宋体" w:eastAsia="宋体" w:cs="宋体"/>
                <w:color w:val="auto"/>
                <w:sz w:val="20"/>
                <w:szCs w:val="20"/>
                <w:lang w:val="en-US" w:eastAsia="zh-CN"/>
              </w:rPr>
              <w:t>勇于奋斗、乐观向上，具有自我管理能力、职业生涯规划的意识，有较强的集体意识和团队合作精神；</w:t>
            </w:r>
          </w:p>
          <w:p w14:paraId="73AC7338">
            <w:pPr>
              <w:keepNext w:val="0"/>
              <w:keepLines w:val="0"/>
              <w:pageBreakBefore w:val="0"/>
              <w:widowControl/>
              <w:numPr>
                <w:ilvl w:val="0"/>
                <w:numId w:val="5"/>
              </w:numPr>
              <w:kinsoku w:val="0"/>
              <w:wordWrap/>
              <w:overflowPunct/>
              <w:topLinePunct w:val="0"/>
              <w:autoSpaceDE w:val="0"/>
              <w:autoSpaceDN w:val="0"/>
              <w:bidi w:val="0"/>
              <w:adjustRightInd w:val="0"/>
              <w:snapToGrid w:val="0"/>
              <w:spacing w:line="288" w:lineRule="auto"/>
              <w:jc w:val="both"/>
              <w:textAlignment w:val="baseline"/>
              <w:outlineLvl w:val="2"/>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人文科学素质</w:t>
            </w:r>
          </w:p>
          <w:p w14:paraId="253A9867">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99" w:line="288" w:lineRule="auto"/>
              <w:jc w:val="both"/>
              <w:textAlignment w:val="baseline"/>
              <w:rPr>
                <w:rFonts w:hint="default"/>
                <w:color w:val="auto"/>
                <w:sz w:val="20"/>
                <w:szCs w:val="20"/>
                <w:lang w:val="en-US" w:eastAsia="zh-CN"/>
              </w:rPr>
            </w:pPr>
            <w:r>
              <w:rPr>
                <w:rFonts w:hint="default"/>
                <w:color w:val="auto"/>
                <w:sz w:val="20"/>
                <w:szCs w:val="20"/>
                <w:lang w:val="en-US" w:eastAsia="zh-CN"/>
              </w:rPr>
              <w:t>具有一定的审美和人文素养，能形成一两项艺术特长或爱好。</w:t>
            </w:r>
          </w:p>
          <w:p w14:paraId="25C2A233">
            <w:pPr>
              <w:keepNext w:val="0"/>
              <w:keepLines w:val="0"/>
              <w:pageBreakBefore w:val="0"/>
              <w:widowControl/>
              <w:numPr>
                <w:ilvl w:val="0"/>
                <w:numId w:val="5"/>
              </w:numPr>
              <w:kinsoku w:val="0"/>
              <w:wordWrap/>
              <w:overflowPunct/>
              <w:topLinePunct w:val="0"/>
              <w:autoSpaceDE w:val="0"/>
              <w:autoSpaceDN w:val="0"/>
              <w:bidi w:val="0"/>
              <w:adjustRightInd w:val="0"/>
              <w:snapToGrid w:val="0"/>
              <w:spacing w:line="288" w:lineRule="auto"/>
              <w:jc w:val="both"/>
              <w:textAlignment w:val="baseline"/>
              <w:outlineLvl w:val="2"/>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身体心理素质</w:t>
            </w:r>
          </w:p>
          <w:p w14:paraId="2BF93E33">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99" w:line="288" w:lineRule="auto"/>
              <w:jc w:val="both"/>
              <w:textAlignment w:val="baseline"/>
              <w:rPr>
                <w:rFonts w:hint="default"/>
                <w:color w:val="auto"/>
                <w:sz w:val="20"/>
                <w:szCs w:val="20"/>
                <w:lang w:val="en-US" w:eastAsia="zh-CN"/>
              </w:rPr>
            </w:pPr>
            <w:r>
              <w:rPr>
                <w:rFonts w:hint="default"/>
                <w:lang w:val="en-US" w:eastAsia="zh-CN"/>
              </w:rPr>
              <w:t>具有健康的体魄、心理和健全的人格，并掌握基本运动知识和一两项运动技能，养成良好的健身与卫生习惯、良好的行为习惯</w:t>
            </w:r>
            <w:r>
              <w:rPr>
                <w:rFonts w:hint="eastAsia"/>
                <w:lang w:val="en-US" w:eastAsia="zh-CN"/>
              </w:rPr>
              <w:t>。</w:t>
            </w:r>
          </w:p>
        </w:tc>
      </w:tr>
      <w:tr w14:paraId="153FE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1768" w:type="pct"/>
            <w:noWrap w:val="0"/>
            <w:vAlign w:val="center"/>
          </w:tcPr>
          <w:p w14:paraId="5A5BD87D">
            <w:pPr>
              <w:pStyle w:val="15"/>
              <w:spacing w:before="99" w:line="227" w:lineRule="auto"/>
              <w:jc w:val="center"/>
              <w:rPr>
                <w:rFonts w:hint="default"/>
                <w:color w:val="auto"/>
                <w:sz w:val="20"/>
                <w:szCs w:val="20"/>
                <w:lang w:val="en-US" w:eastAsia="zh-CN"/>
              </w:rPr>
            </w:pPr>
            <w:r>
              <w:rPr>
                <w:rFonts w:hint="eastAsia"/>
                <w:color w:val="auto"/>
                <w:sz w:val="20"/>
                <w:szCs w:val="20"/>
                <w:lang w:val="en-US" w:eastAsia="zh-CN"/>
              </w:rPr>
              <w:t>知识要求</w:t>
            </w:r>
          </w:p>
        </w:tc>
        <w:tc>
          <w:tcPr>
            <w:tcW w:w="3231" w:type="pct"/>
            <w:noWrap w:val="0"/>
            <w:vAlign w:val="center"/>
          </w:tcPr>
          <w:p w14:paraId="337C5350">
            <w:pPr>
              <w:pStyle w:val="15"/>
              <w:numPr>
                <w:ilvl w:val="0"/>
                <w:numId w:val="7"/>
              </w:numPr>
              <w:spacing w:before="99" w:line="230" w:lineRule="auto"/>
              <w:jc w:val="both"/>
              <w:rPr>
                <w:rFonts w:hint="eastAsia"/>
                <w:color w:val="auto"/>
                <w:sz w:val="20"/>
                <w:szCs w:val="20"/>
                <w:lang w:val="en-US" w:eastAsia="zh-CN"/>
              </w:rPr>
            </w:pPr>
            <w:r>
              <w:rPr>
                <w:rFonts w:hint="eastAsia"/>
                <w:color w:val="auto"/>
                <w:sz w:val="20"/>
                <w:szCs w:val="20"/>
                <w:lang w:val="en-US" w:eastAsia="zh-CN"/>
              </w:rPr>
              <w:t>通用知识</w:t>
            </w:r>
          </w:p>
          <w:p w14:paraId="24F8EE68">
            <w:pPr>
              <w:pStyle w:val="15"/>
              <w:numPr>
                <w:ilvl w:val="0"/>
                <w:numId w:val="0"/>
              </w:numPr>
              <w:spacing w:before="99" w:line="230" w:lineRule="auto"/>
              <w:jc w:val="both"/>
              <w:rPr>
                <w:rFonts w:hint="default"/>
                <w:color w:val="auto"/>
                <w:sz w:val="20"/>
                <w:szCs w:val="20"/>
                <w:lang w:val="en-US" w:eastAsia="zh-CN"/>
              </w:rPr>
            </w:pPr>
            <w:r>
              <w:rPr>
                <w:rFonts w:hint="eastAsia"/>
                <w:color w:val="auto"/>
                <w:sz w:val="20"/>
                <w:szCs w:val="20"/>
                <w:lang w:val="en-US" w:eastAsia="zh-CN"/>
              </w:rPr>
              <w:t>（1）</w:t>
            </w:r>
            <w:r>
              <w:rPr>
                <w:rFonts w:hint="default"/>
                <w:color w:val="auto"/>
                <w:sz w:val="20"/>
                <w:szCs w:val="20"/>
                <w:lang w:val="en-US" w:eastAsia="zh-CN"/>
              </w:rPr>
              <w:t>掌握必备的思想政治理论和科学文化知识；</w:t>
            </w:r>
          </w:p>
          <w:p w14:paraId="4EF25AE2">
            <w:pPr>
              <w:pStyle w:val="15"/>
              <w:numPr>
                <w:ilvl w:val="0"/>
                <w:numId w:val="0"/>
              </w:numPr>
              <w:spacing w:before="99" w:line="230" w:lineRule="auto"/>
              <w:jc w:val="both"/>
              <w:rPr>
                <w:rFonts w:hint="default"/>
                <w:color w:val="auto"/>
                <w:sz w:val="20"/>
                <w:szCs w:val="20"/>
                <w:lang w:val="en-US" w:eastAsia="zh-CN"/>
              </w:rPr>
            </w:pPr>
            <w:r>
              <w:rPr>
                <w:rFonts w:hint="eastAsia"/>
                <w:color w:val="auto"/>
                <w:sz w:val="20"/>
                <w:szCs w:val="20"/>
                <w:lang w:val="en-US" w:eastAsia="zh-CN"/>
              </w:rPr>
              <w:t>（2）</w:t>
            </w:r>
            <w:r>
              <w:rPr>
                <w:rFonts w:hint="default"/>
                <w:color w:val="auto"/>
                <w:sz w:val="20"/>
                <w:szCs w:val="20"/>
                <w:lang w:val="en-US" w:eastAsia="zh-CN"/>
              </w:rPr>
              <w:t>掌握必备的体、军事、心理健康教育和安全环保、信息技术知识；</w:t>
            </w:r>
          </w:p>
          <w:p w14:paraId="08AB8166">
            <w:pPr>
              <w:pStyle w:val="15"/>
              <w:numPr>
                <w:ilvl w:val="0"/>
                <w:numId w:val="0"/>
              </w:numPr>
              <w:spacing w:before="99" w:line="230" w:lineRule="auto"/>
              <w:jc w:val="both"/>
              <w:rPr>
                <w:rFonts w:hint="default"/>
                <w:color w:val="auto"/>
                <w:sz w:val="20"/>
                <w:szCs w:val="20"/>
                <w:lang w:val="en-US" w:eastAsia="zh-CN"/>
              </w:rPr>
            </w:pPr>
            <w:r>
              <w:rPr>
                <w:rFonts w:hint="eastAsia"/>
                <w:color w:val="auto"/>
                <w:sz w:val="20"/>
                <w:szCs w:val="20"/>
                <w:lang w:val="en-US" w:eastAsia="zh-CN"/>
              </w:rPr>
              <w:t>（3）</w:t>
            </w:r>
            <w:r>
              <w:rPr>
                <w:rFonts w:hint="default"/>
                <w:color w:val="auto"/>
                <w:sz w:val="20"/>
                <w:szCs w:val="20"/>
                <w:lang w:val="en-US" w:eastAsia="zh-CN"/>
              </w:rPr>
              <w:t>了解创新创业、职业发展和中华优秀传统文化知识；</w:t>
            </w:r>
          </w:p>
          <w:p w14:paraId="23D86D57">
            <w:pPr>
              <w:pStyle w:val="15"/>
              <w:numPr>
                <w:ilvl w:val="0"/>
                <w:numId w:val="0"/>
              </w:numPr>
              <w:spacing w:before="99" w:line="230" w:lineRule="auto"/>
              <w:jc w:val="both"/>
              <w:rPr>
                <w:rFonts w:hint="default"/>
                <w:color w:val="auto"/>
                <w:sz w:val="20"/>
                <w:szCs w:val="20"/>
                <w:lang w:val="en-US" w:eastAsia="zh-CN"/>
              </w:rPr>
            </w:pPr>
            <w:r>
              <w:rPr>
                <w:rFonts w:hint="eastAsia"/>
                <w:color w:val="auto"/>
                <w:sz w:val="20"/>
                <w:szCs w:val="20"/>
                <w:lang w:val="en-US" w:eastAsia="zh-CN"/>
              </w:rPr>
              <w:t>（4）</w:t>
            </w:r>
            <w:r>
              <w:rPr>
                <w:rFonts w:hint="default"/>
                <w:color w:val="auto"/>
                <w:sz w:val="20"/>
                <w:szCs w:val="20"/>
                <w:lang w:val="en-US" w:eastAsia="zh-CN"/>
              </w:rPr>
              <w:t>掌握英语、大学语文、高等数学、信息技术等基础知识；</w:t>
            </w:r>
          </w:p>
          <w:p w14:paraId="1853863F">
            <w:pPr>
              <w:pStyle w:val="15"/>
              <w:numPr>
                <w:ilvl w:val="0"/>
                <w:numId w:val="7"/>
              </w:numPr>
              <w:spacing w:before="99" w:line="230" w:lineRule="auto"/>
              <w:jc w:val="both"/>
              <w:rPr>
                <w:rFonts w:hint="eastAsia"/>
                <w:color w:val="auto"/>
                <w:sz w:val="20"/>
                <w:szCs w:val="20"/>
                <w:lang w:val="en-US" w:eastAsia="zh-CN"/>
              </w:rPr>
            </w:pPr>
            <w:r>
              <w:rPr>
                <w:rFonts w:hint="eastAsia"/>
                <w:color w:val="auto"/>
                <w:sz w:val="20"/>
                <w:szCs w:val="20"/>
                <w:lang w:val="en-US" w:eastAsia="zh-CN"/>
              </w:rPr>
              <w:t>专业知识</w:t>
            </w:r>
          </w:p>
          <w:p w14:paraId="1903E7E8">
            <w:pPr>
              <w:pStyle w:val="15"/>
              <w:numPr>
                <w:ilvl w:val="0"/>
                <w:numId w:val="0"/>
              </w:numPr>
              <w:spacing w:before="99" w:line="230" w:lineRule="auto"/>
              <w:jc w:val="both"/>
              <w:rPr>
                <w:rFonts w:hint="default"/>
                <w:color w:val="auto"/>
                <w:sz w:val="20"/>
                <w:szCs w:val="20"/>
                <w:lang w:val="en-US" w:eastAsia="zh-CN"/>
              </w:rPr>
            </w:pPr>
            <w:r>
              <w:rPr>
                <w:rFonts w:hint="eastAsia"/>
                <w:color w:val="auto"/>
                <w:sz w:val="20"/>
                <w:szCs w:val="20"/>
                <w:lang w:val="en-US" w:eastAsia="zh-CN"/>
              </w:rPr>
              <w:t>（1）</w:t>
            </w:r>
            <w:r>
              <w:rPr>
                <w:rFonts w:hint="default"/>
                <w:color w:val="auto"/>
                <w:sz w:val="20"/>
                <w:szCs w:val="20"/>
                <w:lang w:val="en-US" w:eastAsia="zh-CN"/>
              </w:rPr>
              <w:t>熟悉会计专业相关标准、政策和法律法规；</w:t>
            </w:r>
          </w:p>
          <w:p w14:paraId="42E06391">
            <w:pPr>
              <w:pStyle w:val="15"/>
              <w:numPr>
                <w:ilvl w:val="0"/>
                <w:numId w:val="0"/>
              </w:numPr>
              <w:spacing w:before="99" w:line="230" w:lineRule="auto"/>
              <w:jc w:val="both"/>
              <w:rPr>
                <w:rFonts w:hint="default"/>
                <w:color w:val="auto"/>
                <w:sz w:val="20"/>
                <w:szCs w:val="20"/>
                <w:lang w:val="en-US" w:eastAsia="zh-CN"/>
              </w:rPr>
            </w:pPr>
            <w:r>
              <w:rPr>
                <w:rFonts w:hint="eastAsia"/>
                <w:color w:val="auto"/>
                <w:sz w:val="20"/>
                <w:szCs w:val="20"/>
                <w:lang w:val="en-US" w:eastAsia="zh-CN"/>
              </w:rPr>
              <w:t>（2）</w:t>
            </w:r>
            <w:r>
              <w:rPr>
                <w:rFonts w:hint="default"/>
                <w:color w:val="auto"/>
                <w:sz w:val="20"/>
                <w:szCs w:val="20"/>
                <w:lang w:val="en-US" w:eastAsia="zh-CN"/>
              </w:rPr>
              <w:t>掌握经济、统计、财政金融、市场营销、企业管理等</w:t>
            </w:r>
            <w:r>
              <w:rPr>
                <w:rFonts w:hint="eastAsia"/>
                <w:color w:val="auto"/>
                <w:sz w:val="20"/>
                <w:szCs w:val="20"/>
                <w:lang w:val="en-US" w:eastAsia="zh-CN"/>
              </w:rPr>
              <w:t>相关</w:t>
            </w:r>
            <w:r>
              <w:rPr>
                <w:rFonts w:hint="default"/>
                <w:color w:val="auto"/>
                <w:sz w:val="20"/>
                <w:szCs w:val="20"/>
                <w:lang w:val="en-US" w:eastAsia="zh-CN"/>
              </w:rPr>
              <w:t>基础知识；</w:t>
            </w:r>
          </w:p>
          <w:p w14:paraId="273DC137">
            <w:pPr>
              <w:pStyle w:val="15"/>
              <w:numPr>
                <w:ilvl w:val="0"/>
                <w:numId w:val="0"/>
              </w:numPr>
              <w:spacing w:before="99" w:line="230" w:lineRule="auto"/>
              <w:jc w:val="both"/>
              <w:rPr>
                <w:rFonts w:hint="default"/>
                <w:color w:val="auto"/>
                <w:sz w:val="20"/>
                <w:szCs w:val="20"/>
                <w:lang w:val="en-US" w:eastAsia="zh-CN"/>
              </w:rPr>
            </w:pPr>
            <w:r>
              <w:rPr>
                <w:rFonts w:hint="eastAsia"/>
                <w:color w:val="auto"/>
                <w:sz w:val="20"/>
                <w:szCs w:val="20"/>
                <w:lang w:val="en-US" w:eastAsia="zh-CN"/>
              </w:rPr>
              <w:t>（3）</w:t>
            </w:r>
            <w:r>
              <w:rPr>
                <w:rFonts w:hint="default"/>
                <w:color w:val="auto"/>
                <w:sz w:val="20"/>
                <w:szCs w:val="20"/>
                <w:lang w:val="en-US" w:eastAsia="zh-CN"/>
              </w:rPr>
              <w:t>掌握会计核算、成本核算、成本管理、税费申报与管理、管理会计、企业内部控制、财务分析等理论知识；</w:t>
            </w:r>
          </w:p>
          <w:p w14:paraId="2D7F0540">
            <w:pPr>
              <w:pStyle w:val="15"/>
              <w:numPr>
                <w:ilvl w:val="0"/>
                <w:numId w:val="0"/>
              </w:numPr>
              <w:spacing w:before="99" w:line="230" w:lineRule="auto"/>
              <w:jc w:val="both"/>
              <w:rPr>
                <w:rFonts w:hint="default"/>
                <w:color w:val="auto"/>
                <w:sz w:val="20"/>
                <w:szCs w:val="20"/>
                <w:lang w:val="en-US" w:eastAsia="zh-CN"/>
              </w:rPr>
            </w:pPr>
            <w:r>
              <w:rPr>
                <w:rFonts w:hint="eastAsia"/>
                <w:color w:val="auto"/>
                <w:sz w:val="20"/>
                <w:szCs w:val="20"/>
                <w:lang w:val="en-US" w:eastAsia="zh-CN"/>
              </w:rPr>
              <w:t>（4）</w:t>
            </w:r>
            <w:r>
              <w:rPr>
                <w:rFonts w:hint="default"/>
                <w:color w:val="auto"/>
                <w:sz w:val="20"/>
                <w:szCs w:val="20"/>
                <w:lang w:val="en-US" w:eastAsia="zh-CN"/>
              </w:rPr>
              <w:t>掌握会计业务处理、财务报表编制、财务会计案例分析、会计信息系统以及信息软件支撑的Excel财务应用等。</w:t>
            </w:r>
          </w:p>
          <w:p w14:paraId="5530D344">
            <w:pPr>
              <w:pStyle w:val="15"/>
              <w:numPr>
                <w:ilvl w:val="0"/>
                <w:numId w:val="0"/>
              </w:numPr>
              <w:spacing w:before="99" w:line="230" w:lineRule="auto"/>
              <w:jc w:val="both"/>
              <w:rPr>
                <w:rFonts w:hint="default"/>
                <w:color w:val="auto"/>
                <w:sz w:val="20"/>
                <w:szCs w:val="20"/>
                <w:lang w:val="en-US" w:eastAsia="zh-CN"/>
              </w:rPr>
            </w:pPr>
            <w:r>
              <w:rPr>
                <w:rFonts w:hint="eastAsia"/>
                <w:color w:val="auto"/>
                <w:sz w:val="20"/>
                <w:szCs w:val="20"/>
                <w:lang w:val="en-US" w:eastAsia="zh-CN"/>
              </w:rPr>
              <w:t>（5）</w:t>
            </w:r>
            <w:r>
              <w:rPr>
                <w:rFonts w:hint="default"/>
                <w:color w:val="auto"/>
                <w:sz w:val="20"/>
                <w:szCs w:val="20"/>
                <w:lang w:val="en-US" w:eastAsia="zh-CN"/>
              </w:rPr>
              <w:t>掌握大数据技术、数据库技术等基础知识。</w:t>
            </w:r>
          </w:p>
        </w:tc>
      </w:tr>
      <w:tr w14:paraId="1F07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1768" w:type="pct"/>
            <w:noWrap w:val="0"/>
            <w:vAlign w:val="center"/>
          </w:tcPr>
          <w:p w14:paraId="11045E08">
            <w:pPr>
              <w:pStyle w:val="15"/>
              <w:spacing w:before="99" w:line="227" w:lineRule="auto"/>
              <w:jc w:val="center"/>
              <w:rPr>
                <w:rFonts w:hint="default"/>
                <w:color w:val="auto"/>
                <w:sz w:val="20"/>
                <w:szCs w:val="20"/>
                <w:lang w:val="en-US" w:eastAsia="zh-CN"/>
              </w:rPr>
            </w:pPr>
            <w:r>
              <w:rPr>
                <w:rFonts w:hint="eastAsia"/>
                <w:color w:val="auto"/>
                <w:sz w:val="20"/>
                <w:szCs w:val="20"/>
                <w:lang w:val="en-US" w:eastAsia="zh-CN"/>
              </w:rPr>
              <w:t>能力要求</w:t>
            </w:r>
          </w:p>
        </w:tc>
        <w:tc>
          <w:tcPr>
            <w:tcW w:w="3231" w:type="pct"/>
            <w:noWrap w:val="0"/>
            <w:vAlign w:val="center"/>
          </w:tcPr>
          <w:p w14:paraId="52C6FD0A">
            <w:pPr>
              <w:pStyle w:val="15"/>
              <w:numPr>
                <w:ilvl w:val="0"/>
                <w:numId w:val="8"/>
              </w:numPr>
              <w:spacing w:before="99" w:line="230" w:lineRule="auto"/>
              <w:jc w:val="both"/>
              <w:rPr>
                <w:rFonts w:hint="eastAsia"/>
                <w:color w:val="auto"/>
                <w:sz w:val="20"/>
                <w:szCs w:val="20"/>
                <w:lang w:val="en-US" w:eastAsia="zh-CN"/>
              </w:rPr>
            </w:pPr>
            <w:r>
              <w:rPr>
                <w:rFonts w:hint="eastAsia"/>
                <w:color w:val="auto"/>
                <w:sz w:val="20"/>
                <w:szCs w:val="20"/>
                <w:lang w:val="en-US" w:eastAsia="zh-CN"/>
              </w:rPr>
              <w:t>通用能力</w:t>
            </w:r>
          </w:p>
          <w:p w14:paraId="0FE0C6B7">
            <w:pPr>
              <w:pStyle w:val="15"/>
              <w:numPr>
                <w:ilvl w:val="0"/>
                <w:numId w:val="0"/>
              </w:numPr>
              <w:spacing w:before="99" w:line="230" w:lineRule="auto"/>
              <w:jc w:val="both"/>
              <w:rPr>
                <w:rFonts w:hint="eastAsia"/>
                <w:color w:val="auto"/>
                <w:sz w:val="20"/>
                <w:szCs w:val="20"/>
                <w:lang w:val="en-US" w:eastAsia="zh-CN"/>
              </w:rPr>
            </w:pPr>
            <w:r>
              <w:rPr>
                <w:rFonts w:hint="eastAsia"/>
                <w:color w:val="auto"/>
                <w:sz w:val="20"/>
                <w:szCs w:val="20"/>
                <w:lang w:val="en-US" w:eastAsia="zh-CN"/>
              </w:rPr>
              <w:t>（1）具有探究学习、终身学习、分析问题和解决问题的能力；</w:t>
            </w:r>
          </w:p>
          <w:p w14:paraId="78DFC53A">
            <w:pPr>
              <w:pStyle w:val="15"/>
              <w:numPr>
                <w:ilvl w:val="0"/>
                <w:numId w:val="0"/>
              </w:numPr>
              <w:spacing w:before="99" w:line="230" w:lineRule="auto"/>
              <w:jc w:val="both"/>
              <w:rPr>
                <w:rFonts w:hint="eastAsia"/>
                <w:color w:val="auto"/>
                <w:sz w:val="20"/>
                <w:szCs w:val="20"/>
                <w:lang w:val="en-US" w:eastAsia="zh-CN"/>
              </w:rPr>
            </w:pPr>
            <w:r>
              <w:rPr>
                <w:rFonts w:hint="eastAsia"/>
                <w:color w:val="auto"/>
                <w:sz w:val="20"/>
                <w:szCs w:val="20"/>
                <w:lang w:val="en-US" w:eastAsia="zh-CN"/>
              </w:rPr>
              <w:t>（2）具有良好的语言、文字表达能力和有效沟通能力；</w:t>
            </w:r>
          </w:p>
          <w:p w14:paraId="607CF43E">
            <w:pPr>
              <w:pStyle w:val="15"/>
              <w:numPr>
                <w:ilvl w:val="0"/>
                <w:numId w:val="0"/>
              </w:numPr>
              <w:spacing w:before="99" w:line="230" w:lineRule="auto"/>
              <w:jc w:val="both"/>
              <w:rPr>
                <w:rFonts w:hint="eastAsia"/>
                <w:color w:val="auto"/>
                <w:sz w:val="20"/>
                <w:szCs w:val="20"/>
                <w:lang w:val="en-US" w:eastAsia="zh-CN"/>
              </w:rPr>
            </w:pPr>
            <w:r>
              <w:rPr>
                <w:rFonts w:hint="eastAsia"/>
                <w:color w:val="auto"/>
                <w:sz w:val="20"/>
                <w:szCs w:val="20"/>
                <w:lang w:val="en-US" w:eastAsia="zh-CN"/>
              </w:rPr>
              <w:t>（3）具有掌握信息技术基础知识，具有适应本领域数字化和智能化发展需求的数字技能力；</w:t>
            </w:r>
          </w:p>
          <w:p w14:paraId="4F95B6FC">
            <w:pPr>
              <w:pStyle w:val="15"/>
              <w:numPr>
                <w:ilvl w:val="0"/>
                <w:numId w:val="0"/>
              </w:numPr>
              <w:spacing w:before="99" w:line="230" w:lineRule="auto"/>
              <w:jc w:val="both"/>
              <w:rPr>
                <w:rFonts w:hint="eastAsia"/>
                <w:color w:val="auto"/>
                <w:sz w:val="20"/>
                <w:szCs w:val="20"/>
                <w:lang w:val="en-US" w:eastAsia="zh-CN"/>
              </w:rPr>
            </w:pPr>
            <w:r>
              <w:rPr>
                <w:rFonts w:hint="eastAsia"/>
                <w:color w:val="auto"/>
                <w:sz w:val="20"/>
                <w:szCs w:val="20"/>
                <w:lang w:val="en-US" w:eastAsia="zh-CN"/>
              </w:rPr>
              <w:t>2、专业能力</w:t>
            </w:r>
          </w:p>
          <w:p w14:paraId="4793687A">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line="288" w:lineRule="auto"/>
              <w:ind w:leftChars="0"/>
              <w:jc w:val="both"/>
              <w:textAlignment w:val="baseline"/>
              <w:rPr>
                <w:rFonts w:hint="eastAsia"/>
                <w:color w:val="auto"/>
                <w:sz w:val="20"/>
                <w:szCs w:val="20"/>
                <w:lang w:val="en-US" w:eastAsia="zh-CN"/>
              </w:rPr>
            </w:pPr>
            <w:r>
              <w:rPr>
                <w:rFonts w:hint="eastAsia"/>
                <w:color w:val="auto"/>
                <w:sz w:val="20"/>
                <w:szCs w:val="20"/>
                <w:lang w:val="en-US" w:eastAsia="zh-CN"/>
              </w:rPr>
              <w:t>（1）具备撰写财务会计报告、财务、成本分析报告等相关财经应用写作能力；</w:t>
            </w:r>
          </w:p>
          <w:p w14:paraId="7F36DC89">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line="288" w:lineRule="auto"/>
              <w:ind w:leftChars="0"/>
              <w:jc w:val="both"/>
              <w:textAlignment w:val="baseline"/>
              <w:rPr>
                <w:rFonts w:hint="eastAsia"/>
                <w:color w:val="auto"/>
                <w:sz w:val="20"/>
                <w:szCs w:val="20"/>
                <w:lang w:val="en-US" w:eastAsia="zh-CN"/>
              </w:rPr>
            </w:pPr>
            <w:r>
              <w:rPr>
                <w:rFonts w:hint="eastAsia"/>
                <w:color w:val="auto"/>
                <w:sz w:val="20"/>
                <w:szCs w:val="20"/>
                <w:lang w:val="en-US" w:eastAsia="zh-CN"/>
              </w:rPr>
              <w:t>（2）具备大数据思维视野和大数据思维能力，能够进行财务大数据分析；</w:t>
            </w:r>
          </w:p>
          <w:p w14:paraId="43B35171">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line="288" w:lineRule="auto"/>
              <w:ind w:leftChars="0"/>
              <w:jc w:val="both"/>
              <w:textAlignment w:val="baseline"/>
              <w:rPr>
                <w:rFonts w:hint="eastAsia"/>
                <w:color w:val="auto"/>
                <w:sz w:val="20"/>
                <w:szCs w:val="20"/>
                <w:lang w:val="en-US" w:eastAsia="zh-CN"/>
              </w:rPr>
            </w:pPr>
            <w:r>
              <w:rPr>
                <w:rFonts w:hint="eastAsia"/>
                <w:color w:val="auto"/>
                <w:sz w:val="20"/>
                <w:szCs w:val="20"/>
                <w:lang w:val="en-US" w:eastAsia="zh-CN"/>
              </w:rPr>
              <w:t>（3）具备出纳岗位工作能力，能够选择合理的结算方式，完成资金收付结算；</w:t>
            </w:r>
          </w:p>
          <w:p w14:paraId="0EC028E5">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line="288" w:lineRule="auto"/>
              <w:ind w:leftChars="0"/>
              <w:jc w:val="both"/>
              <w:textAlignment w:val="baseline"/>
              <w:rPr>
                <w:rFonts w:hint="eastAsia"/>
                <w:color w:val="auto"/>
                <w:sz w:val="20"/>
                <w:szCs w:val="20"/>
                <w:lang w:val="en-US" w:eastAsia="zh-CN"/>
              </w:rPr>
            </w:pPr>
            <w:r>
              <w:rPr>
                <w:rFonts w:hint="eastAsia"/>
                <w:color w:val="auto"/>
                <w:sz w:val="20"/>
                <w:szCs w:val="20"/>
                <w:lang w:val="en-US" w:eastAsia="zh-CN"/>
              </w:rPr>
              <w:t>（4）具备会计核算能力，能够准确进行会计要素的确认、计量和报告，熟练进行会计凭证审核与编制、账簿登记以及报表编制；</w:t>
            </w:r>
          </w:p>
          <w:p w14:paraId="648B4AAC">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line="288" w:lineRule="auto"/>
              <w:ind w:leftChars="0"/>
              <w:jc w:val="both"/>
              <w:textAlignment w:val="baseline"/>
              <w:rPr>
                <w:rFonts w:hint="eastAsia"/>
                <w:color w:val="auto"/>
                <w:sz w:val="20"/>
                <w:szCs w:val="20"/>
                <w:lang w:val="en-US" w:eastAsia="zh-CN"/>
              </w:rPr>
            </w:pPr>
            <w:r>
              <w:rPr>
                <w:rFonts w:hint="eastAsia"/>
                <w:color w:val="auto"/>
                <w:sz w:val="20"/>
                <w:szCs w:val="20"/>
                <w:lang w:val="en-US" w:eastAsia="zh-CN"/>
              </w:rPr>
              <w:t>（5）具备成本核算与管理能力，能够合理选择产品成本计算方法，正确计算产品成本，科学进行成本分析与管理；</w:t>
            </w:r>
          </w:p>
          <w:p w14:paraId="756988D2">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line="288" w:lineRule="auto"/>
              <w:ind w:leftChars="0"/>
              <w:jc w:val="both"/>
              <w:textAlignment w:val="baseline"/>
              <w:rPr>
                <w:rFonts w:hint="eastAsia"/>
                <w:color w:val="auto"/>
                <w:sz w:val="20"/>
                <w:szCs w:val="20"/>
                <w:lang w:val="en-US" w:eastAsia="zh-CN"/>
              </w:rPr>
            </w:pPr>
            <w:r>
              <w:rPr>
                <w:rFonts w:hint="eastAsia"/>
                <w:color w:val="auto"/>
                <w:sz w:val="20"/>
                <w:szCs w:val="20"/>
                <w:lang w:val="en-US" w:eastAsia="zh-CN"/>
              </w:rPr>
              <w:t>（6）具有熟练应用智慧税控系统进行各种税费计算与申报的能力，以及基本的纳税筹划和纳税风险控制的能力；</w:t>
            </w:r>
          </w:p>
          <w:p w14:paraId="7F7921D2">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line="288" w:lineRule="auto"/>
              <w:ind w:leftChars="0"/>
              <w:jc w:val="both"/>
              <w:textAlignment w:val="baseline"/>
              <w:rPr>
                <w:rFonts w:hint="eastAsia"/>
                <w:color w:val="auto"/>
                <w:sz w:val="20"/>
                <w:szCs w:val="20"/>
                <w:lang w:val="en-US" w:eastAsia="zh-CN"/>
              </w:rPr>
            </w:pPr>
            <w:r>
              <w:rPr>
                <w:rFonts w:hint="eastAsia"/>
                <w:color w:val="auto"/>
                <w:sz w:val="20"/>
                <w:szCs w:val="20"/>
                <w:lang w:val="en-US" w:eastAsia="zh-CN"/>
              </w:rPr>
              <w:t>（7）具备一定的管理会计能力，在区块链及大数据环境下，能够精准对进行财务、业务信息的处理、分类、分析、输出，提供企业决策所需的信息；</w:t>
            </w:r>
          </w:p>
          <w:p w14:paraId="54C6EC7A">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line="288" w:lineRule="auto"/>
              <w:ind w:leftChars="0"/>
              <w:jc w:val="both"/>
              <w:textAlignment w:val="baseline"/>
              <w:rPr>
                <w:rFonts w:hint="eastAsia"/>
                <w:color w:val="auto"/>
                <w:sz w:val="20"/>
                <w:szCs w:val="20"/>
                <w:lang w:val="en-US" w:eastAsia="zh-CN"/>
              </w:rPr>
            </w:pPr>
            <w:r>
              <w:rPr>
                <w:rFonts w:hint="eastAsia"/>
                <w:color w:val="auto"/>
                <w:sz w:val="20"/>
                <w:szCs w:val="20"/>
                <w:lang w:val="en-US" w:eastAsia="zh-CN"/>
              </w:rPr>
              <w:t>（8）掌握运用云财务智能会计平台、财务共享服务平台、业务财务一体化信息系统以及财务机器人进行业务财务处理的技能；</w:t>
            </w:r>
          </w:p>
          <w:p w14:paraId="3D124C8F">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line="288" w:lineRule="auto"/>
              <w:ind w:leftChars="0"/>
              <w:jc w:val="both"/>
              <w:textAlignment w:val="baseline"/>
              <w:rPr>
                <w:rFonts w:hint="default"/>
                <w:color w:val="auto"/>
                <w:sz w:val="20"/>
                <w:szCs w:val="20"/>
                <w:lang w:val="en-US" w:eastAsia="zh-CN"/>
              </w:rPr>
            </w:pPr>
            <w:r>
              <w:rPr>
                <w:rFonts w:hint="eastAsia"/>
                <w:color w:val="auto"/>
                <w:sz w:val="20"/>
                <w:szCs w:val="20"/>
                <w:lang w:val="en-US" w:eastAsia="zh-CN"/>
              </w:rPr>
              <w:t>（9）具有运用 ERP 系统进行业务财务流程、内容和制度一体化设计的基本能力。</w:t>
            </w:r>
          </w:p>
        </w:tc>
      </w:tr>
    </w:tbl>
    <w:p w14:paraId="5018F963">
      <w:pPr>
        <w:rPr>
          <w:rFonts w:hint="eastAsia"/>
          <w:lang w:val="en-US" w:eastAsia="zh-CN"/>
        </w:rPr>
      </w:pPr>
    </w:p>
    <w:p w14:paraId="54DAD5EC">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554" w:firstLineChars="200"/>
        <w:textAlignment w:val="baseline"/>
        <w:outlineLvl w:val="0"/>
        <w:rPr>
          <w:rFonts w:hint="eastAsia" w:ascii="宋体" w:hAnsi="宋体" w:eastAsia="宋体" w:cs="宋体"/>
          <w:b/>
          <w:bCs/>
          <w:color w:val="auto"/>
          <w:sz w:val="28"/>
          <w:szCs w:val="28"/>
        </w:rPr>
      </w:pPr>
      <w:bookmarkStart w:id="52" w:name="bookmark19"/>
      <w:bookmarkEnd w:id="52"/>
      <w:bookmarkStart w:id="53" w:name="_Toc27160"/>
      <w:bookmarkStart w:id="54" w:name="_Toc7618"/>
      <w:r>
        <w:rPr>
          <w:rFonts w:hint="eastAsia" w:ascii="宋体" w:hAnsi="宋体" w:eastAsia="宋体" w:cs="宋体"/>
          <w:b/>
          <w:bCs/>
          <w:color w:val="auto"/>
          <w:spacing w:val="-2"/>
          <w:sz w:val="28"/>
          <w:szCs w:val="28"/>
        </w:rPr>
        <w:t>六、课程设置及要求</w:t>
      </w:r>
      <w:bookmarkEnd w:id="53"/>
      <w:bookmarkEnd w:id="54"/>
    </w:p>
    <w:p w14:paraId="7B6B86E1">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color w:val="auto"/>
          <w:sz w:val="24"/>
          <w:szCs w:val="24"/>
        </w:rPr>
      </w:pPr>
      <w:bookmarkStart w:id="55" w:name="bookmark21"/>
      <w:bookmarkEnd w:id="55"/>
      <w:bookmarkStart w:id="56" w:name="bookmark22"/>
      <w:bookmarkEnd w:id="56"/>
      <w:bookmarkStart w:id="57" w:name="bookmark20"/>
      <w:bookmarkEnd w:id="57"/>
      <w:bookmarkStart w:id="58" w:name="_Toc32719"/>
      <w:bookmarkStart w:id="59" w:name="_Toc11242"/>
      <w:r>
        <w:rPr>
          <w:rFonts w:hint="eastAsia" w:ascii="宋体" w:hAnsi="宋体" w:eastAsia="宋体" w:cs="宋体"/>
          <w:b/>
          <w:bCs/>
          <w:color w:val="auto"/>
          <w:spacing w:val="-2"/>
          <w:sz w:val="24"/>
          <w:szCs w:val="24"/>
        </w:rPr>
        <w:t>（一）课程设置情况</w:t>
      </w:r>
      <w:bookmarkEnd w:id="58"/>
      <w:bookmarkEnd w:id="59"/>
    </w:p>
    <w:p w14:paraId="7BA8D9A9">
      <w:pPr>
        <w:keepNext w:val="0"/>
        <w:keepLines w:val="0"/>
        <w:pageBreakBefore w:val="0"/>
        <w:widowControl/>
        <w:kinsoku w:val="0"/>
        <w:wordWrap/>
        <w:overflowPunct/>
        <w:topLinePunct w:val="0"/>
        <w:autoSpaceDE w:val="0"/>
        <w:autoSpaceDN w:val="0"/>
        <w:bidi w:val="0"/>
        <w:adjustRightInd w:val="0"/>
        <w:snapToGrid w:val="0"/>
        <w:spacing w:line="440" w:lineRule="exact"/>
        <w:ind w:firstLine="504" w:firstLineChars="200"/>
        <w:jc w:val="both"/>
        <w:textAlignment w:val="baseline"/>
        <w:rPr>
          <w:rFonts w:ascii="宋体" w:hAnsi="宋体" w:eastAsia="宋体" w:cs="宋体"/>
          <w:color w:val="auto"/>
          <w:spacing w:val="-6"/>
          <w:sz w:val="18"/>
          <w:szCs w:val="18"/>
        </w:rPr>
      </w:pPr>
      <w:r>
        <w:rPr>
          <w:rFonts w:hint="eastAsia" w:ascii="宋体" w:hAnsi="宋体" w:eastAsia="宋体" w:cs="宋体"/>
          <w:color w:val="auto"/>
          <w:spacing w:val="6"/>
          <w:sz w:val="24"/>
          <w:szCs w:val="24"/>
          <w:lang w:val="en-US" w:eastAsia="zh-CN"/>
        </w:rPr>
        <w:t>方案中</w:t>
      </w:r>
      <w:r>
        <w:rPr>
          <w:rFonts w:ascii="宋体" w:hAnsi="宋体" w:eastAsia="宋体" w:cs="宋体"/>
          <w:color w:val="auto"/>
          <w:spacing w:val="6"/>
          <w:sz w:val="24"/>
          <w:szCs w:val="24"/>
        </w:rPr>
        <w:t>本专业一共设置7个模块</w:t>
      </w:r>
      <w:r>
        <w:rPr>
          <w:rFonts w:hint="eastAsia" w:ascii="宋体" w:hAnsi="宋体" w:eastAsia="宋体" w:cs="宋体"/>
          <w:color w:val="auto"/>
          <w:spacing w:val="6"/>
          <w:sz w:val="24"/>
          <w:szCs w:val="24"/>
          <w:lang w:val="en-US" w:eastAsia="zh-CN"/>
        </w:rPr>
        <w:t>50</w:t>
      </w:r>
      <w:r>
        <w:rPr>
          <w:rFonts w:ascii="宋体" w:hAnsi="宋体" w:eastAsia="宋体" w:cs="宋体"/>
          <w:color w:val="auto"/>
          <w:spacing w:val="6"/>
          <w:sz w:val="24"/>
          <w:szCs w:val="24"/>
        </w:rPr>
        <w:t>门</w:t>
      </w:r>
      <w:r>
        <w:rPr>
          <w:rFonts w:hint="eastAsia" w:ascii="宋体" w:hAnsi="宋体" w:eastAsia="宋体" w:cs="宋体"/>
          <w:color w:val="auto"/>
          <w:spacing w:val="2"/>
          <w:sz w:val="24"/>
          <w:szCs w:val="24"/>
        </w:rPr>
        <w:t>课程</w:t>
      </w:r>
      <w:r>
        <w:rPr>
          <w:rFonts w:ascii="宋体" w:hAnsi="宋体" w:eastAsia="宋体" w:cs="宋体"/>
          <w:color w:val="auto"/>
          <w:spacing w:val="6"/>
          <w:sz w:val="24"/>
          <w:szCs w:val="24"/>
        </w:rPr>
        <w:t>，共计</w:t>
      </w:r>
      <w:r>
        <w:rPr>
          <w:rFonts w:hint="eastAsia" w:ascii="宋体" w:hAnsi="宋体" w:eastAsia="宋体" w:cs="宋体"/>
          <w:color w:val="auto"/>
          <w:spacing w:val="6"/>
          <w:sz w:val="24"/>
          <w:szCs w:val="24"/>
          <w:lang w:val="en-US" w:eastAsia="zh-CN"/>
        </w:rPr>
        <w:t>2998</w:t>
      </w:r>
      <w:r>
        <w:rPr>
          <w:rFonts w:ascii="宋体" w:hAnsi="宋体" w:eastAsia="宋体" w:cs="宋体"/>
          <w:color w:val="auto"/>
          <w:spacing w:val="5"/>
          <w:sz w:val="24"/>
          <w:szCs w:val="24"/>
        </w:rPr>
        <w:t>学时，</w:t>
      </w:r>
      <w:r>
        <w:rPr>
          <w:rFonts w:hint="eastAsia" w:ascii="宋体" w:hAnsi="宋体" w:eastAsia="宋体" w:cs="宋体"/>
          <w:color w:val="auto"/>
          <w:spacing w:val="5"/>
          <w:sz w:val="24"/>
          <w:szCs w:val="24"/>
          <w:lang w:val="en-US" w:eastAsia="zh-CN"/>
        </w:rPr>
        <w:t>160</w:t>
      </w:r>
      <w:r>
        <w:rPr>
          <w:rFonts w:ascii="宋体" w:hAnsi="宋体" w:eastAsia="宋体" w:cs="宋体"/>
          <w:color w:val="auto"/>
          <w:spacing w:val="5"/>
          <w:sz w:val="24"/>
          <w:szCs w:val="24"/>
        </w:rPr>
        <w:t>学分。具体如</w:t>
      </w:r>
      <w:r>
        <w:rPr>
          <w:rFonts w:hint="eastAsia" w:ascii="宋体" w:hAnsi="宋体" w:eastAsia="宋体" w:cs="宋体"/>
          <w:color w:val="auto"/>
          <w:spacing w:val="5"/>
          <w:sz w:val="24"/>
          <w:szCs w:val="24"/>
          <w:lang w:val="en-US" w:eastAsia="zh-CN"/>
        </w:rPr>
        <w:t>下</w:t>
      </w:r>
      <w:r>
        <w:rPr>
          <w:rFonts w:ascii="宋体" w:hAnsi="宋体" w:eastAsia="宋体" w:cs="宋体"/>
          <w:color w:val="auto"/>
          <w:spacing w:val="5"/>
          <w:sz w:val="24"/>
          <w:szCs w:val="24"/>
        </w:rPr>
        <w:t>表</w:t>
      </w:r>
      <w:r>
        <w:rPr>
          <w:rFonts w:hint="eastAsia" w:ascii="宋体" w:hAnsi="宋体" w:eastAsia="宋体" w:cs="宋体"/>
          <w:color w:val="auto"/>
          <w:spacing w:val="5"/>
          <w:sz w:val="24"/>
          <w:szCs w:val="24"/>
          <w:lang w:val="en-US" w:eastAsia="zh-CN"/>
        </w:rPr>
        <w:t>4</w:t>
      </w:r>
      <w:r>
        <w:rPr>
          <w:rFonts w:ascii="宋体" w:hAnsi="宋体" w:eastAsia="宋体" w:cs="宋体"/>
          <w:color w:val="auto"/>
          <w:spacing w:val="5"/>
          <w:sz w:val="24"/>
          <w:szCs w:val="24"/>
        </w:rPr>
        <w:t>所</w:t>
      </w:r>
      <w:r>
        <w:rPr>
          <w:rFonts w:ascii="宋体" w:hAnsi="宋体" w:eastAsia="宋体" w:cs="宋体"/>
          <w:color w:val="auto"/>
          <w:spacing w:val="-6"/>
          <w:sz w:val="24"/>
          <w:szCs w:val="24"/>
        </w:rPr>
        <w:t>示。</w:t>
      </w:r>
    </w:p>
    <w:p w14:paraId="4B99D4B7">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10" w:firstLineChars="200"/>
        <w:jc w:val="center"/>
        <w:textAlignment w:val="baseline"/>
        <w:rPr>
          <w:rFonts w:ascii="宋体" w:hAnsi="宋体" w:eastAsia="宋体" w:cs="宋体"/>
          <w:b/>
          <w:bCs/>
          <w:color w:val="auto"/>
          <w:spacing w:val="-3"/>
          <w:sz w:val="21"/>
          <w:szCs w:val="21"/>
        </w:rPr>
      </w:pPr>
      <w:r>
        <w:rPr>
          <w:rFonts w:ascii="宋体" w:hAnsi="宋体" w:eastAsia="宋体" w:cs="宋体"/>
          <w:b/>
          <w:bCs/>
          <w:color w:val="auto"/>
          <w:spacing w:val="-3"/>
          <w:sz w:val="21"/>
          <w:szCs w:val="21"/>
        </w:rPr>
        <w:t>表</w:t>
      </w:r>
      <w:r>
        <w:rPr>
          <w:rFonts w:hint="eastAsia" w:ascii="宋体" w:hAnsi="宋体" w:eastAsia="宋体" w:cs="宋体"/>
          <w:b/>
          <w:bCs/>
          <w:color w:val="auto"/>
          <w:spacing w:val="-3"/>
          <w:sz w:val="21"/>
          <w:szCs w:val="21"/>
          <w:lang w:val="en-US" w:eastAsia="zh-CN"/>
        </w:rPr>
        <w:t xml:space="preserve">4  </w:t>
      </w:r>
      <w:r>
        <w:rPr>
          <w:rFonts w:ascii="宋体" w:hAnsi="宋体" w:eastAsia="宋体" w:cs="宋体"/>
          <w:b/>
          <w:bCs/>
          <w:color w:val="auto"/>
          <w:spacing w:val="-3"/>
          <w:sz w:val="21"/>
          <w:szCs w:val="21"/>
        </w:rPr>
        <w:t>课程设置情况一览表</w:t>
      </w:r>
    </w:p>
    <w:p w14:paraId="5FC167FE">
      <w:pPr>
        <w:spacing w:line="73" w:lineRule="exact"/>
        <w:rPr>
          <w:color w:val="auto"/>
        </w:rPr>
      </w:pPr>
    </w:p>
    <w:tbl>
      <w:tblPr>
        <w:tblStyle w:val="13"/>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29"/>
        <w:gridCol w:w="1312"/>
        <w:gridCol w:w="788"/>
        <w:gridCol w:w="763"/>
        <w:gridCol w:w="5624"/>
      </w:tblGrid>
      <w:tr w14:paraId="51DEB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345" w:type="pct"/>
            <w:shd w:val="clear" w:color="auto" w:fill="DCE6F2"/>
            <w:noWrap w:val="0"/>
            <w:vAlign w:val="top"/>
          </w:tcPr>
          <w:p w14:paraId="436F28DE">
            <w:pPr>
              <w:pStyle w:val="15"/>
              <w:keepNext w:val="0"/>
              <w:keepLines w:val="0"/>
              <w:pageBreakBefore w:val="0"/>
              <w:widowControl/>
              <w:kinsoku w:val="0"/>
              <w:wordWrap/>
              <w:overflowPunct/>
              <w:topLinePunct w:val="0"/>
              <w:autoSpaceDE w:val="0"/>
              <w:autoSpaceDN w:val="0"/>
              <w:bidi w:val="0"/>
              <w:adjustRightInd w:val="0"/>
              <w:snapToGrid w:val="0"/>
              <w:spacing w:before="170" w:line="440" w:lineRule="exact"/>
              <w:ind w:left="115"/>
              <w:textAlignment w:val="baseline"/>
              <w:rPr>
                <w:rFonts w:hint="eastAsia" w:ascii="宋体" w:hAnsi="宋体" w:eastAsia="宋体" w:cs="宋体"/>
                <w:b/>
                <w:bCs/>
                <w:color w:val="auto"/>
                <w:sz w:val="18"/>
                <w:szCs w:val="18"/>
              </w:rPr>
            </w:pPr>
            <w:r>
              <w:rPr>
                <w:rFonts w:hint="eastAsia" w:ascii="宋体" w:hAnsi="宋体" w:eastAsia="宋体" w:cs="宋体"/>
                <w:b/>
                <w:bCs/>
                <w:color w:val="auto"/>
                <w:spacing w:val="5"/>
                <w:sz w:val="18"/>
                <w:szCs w:val="18"/>
              </w:rPr>
              <w:t>序号</w:t>
            </w:r>
          </w:p>
        </w:tc>
        <w:tc>
          <w:tcPr>
            <w:tcW w:w="719" w:type="pct"/>
            <w:shd w:val="clear" w:color="auto" w:fill="DCE6F2"/>
            <w:noWrap w:val="0"/>
            <w:vAlign w:val="top"/>
          </w:tcPr>
          <w:p w14:paraId="4B5F4E89">
            <w:pPr>
              <w:pStyle w:val="15"/>
              <w:keepNext w:val="0"/>
              <w:keepLines w:val="0"/>
              <w:pageBreakBefore w:val="0"/>
              <w:widowControl/>
              <w:kinsoku w:val="0"/>
              <w:wordWrap/>
              <w:overflowPunct/>
              <w:topLinePunct w:val="0"/>
              <w:autoSpaceDE w:val="0"/>
              <w:autoSpaceDN w:val="0"/>
              <w:bidi w:val="0"/>
              <w:adjustRightInd w:val="0"/>
              <w:snapToGrid w:val="0"/>
              <w:spacing w:before="170" w:line="440" w:lineRule="exact"/>
              <w:ind w:left="250"/>
              <w:textAlignment w:val="baseline"/>
              <w:rPr>
                <w:rFonts w:hint="eastAsia" w:ascii="宋体" w:hAnsi="宋体" w:eastAsia="宋体" w:cs="宋体"/>
                <w:b/>
                <w:bCs/>
                <w:color w:val="auto"/>
                <w:sz w:val="18"/>
                <w:szCs w:val="18"/>
              </w:rPr>
            </w:pPr>
            <w:r>
              <w:rPr>
                <w:rFonts w:hint="eastAsia" w:ascii="宋体" w:hAnsi="宋体" w:eastAsia="宋体" w:cs="宋体"/>
                <w:b/>
                <w:bCs/>
                <w:color w:val="auto"/>
                <w:spacing w:val="7"/>
                <w:sz w:val="18"/>
                <w:szCs w:val="18"/>
              </w:rPr>
              <w:t>课程类别</w:t>
            </w:r>
          </w:p>
        </w:tc>
        <w:tc>
          <w:tcPr>
            <w:tcW w:w="432" w:type="pct"/>
            <w:shd w:val="clear" w:color="auto" w:fill="DCE6F2"/>
            <w:noWrap w:val="0"/>
            <w:vAlign w:val="top"/>
          </w:tcPr>
          <w:p w14:paraId="675CAB12">
            <w:pPr>
              <w:pStyle w:val="15"/>
              <w:keepNext w:val="0"/>
              <w:keepLines w:val="0"/>
              <w:pageBreakBefore w:val="0"/>
              <w:widowControl/>
              <w:kinsoku w:val="0"/>
              <w:wordWrap/>
              <w:overflowPunct/>
              <w:topLinePunct w:val="0"/>
              <w:autoSpaceDE w:val="0"/>
              <w:autoSpaceDN w:val="0"/>
              <w:bidi w:val="0"/>
              <w:adjustRightInd w:val="0"/>
              <w:snapToGrid w:val="0"/>
              <w:spacing w:before="35" w:line="440" w:lineRule="exact"/>
              <w:ind w:left="220" w:right="191" w:hanging="24"/>
              <w:textAlignment w:val="baseline"/>
              <w:rPr>
                <w:rFonts w:hint="eastAsia" w:ascii="宋体" w:hAnsi="宋体" w:eastAsia="宋体" w:cs="宋体"/>
                <w:b/>
                <w:bCs/>
                <w:color w:val="auto"/>
                <w:sz w:val="18"/>
                <w:szCs w:val="18"/>
              </w:rPr>
            </w:pPr>
            <w:r>
              <w:rPr>
                <w:rFonts w:hint="eastAsia" w:ascii="宋体" w:hAnsi="宋体" w:eastAsia="宋体" w:cs="宋体"/>
                <w:b/>
                <w:bCs/>
                <w:color w:val="auto"/>
                <w:spacing w:val="5"/>
                <w:sz w:val="18"/>
                <w:szCs w:val="18"/>
              </w:rPr>
              <w:t>课程</w:t>
            </w:r>
            <w:r>
              <w:rPr>
                <w:rFonts w:hint="eastAsia" w:ascii="宋体" w:hAnsi="宋体" w:eastAsia="宋体" w:cs="宋体"/>
                <w:b/>
                <w:bCs/>
                <w:color w:val="auto"/>
                <w:spacing w:val="-7"/>
                <w:sz w:val="18"/>
                <w:szCs w:val="18"/>
              </w:rPr>
              <w:t>门数</w:t>
            </w:r>
          </w:p>
        </w:tc>
        <w:tc>
          <w:tcPr>
            <w:tcW w:w="418" w:type="pct"/>
            <w:shd w:val="clear" w:color="auto" w:fill="DCE6F2"/>
            <w:noWrap w:val="0"/>
            <w:vAlign w:val="top"/>
          </w:tcPr>
          <w:p w14:paraId="6B4447BB">
            <w:pPr>
              <w:pStyle w:val="15"/>
              <w:keepNext w:val="0"/>
              <w:keepLines w:val="0"/>
              <w:pageBreakBefore w:val="0"/>
              <w:widowControl/>
              <w:kinsoku w:val="0"/>
              <w:wordWrap/>
              <w:overflowPunct/>
              <w:topLinePunct w:val="0"/>
              <w:autoSpaceDE w:val="0"/>
              <w:autoSpaceDN w:val="0"/>
              <w:bidi w:val="0"/>
              <w:adjustRightInd w:val="0"/>
              <w:snapToGrid w:val="0"/>
              <w:spacing w:before="35" w:line="440" w:lineRule="exact"/>
              <w:ind w:left="188" w:right="178" w:hanging="1"/>
              <w:textAlignment w:val="baseline"/>
              <w:rPr>
                <w:rFonts w:hint="eastAsia" w:ascii="宋体" w:hAnsi="宋体" w:eastAsia="宋体" w:cs="宋体"/>
                <w:b/>
                <w:bCs/>
                <w:color w:val="auto"/>
                <w:sz w:val="18"/>
                <w:szCs w:val="18"/>
              </w:rPr>
            </w:pPr>
            <w:r>
              <w:rPr>
                <w:rFonts w:hint="eastAsia" w:ascii="宋体" w:hAnsi="宋体" w:eastAsia="宋体" w:cs="宋体"/>
                <w:b/>
                <w:bCs/>
                <w:color w:val="auto"/>
                <w:spacing w:val="2"/>
                <w:sz w:val="18"/>
                <w:szCs w:val="18"/>
              </w:rPr>
              <w:t>学分小计</w:t>
            </w:r>
          </w:p>
        </w:tc>
        <w:tc>
          <w:tcPr>
            <w:tcW w:w="3083" w:type="pct"/>
            <w:shd w:val="clear" w:color="auto" w:fill="DCE6F2"/>
            <w:noWrap w:val="0"/>
            <w:vAlign w:val="top"/>
          </w:tcPr>
          <w:p w14:paraId="2C3FB3D6">
            <w:pPr>
              <w:pStyle w:val="15"/>
              <w:keepNext w:val="0"/>
              <w:keepLines w:val="0"/>
              <w:pageBreakBefore w:val="0"/>
              <w:widowControl/>
              <w:kinsoku w:val="0"/>
              <w:wordWrap/>
              <w:overflowPunct/>
              <w:topLinePunct w:val="0"/>
              <w:autoSpaceDE w:val="0"/>
              <w:autoSpaceDN w:val="0"/>
              <w:bidi w:val="0"/>
              <w:adjustRightInd w:val="0"/>
              <w:snapToGrid w:val="0"/>
              <w:spacing w:before="170" w:line="440" w:lineRule="exact"/>
              <w:ind w:left="2446"/>
              <w:textAlignment w:val="baseline"/>
              <w:rPr>
                <w:rFonts w:hint="eastAsia" w:ascii="宋体" w:hAnsi="宋体" w:eastAsia="宋体" w:cs="宋体"/>
                <w:b/>
                <w:bCs/>
                <w:color w:val="auto"/>
                <w:sz w:val="18"/>
                <w:szCs w:val="18"/>
              </w:rPr>
            </w:pPr>
            <w:r>
              <w:rPr>
                <w:rFonts w:hint="eastAsia" w:ascii="宋体" w:hAnsi="宋体" w:eastAsia="宋体" w:cs="宋体"/>
                <w:b/>
                <w:bCs/>
                <w:color w:val="auto"/>
                <w:spacing w:val="6"/>
                <w:sz w:val="18"/>
                <w:szCs w:val="18"/>
              </w:rPr>
              <w:t>主要课程</w:t>
            </w:r>
          </w:p>
        </w:tc>
      </w:tr>
      <w:tr w14:paraId="6518B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45" w:type="pct"/>
            <w:noWrap w:val="0"/>
            <w:vAlign w:val="center"/>
          </w:tcPr>
          <w:p w14:paraId="75B8F26A">
            <w:pPr>
              <w:pStyle w:val="15"/>
              <w:keepNext w:val="0"/>
              <w:keepLines w:val="0"/>
              <w:pageBreakBefore w:val="0"/>
              <w:widowControl/>
              <w:kinsoku w:val="0"/>
              <w:wordWrap/>
              <w:overflowPunct/>
              <w:topLinePunct w:val="0"/>
              <w:autoSpaceDE w:val="0"/>
              <w:autoSpaceDN w:val="0"/>
              <w:bidi w:val="0"/>
              <w:adjustRightInd w:val="0"/>
              <w:snapToGrid w:val="0"/>
              <w:spacing w:before="65" w:line="300" w:lineRule="exact"/>
              <w:ind w:firstLine="200" w:firstLineChars="100"/>
              <w:jc w:val="both"/>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1</w:t>
            </w:r>
          </w:p>
        </w:tc>
        <w:tc>
          <w:tcPr>
            <w:tcW w:w="719" w:type="pct"/>
            <w:noWrap w:val="0"/>
            <w:vAlign w:val="center"/>
          </w:tcPr>
          <w:p w14:paraId="51B438D6">
            <w:pPr>
              <w:pStyle w:val="15"/>
              <w:keepNext w:val="0"/>
              <w:keepLines w:val="0"/>
              <w:pageBreakBefore w:val="0"/>
              <w:widowControl/>
              <w:kinsoku w:val="0"/>
              <w:wordWrap/>
              <w:overflowPunct/>
              <w:topLinePunct w:val="0"/>
              <w:autoSpaceDE w:val="0"/>
              <w:autoSpaceDN w:val="0"/>
              <w:bidi w:val="0"/>
              <w:adjustRightInd w:val="0"/>
              <w:snapToGrid w:val="0"/>
              <w:spacing w:before="65" w:line="300" w:lineRule="exact"/>
              <w:ind w:left="411" w:leftChars="95" w:right="142" w:hanging="212" w:hangingChars="100"/>
              <w:jc w:val="both"/>
              <w:textAlignment w:val="baseline"/>
              <w:rPr>
                <w:rFonts w:hint="eastAsia" w:ascii="宋体" w:hAnsi="宋体" w:eastAsia="宋体" w:cs="宋体"/>
                <w:color w:val="auto"/>
                <w:sz w:val="20"/>
                <w:szCs w:val="20"/>
              </w:rPr>
            </w:pPr>
            <w:r>
              <w:rPr>
                <w:rFonts w:hint="eastAsia" w:ascii="宋体" w:hAnsi="宋体" w:eastAsia="宋体" w:cs="宋体"/>
                <w:color w:val="auto"/>
                <w:spacing w:val="6"/>
                <w:sz w:val="20"/>
                <w:szCs w:val="20"/>
              </w:rPr>
              <w:t>公共基础必</w:t>
            </w:r>
            <w:r>
              <w:rPr>
                <w:rFonts w:hint="eastAsia" w:ascii="宋体" w:hAnsi="宋体" w:eastAsia="宋体" w:cs="宋体"/>
                <w:color w:val="auto"/>
                <w:spacing w:val="4"/>
                <w:sz w:val="20"/>
                <w:szCs w:val="20"/>
              </w:rPr>
              <w:t>修课</w:t>
            </w:r>
          </w:p>
        </w:tc>
        <w:tc>
          <w:tcPr>
            <w:tcW w:w="432" w:type="pct"/>
            <w:noWrap w:val="0"/>
            <w:vAlign w:val="center"/>
          </w:tcPr>
          <w:p w14:paraId="4063D5FE">
            <w:pPr>
              <w:pStyle w:val="15"/>
              <w:keepNext w:val="0"/>
              <w:keepLines w:val="0"/>
              <w:pageBreakBefore w:val="0"/>
              <w:widowControl/>
              <w:kinsoku w:val="0"/>
              <w:wordWrap/>
              <w:overflowPunct/>
              <w:topLinePunct w:val="0"/>
              <w:autoSpaceDE w:val="0"/>
              <w:autoSpaceDN w:val="0"/>
              <w:bidi w:val="0"/>
              <w:adjustRightInd w:val="0"/>
              <w:snapToGrid w:val="0"/>
              <w:spacing w:before="65" w:line="300" w:lineRule="exact"/>
              <w:ind w:firstLine="186" w:firstLineChars="100"/>
              <w:jc w:val="both"/>
              <w:textAlignment w:val="baseline"/>
              <w:rPr>
                <w:rFonts w:hint="eastAsia" w:ascii="宋体" w:hAnsi="宋体" w:eastAsia="宋体" w:cs="宋体"/>
                <w:color w:val="auto"/>
                <w:sz w:val="20"/>
                <w:szCs w:val="20"/>
                <w:lang w:val="en-US" w:eastAsia="zh-CN"/>
              </w:rPr>
            </w:pPr>
            <w:r>
              <w:rPr>
                <w:rFonts w:hint="eastAsia" w:ascii="宋体" w:hAnsi="宋体" w:eastAsia="宋体" w:cs="宋体"/>
                <w:color w:val="auto"/>
                <w:spacing w:val="-7"/>
                <w:sz w:val="20"/>
                <w:szCs w:val="20"/>
              </w:rPr>
              <w:t>1</w:t>
            </w:r>
            <w:r>
              <w:rPr>
                <w:rFonts w:hint="eastAsia" w:cs="宋体"/>
                <w:color w:val="auto"/>
                <w:spacing w:val="-7"/>
                <w:sz w:val="20"/>
                <w:szCs w:val="20"/>
                <w:lang w:val="en-US" w:eastAsia="zh-CN"/>
              </w:rPr>
              <w:t>4</w:t>
            </w:r>
          </w:p>
        </w:tc>
        <w:tc>
          <w:tcPr>
            <w:tcW w:w="418" w:type="pct"/>
            <w:noWrap w:val="0"/>
            <w:vAlign w:val="center"/>
          </w:tcPr>
          <w:p w14:paraId="238DDED1">
            <w:pPr>
              <w:pStyle w:val="15"/>
              <w:keepNext w:val="0"/>
              <w:keepLines w:val="0"/>
              <w:pageBreakBefore w:val="0"/>
              <w:widowControl/>
              <w:kinsoku w:val="0"/>
              <w:wordWrap/>
              <w:overflowPunct/>
              <w:topLinePunct w:val="0"/>
              <w:autoSpaceDE w:val="0"/>
              <w:autoSpaceDN w:val="0"/>
              <w:bidi w:val="0"/>
              <w:adjustRightInd w:val="0"/>
              <w:snapToGrid w:val="0"/>
              <w:spacing w:before="65" w:line="300" w:lineRule="exact"/>
              <w:ind w:firstLine="196" w:firstLineChars="100"/>
              <w:jc w:val="both"/>
              <w:textAlignment w:val="baseline"/>
              <w:rPr>
                <w:rFonts w:hint="default" w:ascii="宋体" w:hAnsi="宋体" w:eastAsia="宋体" w:cs="宋体"/>
                <w:color w:val="auto"/>
                <w:sz w:val="20"/>
                <w:szCs w:val="20"/>
                <w:lang w:val="en-US" w:eastAsia="zh-CN"/>
              </w:rPr>
            </w:pPr>
            <w:r>
              <w:rPr>
                <w:rFonts w:hint="eastAsia" w:cs="宋体"/>
                <w:color w:val="auto"/>
                <w:spacing w:val="-2"/>
                <w:sz w:val="20"/>
                <w:szCs w:val="20"/>
                <w:lang w:val="en-US" w:eastAsia="zh-CN"/>
              </w:rPr>
              <w:t>32</w:t>
            </w:r>
          </w:p>
        </w:tc>
        <w:tc>
          <w:tcPr>
            <w:tcW w:w="3083" w:type="pct"/>
            <w:noWrap w:val="0"/>
            <w:vAlign w:val="center"/>
          </w:tcPr>
          <w:p w14:paraId="001E0594">
            <w:pPr>
              <w:pStyle w:val="15"/>
              <w:keepNext w:val="0"/>
              <w:keepLines w:val="0"/>
              <w:pageBreakBefore w:val="0"/>
              <w:widowControl/>
              <w:kinsoku w:val="0"/>
              <w:wordWrap/>
              <w:overflowPunct/>
              <w:topLinePunct w:val="0"/>
              <w:autoSpaceDE w:val="0"/>
              <w:autoSpaceDN w:val="0"/>
              <w:bidi w:val="0"/>
              <w:adjustRightInd w:val="0"/>
              <w:snapToGrid w:val="0"/>
              <w:spacing w:before="34" w:line="300" w:lineRule="exact"/>
              <w:ind w:left="113" w:right="108" w:firstLine="4"/>
              <w:jc w:val="both"/>
              <w:textAlignment w:val="baseline"/>
              <w:rPr>
                <w:rFonts w:hint="default" w:ascii="宋体" w:hAnsi="宋体" w:eastAsia="宋体" w:cs="宋体"/>
                <w:color w:val="auto"/>
                <w:sz w:val="20"/>
                <w:szCs w:val="20"/>
                <w:lang w:val="en-US" w:eastAsia="zh-CN"/>
              </w:rPr>
            </w:pPr>
            <w:r>
              <w:rPr>
                <w:rFonts w:hint="eastAsia" w:ascii="宋体" w:hAnsi="宋体" w:eastAsia="宋体" w:cs="宋体"/>
                <w:color w:val="auto"/>
                <w:spacing w:val="11"/>
                <w:sz w:val="20"/>
                <w:szCs w:val="20"/>
              </w:rPr>
              <w:t>军事理论、军事技能、劳动教育、思想道德与法治、毛泽东思想和中国特色社会主义理论体系概论、习近平新时代中国特色社会主义思想概论、形势与政策、大学生心理健</w:t>
            </w:r>
            <w:r>
              <w:rPr>
                <w:rFonts w:hint="eastAsia" w:ascii="宋体" w:hAnsi="宋体" w:eastAsia="宋体" w:cs="宋体"/>
                <w:color w:val="auto"/>
                <w:spacing w:val="19"/>
                <w:sz w:val="20"/>
                <w:szCs w:val="20"/>
              </w:rPr>
              <w:t>康教育、信息技术、创业基础、大学生职业发展与就业指</w:t>
            </w:r>
            <w:r>
              <w:rPr>
                <w:rFonts w:hint="eastAsia" w:ascii="宋体" w:hAnsi="宋体" w:eastAsia="宋体" w:cs="宋体"/>
                <w:color w:val="auto"/>
                <w:spacing w:val="8"/>
                <w:sz w:val="20"/>
                <w:szCs w:val="20"/>
              </w:rPr>
              <w:t>导、大学体育</w:t>
            </w:r>
            <w:r>
              <w:rPr>
                <w:rFonts w:hint="eastAsia" w:cs="宋体"/>
                <w:color w:val="auto"/>
                <w:spacing w:val="8"/>
                <w:sz w:val="20"/>
                <w:szCs w:val="20"/>
                <w:lang w:eastAsia="zh-CN"/>
              </w:rPr>
              <w:t>、</w:t>
            </w:r>
            <w:r>
              <w:rPr>
                <w:rFonts w:hint="eastAsia" w:cs="宋体"/>
                <w:color w:val="auto"/>
                <w:spacing w:val="8"/>
                <w:sz w:val="20"/>
                <w:szCs w:val="20"/>
                <w:lang w:val="en-US" w:eastAsia="zh-CN"/>
              </w:rPr>
              <w:t>国家安全教育、中华民族共同体概论</w:t>
            </w:r>
          </w:p>
        </w:tc>
      </w:tr>
      <w:tr w14:paraId="12769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45" w:type="pct"/>
            <w:noWrap w:val="0"/>
            <w:vAlign w:val="center"/>
          </w:tcPr>
          <w:p w14:paraId="03C79188">
            <w:pPr>
              <w:pStyle w:val="15"/>
              <w:keepNext w:val="0"/>
              <w:keepLines w:val="0"/>
              <w:pageBreakBefore w:val="0"/>
              <w:widowControl/>
              <w:kinsoku w:val="0"/>
              <w:wordWrap/>
              <w:overflowPunct/>
              <w:topLinePunct w:val="0"/>
              <w:autoSpaceDE w:val="0"/>
              <w:autoSpaceDN w:val="0"/>
              <w:bidi w:val="0"/>
              <w:adjustRightInd w:val="0"/>
              <w:snapToGrid w:val="0"/>
              <w:spacing w:before="198" w:line="300" w:lineRule="exact"/>
              <w:ind w:left="275"/>
              <w:jc w:val="both"/>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2</w:t>
            </w:r>
          </w:p>
        </w:tc>
        <w:tc>
          <w:tcPr>
            <w:tcW w:w="719" w:type="pct"/>
            <w:noWrap w:val="0"/>
            <w:vAlign w:val="center"/>
          </w:tcPr>
          <w:p w14:paraId="4FBF7E2B">
            <w:pPr>
              <w:pStyle w:val="15"/>
              <w:keepNext w:val="0"/>
              <w:keepLines w:val="0"/>
              <w:pageBreakBefore w:val="0"/>
              <w:widowControl/>
              <w:kinsoku w:val="0"/>
              <w:wordWrap/>
              <w:overflowPunct/>
              <w:topLinePunct w:val="0"/>
              <w:autoSpaceDE w:val="0"/>
              <w:autoSpaceDN w:val="0"/>
              <w:bidi w:val="0"/>
              <w:adjustRightInd w:val="0"/>
              <w:snapToGrid w:val="0"/>
              <w:spacing w:before="32" w:line="300" w:lineRule="exact"/>
              <w:ind w:left="459" w:right="142" w:hanging="307"/>
              <w:jc w:val="both"/>
              <w:textAlignment w:val="baseline"/>
              <w:rPr>
                <w:rFonts w:hint="eastAsia" w:ascii="宋体" w:hAnsi="宋体" w:eastAsia="宋体" w:cs="宋体"/>
                <w:color w:val="auto"/>
                <w:sz w:val="20"/>
                <w:szCs w:val="20"/>
              </w:rPr>
            </w:pPr>
            <w:r>
              <w:rPr>
                <w:rFonts w:hint="eastAsia" w:ascii="宋体" w:hAnsi="宋体" w:eastAsia="宋体" w:cs="宋体"/>
                <w:color w:val="auto"/>
                <w:spacing w:val="6"/>
                <w:sz w:val="20"/>
                <w:szCs w:val="20"/>
              </w:rPr>
              <w:t>公共基础限</w:t>
            </w:r>
            <w:r>
              <w:rPr>
                <w:rFonts w:hint="eastAsia" w:ascii="宋体" w:hAnsi="宋体" w:eastAsia="宋体" w:cs="宋体"/>
                <w:color w:val="auto"/>
                <w:spacing w:val="5"/>
                <w:sz w:val="20"/>
                <w:szCs w:val="20"/>
              </w:rPr>
              <w:t>选课</w:t>
            </w:r>
          </w:p>
        </w:tc>
        <w:tc>
          <w:tcPr>
            <w:tcW w:w="432" w:type="pct"/>
            <w:noWrap w:val="0"/>
            <w:vAlign w:val="center"/>
          </w:tcPr>
          <w:p w14:paraId="729ABE5A">
            <w:pPr>
              <w:pStyle w:val="15"/>
              <w:keepNext w:val="0"/>
              <w:keepLines w:val="0"/>
              <w:pageBreakBefore w:val="0"/>
              <w:widowControl/>
              <w:kinsoku w:val="0"/>
              <w:wordWrap/>
              <w:overflowPunct/>
              <w:topLinePunct w:val="0"/>
              <w:autoSpaceDE w:val="0"/>
              <w:autoSpaceDN w:val="0"/>
              <w:bidi w:val="0"/>
              <w:adjustRightInd w:val="0"/>
              <w:snapToGrid w:val="0"/>
              <w:spacing w:before="199" w:line="300" w:lineRule="exact"/>
              <w:ind w:left="353"/>
              <w:jc w:val="both"/>
              <w:textAlignment w:val="baseline"/>
              <w:rPr>
                <w:rFonts w:hint="default" w:ascii="宋体" w:hAnsi="宋体" w:eastAsia="宋体" w:cs="宋体"/>
                <w:color w:val="auto"/>
                <w:sz w:val="20"/>
                <w:szCs w:val="20"/>
                <w:lang w:val="en-US" w:eastAsia="zh-CN"/>
              </w:rPr>
            </w:pPr>
            <w:r>
              <w:rPr>
                <w:rFonts w:hint="eastAsia" w:cs="宋体"/>
                <w:color w:val="auto"/>
                <w:sz w:val="20"/>
                <w:szCs w:val="20"/>
                <w:lang w:val="en-US" w:eastAsia="zh-CN"/>
              </w:rPr>
              <w:t>6</w:t>
            </w:r>
          </w:p>
        </w:tc>
        <w:tc>
          <w:tcPr>
            <w:tcW w:w="418" w:type="pct"/>
            <w:noWrap w:val="0"/>
            <w:vAlign w:val="center"/>
          </w:tcPr>
          <w:p w14:paraId="2696485C">
            <w:pPr>
              <w:pStyle w:val="15"/>
              <w:keepNext w:val="0"/>
              <w:keepLines w:val="0"/>
              <w:pageBreakBefore w:val="0"/>
              <w:widowControl/>
              <w:kinsoku w:val="0"/>
              <w:wordWrap/>
              <w:overflowPunct/>
              <w:topLinePunct w:val="0"/>
              <w:autoSpaceDE w:val="0"/>
              <w:autoSpaceDN w:val="0"/>
              <w:bidi w:val="0"/>
              <w:adjustRightInd w:val="0"/>
              <w:snapToGrid w:val="0"/>
              <w:spacing w:before="197" w:line="300" w:lineRule="exact"/>
              <w:ind w:left="304"/>
              <w:jc w:val="both"/>
              <w:textAlignment w:val="baseline"/>
              <w:rPr>
                <w:rFonts w:hint="default" w:ascii="宋体" w:hAnsi="宋体" w:eastAsia="宋体" w:cs="宋体"/>
                <w:color w:val="auto"/>
                <w:sz w:val="20"/>
                <w:szCs w:val="20"/>
                <w:lang w:val="en-US" w:eastAsia="zh-CN"/>
              </w:rPr>
            </w:pPr>
            <w:r>
              <w:rPr>
                <w:rFonts w:hint="eastAsia" w:cs="宋体"/>
                <w:color w:val="auto"/>
                <w:spacing w:val="-7"/>
                <w:sz w:val="20"/>
                <w:szCs w:val="20"/>
                <w:lang w:val="en-US" w:eastAsia="zh-CN"/>
              </w:rPr>
              <w:t>16</w:t>
            </w:r>
          </w:p>
        </w:tc>
        <w:tc>
          <w:tcPr>
            <w:tcW w:w="3083" w:type="pct"/>
            <w:noWrap w:val="0"/>
            <w:vAlign w:val="center"/>
          </w:tcPr>
          <w:p w14:paraId="3DEC30D9">
            <w:pPr>
              <w:pStyle w:val="15"/>
              <w:keepNext w:val="0"/>
              <w:keepLines w:val="0"/>
              <w:pageBreakBefore w:val="0"/>
              <w:widowControl/>
              <w:kinsoku w:val="0"/>
              <w:wordWrap/>
              <w:overflowPunct/>
              <w:topLinePunct w:val="0"/>
              <w:autoSpaceDE w:val="0"/>
              <w:autoSpaceDN w:val="0"/>
              <w:bidi w:val="0"/>
              <w:adjustRightInd w:val="0"/>
              <w:snapToGrid w:val="0"/>
              <w:spacing w:before="32" w:line="300" w:lineRule="exact"/>
              <w:ind w:left="118" w:right="110" w:hanging="4"/>
              <w:jc w:val="both"/>
              <w:textAlignment w:val="baseline"/>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应用文写作、大学语文、</w:t>
            </w:r>
            <w:r>
              <w:rPr>
                <w:rFonts w:hint="eastAsia" w:cs="宋体"/>
                <w:color w:val="auto"/>
                <w:sz w:val="20"/>
                <w:szCs w:val="20"/>
                <w:lang w:val="en-US" w:eastAsia="zh-CN"/>
              </w:rPr>
              <w:t>高等</w:t>
            </w:r>
            <w:r>
              <w:rPr>
                <w:rFonts w:hint="eastAsia" w:ascii="宋体" w:hAnsi="宋体" w:eastAsia="宋体" w:cs="宋体"/>
                <w:color w:val="auto"/>
                <w:sz w:val="20"/>
                <w:szCs w:val="20"/>
              </w:rPr>
              <w:t>数学、</w:t>
            </w:r>
            <w:r>
              <w:rPr>
                <w:rFonts w:hint="eastAsia" w:cs="宋体"/>
                <w:color w:val="auto"/>
                <w:sz w:val="20"/>
                <w:szCs w:val="20"/>
                <w:lang w:val="en-US" w:eastAsia="zh-CN"/>
              </w:rPr>
              <w:t>美育</w:t>
            </w:r>
            <w:r>
              <w:rPr>
                <w:rFonts w:hint="eastAsia" w:ascii="宋体" w:hAnsi="宋体" w:eastAsia="宋体" w:cs="宋体"/>
                <w:color w:val="auto"/>
                <w:sz w:val="20"/>
                <w:szCs w:val="20"/>
              </w:rPr>
              <w:t>、大学英语、</w:t>
            </w:r>
            <w:r>
              <w:rPr>
                <w:rFonts w:hint="eastAsia" w:cs="宋体"/>
                <w:color w:val="auto"/>
                <w:sz w:val="20"/>
                <w:szCs w:val="20"/>
                <w:lang w:val="en-US" w:eastAsia="zh-CN"/>
              </w:rPr>
              <w:t>职业素养</w:t>
            </w:r>
          </w:p>
        </w:tc>
      </w:tr>
      <w:tr w14:paraId="6C20B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45" w:type="pct"/>
            <w:noWrap w:val="0"/>
            <w:vAlign w:val="center"/>
          </w:tcPr>
          <w:p w14:paraId="005E5E22">
            <w:pPr>
              <w:pStyle w:val="15"/>
              <w:keepNext w:val="0"/>
              <w:keepLines w:val="0"/>
              <w:pageBreakBefore w:val="0"/>
              <w:widowControl/>
              <w:kinsoku w:val="0"/>
              <w:wordWrap/>
              <w:overflowPunct/>
              <w:topLinePunct w:val="0"/>
              <w:autoSpaceDE w:val="0"/>
              <w:autoSpaceDN w:val="0"/>
              <w:bidi w:val="0"/>
              <w:adjustRightInd w:val="0"/>
              <w:snapToGrid w:val="0"/>
              <w:spacing w:before="201" w:line="300" w:lineRule="exact"/>
              <w:ind w:left="276"/>
              <w:jc w:val="both"/>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3</w:t>
            </w:r>
          </w:p>
        </w:tc>
        <w:tc>
          <w:tcPr>
            <w:tcW w:w="719" w:type="pct"/>
            <w:noWrap w:val="0"/>
            <w:vAlign w:val="center"/>
          </w:tcPr>
          <w:p w14:paraId="6FC6F0BE">
            <w:pPr>
              <w:pStyle w:val="15"/>
              <w:keepNext w:val="0"/>
              <w:keepLines w:val="0"/>
              <w:pageBreakBefore w:val="0"/>
              <w:widowControl/>
              <w:kinsoku w:val="0"/>
              <w:wordWrap/>
              <w:overflowPunct/>
              <w:topLinePunct w:val="0"/>
              <w:autoSpaceDE w:val="0"/>
              <w:autoSpaceDN w:val="0"/>
              <w:bidi w:val="0"/>
              <w:adjustRightInd w:val="0"/>
              <w:snapToGrid w:val="0"/>
              <w:spacing w:before="31" w:line="300" w:lineRule="exact"/>
              <w:ind w:left="459" w:right="142" w:hanging="307"/>
              <w:jc w:val="both"/>
              <w:textAlignment w:val="baseline"/>
              <w:rPr>
                <w:rFonts w:hint="eastAsia" w:ascii="宋体" w:hAnsi="宋体" w:eastAsia="宋体" w:cs="宋体"/>
                <w:color w:val="auto"/>
                <w:sz w:val="20"/>
                <w:szCs w:val="20"/>
              </w:rPr>
            </w:pPr>
            <w:r>
              <w:rPr>
                <w:rFonts w:hint="eastAsia" w:ascii="宋体" w:hAnsi="宋体" w:eastAsia="宋体" w:cs="宋体"/>
                <w:color w:val="auto"/>
                <w:spacing w:val="6"/>
                <w:sz w:val="20"/>
                <w:szCs w:val="20"/>
              </w:rPr>
              <w:t>公共基础任</w:t>
            </w:r>
            <w:r>
              <w:rPr>
                <w:rFonts w:hint="eastAsia" w:ascii="宋体" w:hAnsi="宋体" w:eastAsia="宋体" w:cs="宋体"/>
                <w:color w:val="auto"/>
                <w:spacing w:val="5"/>
                <w:sz w:val="20"/>
                <w:szCs w:val="20"/>
              </w:rPr>
              <w:t>选课</w:t>
            </w:r>
          </w:p>
        </w:tc>
        <w:tc>
          <w:tcPr>
            <w:tcW w:w="432" w:type="pct"/>
            <w:noWrap w:val="0"/>
            <w:vAlign w:val="center"/>
          </w:tcPr>
          <w:p w14:paraId="49CFBC1A">
            <w:pPr>
              <w:pStyle w:val="15"/>
              <w:keepNext w:val="0"/>
              <w:keepLines w:val="0"/>
              <w:pageBreakBefore w:val="0"/>
              <w:widowControl/>
              <w:kinsoku w:val="0"/>
              <w:wordWrap/>
              <w:overflowPunct/>
              <w:topLinePunct w:val="0"/>
              <w:autoSpaceDE w:val="0"/>
              <w:autoSpaceDN w:val="0"/>
              <w:bidi w:val="0"/>
              <w:adjustRightInd w:val="0"/>
              <w:snapToGrid w:val="0"/>
              <w:spacing w:before="65" w:line="300" w:lineRule="exact"/>
              <w:ind w:firstLine="400" w:firstLineChars="200"/>
              <w:jc w:val="both"/>
              <w:textAlignment w:val="baseline"/>
              <w:rPr>
                <w:rFonts w:hint="default" w:ascii="宋体" w:hAnsi="宋体" w:eastAsia="宋体" w:cs="宋体"/>
                <w:color w:val="auto"/>
                <w:sz w:val="20"/>
                <w:szCs w:val="20"/>
                <w:lang w:val="en-US" w:eastAsia="zh-CN"/>
              </w:rPr>
            </w:pPr>
            <w:r>
              <w:rPr>
                <w:rFonts w:hint="eastAsia" w:cs="宋体"/>
                <w:color w:val="auto"/>
                <w:sz w:val="20"/>
                <w:szCs w:val="20"/>
                <w:lang w:val="en-US" w:eastAsia="zh-CN"/>
              </w:rPr>
              <w:t>3</w:t>
            </w:r>
          </w:p>
        </w:tc>
        <w:tc>
          <w:tcPr>
            <w:tcW w:w="418" w:type="pct"/>
            <w:noWrap w:val="0"/>
            <w:vAlign w:val="center"/>
          </w:tcPr>
          <w:p w14:paraId="230085B7">
            <w:pPr>
              <w:pStyle w:val="15"/>
              <w:keepNext w:val="0"/>
              <w:keepLines w:val="0"/>
              <w:pageBreakBefore w:val="0"/>
              <w:widowControl/>
              <w:kinsoku w:val="0"/>
              <w:wordWrap/>
              <w:overflowPunct/>
              <w:topLinePunct w:val="0"/>
              <w:autoSpaceDE w:val="0"/>
              <w:autoSpaceDN w:val="0"/>
              <w:bidi w:val="0"/>
              <w:adjustRightInd w:val="0"/>
              <w:snapToGrid w:val="0"/>
              <w:spacing w:before="65" w:line="300" w:lineRule="exact"/>
              <w:ind w:firstLine="400" w:firstLineChars="200"/>
              <w:jc w:val="both"/>
              <w:textAlignment w:val="baseline"/>
              <w:rPr>
                <w:rFonts w:hint="eastAsia" w:ascii="宋体" w:hAnsi="宋体" w:eastAsia="宋体" w:cs="宋体"/>
                <w:color w:val="auto"/>
                <w:sz w:val="20"/>
                <w:szCs w:val="20"/>
                <w:lang w:eastAsia="zh-CN"/>
              </w:rPr>
            </w:pPr>
            <w:r>
              <w:rPr>
                <w:rFonts w:hint="eastAsia" w:cs="宋体"/>
                <w:color w:val="auto"/>
                <w:sz w:val="20"/>
                <w:szCs w:val="20"/>
                <w:lang w:val="en-US" w:eastAsia="zh-CN"/>
              </w:rPr>
              <w:t>3</w:t>
            </w:r>
          </w:p>
        </w:tc>
        <w:tc>
          <w:tcPr>
            <w:tcW w:w="3083" w:type="pct"/>
            <w:noWrap w:val="0"/>
            <w:vAlign w:val="center"/>
          </w:tcPr>
          <w:p w14:paraId="369DB8B6">
            <w:pPr>
              <w:pStyle w:val="15"/>
              <w:keepNext w:val="0"/>
              <w:keepLines w:val="0"/>
              <w:pageBreakBefore w:val="0"/>
              <w:widowControl/>
              <w:kinsoku w:val="0"/>
              <w:wordWrap/>
              <w:overflowPunct/>
              <w:topLinePunct w:val="0"/>
              <w:autoSpaceDE w:val="0"/>
              <w:autoSpaceDN w:val="0"/>
              <w:bidi w:val="0"/>
              <w:adjustRightInd w:val="0"/>
              <w:snapToGrid w:val="0"/>
              <w:spacing w:before="31" w:line="300" w:lineRule="exact"/>
              <w:ind w:left="118" w:right="108" w:hanging="5"/>
              <w:jc w:val="both"/>
              <w:textAlignment w:val="baseline"/>
              <w:rPr>
                <w:rFonts w:hint="default" w:ascii="宋体" w:hAnsi="宋体" w:eastAsia="宋体" w:cs="宋体"/>
                <w:color w:val="auto"/>
                <w:sz w:val="20"/>
                <w:szCs w:val="20"/>
                <w:lang w:val="en-US" w:eastAsia="zh-CN"/>
              </w:rPr>
            </w:pPr>
            <w:r>
              <w:rPr>
                <w:rFonts w:hint="eastAsia" w:ascii="宋体" w:hAnsi="宋体" w:eastAsia="宋体" w:cs="宋体"/>
                <w:color w:val="auto"/>
                <w:spacing w:val="11"/>
                <w:sz w:val="20"/>
                <w:szCs w:val="20"/>
              </w:rPr>
              <w:t>普通话、演讲与口才、土家织锦、</w:t>
            </w:r>
            <w:r>
              <w:rPr>
                <w:rFonts w:hint="eastAsia" w:cs="宋体"/>
                <w:color w:val="auto"/>
                <w:spacing w:val="11"/>
                <w:sz w:val="20"/>
                <w:szCs w:val="20"/>
                <w:lang w:val="en-US" w:eastAsia="zh-CN"/>
              </w:rPr>
              <w:t>蜡染</w:t>
            </w:r>
            <w:r>
              <w:rPr>
                <w:rFonts w:hint="eastAsia" w:ascii="宋体" w:hAnsi="宋体" w:eastAsia="宋体" w:cs="宋体"/>
                <w:color w:val="auto"/>
                <w:spacing w:val="11"/>
                <w:sz w:val="20"/>
                <w:szCs w:val="20"/>
                <w:lang w:eastAsia="zh-CN"/>
              </w:rPr>
              <w:t>、</w:t>
            </w:r>
            <w:r>
              <w:rPr>
                <w:rFonts w:hint="eastAsia" w:cs="宋体"/>
                <w:color w:val="auto"/>
                <w:spacing w:val="11"/>
                <w:sz w:val="20"/>
                <w:szCs w:val="20"/>
                <w:lang w:val="en-US" w:eastAsia="zh-CN"/>
              </w:rPr>
              <w:t>中华优秀传统文化</w:t>
            </w:r>
          </w:p>
        </w:tc>
      </w:tr>
      <w:tr w14:paraId="01C28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45" w:type="pct"/>
            <w:noWrap w:val="0"/>
            <w:vAlign w:val="center"/>
          </w:tcPr>
          <w:p w14:paraId="20555814">
            <w:pPr>
              <w:pStyle w:val="15"/>
              <w:keepNext w:val="0"/>
              <w:keepLines w:val="0"/>
              <w:pageBreakBefore w:val="0"/>
              <w:widowControl/>
              <w:kinsoku w:val="0"/>
              <w:wordWrap/>
              <w:overflowPunct/>
              <w:topLinePunct w:val="0"/>
              <w:autoSpaceDE w:val="0"/>
              <w:autoSpaceDN w:val="0"/>
              <w:bidi w:val="0"/>
              <w:adjustRightInd w:val="0"/>
              <w:snapToGrid w:val="0"/>
              <w:spacing w:before="202" w:line="300" w:lineRule="exact"/>
              <w:ind w:left="271"/>
              <w:jc w:val="both"/>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4</w:t>
            </w:r>
          </w:p>
        </w:tc>
        <w:tc>
          <w:tcPr>
            <w:tcW w:w="719" w:type="pct"/>
            <w:noWrap w:val="0"/>
            <w:vAlign w:val="center"/>
          </w:tcPr>
          <w:p w14:paraId="16C03F60">
            <w:pPr>
              <w:pStyle w:val="15"/>
              <w:keepNext w:val="0"/>
              <w:keepLines w:val="0"/>
              <w:pageBreakBefore w:val="0"/>
              <w:widowControl/>
              <w:kinsoku w:val="0"/>
              <w:wordWrap/>
              <w:overflowPunct/>
              <w:topLinePunct w:val="0"/>
              <w:autoSpaceDE w:val="0"/>
              <w:autoSpaceDN w:val="0"/>
              <w:bidi w:val="0"/>
              <w:adjustRightInd w:val="0"/>
              <w:snapToGrid w:val="0"/>
              <w:spacing w:before="169" w:line="300" w:lineRule="exact"/>
              <w:ind w:left="146"/>
              <w:jc w:val="both"/>
              <w:textAlignment w:val="baseline"/>
              <w:rPr>
                <w:rFonts w:hint="eastAsia" w:ascii="宋体" w:hAnsi="宋体" w:eastAsia="宋体" w:cs="宋体"/>
                <w:color w:val="auto"/>
                <w:sz w:val="20"/>
                <w:szCs w:val="20"/>
              </w:rPr>
            </w:pPr>
            <w:r>
              <w:rPr>
                <w:rFonts w:hint="eastAsia" w:ascii="宋体" w:hAnsi="宋体" w:eastAsia="宋体" w:cs="宋体"/>
                <w:color w:val="auto"/>
                <w:spacing w:val="7"/>
                <w:sz w:val="20"/>
                <w:szCs w:val="20"/>
              </w:rPr>
              <w:t>专业基础课</w:t>
            </w:r>
          </w:p>
        </w:tc>
        <w:tc>
          <w:tcPr>
            <w:tcW w:w="432" w:type="pct"/>
            <w:noWrap w:val="0"/>
            <w:vAlign w:val="center"/>
          </w:tcPr>
          <w:p w14:paraId="0F464677">
            <w:pPr>
              <w:pStyle w:val="15"/>
              <w:keepNext w:val="0"/>
              <w:keepLines w:val="0"/>
              <w:pageBreakBefore w:val="0"/>
              <w:widowControl/>
              <w:kinsoku w:val="0"/>
              <w:wordWrap/>
              <w:overflowPunct/>
              <w:topLinePunct w:val="0"/>
              <w:autoSpaceDE w:val="0"/>
              <w:autoSpaceDN w:val="0"/>
              <w:bidi w:val="0"/>
              <w:adjustRightInd w:val="0"/>
              <w:snapToGrid w:val="0"/>
              <w:spacing w:before="202" w:line="300" w:lineRule="exact"/>
              <w:ind w:left="354"/>
              <w:jc w:val="both"/>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6</w:t>
            </w:r>
          </w:p>
        </w:tc>
        <w:tc>
          <w:tcPr>
            <w:tcW w:w="418" w:type="pct"/>
            <w:noWrap w:val="0"/>
            <w:vAlign w:val="center"/>
          </w:tcPr>
          <w:p w14:paraId="0C1A8128">
            <w:pPr>
              <w:pStyle w:val="15"/>
              <w:keepNext w:val="0"/>
              <w:keepLines w:val="0"/>
              <w:pageBreakBefore w:val="0"/>
              <w:widowControl/>
              <w:kinsoku w:val="0"/>
              <w:wordWrap/>
              <w:overflowPunct/>
              <w:topLinePunct w:val="0"/>
              <w:autoSpaceDE w:val="0"/>
              <w:autoSpaceDN w:val="0"/>
              <w:bidi w:val="0"/>
              <w:adjustRightInd w:val="0"/>
              <w:snapToGrid w:val="0"/>
              <w:spacing w:before="201" w:line="300" w:lineRule="exact"/>
              <w:ind w:left="304"/>
              <w:jc w:val="both"/>
              <w:textAlignment w:val="baseline"/>
              <w:rPr>
                <w:rFonts w:hint="default" w:ascii="宋体" w:hAnsi="宋体" w:eastAsia="宋体" w:cs="宋体"/>
                <w:color w:val="auto"/>
                <w:sz w:val="20"/>
                <w:szCs w:val="20"/>
                <w:lang w:val="en-US" w:eastAsia="zh-CN"/>
              </w:rPr>
            </w:pPr>
            <w:r>
              <w:rPr>
                <w:rFonts w:hint="eastAsia" w:ascii="宋体" w:hAnsi="宋体" w:eastAsia="宋体" w:cs="宋体"/>
                <w:color w:val="auto"/>
                <w:spacing w:val="-7"/>
                <w:sz w:val="20"/>
                <w:szCs w:val="20"/>
                <w:lang w:val="en-US" w:eastAsia="zh-CN"/>
              </w:rPr>
              <w:t>2</w:t>
            </w:r>
            <w:r>
              <w:rPr>
                <w:rFonts w:hint="eastAsia" w:cs="宋体"/>
                <w:color w:val="auto"/>
                <w:spacing w:val="-7"/>
                <w:sz w:val="20"/>
                <w:szCs w:val="20"/>
                <w:lang w:val="en-US" w:eastAsia="zh-CN"/>
              </w:rPr>
              <w:t>1</w:t>
            </w:r>
          </w:p>
        </w:tc>
        <w:tc>
          <w:tcPr>
            <w:tcW w:w="3083" w:type="pct"/>
            <w:noWrap w:val="0"/>
            <w:vAlign w:val="center"/>
          </w:tcPr>
          <w:p w14:paraId="685B3F26">
            <w:pPr>
              <w:pStyle w:val="15"/>
              <w:keepNext w:val="0"/>
              <w:keepLines w:val="0"/>
              <w:pageBreakBefore w:val="0"/>
              <w:widowControl/>
              <w:kinsoku w:val="0"/>
              <w:wordWrap/>
              <w:overflowPunct/>
              <w:topLinePunct w:val="0"/>
              <w:autoSpaceDE w:val="0"/>
              <w:autoSpaceDN w:val="0"/>
              <w:bidi w:val="0"/>
              <w:adjustRightInd w:val="0"/>
              <w:snapToGrid w:val="0"/>
              <w:spacing w:before="34" w:line="300" w:lineRule="exact"/>
              <w:ind w:left="116" w:right="110" w:firstLine="22"/>
              <w:jc w:val="both"/>
              <w:textAlignment w:val="baseline"/>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rPr>
              <w:t>财务会计基础、</w:t>
            </w:r>
            <w:r>
              <w:rPr>
                <w:rFonts w:hint="eastAsia" w:cs="宋体"/>
                <w:color w:val="auto"/>
                <w:sz w:val="20"/>
                <w:szCs w:val="20"/>
                <w:lang w:val="en-US" w:eastAsia="zh-CN"/>
              </w:rPr>
              <w:t>经济学基础</w:t>
            </w:r>
            <w:r>
              <w:rPr>
                <w:rFonts w:hint="eastAsia" w:ascii="宋体" w:hAnsi="宋体" w:eastAsia="宋体" w:cs="宋体"/>
                <w:color w:val="auto"/>
                <w:sz w:val="20"/>
                <w:szCs w:val="20"/>
              </w:rPr>
              <w:t>、经济法基础、大数据技术应用基础、管理会计基础</w:t>
            </w:r>
            <w:r>
              <w:rPr>
                <w:rFonts w:hint="eastAsia" w:cs="宋体"/>
                <w:color w:val="auto"/>
                <w:sz w:val="20"/>
                <w:szCs w:val="20"/>
                <w:lang w:eastAsia="zh-CN"/>
              </w:rPr>
              <w:t>、</w:t>
            </w:r>
            <w:r>
              <w:rPr>
                <w:rFonts w:hint="eastAsia" w:cs="宋体"/>
                <w:color w:val="auto"/>
                <w:sz w:val="20"/>
                <w:szCs w:val="20"/>
                <w:lang w:val="en-US" w:eastAsia="zh-CN"/>
              </w:rPr>
              <w:t>出纳实务</w:t>
            </w:r>
          </w:p>
        </w:tc>
      </w:tr>
      <w:tr w14:paraId="07276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345" w:type="pct"/>
            <w:noWrap w:val="0"/>
            <w:vAlign w:val="center"/>
          </w:tcPr>
          <w:p w14:paraId="75E956FC">
            <w:pPr>
              <w:pStyle w:val="15"/>
              <w:keepNext w:val="0"/>
              <w:keepLines w:val="0"/>
              <w:pageBreakBefore w:val="0"/>
              <w:widowControl/>
              <w:kinsoku w:val="0"/>
              <w:wordWrap/>
              <w:overflowPunct/>
              <w:topLinePunct w:val="0"/>
              <w:autoSpaceDE w:val="0"/>
              <w:autoSpaceDN w:val="0"/>
              <w:bidi w:val="0"/>
              <w:adjustRightInd w:val="0"/>
              <w:snapToGrid w:val="0"/>
              <w:spacing w:before="204" w:line="300" w:lineRule="exact"/>
              <w:ind w:left="276"/>
              <w:jc w:val="both"/>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5</w:t>
            </w:r>
          </w:p>
        </w:tc>
        <w:tc>
          <w:tcPr>
            <w:tcW w:w="719" w:type="pct"/>
            <w:noWrap w:val="0"/>
            <w:vAlign w:val="center"/>
          </w:tcPr>
          <w:p w14:paraId="10275A8F">
            <w:pPr>
              <w:pStyle w:val="15"/>
              <w:keepNext w:val="0"/>
              <w:keepLines w:val="0"/>
              <w:pageBreakBefore w:val="0"/>
              <w:widowControl/>
              <w:kinsoku w:val="0"/>
              <w:wordWrap/>
              <w:overflowPunct/>
              <w:topLinePunct w:val="0"/>
              <w:autoSpaceDE w:val="0"/>
              <w:autoSpaceDN w:val="0"/>
              <w:bidi w:val="0"/>
              <w:adjustRightInd w:val="0"/>
              <w:snapToGrid w:val="0"/>
              <w:spacing w:before="169" w:line="300" w:lineRule="exact"/>
              <w:ind w:left="146"/>
              <w:jc w:val="both"/>
              <w:textAlignment w:val="baseline"/>
              <w:rPr>
                <w:rFonts w:hint="eastAsia" w:ascii="宋体" w:hAnsi="宋体" w:eastAsia="宋体" w:cs="宋体"/>
                <w:color w:val="auto"/>
                <w:sz w:val="20"/>
                <w:szCs w:val="20"/>
              </w:rPr>
            </w:pPr>
            <w:r>
              <w:rPr>
                <w:rFonts w:hint="eastAsia" w:ascii="宋体" w:hAnsi="宋体" w:eastAsia="宋体" w:cs="宋体"/>
                <w:color w:val="auto"/>
                <w:spacing w:val="7"/>
                <w:sz w:val="20"/>
                <w:szCs w:val="20"/>
              </w:rPr>
              <w:t>专业核心课</w:t>
            </w:r>
          </w:p>
        </w:tc>
        <w:tc>
          <w:tcPr>
            <w:tcW w:w="432" w:type="pct"/>
            <w:noWrap w:val="0"/>
            <w:vAlign w:val="center"/>
          </w:tcPr>
          <w:p w14:paraId="04AF832C">
            <w:pPr>
              <w:pStyle w:val="15"/>
              <w:keepNext w:val="0"/>
              <w:keepLines w:val="0"/>
              <w:pageBreakBefore w:val="0"/>
              <w:widowControl/>
              <w:kinsoku w:val="0"/>
              <w:wordWrap/>
              <w:overflowPunct/>
              <w:topLinePunct w:val="0"/>
              <w:autoSpaceDE w:val="0"/>
              <w:autoSpaceDN w:val="0"/>
              <w:bidi w:val="0"/>
              <w:adjustRightInd w:val="0"/>
              <w:snapToGrid w:val="0"/>
              <w:spacing w:before="204" w:line="300" w:lineRule="exact"/>
              <w:ind w:left="357"/>
              <w:jc w:val="both"/>
              <w:textAlignment w:val="baseline"/>
              <w:rPr>
                <w:rFonts w:hint="eastAsia" w:ascii="宋体" w:hAnsi="宋体" w:eastAsia="宋体" w:cs="宋体"/>
                <w:color w:val="auto"/>
                <w:sz w:val="20"/>
                <w:szCs w:val="20"/>
                <w:lang w:eastAsia="zh-CN"/>
              </w:rPr>
            </w:pPr>
            <w:r>
              <w:rPr>
                <w:rFonts w:hint="eastAsia" w:ascii="宋体" w:hAnsi="宋体" w:eastAsia="宋体" w:cs="宋体"/>
                <w:color w:val="auto"/>
                <w:sz w:val="20"/>
                <w:szCs w:val="20"/>
                <w:lang w:val="en-US" w:eastAsia="zh-CN"/>
              </w:rPr>
              <w:t>6</w:t>
            </w:r>
          </w:p>
        </w:tc>
        <w:tc>
          <w:tcPr>
            <w:tcW w:w="418" w:type="pct"/>
            <w:noWrap w:val="0"/>
            <w:vAlign w:val="center"/>
          </w:tcPr>
          <w:p w14:paraId="0016BA8B">
            <w:pPr>
              <w:pStyle w:val="15"/>
              <w:keepNext w:val="0"/>
              <w:keepLines w:val="0"/>
              <w:pageBreakBefore w:val="0"/>
              <w:widowControl/>
              <w:kinsoku w:val="0"/>
              <w:wordWrap/>
              <w:overflowPunct/>
              <w:topLinePunct w:val="0"/>
              <w:autoSpaceDE w:val="0"/>
              <w:autoSpaceDN w:val="0"/>
              <w:bidi w:val="0"/>
              <w:adjustRightInd w:val="0"/>
              <w:snapToGrid w:val="0"/>
              <w:spacing w:before="202" w:line="300" w:lineRule="exact"/>
              <w:ind w:left="291"/>
              <w:jc w:val="both"/>
              <w:textAlignment w:val="baseline"/>
              <w:rPr>
                <w:rFonts w:hint="eastAsia" w:ascii="宋体" w:hAnsi="宋体" w:eastAsia="宋体" w:cs="宋体"/>
                <w:color w:val="auto"/>
                <w:sz w:val="20"/>
                <w:szCs w:val="20"/>
                <w:lang w:val="en-US" w:eastAsia="zh-CN"/>
              </w:rPr>
            </w:pPr>
            <w:r>
              <w:rPr>
                <w:rFonts w:hint="eastAsia" w:ascii="宋体" w:hAnsi="宋体" w:eastAsia="宋体" w:cs="宋体"/>
                <w:color w:val="auto"/>
                <w:spacing w:val="-1"/>
                <w:sz w:val="20"/>
                <w:szCs w:val="20"/>
                <w:lang w:val="en-US" w:eastAsia="zh-CN"/>
              </w:rPr>
              <w:t>31</w:t>
            </w:r>
          </w:p>
        </w:tc>
        <w:tc>
          <w:tcPr>
            <w:tcW w:w="3083" w:type="pct"/>
            <w:noWrap w:val="0"/>
            <w:vAlign w:val="center"/>
          </w:tcPr>
          <w:p w14:paraId="517A87ED">
            <w:pPr>
              <w:pStyle w:val="15"/>
              <w:keepNext w:val="0"/>
              <w:keepLines w:val="0"/>
              <w:pageBreakBefore w:val="0"/>
              <w:widowControl/>
              <w:kinsoku w:val="0"/>
              <w:wordWrap/>
              <w:overflowPunct/>
              <w:topLinePunct w:val="0"/>
              <w:autoSpaceDE w:val="0"/>
              <w:autoSpaceDN w:val="0"/>
              <w:bidi w:val="0"/>
              <w:adjustRightInd w:val="0"/>
              <w:snapToGrid w:val="0"/>
              <w:spacing w:before="35" w:line="300" w:lineRule="exact"/>
              <w:ind w:left="118" w:right="142" w:hanging="2"/>
              <w:jc w:val="both"/>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企业财务会计、智能化成本核算与管理、会计信息系统应用、智慧化税费申报与管理、智能化财务管理、财务大数据分析</w:t>
            </w:r>
          </w:p>
        </w:tc>
      </w:tr>
      <w:tr w14:paraId="69534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345" w:type="pct"/>
            <w:noWrap w:val="0"/>
            <w:vAlign w:val="center"/>
          </w:tcPr>
          <w:p w14:paraId="57573D18">
            <w:pPr>
              <w:pStyle w:val="15"/>
              <w:keepNext w:val="0"/>
              <w:keepLines w:val="0"/>
              <w:pageBreakBefore w:val="0"/>
              <w:widowControl/>
              <w:kinsoku w:val="0"/>
              <w:wordWrap/>
              <w:overflowPunct/>
              <w:topLinePunct w:val="0"/>
              <w:autoSpaceDE w:val="0"/>
              <w:autoSpaceDN w:val="0"/>
              <w:bidi w:val="0"/>
              <w:adjustRightInd w:val="0"/>
              <w:snapToGrid w:val="0"/>
              <w:spacing w:before="202" w:line="300" w:lineRule="exact"/>
              <w:ind w:left="274"/>
              <w:jc w:val="both"/>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6</w:t>
            </w:r>
          </w:p>
        </w:tc>
        <w:tc>
          <w:tcPr>
            <w:tcW w:w="719" w:type="pct"/>
            <w:noWrap w:val="0"/>
            <w:vAlign w:val="center"/>
          </w:tcPr>
          <w:p w14:paraId="53CA2236">
            <w:pPr>
              <w:pStyle w:val="15"/>
              <w:keepNext w:val="0"/>
              <w:keepLines w:val="0"/>
              <w:pageBreakBefore w:val="0"/>
              <w:widowControl/>
              <w:kinsoku w:val="0"/>
              <w:wordWrap/>
              <w:overflowPunct/>
              <w:topLinePunct w:val="0"/>
              <w:autoSpaceDE w:val="0"/>
              <w:autoSpaceDN w:val="0"/>
              <w:bidi w:val="0"/>
              <w:adjustRightInd w:val="0"/>
              <w:snapToGrid w:val="0"/>
              <w:spacing w:before="169" w:line="300" w:lineRule="exact"/>
              <w:ind w:left="146"/>
              <w:jc w:val="both"/>
              <w:textAlignment w:val="baseline"/>
              <w:rPr>
                <w:rFonts w:hint="eastAsia" w:ascii="宋体" w:hAnsi="宋体" w:eastAsia="宋体" w:cs="宋体"/>
                <w:color w:val="auto"/>
                <w:sz w:val="20"/>
                <w:szCs w:val="20"/>
              </w:rPr>
            </w:pPr>
            <w:r>
              <w:rPr>
                <w:rFonts w:hint="eastAsia" w:ascii="宋体" w:hAnsi="宋体" w:eastAsia="宋体" w:cs="宋体"/>
                <w:color w:val="auto"/>
                <w:spacing w:val="7"/>
                <w:sz w:val="20"/>
                <w:szCs w:val="20"/>
              </w:rPr>
              <w:t>专业拓展课</w:t>
            </w:r>
          </w:p>
        </w:tc>
        <w:tc>
          <w:tcPr>
            <w:tcW w:w="432" w:type="pct"/>
            <w:noWrap w:val="0"/>
            <w:vAlign w:val="center"/>
          </w:tcPr>
          <w:p w14:paraId="4E204775">
            <w:pPr>
              <w:pStyle w:val="15"/>
              <w:keepNext w:val="0"/>
              <w:keepLines w:val="0"/>
              <w:pageBreakBefore w:val="0"/>
              <w:widowControl/>
              <w:kinsoku w:val="0"/>
              <w:wordWrap/>
              <w:overflowPunct/>
              <w:topLinePunct w:val="0"/>
              <w:autoSpaceDE w:val="0"/>
              <w:autoSpaceDN w:val="0"/>
              <w:bidi w:val="0"/>
              <w:adjustRightInd w:val="0"/>
              <w:snapToGrid w:val="0"/>
              <w:spacing w:before="204" w:line="300" w:lineRule="exact"/>
              <w:ind w:left="357"/>
              <w:jc w:val="both"/>
              <w:textAlignment w:val="baseline"/>
              <w:rPr>
                <w:rFonts w:hint="eastAsia" w:ascii="宋体" w:hAnsi="宋体" w:eastAsia="宋体" w:cs="宋体"/>
                <w:color w:val="auto"/>
                <w:sz w:val="20"/>
                <w:szCs w:val="20"/>
                <w:lang w:eastAsia="zh-CN"/>
              </w:rPr>
            </w:pPr>
            <w:r>
              <w:rPr>
                <w:rFonts w:hint="eastAsia" w:ascii="宋体" w:hAnsi="宋体" w:eastAsia="宋体" w:cs="宋体"/>
                <w:color w:val="auto"/>
                <w:sz w:val="20"/>
                <w:szCs w:val="20"/>
                <w:lang w:val="en-US" w:eastAsia="zh-CN"/>
              </w:rPr>
              <w:t>4</w:t>
            </w:r>
          </w:p>
        </w:tc>
        <w:tc>
          <w:tcPr>
            <w:tcW w:w="418" w:type="pct"/>
            <w:noWrap w:val="0"/>
            <w:vAlign w:val="center"/>
          </w:tcPr>
          <w:p w14:paraId="3F76E858">
            <w:pPr>
              <w:pStyle w:val="15"/>
              <w:keepNext w:val="0"/>
              <w:keepLines w:val="0"/>
              <w:pageBreakBefore w:val="0"/>
              <w:widowControl/>
              <w:kinsoku w:val="0"/>
              <w:wordWrap/>
              <w:overflowPunct/>
              <w:topLinePunct w:val="0"/>
              <w:autoSpaceDE w:val="0"/>
              <w:autoSpaceDN w:val="0"/>
              <w:bidi w:val="0"/>
              <w:adjustRightInd w:val="0"/>
              <w:snapToGrid w:val="0"/>
              <w:spacing w:before="200" w:line="300" w:lineRule="exact"/>
              <w:ind w:left="304"/>
              <w:jc w:val="both"/>
              <w:textAlignment w:val="baseline"/>
              <w:rPr>
                <w:rFonts w:hint="eastAsia" w:ascii="宋体" w:hAnsi="宋体" w:eastAsia="宋体" w:cs="宋体"/>
                <w:color w:val="auto"/>
                <w:sz w:val="20"/>
                <w:szCs w:val="20"/>
                <w:lang w:val="en-US" w:eastAsia="zh-CN"/>
              </w:rPr>
            </w:pPr>
            <w:r>
              <w:rPr>
                <w:rFonts w:hint="eastAsia" w:ascii="宋体" w:hAnsi="宋体" w:eastAsia="宋体" w:cs="宋体"/>
                <w:color w:val="auto"/>
                <w:spacing w:val="-7"/>
                <w:sz w:val="20"/>
                <w:szCs w:val="20"/>
                <w:lang w:val="en-US" w:eastAsia="zh-CN"/>
              </w:rPr>
              <w:t>13</w:t>
            </w:r>
          </w:p>
        </w:tc>
        <w:tc>
          <w:tcPr>
            <w:tcW w:w="3083" w:type="pct"/>
            <w:noWrap w:val="0"/>
            <w:vAlign w:val="center"/>
          </w:tcPr>
          <w:p w14:paraId="0A3B3BC9">
            <w:pPr>
              <w:pStyle w:val="15"/>
              <w:keepNext w:val="0"/>
              <w:keepLines w:val="0"/>
              <w:pageBreakBefore w:val="0"/>
              <w:widowControl/>
              <w:kinsoku w:val="0"/>
              <w:wordWrap/>
              <w:overflowPunct/>
              <w:topLinePunct w:val="0"/>
              <w:autoSpaceDE w:val="0"/>
              <w:autoSpaceDN w:val="0"/>
              <w:bidi w:val="0"/>
              <w:adjustRightInd w:val="0"/>
              <w:snapToGrid w:val="0"/>
              <w:spacing w:before="34" w:line="300" w:lineRule="exact"/>
              <w:ind w:left="138" w:right="145" w:hanging="24"/>
              <w:jc w:val="both"/>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6选4：企业内部控制与管理、RPA财务机器人应用、Excel财务应用、政府会计、</w:t>
            </w:r>
            <w:r>
              <w:rPr>
                <w:rFonts w:hint="eastAsia" w:cs="宋体"/>
                <w:color w:val="auto"/>
                <w:sz w:val="20"/>
                <w:szCs w:val="20"/>
                <w:lang w:val="en-US" w:eastAsia="zh-CN"/>
              </w:rPr>
              <w:t>财经法规与会计职业道德</w:t>
            </w:r>
            <w:r>
              <w:rPr>
                <w:rFonts w:hint="eastAsia" w:ascii="宋体" w:hAnsi="宋体" w:eastAsia="宋体" w:cs="宋体"/>
                <w:color w:val="auto"/>
                <w:sz w:val="20"/>
                <w:szCs w:val="20"/>
              </w:rPr>
              <w:t>、审计基础与实务</w:t>
            </w:r>
          </w:p>
        </w:tc>
      </w:tr>
      <w:tr w14:paraId="3287E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345" w:type="pct"/>
            <w:noWrap w:val="0"/>
            <w:vAlign w:val="center"/>
          </w:tcPr>
          <w:p w14:paraId="48075AFF">
            <w:pPr>
              <w:pStyle w:val="15"/>
              <w:keepNext w:val="0"/>
              <w:keepLines w:val="0"/>
              <w:pageBreakBefore w:val="0"/>
              <w:widowControl/>
              <w:kinsoku w:val="0"/>
              <w:wordWrap/>
              <w:overflowPunct/>
              <w:topLinePunct w:val="0"/>
              <w:autoSpaceDE w:val="0"/>
              <w:autoSpaceDN w:val="0"/>
              <w:bidi w:val="0"/>
              <w:adjustRightInd w:val="0"/>
              <w:snapToGrid w:val="0"/>
              <w:spacing w:before="204" w:line="300" w:lineRule="exact"/>
              <w:ind w:left="277"/>
              <w:jc w:val="both"/>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7</w:t>
            </w:r>
          </w:p>
        </w:tc>
        <w:tc>
          <w:tcPr>
            <w:tcW w:w="719" w:type="pct"/>
            <w:noWrap w:val="0"/>
            <w:vAlign w:val="center"/>
          </w:tcPr>
          <w:p w14:paraId="2A87C5D7">
            <w:pPr>
              <w:pStyle w:val="15"/>
              <w:keepNext w:val="0"/>
              <w:keepLines w:val="0"/>
              <w:pageBreakBefore w:val="0"/>
              <w:widowControl/>
              <w:kinsoku w:val="0"/>
              <w:wordWrap/>
              <w:overflowPunct/>
              <w:topLinePunct w:val="0"/>
              <w:autoSpaceDE w:val="0"/>
              <w:autoSpaceDN w:val="0"/>
              <w:bidi w:val="0"/>
              <w:adjustRightInd w:val="0"/>
              <w:snapToGrid w:val="0"/>
              <w:spacing w:before="170" w:line="300" w:lineRule="exact"/>
              <w:ind w:left="146"/>
              <w:jc w:val="both"/>
              <w:textAlignment w:val="baseline"/>
              <w:rPr>
                <w:rFonts w:hint="eastAsia" w:ascii="宋体" w:hAnsi="宋体" w:eastAsia="宋体" w:cs="宋体"/>
                <w:color w:val="auto"/>
                <w:sz w:val="20"/>
                <w:szCs w:val="20"/>
              </w:rPr>
            </w:pPr>
            <w:r>
              <w:rPr>
                <w:rFonts w:hint="eastAsia" w:ascii="宋体" w:hAnsi="宋体" w:eastAsia="宋体" w:cs="宋体"/>
                <w:color w:val="auto"/>
                <w:spacing w:val="8"/>
                <w:sz w:val="20"/>
                <w:szCs w:val="20"/>
              </w:rPr>
              <w:t>集中实践课</w:t>
            </w:r>
          </w:p>
        </w:tc>
        <w:tc>
          <w:tcPr>
            <w:tcW w:w="432" w:type="pct"/>
            <w:noWrap w:val="0"/>
            <w:vAlign w:val="center"/>
          </w:tcPr>
          <w:p w14:paraId="2321AED6">
            <w:pPr>
              <w:pStyle w:val="15"/>
              <w:keepNext w:val="0"/>
              <w:keepLines w:val="0"/>
              <w:pageBreakBefore w:val="0"/>
              <w:widowControl/>
              <w:kinsoku w:val="0"/>
              <w:wordWrap/>
              <w:overflowPunct/>
              <w:topLinePunct w:val="0"/>
              <w:autoSpaceDE w:val="0"/>
              <w:autoSpaceDN w:val="0"/>
              <w:bidi w:val="0"/>
              <w:adjustRightInd w:val="0"/>
              <w:snapToGrid w:val="0"/>
              <w:spacing w:before="202" w:line="300" w:lineRule="exact"/>
              <w:ind w:left="354"/>
              <w:jc w:val="both"/>
              <w:textAlignment w:val="baseline"/>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1</w:t>
            </w:r>
            <w:r>
              <w:rPr>
                <w:rFonts w:hint="eastAsia" w:cs="宋体"/>
                <w:color w:val="auto"/>
                <w:sz w:val="20"/>
                <w:szCs w:val="20"/>
                <w:lang w:val="en-US" w:eastAsia="zh-CN"/>
              </w:rPr>
              <w:t>1</w:t>
            </w:r>
          </w:p>
        </w:tc>
        <w:tc>
          <w:tcPr>
            <w:tcW w:w="418" w:type="pct"/>
            <w:noWrap w:val="0"/>
            <w:vAlign w:val="center"/>
          </w:tcPr>
          <w:p w14:paraId="7C0FF814">
            <w:pPr>
              <w:pStyle w:val="15"/>
              <w:keepNext w:val="0"/>
              <w:keepLines w:val="0"/>
              <w:pageBreakBefore w:val="0"/>
              <w:widowControl/>
              <w:kinsoku w:val="0"/>
              <w:wordWrap/>
              <w:overflowPunct/>
              <w:topLinePunct w:val="0"/>
              <w:autoSpaceDE w:val="0"/>
              <w:autoSpaceDN w:val="0"/>
              <w:bidi w:val="0"/>
              <w:adjustRightInd w:val="0"/>
              <w:snapToGrid w:val="0"/>
              <w:spacing w:before="202" w:line="300" w:lineRule="exact"/>
              <w:ind w:left="288"/>
              <w:jc w:val="both"/>
              <w:textAlignment w:val="baseline"/>
              <w:rPr>
                <w:rFonts w:hint="default" w:ascii="宋体" w:hAnsi="宋体" w:eastAsia="宋体" w:cs="宋体"/>
                <w:color w:val="auto"/>
                <w:sz w:val="20"/>
                <w:szCs w:val="20"/>
                <w:lang w:val="en-US" w:eastAsia="zh-CN"/>
              </w:rPr>
            </w:pPr>
            <w:r>
              <w:rPr>
                <w:rFonts w:hint="eastAsia" w:ascii="宋体" w:hAnsi="宋体" w:eastAsia="宋体" w:cs="宋体"/>
                <w:color w:val="auto"/>
                <w:spacing w:val="1"/>
                <w:sz w:val="20"/>
                <w:szCs w:val="20"/>
                <w:lang w:val="en-US" w:eastAsia="zh-CN"/>
              </w:rPr>
              <w:t>4</w:t>
            </w:r>
            <w:r>
              <w:rPr>
                <w:rFonts w:hint="eastAsia" w:cs="宋体"/>
                <w:color w:val="auto"/>
                <w:spacing w:val="1"/>
                <w:sz w:val="20"/>
                <w:szCs w:val="20"/>
                <w:lang w:val="en-US" w:eastAsia="zh-CN"/>
              </w:rPr>
              <w:t>4</w:t>
            </w:r>
          </w:p>
        </w:tc>
        <w:tc>
          <w:tcPr>
            <w:tcW w:w="3083" w:type="pct"/>
            <w:noWrap w:val="0"/>
            <w:vAlign w:val="center"/>
          </w:tcPr>
          <w:p w14:paraId="39BE871F">
            <w:pPr>
              <w:pStyle w:val="15"/>
              <w:keepNext w:val="0"/>
              <w:keepLines w:val="0"/>
              <w:pageBreakBefore w:val="0"/>
              <w:widowControl/>
              <w:kinsoku w:val="0"/>
              <w:wordWrap/>
              <w:overflowPunct/>
              <w:topLinePunct w:val="0"/>
              <w:autoSpaceDE w:val="0"/>
              <w:autoSpaceDN w:val="0"/>
              <w:bidi w:val="0"/>
              <w:adjustRightInd w:val="0"/>
              <w:snapToGrid w:val="0"/>
              <w:spacing w:before="36" w:line="300" w:lineRule="exact"/>
              <w:ind w:left="128" w:right="108" w:hanging="12"/>
              <w:jc w:val="both"/>
              <w:textAlignment w:val="baseline"/>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rPr>
              <w:t>专业劳动实践、专业岗位认知、财务会计基础实训、智能财务共享服务实训、会计信息系统综合实训、成本核算与管理实训、财务会计岗位综合实训(校企合作-安相居）、毕业设计、顶岗实习</w:t>
            </w:r>
            <w:r>
              <w:rPr>
                <w:rFonts w:hint="eastAsia" w:ascii="宋体" w:hAnsi="宋体" w:eastAsia="宋体" w:cs="宋体"/>
                <w:color w:val="auto"/>
                <w:sz w:val="20"/>
                <w:szCs w:val="20"/>
                <w:lang w:eastAsia="zh-CN"/>
              </w:rPr>
              <w:t>、</w:t>
            </w:r>
            <w:r>
              <w:rPr>
                <w:rFonts w:hint="eastAsia" w:cs="宋体"/>
                <w:color w:val="auto"/>
                <w:sz w:val="20"/>
                <w:szCs w:val="20"/>
                <w:lang w:val="en-US" w:eastAsia="zh-CN"/>
              </w:rPr>
              <w:t>技能抽考实训、</w:t>
            </w:r>
            <w:r>
              <w:rPr>
                <w:rFonts w:hint="eastAsia" w:ascii="宋体" w:hAnsi="宋体" w:eastAsia="宋体" w:cs="宋体"/>
                <w:color w:val="auto"/>
                <w:sz w:val="20"/>
                <w:szCs w:val="20"/>
                <w:lang w:val="en-US" w:eastAsia="zh-CN"/>
              </w:rPr>
              <w:t>ERP沙盘模拟实训</w:t>
            </w:r>
          </w:p>
        </w:tc>
      </w:tr>
      <w:tr w14:paraId="2ED2B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jc w:val="center"/>
        </w:trPr>
        <w:tc>
          <w:tcPr>
            <w:tcW w:w="1064" w:type="pct"/>
            <w:gridSpan w:val="2"/>
            <w:noWrap w:val="0"/>
            <w:vAlign w:val="top"/>
          </w:tcPr>
          <w:p w14:paraId="7064376A">
            <w:pPr>
              <w:pStyle w:val="15"/>
              <w:keepNext w:val="0"/>
              <w:keepLines w:val="0"/>
              <w:pageBreakBefore w:val="0"/>
              <w:widowControl/>
              <w:kinsoku w:val="0"/>
              <w:wordWrap/>
              <w:overflowPunct/>
              <w:topLinePunct w:val="0"/>
              <w:autoSpaceDE w:val="0"/>
              <w:autoSpaceDN w:val="0"/>
              <w:bidi w:val="0"/>
              <w:adjustRightInd w:val="0"/>
              <w:snapToGrid w:val="0"/>
              <w:spacing w:before="165" w:line="300" w:lineRule="exact"/>
              <w:ind w:left="784"/>
              <w:textAlignment w:val="baseline"/>
              <w:rPr>
                <w:rFonts w:hint="eastAsia" w:ascii="宋体" w:hAnsi="宋体" w:eastAsia="宋体" w:cs="宋体"/>
                <w:color w:val="auto"/>
                <w:sz w:val="20"/>
                <w:szCs w:val="20"/>
              </w:rPr>
            </w:pPr>
            <w:r>
              <w:rPr>
                <w:rFonts w:hint="eastAsia" w:ascii="宋体" w:hAnsi="宋体" w:eastAsia="宋体" w:cs="宋体"/>
                <w:color w:val="auto"/>
                <w:spacing w:val="4"/>
                <w:sz w:val="20"/>
                <w:szCs w:val="20"/>
              </w:rPr>
              <w:t>合计</w:t>
            </w:r>
          </w:p>
        </w:tc>
        <w:tc>
          <w:tcPr>
            <w:tcW w:w="432" w:type="pct"/>
            <w:noWrap w:val="0"/>
            <w:vAlign w:val="top"/>
          </w:tcPr>
          <w:p w14:paraId="38D7410D">
            <w:pPr>
              <w:pStyle w:val="15"/>
              <w:keepNext w:val="0"/>
              <w:keepLines w:val="0"/>
              <w:pageBreakBefore w:val="0"/>
              <w:widowControl/>
              <w:kinsoku w:val="0"/>
              <w:wordWrap/>
              <w:overflowPunct/>
              <w:topLinePunct w:val="0"/>
              <w:autoSpaceDE w:val="0"/>
              <w:autoSpaceDN w:val="0"/>
              <w:bidi w:val="0"/>
              <w:adjustRightInd w:val="0"/>
              <w:snapToGrid w:val="0"/>
              <w:spacing w:before="198" w:line="300" w:lineRule="exact"/>
              <w:ind w:left="306"/>
              <w:textAlignment w:val="baseline"/>
              <w:rPr>
                <w:rFonts w:hint="default" w:ascii="宋体" w:hAnsi="宋体" w:eastAsia="宋体" w:cs="宋体"/>
                <w:color w:val="auto"/>
                <w:sz w:val="20"/>
                <w:szCs w:val="20"/>
                <w:lang w:val="en-US" w:eastAsia="zh-CN"/>
              </w:rPr>
            </w:pPr>
            <w:r>
              <w:rPr>
                <w:rFonts w:hint="eastAsia" w:cs="宋体"/>
                <w:color w:val="auto"/>
                <w:sz w:val="20"/>
                <w:szCs w:val="20"/>
                <w:lang w:val="en-US" w:eastAsia="zh-CN"/>
              </w:rPr>
              <w:t>50</w:t>
            </w:r>
          </w:p>
        </w:tc>
        <w:tc>
          <w:tcPr>
            <w:tcW w:w="418" w:type="pct"/>
            <w:noWrap w:val="0"/>
            <w:vAlign w:val="top"/>
          </w:tcPr>
          <w:p w14:paraId="08351FC7">
            <w:pPr>
              <w:pStyle w:val="15"/>
              <w:keepNext w:val="0"/>
              <w:keepLines w:val="0"/>
              <w:pageBreakBefore w:val="0"/>
              <w:widowControl/>
              <w:kinsoku w:val="0"/>
              <w:wordWrap/>
              <w:overflowPunct/>
              <w:topLinePunct w:val="0"/>
              <w:autoSpaceDE w:val="0"/>
              <w:autoSpaceDN w:val="0"/>
              <w:bidi w:val="0"/>
              <w:adjustRightInd w:val="0"/>
              <w:snapToGrid w:val="0"/>
              <w:spacing w:before="196" w:line="300" w:lineRule="exact"/>
              <w:ind w:left="251"/>
              <w:textAlignment w:val="baseline"/>
              <w:rPr>
                <w:rFonts w:hint="default" w:ascii="宋体" w:hAnsi="宋体" w:eastAsia="宋体" w:cs="宋体"/>
                <w:color w:val="auto"/>
                <w:sz w:val="20"/>
                <w:szCs w:val="20"/>
                <w:lang w:val="en-US" w:eastAsia="zh-CN"/>
              </w:rPr>
            </w:pPr>
            <w:r>
              <w:rPr>
                <w:rFonts w:hint="eastAsia" w:cs="宋体"/>
                <w:color w:val="auto"/>
                <w:sz w:val="20"/>
                <w:szCs w:val="20"/>
                <w:lang w:val="en-US" w:eastAsia="zh-CN"/>
              </w:rPr>
              <w:t>160</w:t>
            </w:r>
          </w:p>
        </w:tc>
        <w:tc>
          <w:tcPr>
            <w:tcW w:w="3083" w:type="pct"/>
            <w:noWrap w:val="0"/>
            <w:vAlign w:val="top"/>
          </w:tcPr>
          <w:p w14:paraId="071AF0D9">
            <w:pPr>
              <w:keepNext w:val="0"/>
              <w:keepLines w:val="0"/>
              <w:pageBreakBefore w:val="0"/>
              <w:widowControl/>
              <w:kinsoku w:val="0"/>
              <w:wordWrap/>
              <w:overflowPunct/>
              <w:topLinePunct w:val="0"/>
              <w:autoSpaceDE w:val="0"/>
              <w:autoSpaceDN w:val="0"/>
              <w:bidi w:val="0"/>
              <w:adjustRightInd w:val="0"/>
              <w:snapToGrid w:val="0"/>
              <w:spacing w:line="300" w:lineRule="exact"/>
              <w:textAlignment w:val="baseline"/>
              <w:rPr>
                <w:rFonts w:hint="eastAsia" w:ascii="宋体" w:hAnsi="宋体" w:eastAsia="宋体" w:cs="宋体"/>
                <w:color w:val="auto"/>
                <w:sz w:val="20"/>
                <w:szCs w:val="20"/>
              </w:rPr>
            </w:pPr>
          </w:p>
        </w:tc>
      </w:tr>
    </w:tbl>
    <w:p w14:paraId="0CECC85C">
      <w:pPr>
        <w:keepNext w:val="0"/>
        <w:keepLines w:val="0"/>
        <w:pageBreakBefore w:val="0"/>
        <w:widowControl/>
        <w:kinsoku w:val="0"/>
        <w:wordWrap/>
        <w:overflowPunct/>
        <w:topLinePunct w:val="0"/>
        <w:autoSpaceDE w:val="0"/>
        <w:autoSpaceDN w:val="0"/>
        <w:bidi w:val="0"/>
        <w:adjustRightInd w:val="0"/>
        <w:snapToGrid w:val="0"/>
        <w:textAlignment w:val="baseline"/>
        <w:rPr>
          <w:rFonts w:ascii="Arial" w:hAnsi="Arial" w:eastAsia="Arial" w:cs="Arial"/>
          <w:color w:val="auto"/>
          <w:sz w:val="18"/>
          <w:szCs w:val="18"/>
        </w:rPr>
      </w:pPr>
    </w:p>
    <w:p w14:paraId="5756FB8E">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color w:val="auto"/>
          <w:spacing w:val="-1"/>
          <w:sz w:val="24"/>
          <w:szCs w:val="24"/>
        </w:rPr>
      </w:pPr>
      <w:r>
        <w:rPr>
          <w:rFonts w:ascii="宋体" w:hAnsi="宋体" w:eastAsia="宋体" w:cs="宋体"/>
          <w:color w:val="auto"/>
          <w:spacing w:val="-2"/>
          <w:sz w:val="24"/>
          <w:szCs w:val="24"/>
        </w:rPr>
        <w:t>本专业在充分的市场调研和专家论证基础上，</w:t>
      </w:r>
      <w:r>
        <w:rPr>
          <w:rFonts w:hint="eastAsia" w:ascii="宋体" w:hAnsi="宋体" w:eastAsia="宋体" w:cs="宋体"/>
          <w:color w:val="auto"/>
          <w:spacing w:val="-2"/>
          <w:sz w:val="24"/>
          <w:szCs w:val="24"/>
          <w:lang w:val="en-US" w:eastAsia="zh-CN"/>
        </w:rPr>
        <w:t>对接世界职业皆能大赛财经商贸类的数字技术深度应用、行业前沿知识融入、技能与创新并重、产教融合与真实项目对接等新要求，</w:t>
      </w:r>
      <w:r>
        <w:rPr>
          <w:rFonts w:ascii="宋体" w:hAnsi="宋体" w:eastAsia="宋体" w:cs="宋体"/>
          <w:color w:val="auto"/>
          <w:spacing w:val="-2"/>
          <w:sz w:val="24"/>
          <w:szCs w:val="24"/>
        </w:rPr>
        <w:t>深入研究职业技能等级证书标准，全面推进“1+X”证书制度，结合本专业高素质技术技能人才的培养目标，在既注重专业知识、技能、方法，更</w:t>
      </w:r>
      <w:r>
        <w:rPr>
          <w:rFonts w:hint="eastAsia" w:ascii="宋体" w:hAnsi="宋体" w:eastAsia="宋体" w:cs="宋体"/>
          <w:color w:val="auto"/>
          <w:spacing w:val="2"/>
          <w:sz w:val="24"/>
          <w:szCs w:val="24"/>
        </w:rPr>
        <w:t>突出</w:t>
      </w:r>
      <w:r>
        <w:rPr>
          <w:rFonts w:ascii="宋体" w:hAnsi="宋体" w:eastAsia="宋体" w:cs="宋体"/>
          <w:color w:val="auto"/>
          <w:spacing w:val="-2"/>
          <w:sz w:val="24"/>
          <w:szCs w:val="24"/>
        </w:rPr>
        <w:t>课程思政及综合素养的提升前提下，构建了面向职业能力、岗课赛证融通的大数据与会计专业课程体系，如</w:t>
      </w:r>
      <w:r>
        <w:rPr>
          <w:rFonts w:hint="eastAsia" w:ascii="宋体" w:hAnsi="宋体" w:eastAsia="宋体" w:cs="宋体"/>
          <w:color w:val="auto"/>
          <w:spacing w:val="-2"/>
          <w:sz w:val="24"/>
          <w:szCs w:val="24"/>
          <w:lang w:val="en-US" w:eastAsia="zh-CN"/>
        </w:rPr>
        <w:t>下</w:t>
      </w:r>
      <w:r>
        <w:rPr>
          <w:rFonts w:ascii="宋体" w:hAnsi="宋体" w:eastAsia="宋体" w:cs="宋体"/>
          <w:color w:val="auto"/>
          <w:spacing w:val="-2"/>
          <w:sz w:val="24"/>
          <w:szCs w:val="24"/>
        </w:rPr>
        <w:t>图</w:t>
      </w:r>
      <w:r>
        <w:rPr>
          <w:rFonts w:hint="eastAsia" w:ascii="宋体" w:hAnsi="宋体" w:eastAsia="宋体" w:cs="宋体"/>
          <w:color w:val="auto"/>
          <w:spacing w:val="-2"/>
          <w:sz w:val="24"/>
          <w:szCs w:val="24"/>
          <w:lang w:val="en-US" w:eastAsia="zh-CN"/>
        </w:rPr>
        <w:t>1</w:t>
      </w:r>
      <w:r>
        <w:rPr>
          <w:rFonts w:ascii="宋体" w:hAnsi="宋体" w:eastAsia="宋体" w:cs="宋体"/>
          <w:color w:val="auto"/>
          <w:spacing w:val="-2"/>
          <w:sz w:val="24"/>
          <w:szCs w:val="24"/>
        </w:rPr>
        <w:t>所示。</w:t>
      </w:r>
    </w:p>
    <w:p w14:paraId="0C18BBE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outlineLvl w:val="1"/>
        <w:rPr>
          <w:rFonts w:hint="eastAsia" w:ascii="宋体" w:hAnsi="宋体" w:eastAsia="宋体" w:cs="宋体"/>
          <w:b w:val="0"/>
          <w:bCs w:val="0"/>
          <w:color w:val="auto"/>
          <w:spacing w:val="-8"/>
          <w:sz w:val="21"/>
          <w:szCs w:val="21"/>
          <w:lang w:eastAsia="zh-CN"/>
        </w:rPr>
      </w:pPr>
      <w:bookmarkStart w:id="60" w:name="_Toc20555"/>
      <w:r>
        <w:drawing>
          <wp:inline distT="0" distB="0" distL="114300" distR="114300">
            <wp:extent cx="5782945" cy="336931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5782945" cy="3369310"/>
                    </a:xfrm>
                    <a:prstGeom prst="rect">
                      <a:avLst/>
                    </a:prstGeom>
                    <a:noFill/>
                    <a:ln>
                      <a:noFill/>
                    </a:ln>
                  </pic:spPr>
                </pic:pic>
              </a:graphicData>
            </a:graphic>
          </wp:inline>
        </w:drawing>
      </w:r>
    </w:p>
    <w:p w14:paraId="6C9578B5">
      <w:pPr>
        <w:spacing w:before="90" w:line="172" w:lineRule="auto"/>
        <w:ind w:left="2780" w:firstLine="390" w:firstLineChars="200"/>
        <w:outlineLvl w:val="1"/>
        <w:rPr>
          <w:rFonts w:hint="eastAsia" w:ascii="宋体" w:hAnsi="宋体" w:eastAsia="宋体" w:cs="宋体"/>
          <w:b/>
          <w:bCs/>
          <w:color w:val="auto"/>
          <w:spacing w:val="-2"/>
          <w:sz w:val="24"/>
          <w:szCs w:val="24"/>
        </w:rPr>
      </w:pPr>
      <w:bookmarkStart w:id="61" w:name="_Toc6614"/>
      <w:bookmarkStart w:id="62" w:name="_Toc5211"/>
      <w:r>
        <w:rPr>
          <w:rFonts w:hint="eastAsia" w:ascii="宋体" w:hAnsi="宋体" w:eastAsia="宋体" w:cs="宋体"/>
          <w:b/>
          <w:bCs/>
          <w:color w:val="auto"/>
          <w:spacing w:val="-8"/>
          <w:sz w:val="21"/>
          <w:szCs w:val="21"/>
        </w:rPr>
        <w:t>图1</w:t>
      </w:r>
      <w:r>
        <w:rPr>
          <w:rFonts w:hint="eastAsia" w:ascii="宋体" w:hAnsi="宋体" w:eastAsia="宋体" w:cs="宋体"/>
          <w:b/>
          <w:bCs/>
          <w:color w:val="auto"/>
          <w:spacing w:val="-8"/>
          <w:sz w:val="21"/>
          <w:szCs w:val="21"/>
          <w:lang w:val="en-US" w:eastAsia="zh-CN"/>
        </w:rPr>
        <w:t xml:space="preserve">  </w:t>
      </w:r>
      <w:r>
        <w:rPr>
          <w:rFonts w:hint="eastAsia" w:ascii="宋体" w:hAnsi="宋体" w:eastAsia="宋体" w:cs="宋体"/>
          <w:b/>
          <w:bCs/>
          <w:color w:val="auto"/>
          <w:spacing w:val="-8"/>
          <w:sz w:val="21"/>
          <w:szCs w:val="21"/>
        </w:rPr>
        <w:t>大数据与会计专业课程体系</w:t>
      </w:r>
      <w:r>
        <w:rPr>
          <w:rFonts w:hint="eastAsia" w:ascii="宋体" w:hAnsi="宋体" w:eastAsia="宋体" w:cs="宋体"/>
          <w:b/>
          <w:bCs/>
          <w:color w:val="auto"/>
          <w:spacing w:val="-8"/>
          <w:sz w:val="21"/>
          <w:szCs w:val="21"/>
          <w:lang w:val="en-US" w:eastAsia="zh-CN"/>
        </w:rPr>
        <w:t>一览</w:t>
      </w:r>
      <w:r>
        <w:rPr>
          <w:rFonts w:hint="eastAsia" w:ascii="宋体" w:hAnsi="宋体" w:eastAsia="宋体" w:cs="宋体"/>
          <w:b/>
          <w:bCs/>
          <w:color w:val="auto"/>
          <w:spacing w:val="-8"/>
          <w:sz w:val="21"/>
          <w:szCs w:val="21"/>
        </w:rPr>
        <w:t>图</w:t>
      </w:r>
      <w:bookmarkEnd w:id="60"/>
      <w:bookmarkEnd w:id="61"/>
      <w:bookmarkEnd w:id="62"/>
      <w:bookmarkStart w:id="63" w:name="_Toc24466"/>
      <w:bookmarkStart w:id="64" w:name="_Toc10017"/>
    </w:p>
    <w:p w14:paraId="3C60528C">
      <w:pPr>
        <w:rPr>
          <w:rFonts w:hint="eastAsia" w:ascii="宋体" w:hAnsi="宋体" w:eastAsia="宋体" w:cs="宋体"/>
          <w:b/>
          <w:bCs/>
          <w:color w:val="auto"/>
          <w:spacing w:val="-2"/>
          <w:sz w:val="24"/>
          <w:szCs w:val="24"/>
        </w:rPr>
      </w:pPr>
    </w:p>
    <w:p w14:paraId="75837831">
      <w:pPr>
        <w:pStyle w:val="7"/>
        <w:rPr>
          <w:rFonts w:hint="eastAsia"/>
        </w:rPr>
      </w:pPr>
    </w:p>
    <w:p w14:paraId="60CF83DF">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b/>
          <w:bCs/>
          <w:color w:val="auto"/>
          <w:spacing w:val="-2"/>
          <w:sz w:val="24"/>
          <w:szCs w:val="24"/>
        </w:rPr>
      </w:pPr>
    </w:p>
    <w:p w14:paraId="15C91736">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b/>
          <w:bCs/>
          <w:color w:val="auto"/>
          <w:spacing w:val="-2"/>
          <w:sz w:val="24"/>
          <w:szCs w:val="24"/>
        </w:rPr>
      </w:pPr>
    </w:p>
    <w:p w14:paraId="6A728FC8">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b/>
          <w:bCs/>
          <w:color w:val="auto"/>
          <w:spacing w:val="-2"/>
          <w:sz w:val="24"/>
          <w:szCs w:val="24"/>
        </w:rPr>
      </w:pPr>
    </w:p>
    <w:p w14:paraId="40D20C04">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b/>
          <w:bCs/>
          <w:color w:val="auto"/>
          <w:spacing w:val="-2"/>
          <w:sz w:val="24"/>
          <w:szCs w:val="24"/>
        </w:rPr>
      </w:pPr>
    </w:p>
    <w:p w14:paraId="7C4CF5C2">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b/>
          <w:bCs/>
          <w:color w:val="auto"/>
          <w:spacing w:val="-2"/>
          <w:sz w:val="24"/>
          <w:szCs w:val="24"/>
        </w:rPr>
      </w:pPr>
    </w:p>
    <w:p w14:paraId="54C2BF69">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b/>
          <w:bCs/>
          <w:color w:val="auto"/>
          <w:spacing w:val="-2"/>
          <w:sz w:val="24"/>
          <w:szCs w:val="24"/>
        </w:rPr>
      </w:pPr>
    </w:p>
    <w:p w14:paraId="596F96C2">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b/>
          <w:bCs/>
          <w:color w:val="auto"/>
          <w:spacing w:val="-2"/>
          <w:sz w:val="24"/>
          <w:szCs w:val="24"/>
        </w:rPr>
      </w:pPr>
    </w:p>
    <w:p w14:paraId="034A5FA7">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b/>
          <w:bCs/>
          <w:color w:val="auto"/>
          <w:spacing w:val="-2"/>
          <w:sz w:val="24"/>
          <w:szCs w:val="24"/>
        </w:rPr>
      </w:pPr>
    </w:p>
    <w:p w14:paraId="27D01F57">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eastAsia="宋体"/>
          <w:color w:val="auto"/>
          <w:lang w:eastAsia="zh-CN"/>
        </w:rPr>
      </w:pPr>
      <w:r>
        <w:rPr>
          <w:rFonts w:hint="eastAsia" w:ascii="宋体" w:hAnsi="宋体" w:eastAsia="宋体" w:cs="宋体"/>
          <w:b/>
          <w:bCs/>
          <w:color w:val="auto"/>
          <w:spacing w:val="-2"/>
          <w:sz w:val="24"/>
          <w:szCs w:val="24"/>
        </w:rPr>
        <w:t>（</w:t>
      </w:r>
      <w:r>
        <w:rPr>
          <w:rFonts w:hint="eastAsia" w:ascii="宋体" w:hAnsi="宋体" w:eastAsia="宋体" w:cs="宋体"/>
          <w:b/>
          <w:bCs/>
          <w:color w:val="auto"/>
          <w:spacing w:val="-2"/>
          <w:sz w:val="24"/>
          <w:szCs w:val="24"/>
          <w:lang w:val="en-US" w:eastAsia="zh-CN"/>
        </w:rPr>
        <w:t>二</w:t>
      </w:r>
      <w:r>
        <w:rPr>
          <w:rFonts w:hint="eastAsia" w:ascii="宋体" w:hAnsi="宋体" w:eastAsia="宋体" w:cs="宋体"/>
          <w:b/>
          <w:bCs/>
          <w:color w:val="auto"/>
          <w:spacing w:val="-2"/>
          <w:sz w:val="24"/>
          <w:szCs w:val="24"/>
        </w:rPr>
        <w:t>）</w:t>
      </w:r>
      <w:r>
        <w:rPr>
          <w:rFonts w:hint="eastAsia" w:ascii="宋体" w:hAnsi="宋体" w:eastAsia="宋体" w:cs="宋体"/>
          <w:b/>
          <w:bCs/>
          <w:color w:val="auto"/>
          <w:spacing w:val="-2"/>
          <w:sz w:val="24"/>
          <w:szCs w:val="24"/>
          <w:lang w:val="en-US" w:eastAsia="zh-CN"/>
        </w:rPr>
        <w:t>专业</w:t>
      </w:r>
      <w:r>
        <w:rPr>
          <w:rFonts w:hint="eastAsia" w:ascii="宋体" w:hAnsi="宋体" w:eastAsia="宋体" w:cs="宋体"/>
          <w:b/>
          <w:bCs/>
          <w:color w:val="auto"/>
          <w:spacing w:val="-2"/>
          <w:sz w:val="24"/>
          <w:szCs w:val="24"/>
        </w:rPr>
        <w:t>课程</w:t>
      </w:r>
      <w:r>
        <w:rPr>
          <w:rFonts w:hint="eastAsia" w:ascii="宋体" w:hAnsi="宋体" w:eastAsia="宋体" w:cs="宋体"/>
          <w:b/>
          <w:bCs/>
          <w:color w:val="auto"/>
          <w:spacing w:val="-2"/>
          <w:sz w:val="24"/>
          <w:szCs w:val="24"/>
          <w:lang w:val="en-US" w:eastAsia="zh-CN"/>
        </w:rPr>
        <w:t>体系架构</w:t>
      </w:r>
      <w:bookmarkEnd w:id="63"/>
      <w:bookmarkEnd w:id="64"/>
    </w:p>
    <w:p w14:paraId="16E93DC6">
      <w:pPr>
        <w:ind w:firstLine="420" w:firstLineChars="200"/>
        <w:jc w:val="center"/>
        <w:rPr>
          <w:rFonts w:hint="eastAsia" w:eastAsia="宋体"/>
          <w:color w:val="auto"/>
          <w:lang w:eastAsia="zh-CN"/>
        </w:rPr>
      </w:pPr>
    </w:p>
    <w:p w14:paraId="339458BA">
      <w:pPr>
        <w:ind w:firstLine="420" w:firstLineChars="200"/>
        <w:jc w:val="center"/>
        <w:rPr>
          <w:rFonts w:hint="eastAsia" w:eastAsia="宋体"/>
          <w:color w:val="auto"/>
          <w:lang w:eastAsia="zh-CN"/>
        </w:rPr>
      </w:pPr>
      <w:r>
        <w:rPr>
          <w:rFonts w:hint="eastAsia" w:eastAsia="宋体"/>
          <w:color w:val="auto"/>
          <w:lang w:eastAsia="zh-CN"/>
        </w:rPr>
        <w:drawing>
          <wp:inline distT="0" distB="0" distL="114300" distR="114300">
            <wp:extent cx="5691505" cy="8264525"/>
            <wp:effectExtent l="0" t="0" r="10795" b="3175"/>
            <wp:docPr id="2" name="图片 2" descr="还原Word_第六学期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还原Word_第六学期_01(2)"/>
                    <pic:cNvPicPr>
                      <a:picLocks noChangeAspect="1"/>
                    </pic:cNvPicPr>
                  </pic:nvPicPr>
                  <pic:blipFill>
                    <a:blip r:embed="rId20"/>
                    <a:srcRect r="1549" b="1730"/>
                    <a:stretch>
                      <a:fillRect/>
                    </a:stretch>
                  </pic:blipFill>
                  <pic:spPr>
                    <a:xfrm>
                      <a:off x="0" y="0"/>
                      <a:ext cx="5691505" cy="8264525"/>
                    </a:xfrm>
                    <a:prstGeom prst="rect">
                      <a:avLst/>
                    </a:prstGeom>
                  </pic:spPr>
                </pic:pic>
              </a:graphicData>
            </a:graphic>
          </wp:inline>
        </w:drawing>
      </w:r>
    </w:p>
    <w:p w14:paraId="1B5ACC76">
      <w:pPr>
        <w:spacing w:before="90" w:line="172" w:lineRule="auto"/>
        <w:ind w:left="2780" w:firstLine="390" w:firstLineChars="200"/>
        <w:outlineLvl w:val="1"/>
        <w:rPr>
          <w:rFonts w:hint="eastAsia" w:ascii="宋体" w:hAnsi="宋体" w:eastAsia="宋体" w:cs="宋体"/>
          <w:b/>
          <w:bCs/>
          <w:color w:val="auto"/>
          <w:spacing w:val="-8"/>
          <w:sz w:val="21"/>
          <w:szCs w:val="21"/>
        </w:rPr>
      </w:pPr>
    </w:p>
    <w:p w14:paraId="7ED37236">
      <w:pPr>
        <w:spacing w:before="90" w:line="172" w:lineRule="auto"/>
        <w:ind w:left="2780" w:firstLine="390" w:firstLineChars="200"/>
        <w:outlineLvl w:val="1"/>
        <w:rPr>
          <w:rFonts w:hint="eastAsia" w:ascii="宋体" w:hAnsi="宋体" w:eastAsia="宋体" w:cs="宋体"/>
          <w:b/>
          <w:bCs/>
          <w:color w:val="auto"/>
          <w:spacing w:val="-8"/>
          <w:sz w:val="21"/>
          <w:szCs w:val="21"/>
        </w:rPr>
      </w:pPr>
      <w:r>
        <w:rPr>
          <w:rFonts w:hint="eastAsia" w:ascii="宋体" w:hAnsi="宋体" w:eastAsia="宋体" w:cs="宋体"/>
          <w:b/>
          <w:bCs/>
          <w:color w:val="auto"/>
          <w:spacing w:val="-8"/>
          <w:sz w:val="21"/>
          <w:szCs w:val="21"/>
        </w:rPr>
        <w:t>图</w:t>
      </w:r>
      <w:r>
        <w:rPr>
          <w:rFonts w:hint="eastAsia" w:ascii="宋体" w:hAnsi="宋体" w:eastAsia="宋体" w:cs="宋体"/>
          <w:b/>
          <w:bCs/>
          <w:color w:val="auto"/>
          <w:spacing w:val="-8"/>
          <w:sz w:val="21"/>
          <w:szCs w:val="21"/>
          <w:lang w:val="en-US" w:eastAsia="zh-CN"/>
        </w:rPr>
        <w:t xml:space="preserve">2  </w:t>
      </w:r>
      <w:r>
        <w:rPr>
          <w:rFonts w:hint="eastAsia" w:ascii="宋体" w:hAnsi="宋体" w:eastAsia="宋体" w:cs="宋体"/>
          <w:b/>
          <w:bCs/>
          <w:color w:val="auto"/>
          <w:spacing w:val="-8"/>
          <w:sz w:val="21"/>
          <w:szCs w:val="21"/>
        </w:rPr>
        <w:t>大数据与会计专业课程体系</w:t>
      </w:r>
      <w:r>
        <w:rPr>
          <w:rFonts w:hint="eastAsia" w:ascii="宋体" w:hAnsi="宋体" w:eastAsia="宋体" w:cs="宋体"/>
          <w:b/>
          <w:bCs/>
          <w:color w:val="auto"/>
          <w:spacing w:val="-8"/>
          <w:sz w:val="21"/>
          <w:szCs w:val="21"/>
          <w:lang w:val="en-US" w:eastAsia="zh-CN"/>
        </w:rPr>
        <w:t>架构</w:t>
      </w:r>
      <w:r>
        <w:rPr>
          <w:rFonts w:hint="eastAsia" w:ascii="宋体" w:hAnsi="宋体" w:eastAsia="宋体" w:cs="宋体"/>
          <w:b/>
          <w:bCs/>
          <w:color w:val="auto"/>
          <w:spacing w:val="-8"/>
          <w:sz w:val="21"/>
          <w:szCs w:val="21"/>
        </w:rPr>
        <w:t>图</w:t>
      </w:r>
    </w:p>
    <w:p w14:paraId="086FB381">
      <w:pPr>
        <w:pStyle w:val="7"/>
        <w:rPr>
          <w:rFonts w:hint="eastAsia"/>
        </w:rPr>
        <w:sectPr>
          <w:footerReference r:id="rId8" w:type="default"/>
          <w:pgSz w:w="11905" w:h="16839"/>
          <w:pgMar w:top="400" w:right="1396" w:bottom="1169" w:left="1395" w:header="0" w:footer="992" w:gutter="0"/>
          <w:pgNumType w:fmt="decimal" w:start="1"/>
          <w:cols w:space="720" w:num="1"/>
        </w:sectPr>
      </w:pPr>
    </w:p>
    <w:p w14:paraId="75D122DD">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color w:val="auto"/>
          <w:sz w:val="24"/>
          <w:szCs w:val="24"/>
        </w:rPr>
      </w:pPr>
      <w:bookmarkStart w:id="65" w:name="_Toc14911"/>
      <w:bookmarkStart w:id="66" w:name="_Toc27959"/>
      <w:r>
        <w:rPr>
          <w:rFonts w:hint="eastAsia" w:ascii="宋体" w:hAnsi="宋体" w:eastAsia="宋体" w:cs="宋体"/>
          <w:b/>
          <w:bCs/>
          <w:color w:val="auto"/>
          <w:spacing w:val="-2"/>
          <w:sz w:val="24"/>
          <w:szCs w:val="24"/>
        </w:rPr>
        <w:t>（</w:t>
      </w:r>
      <w:r>
        <w:rPr>
          <w:rFonts w:hint="eastAsia" w:ascii="宋体" w:hAnsi="宋体" w:eastAsia="宋体" w:cs="宋体"/>
          <w:b/>
          <w:bCs/>
          <w:color w:val="auto"/>
          <w:spacing w:val="-2"/>
          <w:sz w:val="24"/>
          <w:szCs w:val="24"/>
          <w:lang w:val="en-US" w:eastAsia="zh-CN"/>
        </w:rPr>
        <w:t>三</w:t>
      </w:r>
      <w:r>
        <w:rPr>
          <w:rFonts w:hint="eastAsia" w:ascii="宋体" w:hAnsi="宋体" w:eastAsia="宋体" w:cs="宋体"/>
          <w:b/>
          <w:bCs/>
          <w:color w:val="auto"/>
          <w:spacing w:val="-2"/>
          <w:sz w:val="24"/>
          <w:szCs w:val="24"/>
        </w:rPr>
        <w:t>）课程教学要求</w:t>
      </w:r>
      <w:bookmarkEnd w:id="65"/>
      <w:bookmarkEnd w:id="66"/>
    </w:p>
    <w:p w14:paraId="11397E4B">
      <w:pPr>
        <w:keepNext w:val="0"/>
        <w:keepLines w:val="0"/>
        <w:pageBreakBefore w:val="0"/>
        <w:widowControl/>
        <w:kinsoku w:val="0"/>
        <w:wordWrap/>
        <w:overflowPunct/>
        <w:topLinePunct w:val="0"/>
        <w:autoSpaceDE w:val="0"/>
        <w:autoSpaceDN w:val="0"/>
        <w:bidi w:val="0"/>
        <w:adjustRightInd w:val="0"/>
        <w:snapToGrid w:val="0"/>
        <w:spacing w:line="440" w:lineRule="exact"/>
        <w:ind w:firstLine="468" w:firstLineChars="200"/>
        <w:textAlignment w:val="baseline"/>
        <w:rPr>
          <w:rFonts w:ascii="宋体" w:hAnsi="宋体" w:eastAsia="宋体" w:cs="宋体"/>
          <w:color w:val="auto"/>
          <w:spacing w:val="-3"/>
          <w:sz w:val="24"/>
          <w:szCs w:val="24"/>
        </w:rPr>
      </w:pPr>
      <w:r>
        <w:rPr>
          <w:rFonts w:ascii="宋体" w:hAnsi="宋体" w:eastAsia="宋体" w:cs="宋体"/>
          <w:color w:val="auto"/>
          <w:spacing w:val="-3"/>
          <w:sz w:val="24"/>
          <w:szCs w:val="24"/>
        </w:rPr>
        <w:t>1.公共基础课程设置及要求</w:t>
      </w:r>
    </w:p>
    <w:p w14:paraId="47241433">
      <w:pPr>
        <w:pStyle w:val="7"/>
        <w:ind w:left="0" w:leftChars="0" w:firstLine="468" w:firstLineChars="200"/>
        <w:rPr>
          <w:rFonts w:hint="default" w:eastAsia="宋体"/>
          <w:lang w:val="en-US" w:eastAsia="zh-CN"/>
        </w:rPr>
      </w:pP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3"/>
          <w:sz w:val="24"/>
          <w:szCs w:val="24"/>
          <w:lang w:val="en-US" w:eastAsia="zh-CN"/>
        </w:rPr>
        <w:t>1）公共基础必修课程</w:t>
      </w:r>
    </w:p>
    <w:p w14:paraId="13D6329D">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10" w:firstLineChars="200"/>
        <w:jc w:val="center"/>
        <w:textAlignment w:val="baseline"/>
        <w:rPr>
          <w:rFonts w:ascii="宋体" w:hAnsi="宋体" w:eastAsia="宋体" w:cs="宋体"/>
          <w:b/>
          <w:bCs/>
          <w:color w:val="auto"/>
          <w:spacing w:val="-3"/>
          <w:sz w:val="21"/>
          <w:szCs w:val="21"/>
        </w:rPr>
      </w:pPr>
      <w:r>
        <w:rPr>
          <w:rFonts w:hint="eastAsia" w:ascii="宋体" w:hAnsi="宋体" w:eastAsia="宋体" w:cs="宋体"/>
          <w:b/>
          <w:bCs/>
          <w:color w:val="auto"/>
          <w:spacing w:val="-3"/>
          <w:sz w:val="21"/>
          <w:szCs w:val="21"/>
        </w:rPr>
        <w:t>表</w:t>
      </w:r>
      <w:r>
        <w:rPr>
          <w:rFonts w:hint="eastAsia" w:ascii="宋体" w:hAnsi="宋体" w:eastAsia="宋体" w:cs="宋体"/>
          <w:b/>
          <w:bCs/>
          <w:color w:val="auto"/>
          <w:spacing w:val="-3"/>
          <w:sz w:val="21"/>
          <w:szCs w:val="21"/>
          <w:lang w:val="en-US" w:eastAsia="zh-CN"/>
        </w:rPr>
        <w:t xml:space="preserve">5  </w:t>
      </w:r>
      <w:r>
        <w:rPr>
          <w:rFonts w:hint="eastAsia" w:ascii="宋体" w:hAnsi="宋体" w:eastAsia="宋体" w:cs="宋体"/>
          <w:b/>
          <w:bCs/>
          <w:color w:val="auto"/>
          <w:spacing w:val="-3"/>
          <w:sz w:val="21"/>
          <w:szCs w:val="21"/>
        </w:rPr>
        <w:t>主要公共基础课程设置及要求</w:t>
      </w:r>
    </w:p>
    <w:p w14:paraId="0C9CF2E5">
      <w:pPr>
        <w:spacing w:line="72" w:lineRule="exact"/>
        <w:rPr>
          <w:color w:val="auto"/>
        </w:rPr>
      </w:pPr>
    </w:p>
    <w:tbl>
      <w:tblPr>
        <w:tblStyle w:val="13"/>
        <w:tblW w:w="91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1081"/>
        <w:gridCol w:w="3151"/>
        <w:gridCol w:w="1919"/>
        <w:gridCol w:w="2271"/>
      </w:tblGrid>
      <w:tr w14:paraId="01490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blHeader/>
        </w:trPr>
        <w:tc>
          <w:tcPr>
            <w:tcW w:w="686" w:type="dxa"/>
            <w:shd w:val="clear" w:color="auto" w:fill="DBE5F1"/>
            <w:noWrap w:val="0"/>
            <w:vAlign w:val="top"/>
          </w:tcPr>
          <w:p w14:paraId="0F471519">
            <w:pPr>
              <w:pStyle w:val="15"/>
              <w:spacing w:before="98" w:line="230" w:lineRule="auto"/>
              <w:ind w:left="135"/>
              <w:rPr>
                <w:color w:val="auto"/>
              </w:rPr>
            </w:pPr>
            <w:r>
              <w:rPr>
                <w:b/>
                <w:bCs/>
                <w:color w:val="auto"/>
                <w:spacing w:val="4"/>
              </w:rPr>
              <w:t>序号</w:t>
            </w:r>
          </w:p>
        </w:tc>
        <w:tc>
          <w:tcPr>
            <w:tcW w:w="1081" w:type="dxa"/>
            <w:shd w:val="clear" w:color="auto" w:fill="DBE5F1"/>
            <w:noWrap w:val="0"/>
            <w:vAlign w:val="top"/>
          </w:tcPr>
          <w:p w14:paraId="381B6A75">
            <w:pPr>
              <w:pStyle w:val="15"/>
              <w:spacing w:before="99" w:line="229" w:lineRule="auto"/>
              <w:ind w:left="121"/>
              <w:rPr>
                <w:color w:val="auto"/>
              </w:rPr>
            </w:pPr>
            <w:r>
              <w:rPr>
                <w:b/>
                <w:bCs/>
                <w:color w:val="auto"/>
                <w:spacing w:val="6"/>
              </w:rPr>
              <w:t>课程名称</w:t>
            </w:r>
          </w:p>
        </w:tc>
        <w:tc>
          <w:tcPr>
            <w:tcW w:w="3151" w:type="dxa"/>
            <w:shd w:val="clear" w:color="auto" w:fill="DBE5F1"/>
            <w:noWrap w:val="0"/>
            <w:vAlign w:val="top"/>
          </w:tcPr>
          <w:p w14:paraId="2ADD84E2">
            <w:pPr>
              <w:pStyle w:val="15"/>
              <w:spacing w:before="99" w:line="229" w:lineRule="auto"/>
              <w:ind w:left="1160"/>
              <w:rPr>
                <w:color w:val="auto"/>
              </w:rPr>
            </w:pPr>
            <w:r>
              <w:rPr>
                <w:b/>
                <w:bCs/>
                <w:color w:val="auto"/>
                <w:spacing w:val="6"/>
              </w:rPr>
              <w:t>课程目标</w:t>
            </w:r>
          </w:p>
        </w:tc>
        <w:tc>
          <w:tcPr>
            <w:tcW w:w="1919" w:type="dxa"/>
            <w:shd w:val="clear" w:color="auto" w:fill="DBE5F1"/>
            <w:noWrap w:val="0"/>
            <w:vAlign w:val="top"/>
          </w:tcPr>
          <w:p w14:paraId="2F7D6587">
            <w:pPr>
              <w:pStyle w:val="15"/>
              <w:spacing w:before="99" w:line="228" w:lineRule="auto"/>
              <w:ind w:left="546"/>
              <w:rPr>
                <w:color w:val="auto"/>
              </w:rPr>
            </w:pPr>
            <w:r>
              <w:rPr>
                <w:b/>
                <w:bCs/>
                <w:color w:val="auto"/>
                <w:spacing w:val="6"/>
              </w:rPr>
              <w:t>主要内容</w:t>
            </w:r>
          </w:p>
        </w:tc>
        <w:tc>
          <w:tcPr>
            <w:tcW w:w="2271" w:type="dxa"/>
            <w:shd w:val="clear" w:color="auto" w:fill="DBE5F1"/>
            <w:noWrap w:val="0"/>
            <w:vAlign w:val="top"/>
          </w:tcPr>
          <w:p w14:paraId="5D9E885B">
            <w:pPr>
              <w:pStyle w:val="15"/>
              <w:spacing w:before="99" w:line="228" w:lineRule="auto"/>
              <w:ind w:left="723"/>
              <w:rPr>
                <w:color w:val="auto"/>
              </w:rPr>
            </w:pPr>
            <w:r>
              <w:rPr>
                <w:b/>
                <w:bCs/>
                <w:color w:val="auto"/>
                <w:spacing w:val="5"/>
              </w:rPr>
              <w:t>教学要求</w:t>
            </w:r>
          </w:p>
        </w:tc>
      </w:tr>
      <w:tr w14:paraId="4E44A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5" w:hRule="atLeast"/>
        </w:trPr>
        <w:tc>
          <w:tcPr>
            <w:tcW w:w="686" w:type="dxa"/>
            <w:noWrap w:val="0"/>
            <w:vAlign w:val="center"/>
          </w:tcPr>
          <w:p w14:paraId="02FB082A">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eastAsia="宋体"/>
                <w:lang w:val="en-US" w:eastAsia="zh-CN"/>
              </w:rPr>
            </w:pPr>
            <w:r>
              <w:rPr>
                <w:rFonts w:hint="eastAsia" w:ascii="宋体" w:hAnsi="宋体" w:eastAsia="宋体" w:cs="宋体"/>
                <w:lang w:val="en-US" w:eastAsia="zh-CN"/>
              </w:rPr>
              <w:t>1</w:t>
            </w:r>
          </w:p>
        </w:tc>
        <w:tc>
          <w:tcPr>
            <w:tcW w:w="1081" w:type="dxa"/>
            <w:noWrap w:val="0"/>
            <w:vAlign w:val="center"/>
          </w:tcPr>
          <w:p w14:paraId="6F4C08E9">
            <w:pPr>
              <w:spacing w:line="247" w:lineRule="auto"/>
              <w:jc w:val="both"/>
              <w:rPr>
                <w:rFonts w:ascii="Arial"/>
                <w:color w:val="auto"/>
                <w:sz w:val="21"/>
              </w:rPr>
            </w:pPr>
          </w:p>
          <w:p w14:paraId="36272C4C">
            <w:pPr>
              <w:pStyle w:val="15"/>
              <w:spacing w:before="65" w:line="228" w:lineRule="auto"/>
              <w:jc w:val="center"/>
              <w:rPr>
                <w:color w:val="auto"/>
              </w:rPr>
            </w:pPr>
            <w:r>
              <w:rPr>
                <w:color w:val="auto"/>
                <w:spacing w:val="6"/>
              </w:rPr>
              <w:t>军事理论</w:t>
            </w:r>
          </w:p>
        </w:tc>
        <w:tc>
          <w:tcPr>
            <w:tcW w:w="3151" w:type="dxa"/>
            <w:noWrap w:val="0"/>
            <w:vAlign w:val="top"/>
          </w:tcPr>
          <w:p w14:paraId="49A023D2">
            <w:pPr>
              <w:pStyle w:val="15"/>
              <w:spacing w:before="65" w:line="228" w:lineRule="auto"/>
              <w:rPr>
                <w:color w:val="auto"/>
              </w:rPr>
            </w:pPr>
            <w:r>
              <w:rPr>
                <w:b/>
                <w:bCs/>
                <w:color w:val="auto"/>
                <w:spacing w:val="6"/>
              </w:rPr>
              <w:t>【素质目标】</w:t>
            </w:r>
          </w:p>
          <w:p w14:paraId="6CF7A3C7">
            <w:pPr>
              <w:pStyle w:val="15"/>
              <w:spacing w:before="78" w:line="293" w:lineRule="auto"/>
              <w:ind w:right="313"/>
              <w:rPr>
                <w:color w:val="auto"/>
              </w:rPr>
            </w:pPr>
            <w:r>
              <w:rPr>
                <w:color w:val="auto"/>
                <w:spacing w:val="7"/>
              </w:rPr>
              <w:t>1.增强爱国主义，民族主义，</w:t>
            </w:r>
            <w:r>
              <w:rPr>
                <w:color w:val="auto"/>
                <w:spacing w:val="9"/>
              </w:rPr>
              <w:t>达到居安思危，忘战必危的思</w:t>
            </w:r>
            <w:r>
              <w:rPr>
                <w:color w:val="auto"/>
                <w:spacing w:val="5"/>
              </w:rPr>
              <w:t>想意识。</w:t>
            </w:r>
          </w:p>
          <w:p w14:paraId="52EA93BD">
            <w:pPr>
              <w:pStyle w:val="15"/>
              <w:spacing w:before="28" w:line="289" w:lineRule="auto"/>
              <w:ind w:right="313"/>
              <w:rPr>
                <w:color w:val="auto"/>
              </w:rPr>
            </w:pPr>
            <w:r>
              <w:rPr>
                <w:color w:val="auto"/>
                <w:spacing w:val="8"/>
              </w:rPr>
              <w:t>2.激发学生努力学习，报效祖</w:t>
            </w:r>
            <w:r>
              <w:rPr>
                <w:color w:val="auto"/>
                <w:spacing w:val="1"/>
              </w:rPr>
              <w:t>国的志向。</w:t>
            </w:r>
          </w:p>
          <w:p w14:paraId="1B6E9A6A">
            <w:pPr>
              <w:pStyle w:val="15"/>
              <w:spacing w:before="28" w:line="229" w:lineRule="auto"/>
              <w:rPr>
                <w:color w:val="auto"/>
              </w:rPr>
            </w:pPr>
            <w:r>
              <w:rPr>
                <w:b/>
                <w:bCs/>
                <w:color w:val="auto"/>
                <w:spacing w:val="6"/>
              </w:rPr>
              <w:t>【知识目标】</w:t>
            </w:r>
          </w:p>
          <w:p w14:paraId="662FA675">
            <w:pPr>
              <w:pStyle w:val="15"/>
              <w:spacing w:before="78" w:line="286" w:lineRule="auto"/>
              <w:ind w:right="313"/>
              <w:rPr>
                <w:color w:val="auto"/>
              </w:rPr>
            </w:pPr>
            <w:r>
              <w:rPr>
                <w:color w:val="auto"/>
                <w:spacing w:val="9"/>
              </w:rPr>
              <w:t>通过军事理论课程的学习，掌</w:t>
            </w:r>
            <w:r>
              <w:rPr>
                <w:color w:val="auto"/>
                <w:spacing w:val="7"/>
              </w:rPr>
              <w:t>握一定的军事知识。</w:t>
            </w:r>
          </w:p>
          <w:p w14:paraId="43BC9555">
            <w:pPr>
              <w:pStyle w:val="15"/>
              <w:spacing w:before="33" w:line="228" w:lineRule="auto"/>
              <w:rPr>
                <w:color w:val="auto"/>
              </w:rPr>
            </w:pPr>
            <w:r>
              <w:rPr>
                <w:b/>
                <w:bCs/>
                <w:color w:val="auto"/>
                <w:spacing w:val="6"/>
              </w:rPr>
              <w:t>【能力目标】</w:t>
            </w:r>
          </w:p>
          <w:p w14:paraId="24D9DB2D">
            <w:pPr>
              <w:pStyle w:val="15"/>
              <w:spacing w:before="81" w:line="284" w:lineRule="auto"/>
              <w:ind w:right="313"/>
              <w:rPr>
                <w:color w:val="auto"/>
              </w:rPr>
            </w:pPr>
            <w:r>
              <w:rPr>
                <w:color w:val="auto"/>
                <w:spacing w:val="8"/>
              </w:rPr>
              <w:t>能够运用所学本课程的知识分</w:t>
            </w:r>
            <w:r>
              <w:rPr>
                <w:color w:val="auto"/>
                <w:spacing w:val="6"/>
              </w:rPr>
              <w:t>析军事形势。</w:t>
            </w:r>
          </w:p>
        </w:tc>
        <w:tc>
          <w:tcPr>
            <w:tcW w:w="1919" w:type="dxa"/>
            <w:noWrap w:val="0"/>
            <w:vAlign w:val="top"/>
          </w:tcPr>
          <w:p w14:paraId="7836A48E">
            <w:pPr>
              <w:pStyle w:val="15"/>
              <w:spacing w:before="30" w:line="295" w:lineRule="auto"/>
              <w:ind w:right="758"/>
              <w:jc w:val="both"/>
              <w:rPr>
                <w:color w:val="auto"/>
              </w:rPr>
            </w:pPr>
            <w:r>
              <w:rPr>
                <w:color w:val="auto"/>
                <w:spacing w:val="4"/>
              </w:rPr>
              <w:t>1.国防概述</w:t>
            </w:r>
            <w:r>
              <w:rPr>
                <w:color w:val="auto"/>
                <w:spacing w:val="6"/>
              </w:rPr>
              <w:t>2.国防法制3.国防建设4.国防动员</w:t>
            </w:r>
          </w:p>
          <w:p w14:paraId="11981237">
            <w:pPr>
              <w:pStyle w:val="15"/>
              <w:spacing w:before="30" w:line="228" w:lineRule="auto"/>
              <w:rPr>
                <w:color w:val="auto"/>
              </w:rPr>
            </w:pPr>
            <w:r>
              <w:rPr>
                <w:color w:val="auto"/>
                <w:spacing w:val="7"/>
              </w:rPr>
              <w:t>5.军事思想概述</w:t>
            </w:r>
          </w:p>
          <w:p w14:paraId="6F23329E">
            <w:pPr>
              <w:pStyle w:val="15"/>
              <w:spacing w:before="79" w:line="292" w:lineRule="auto"/>
              <w:ind w:right="127"/>
              <w:rPr>
                <w:color w:val="auto"/>
              </w:rPr>
            </w:pPr>
            <w:r>
              <w:rPr>
                <w:color w:val="auto"/>
                <w:spacing w:val="7"/>
              </w:rPr>
              <w:t>6.毛泽东军事思想7.邓小平新时期军队建设思想</w:t>
            </w:r>
          </w:p>
          <w:p w14:paraId="7B01A4FF">
            <w:pPr>
              <w:pStyle w:val="15"/>
              <w:spacing w:before="31" w:line="291" w:lineRule="auto"/>
              <w:ind w:right="127"/>
              <w:rPr>
                <w:color w:val="auto"/>
              </w:rPr>
            </w:pPr>
            <w:r>
              <w:rPr>
                <w:color w:val="auto"/>
                <w:spacing w:val="7"/>
              </w:rPr>
              <w:t>8.国际战略环境概</w:t>
            </w:r>
            <w:r>
              <w:rPr>
                <w:color w:val="auto"/>
              </w:rPr>
              <w:t>述</w:t>
            </w:r>
          </w:p>
          <w:p w14:paraId="79FE3B72">
            <w:pPr>
              <w:pStyle w:val="15"/>
              <w:spacing w:before="25" w:line="291" w:lineRule="auto"/>
              <w:ind w:right="235"/>
              <w:rPr>
                <w:color w:val="auto"/>
              </w:rPr>
            </w:pPr>
            <w:r>
              <w:rPr>
                <w:color w:val="auto"/>
                <w:spacing w:val="7"/>
              </w:rPr>
              <w:t>9.国际战略格局</w:t>
            </w:r>
            <w:r>
              <w:rPr>
                <w:color w:val="auto"/>
                <w:spacing w:val="5"/>
              </w:rPr>
              <w:t>10.我国安全环境</w:t>
            </w:r>
            <w:r>
              <w:rPr>
                <w:color w:val="auto"/>
                <w:spacing w:val="4"/>
              </w:rPr>
              <w:t>11.高技术概述</w:t>
            </w:r>
          </w:p>
          <w:p w14:paraId="4D08E512">
            <w:pPr>
              <w:pStyle w:val="15"/>
              <w:spacing w:before="33" w:line="289" w:lineRule="auto"/>
              <w:ind w:right="235"/>
              <w:rPr>
                <w:color w:val="auto"/>
              </w:rPr>
            </w:pPr>
            <w:r>
              <w:rPr>
                <w:color w:val="auto"/>
                <w:spacing w:val="5"/>
              </w:rPr>
              <w:t>12.高技术在军事</w:t>
            </w:r>
            <w:r>
              <w:rPr>
                <w:color w:val="auto"/>
                <w:spacing w:val="6"/>
              </w:rPr>
              <w:t>上的应用</w:t>
            </w:r>
          </w:p>
          <w:p w14:paraId="7733AF23">
            <w:pPr>
              <w:pStyle w:val="15"/>
              <w:spacing w:before="27" w:line="287" w:lineRule="auto"/>
              <w:ind w:right="235"/>
              <w:rPr>
                <w:color w:val="auto"/>
              </w:rPr>
            </w:pPr>
            <w:r>
              <w:rPr>
                <w:color w:val="auto"/>
                <w:spacing w:val="5"/>
              </w:rPr>
              <w:t>13.高技术与新军</w:t>
            </w:r>
            <w:r>
              <w:rPr>
                <w:color w:val="auto"/>
                <w:spacing w:val="4"/>
              </w:rPr>
              <w:t>事变</w:t>
            </w:r>
          </w:p>
          <w:p w14:paraId="054B6E39">
            <w:pPr>
              <w:pStyle w:val="15"/>
              <w:spacing w:before="32" w:line="289" w:lineRule="auto"/>
              <w:ind w:right="235"/>
              <w:rPr>
                <w:color w:val="auto"/>
              </w:rPr>
            </w:pPr>
            <w:r>
              <w:rPr>
                <w:color w:val="auto"/>
                <w:spacing w:val="5"/>
              </w:rPr>
              <w:t>14.信息化战争概</w:t>
            </w:r>
            <w:r>
              <w:rPr>
                <w:color w:val="auto"/>
              </w:rPr>
              <w:t>述</w:t>
            </w:r>
          </w:p>
          <w:p w14:paraId="0239274B">
            <w:pPr>
              <w:pStyle w:val="15"/>
              <w:spacing w:before="25" w:line="284" w:lineRule="auto"/>
              <w:ind w:right="235"/>
              <w:rPr>
                <w:color w:val="auto"/>
              </w:rPr>
            </w:pPr>
            <w:r>
              <w:rPr>
                <w:color w:val="auto"/>
                <w:spacing w:val="5"/>
              </w:rPr>
              <w:t>15.信息化战争特</w:t>
            </w:r>
            <w:r>
              <w:rPr>
                <w:color w:val="auto"/>
              </w:rPr>
              <w:t>点</w:t>
            </w:r>
          </w:p>
        </w:tc>
        <w:tc>
          <w:tcPr>
            <w:tcW w:w="2271" w:type="dxa"/>
            <w:noWrap w:val="0"/>
            <w:vAlign w:val="top"/>
          </w:tcPr>
          <w:p w14:paraId="6B3696FF">
            <w:pPr>
              <w:pStyle w:val="15"/>
              <w:spacing w:before="65" w:line="228" w:lineRule="auto"/>
              <w:rPr>
                <w:color w:val="auto"/>
              </w:rPr>
            </w:pPr>
            <w:r>
              <w:rPr>
                <w:b/>
                <w:bCs/>
                <w:color w:val="auto"/>
                <w:spacing w:val="6"/>
              </w:rPr>
              <w:t>【教学条件】</w:t>
            </w:r>
          </w:p>
          <w:p w14:paraId="557B9FC8">
            <w:pPr>
              <w:pStyle w:val="15"/>
              <w:spacing w:before="77" w:line="289" w:lineRule="auto"/>
              <w:ind w:right="269"/>
              <w:rPr>
                <w:color w:val="auto"/>
              </w:rPr>
            </w:pPr>
            <w:r>
              <w:rPr>
                <w:color w:val="auto"/>
                <w:spacing w:val="8"/>
              </w:rPr>
              <w:t>训练场地、军械器材</w:t>
            </w:r>
            <w:r>
              <w:rPr>
                <w:color w:val="auto"/>
                <w:spacing w:val="2"/>
              </w:rPr>
              <w:t>设备。</w:t>
            </w:r>
          </w:p>
          <w:p w14:paraId="77E7D94A">
            <w:pPr>
              <w:pStyle w:val="15"/>
              <w:spacing w:before="28" w:line="228" w:lineRule="auto"/>
              <w:rPr>
                <w:color w:val="auto"/>
              </w:rPr>
            </w:pPr>
            <w:r>
              <w:rPr>
                <w:b/>
                <w:bCs/>
                <w:color w:val="auto"/>
                <w:spacing w:val="6"/>
              </w:rPr>
              <w:t>【教学方法】</w:t>
            </w:r>
          </w:p>
          <w:p w14:paraId="7C2B8F37">
            <w:pPr>
              <w:pStyle w:val="15"/>
              <w:spacing w:before="78" w:line="287" w:lineRule="auto"/>
              <w:ind w:right="163"/>
              <w:rPr>
                <w:color w:val="auto"/>
              </w:rPr>
            </w:pPr>
            <w:r>
              <w:rPr>
                <w:color w:val="auto"/>
                <w:spacing w:val="8"/>
              </w:rPr>
              <w:t>教官现场示范教学,学</w:t>
            </w:r>
            <w:r>
              <w:rPr>
                <w:color w:val="auto"/>
                <w:spacing w:val="6"/>
              </w:rPr>
              <w:t>生自我训练。</w:t>
            </w:r>
          </w:p>
          <w:p w14:paraId="6E18BC58">
            <w:pPr>
              <w:pStyle w:val="15"/>
              <w:spacing w:before="31" w:line="228" w:lineRule="auto"/>
              <w:rPr>
                <w:color w:val="auto"/>
              </w:rPr>
            </w:pPr>
            <w:r>
              <w:rPr>
                <w:b/>
                <w:bCs/>
                <w:color w:val="auto"/>
                <w:spacing w:val="6"/>
              </w:rPr>
              <w:t>【师资要求】</w:t>
            </w:r>
          </w:p>
          <w:p w14:paraId="4CB5B37E">
            <w:pPr>
              <w:pStyle w:val="15"/>
              <w:spacing w:before="77" w:line="295" w:lineRule="auto"/>
              <w:ind w:right="269"/>
              <w:jc w:val="both"/>
              <w:rPr>
                <w:color w:val="auto"/>
              </w:rPr>
            </w:pPr>
            <w:r>
              <w:rPr>
                <w:color w:val="auto"/>
                <w:spacing w:val="8"/>
              </w:rPr>
              <w:t>军事教育专业，转业退伍军人，有较丰富的教学经验及良好的</w:t>
            </w:r>
            <w:r>
              <w:rPr>
                <w:color w:val="auto"/>
                <w:spacing w:val="5"/>
              </w:rPr>
              <w:t>师德师风。</w:t>
            </w:r>
          </w:p>
          <w:p w14:paraId="4B0BCCD2">
            <w:pPr>
              <w:pStyle w:val="15"/>
              <w:spacing w:before="30" w:line="293" w:lineRule="auto"/>
              <w:ind w:right="269"/>
              <w:rPr>
                <w:color w:val="auto"/>
              </w:rPr>
            </w:pPr>
            <w:r>
              <w:rPr>
                <w:b/>
                <w:bCs/>
                <w:color w:val="auto"/>
                <w:spacing w:val="8"/>
              </w:rPr>
              <w:t>【考核要求】</w:t>
            </w:r>
            <w:r>
              <w:rPr>
                <w:color w:val="auto"/>
                <w:spacing w:val="8"/>
              </w:rPr>
              <w:t>考查。</w:t>
            </w:r>
            <w:r>
              <w:rPr>
                <w:color w:val="auto"/>
                <w:spacing w:val="7"/>
              </w:rPr>
              <w:t>形成性考核60%+终结</w:t>
            </w:r>
            <w:r>
              <w:rPr>
                <w:color w:val="auto"/>
                <w:spacing w:val="5"/>
              </w:rPr>
              <w:t>性考核40%。</w:t>
            </w:r>
          </w:p>
        </w:tc>
      </w:tr>
      <w:tr w14:paraId="74F9B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86" w:type="dxa"/>
            <w:noWrap w:val="0"/>
            <w:vAlign w:val="center"/>
          </w:tcPr>
          <w:p w14:paraId="0240697F">
            <w:pPr>
              <w:spacing w:line="264" w:lineRule="auto"/>
              <w:jc w:val="center"/>
              <w:rPr>
                <w:rFonts w:ascii="Arial"/>
                <w:color w:val="auto"/>
                <w:sz w:val="21"/>
              </w:rPr>
            </w:pPr>
          </w:p>
          <w:p w14:paraId="37FC4079">
            <w:pPr>
              <w:spacing w:line="265" w:lineRule="auto"/>
              <w:ind w:firstLine="26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2</w:t>
            </w:r>
          </w:p>
          <w:p w14:paraId="1845B808">
            <w:pPr>
              <w:pStyle w:val="15"/>
              <w:spacing w:before="65" w:line="189" w:lineRule="auto"/>
              <w:ind w:left="297" w:firstLine="400" w:firstLineChars="200"/>
              <w:jc w:val="center"/>
              <w:rPr>
                <w:color w:val="auto"/>
              </w:rPr>
            </w:pPr>
            <w:r>
              <w:rPr>
                <w:color w:val="auto"/>
              </w:rPr>
              <w:t>2</w:t>
            </w:r>
          </w:p>
        </w:tc>
        <w:tc>
          <w:tcPr>
            <w:tcW w:w="1081" w:type="dxa"/>
            <w:noWrap w:val="0"/>
            <w:vAlign w:val="center"/>
          </w:tcPr>
          <w:p w14:paraId="4DF199F0">
            <w:pPr>
              <w:spacing w:line="261" w:lineRule="auto"/>
              <w:jc w:val="both"/>
              <w:rPr>
                <w:rFonts w:ascii="Arial"/>
                <w:color w:val="auto"/>
                <w:sz w:val="21"/>
              </w:rPr>
            </w:pPr>
          </w:p>
          <w:p w14:paraId="7EC1A239">
            <w:pPr>
              <w:pStyle w:val="15"/>
              <w:spacing w:before="65" w:line="228" w:lineRule="auto"/>
              <w:jc w:val="center"/>
              <w:rPr>
                <w:color w:val="auto"/>
              </w:rPr>
            </w:pPr>
            <w:r>
              <w:rPr>
                <w:color w:val="auto"/>
                <w:spacing w:val="6"/>
              </w:rPr>
              <w:t>军事技能</w:t>
            </w:r>
          </w:p>
        </w:tc>
        <w:tc>
          <w:tcPr>
            <w:tcW w:w="3151" w:type="dxa"/>
            <w:noWrap w:val="0"/>
            <w:vAlign w:val="top"/>
          </w:tcPr>
          <w:p w14:paraId="59182740">
            <w:pPr>
              <w:pStyle w:val="15"/>
              <w:spacing w:before="35" w:line="228" w:lineRule="auto"/>
              <w:rPr>
                <w:color w:val="auto"/>
              </w:rPr>
            </w:pPr>
            <w:r>
              <w:rPr>
                <w:b/>
                <w:bCs/>
                <w:color w:val="auto"/>
                <w:spacing w:val="6"/>
              </w:rPr>
              <w:t>【素质目标】</w:t>
            </w:r>
          </w:p>
          <w:p w14:paraId="2A9533DE">
            <w:pPr>
              <w:pStyle w:val="15"/>
              <w:spacing w:before="78" w:line="287" w:lineRule="auto"/>
              <w:ind w:right="313"/>
              <w:rPr>
                <w:color w:val="auto"/>
              </w:rPr>
            </w:pPr>
            <w:r>
              <w:rPr>
                <w:color w:val="auto"/>
                <w:spacing w:val="7"/>
              </w:rPr>
              <w:t>1.提高学生的政治觉悟，激发</w:t>
            </w:r>
            <w:r>
              <w:rPr>
                <w:color w:val="auto"/>
                <w:spacing w:val="5"/>
              </w:rPr>
              <w:t>爱国热情。</w:t>
            </w:r>
          </w:p>
          <w:p w14:paraId="5DADBDE2">
            <w:pPr>
              <w:pStyle w:val="15"/>
              <w:spacing w:before="32" w:line="288" w:lineRule="auto"/>
              <w:ind w:right="313"/>
              <w:rPr>
                <w:color w:val="auto"/>
              </w:rPr>
            </w:pPr>
            <w:r>
              <w:rPr>
                <w:color w:val="auto"/>
                <w:spacing w:val="8"/>
              </w:rPr>
              <w:t>2.发扬革命精神，培养集体主</w:t>
            </w:r>
            <w:r>
              <w:rPr>
                <w:color w:val="auto"/>
                <w:spacing w:val="4"/>
              </w:rPr>
              <w:t>义精神。</w:t>
            </w:r>
          </w:p>
          <w:p w14:paraId="2EEABE87">
            <w:pPr>
              <w:pStyle w:val="15"/>
              <w:spacing w:before="30" w:line="228" w:lineRule="auto"/>
              <w:rPr>
                <w:color w:val="auto"/>
              </w:rPr>
            </w:pPr>
            <w:r>
              <w:rPr>
                <w:color w:val="auto"/>
                <w:spacing w:val="8"/>
              </w:rPr>
              <w:t>3.增强国防观念和组织纪律</w:t>
            </w:r>
            <w:r>
              <w:rPr>
                <w:color w:val="auto"/>
                <w:spacing w:val="9"/>
              </w:rPr>
              <w:t>性，养成良好的学风和生活作</w:t>
            </w:r>
            <w:r>
              <w:rPr>
                <w:color w:val="auto"/>
              </w:rPr>
              <w:t>风。</w:t>
            </w:r>
          </w:p>
          <w:p w14:paraId="2FFE2D6F">
            <w:pPr>
              <w:pStyle w:val="15"/>
              <w:spacing w:before="32" w:line="229" w:lineRule="auto"/>
              <w:rPr>
                <w:color w:val="auto"/>
              </w:rPr>
            </w:pPr>
            <w:r>
              <w:rPr>
                <w:b/>
                <w:bCs/>
                <w:color w:val="auto"/>
                <w:spacing w:val="6"/>
              </w:rPr>
              <w:t>【知识目标】</w:t>
            </w:r>
          </w:p>
          <w:p w14:paraId="120BC73D">
            <w:pPr>
              <w:pStyle w:val="15"/>
              <w:spacing w:before="77" w:line="289" w:lineRule="auto"/>
              <w:ind w:right="313"/>
              <w:rPr>
                <w:color w:val="auto"/>
              </w:rPr>
            </w:pPr>
            <w:r>
              <w:rPr>
                <w:color w:val="auto"/>
                <w:spacing w:val="7"/>
              </w:rPr>
              <w:t>1.掌握军姿、军纪及必备军事</w:t>
            </w:r>
            <w:r>
              <w:rPr>
                <w:color w:val="auto"/>
                <w:spacing w:val="6"/>
              </w:rPr>
              <w:t>技术训练要素。</w:t>
            </w:r>
          </w:p>
          <w:p w14:paraId="7961502C">
            <w:pPr>
              <w:pStyle w:val="15"/>
              <w:spacing w:before="30" w:line="287" w:lineRule="auto"/>
              <w:ind w:right="313"/>
              <w:rPr>
                <w:color w:val="auto"/>
              </w:rPr>
            </w:pPr>
            <w:r>
              <w:rPr>
                <w:color w:val="auto"/>
                <w:spacing w:val="8"/>
              </w:rPr>
              <w:t>2.熟悉并掌握军人徒手队列动</w:t>
            </w:r>
            <w:r>
              <w:rPr>
                <w:color w:val="auto"/>
                <w:spacing w:val="7"/>
              </w:rPr>
              <w:t>作的要领、标准。</w:t>
            </w:r>
          </w:p>
          <w:p w14:paraId="1F8B39BF">
            <w:pPr>
              <w:pStyle w:val="15"/>
              <w:spacing w:before="31" w:line="228" w:lineRule="auto"/>
              <w:rPr>
                <w:b/>
                <w:bCs/>
                <w:color w:val="auto"/>
                <w:spacing w:val="6"/>
              </w:rPr>
            </w:pPr>
            <w:r>
              <w:rPr>
                <w:b/>
                <w:bCs/>
                <w:color w:val="auto"/>
                <w:spacing w:val="6"/>
              </w:rPr>
              <w:t>【能力目标】</w:t>
            </w:r>
          </w:p>
          <w:p w14:paraId="40F25F32">
            <w:pPr>
              <w:pStyle w:val="15"/>
              <w:spacing w:before="34" w:line="286" w:lineRule="auto"/>
              <w:ind w:right="313"/>
              <w:rPr>
                <w:color w:val="auto"/>
              </w:rPr>
            </w:pPr>
            <w:r>
              <w:rPr>
                <w:color w:val="auto"/>
                <w:spacing w:val="7"/>
              </w:rPr>
              <w:t>1.培养学生思想上的自立和独</w:t>
            </w:r>
            <w:r>
              <w:rPr>
                <w:color w:val="auto"/>
                <w:spacing w:val="9"/>
              </w:rPr>
              <w:t>立，养成严格自律的良好习</w:t>
            </w:r>
            <w:r>
              <w:rPr>
                <w:color w:val="auto"/>
                <w:spacing w:val="8"/>
              </w:rPr>
              <w:t>惯，提高生活自理能力。</w:t>
            </w:r>
          </w:p>
          <w:p w14:paraId="3D027F57">
            <w:pPr>
              <w:pStyle w:val="15"/>
              <w:spacing w:before="80" w:line="286" w:lineRule="auto"/>
              <w:ind w:right="313"/>
              <w:rPr>
                <w:color w:val="auto"/>
              </w:rPr>
            </w:pPr>
            <w:r>
              <w:rPr>
                <w:color w:val="auto"/>
                <w:spacing w:val="8"/>
              </w:rPr>
              <w:t>2.培养学生坚强的毅力和面对</w:t>
            </w:r>
            <w:r>
              <w:rPr>
                <w:color w:val="auto"/>
                <w:spacing w:val="3"/>
              </w:rPr>
              <w:t>困难的能力。</w:t>
            </w:r>
          </w:p>
          <w:p w14:paraId="67A84C49">
            <w:pPr>
              <w:pStyle w:val="15"/>
              <w:spacing w:before="31" w:line="228" w:lineRule="auto"/>
              <w:rPr>
                <w:b/>
                <w:bCs/>
                <w:color w:val="auto"/>
                <w:spacing w:val="6"/>
              </w:rPr>
            </w:pPr>
            <w:r>
              <w:rPr>
                <w:color w:val="auto"/>
                <w:spacing w:val="8"/>
              </w:rPr>
              <w:t>3.具备一定的个人军事基础能</w:t>
            </w:r>
            <w:r>
              <w:rPr>
                <w:color w:val="auto"/>
                <w:spacing w:val="9"/>
              </w:rPr>
              <w:t>力及突发安全事件应急处理能</w:t>
            </w:r>
            <w:r>
              <w:rPr>
                <w:color w:val="auto"/>
                <w:spacing w:val="-2"/>
              </w:rPr>
              <w:t>力。</w:t>
            </w:r>
          </w:p>
        </w:tc>
        <w:tc>
          <w:tcPr>
            <w:tcW w:w="1919" w:type="dxa"/>
            <w:noWrap w:val="0"/>
            <w:vAlign w:val="top"/>
          </w:tcPr>
          <w:p w14:paraId="34E72554">
            <w:pPr>
              <w:spacing w:line="254" w:lineRule="auto"/>
              <w:rPr>
                <w:rFonts w:ascii="Arial"/>
                <w:color w:val="auto"/>
                <w:sz w:val="21"/>
              </w:rPr>
            </w:pPr>
          </w:p>
          <w:p w14:paraId="458B12FA">
            <w:pPr>
              <w:spacing w:line="254" w:lineRule="auto"/>
              <w:rPr>
                <w:rFonts w:ascii="Arial"/>
                <w:color w:val="auto"/>
                <w:sz w:val="21"/>
              </w:rPr>
            </w:pPr>
          </w:p>
          <w:p w14:paraId="4F4EA72E">
            <w:pPr>
              <w:spacing w:line="254" w:lineRule="auto"/>
              <w:rPr>
                <w:rFonts w:ascii="Arial"/>
                <w:color w:val="auto"/>
                <w:sz w:val="21"/>
              </w:rPr>
            </w:pPr>
          </w:p>
          <w:p w14:paraId="43485486">
            <w:pPr>
              <w:spacing w:line="254" w:lineRule="auto"/>
              <w:rPr>
                <w:rFonts w:ascii="Arial"/>
                <w:color w:val="auto"/>
                <w:sz w:val="21"/>
              </w:rPr>
            </w:pPr>
          </w:p>
          <w:p w14:paraId="23A8CBBE">
            <w:pPr>
              <w:spacing w:line="254" w:lineRule="auto"/>
              <w:rPr>
                <w:rFonts w:ascii="Arial"/>
                <w:color w:val="auto"/>
                <w:sz w:val="21"/>
              </w:rPr>
            </w:pPr>
          </w:p>
          <w:p w14:paraId="768EE4C0">
            <w:pPr>
              <w:pStyle w:val="15"/>
              <w:spacing w:before="65" w:line="228" w:lineRule="auto"/>
              <w:rPr>
                <w:color w:val="auto"/>
              </w:rPr>
            </w:pPr>
            <w:r>
              <w:rPr>
                <w:color w:val="auto"/>
                <w:spacing w:val="4"/>
              </w:rPr>
              <w:t>1.内务整理</w:t>
            </w:r>
          </w:p>
          <w:p w14:paraId="534FA596">
            <w:pPr>
              <w:pStyle w:val="15"/>
              <w:spacing w:before="76" w:line="289" w:lineRule="auto"/>
              <w:ind w:right="127"/>
              <w:rPr>
                <w:color w:val="auto"/>
              </w:rPr>
            </w:pPr>
            <w:r>
              <w:rPr>
                <w:color w:val="auto"/>
                <w:spacing w:val="7"/>
              </w:rPr>
              <w:t>2.军姿、军人徒手</w:t>
            </w:r>
            <w:r>
              <w:rPr>
                <w:color w:val="auto"/>
                <w:spacing w:val="3"/>
              </w:rPr>
              <w:t>队列动作</w:t>
            </w:r>
          </w:p>
          <w:p w14:paraId="5A436D62">
            <w:pPr>
              <w:pStyle w:val="15"/>
              <w:spacing w:before="30" w:line="291" w:lineRule="auto"/>
              <w:ind w:right="129"/>
              <w:rPr>
                <w:color w:val="auto"/>
              </w:rPr>
            </w:pPr>
            <w:r>
              <w:rPr>
                <w:color w:val="auto"/>
                <w:spacing w:val="7"/>
              </w:rPr>
              <w:t>3.喊口号、拉歌、</w:t>
            </w:r>
            <w:r>
              <w:rPr>
                <w:color w:val="auto"/>
                <w:spacing w:val="8"/>
              </w:rPr>
              <w:t>拉练、分列式会操</w:t>
            </w:r>
            <w:r>
              <w:rPr>
                <w:color w:val="auto"/>
                <w:spacing w:val="6"/>
              </w:rPr>
              <w:t>演练等</w:t>
            </w:r>
          </w:p>
        </w:tc>
        <w:tc>
          <w:tcPr>
            <w:tcW w:w="2271" w:type="dxa"/>
            <w:noWrap w:val="0"/>
            <w:vAlign w:val="top"/>
          </w:tcPr>
          <w:p w14:paraId="17A0EB23">
            <w:pPr>
              <w:pStyle w:val="15"/>
              <w:spacing w:before="34" w:line="292" w:lineRule="auto"/>
              <w:ind w:right="269"/>
              <w:rPr>
                <w:color w:val="auto"/>
              </w:rPr>
            </w:pPr>
            <w:r>
              <w:rPr>
                <w:b/>
                <w:bCs/>
                <w:color w:val="auto"/>
                <w:spacing w:val="8"/>
              </w:rPr>
              <w:t>【教学条件】</w:t>
            </w:r>
            <w:r>
              <w:rPr>
                <w:color w:val="auto"/>
                <w:spacing w:val="8"/>
              </w:rPr>
              <w:t>寝室、训练场地、军械器材</w:t>
            </w:r>
            <w:r>
              <w:rPr>
                <w:color w:val="auto"/>
                <w:spacing w:val="2"/>
              </w:rPr>
              <w:t>设备。</w:t>
            </w:r>
          </w:p>
          <w:p w14:paraId="74EC372E">
            <w:pPr>
              <w:pStyle w:val="15"/>
              <w:spacing w:before="33" w:line="298" w:lineRule="auto"/>
              <w:ind w:right="264"/>
              <w:jc w:val="both"/>
              <w:rPr>
                <w:color w:val="auto"/>
              </w:rPr>
            </w:pPr>
            <w:r>
              <w:rPr>
                <w:b/>
                <w:bCs/>
                <w:color w:val="auto"/>
                <w:spacing w:val="8"/>
              </w:rPr>
              <w:t>【教学方法】</w:t>
            </w:r>
            <w:r>
              <w:rPr>
                <w:color w:val="auto"/>
                <w:spacing w:val="8"/>
              </w:rPr>
              <w:t>讲解与示范相结合，逐个动作教练，还可以采取竞赛、会操、阅兵的方法，注重教养与学用一致，强调在日常生活、训练中养成优</w:t>
            </w:r>
            <w:r>
              <w:rPr>
                <w:color w:val="auto"/>
                <w:spacing w:val="5"/>
              </w:rPr>
              <w:t>良的作风。</w:t>
            </w:r>
          </w:p>
          <w:p w14:paraId="65C3EA13">
            <w:pPr>
              <w:pStyle w:val="15"/>
              <w:spacing w:before="32" w:line="287" w:lineRule="auto"/>
              <w:ind w:right="269"/>
              <w:rPr>
                <w:color w:val="auto"/>
              </w:rPr>
            </w:pPr>
            <w:r>
              <w:rPr>
                <w:b/>
                <w:bCs/>
                <w:color w:val="auto"/>
                <w:spacing w:val="8"/>
              </w:rPr>
              <w:t>【师资要求】</w:t>
            </w:r>
            <w:r>
              <w:rPr>
                <w:color w:val="auto"/>
                <w:spacing w:val="8"/>
              </w:rPr>
              <w:t>军事教育专业，转业退伍军人，有较丰富的教学经验及良好的师德师</w:t>
            </w:r>
            <w:r>
              <w:rPr>
                <w:color w:val="auto"/>
              </w:rPr>
              <w:t>风。</w:t>
            </w:r>
          </w:p>
          <w:p w14:paraId="037074E4">
            <w:pPr>
              <w:pStyle w:val="15"/>
              <w:spacing w:before="31" w:line="289" w:lineRule="auto"/>
              <w:ind w:right="264"/>
              <w:jc w:val="both"/>
              <w:rPr>
                <w:color w:val="auto"/>
              </w:rPr>
            </w:pPr>
            <w:r>
              <w:rPr>
                <w:b/>
                <w:bCs/>
                <w:color w:val="auto"/>
                <w:spacing w:val="8"/>
              </w:rPr>
              <w:t>【考核要求】</w:t>
            </w:r>
            <w:r>
              <w:rPr>
                <w:color w:val="auto"/>
                <w:spacing w:val="8"/>
              </w:rPr>
              <w:t>考查。</w:t>
            </w:r>
            <w:r>
              <w:rPr>
                <w:color w:val="auto"/>
                <w:spacing w:val="7"/>
              </w:rPr>
              <w:t>形成性考核60%+终结</w:t>
            </w:r>
            <w:r>
              <w:rPr>
                <w:color w:val="auto"/>
                <w:spacing w:val="5"/>
              </w:rPr>
              <w:t>性考核40%。</w:t>
            </w:r>
          </w:p>
        </w:tc>
      </w:tr>
      <w:tr w14:paraId="1096D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86" w:type="dxa"/>
            <w:noWrap w:val="0"/>
            <w:vAlign w:val="center"/>
          </w:tcPr>
          <w:p w14:paraId="68EFFDF7">
            <w:pPr>
              <w:spacing w:line="248" w:lineRule="auto"/>
              <w:jc w:val="center"/>
              <w:rPr>
                <w:rFonts w:ascii="Arial"/>
                <w:color w:val="auto"/>
                <w:sz w:val="21"/>
              </w:rPr>
            </w:pPr>
          </w:p>
          <w:p w14:paraId="0E442125">
            <w:pPr>
              <w:spacing w:line="248" w:lineRule="auto"/>
              <w:jc w:val="center"/>
              <w:rPr>
                <w:rFonts w:ascii="Arial"/>
                <w:color w:val="auto"/>
                <w:sz w:val="21"/>
              </w:rPr>
            </w:pPr>
          </w:p>
          <w:p w14:paraId="1552D986">
            <w:pPr>
              <w:spacing w:line="248" w:lineRule="auto"/>
              <w:jc w:val="center"/>
              <w:rPr>
                <w:rFonts w:ascii="Arial"/>
                <w:color w:val="auto"/>
                <w:sz w:val="21"/>
              </w:rPr>
            </w:pPr>
          </w:p>
          <w:p w14:paraId="35881E7F">
            <w:pPr>
              <w:spacing w:line="248" w:lineRule="auto"/>
              <w:jc w:val="center"/>
              <w:rPr>
                <w:rFonts w:ascii="Arial"/>
                <w:color w:val="auto"/>
                <w:sz w:val="21"/>
              </w:rPr>
            </w:pPr>
          </w:p>
          <w:p w14:paraId="732213CD">
            <w:pPr>
              <w:spacing w:line="249" w:lineRule="auto"/>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3</w:t>
            </w:r>
          </w:p>
          <w:p w14:paraId="7EFE7950">
            <w:pPr>
              <w:spacing w:line="249" w:lineRule="auto"/>
              <w:jc w:val="center"/>
              <w:rPr>
                <w:rFonts w:ascii="Arial"/>
                <w:color w:val="auto"/>
                <w:sz w:val="21"/>
              </w:rPr>
            </w:pPr>
          </w:p>
          <w:p w14:paraId="263940D3">
            <w:pPr>
              <w:spacing w:line="249" w:lineRule="auto"/>
              <w:jc w:val="center"/>
              <w:rPr>
                <w:rFonts w:ascii="Arial"/>
                <w:color w:val="auto"/>
                <w:sz w:val="21"/>
              </w:rPr>
            </w:pPr>
          </w:p>
          <w:p w14:paraId="449F6AAD">
            <w:pPr>
              <w:pStyle w:val="15"/>
              <w:spacing w:before="65" w:line="189" w:lineRule="auto"/>
              <w:ind w:left="299" w:leftChars="0" w:firstLine="400" w:firstLineChars="200"/>
              <w:jc w:val="center"/>
              <w:rPr>
                <w:color w:val="auto"/>
              </w:rPr>
            </w:pPr>
            <w:r>
              <w:rPr>
                <w:color w:val="auto"/>
              </w:rPr>
              <w:t>3</w:t>
            </w:r>
          </w:p>
        </w:tc>
        <w:tc>
          <w:tcPr>
            <w:tcW w:w="1081" w:type="dxa"/>
            <w:noWrap w:val="0"/>
            <w:vAlign w:val="center"/>
          </w:tcPr>
          <w:p w14:paraId="4F9505E7">
            <w:pPr>
              <w:spacing w:line="251" w:lineRule="auto"/>
              <w:jc w:val="center"/>
              <w:rPr>
                <w:rFonts w:ascii="Arial"/>
                <w:color w:val="auto"/>
                <w:sz w:val="21"/>
              </w:rPr>
            </w:pPr>
          </w:p>
          <w:p w14:paraId="06B239E2">
            <w:pPr>
              <w:spacing w:line="251" w:lineRule="auto"/>
              <w:jc w:val="center"/>
              <w:rPr>
                <w:rFonts w:ascii="Arial"/>
                <w:color w:val="auto"/>
                <w:sz w:val="21"/>
              </w:rPr>
            </w:pPr>
          </w:p>
          <w:p w14:paraId="0EA64653">
            <w:pPr>
              <w:spacing w:line="251" w:lineRule="auto"/>
              <w:jc w:val="center"/>
              <w:rPr>
                <w:rFonts w:ascii="Arial"/>
                <w:color w:val="auto"/>
                <w:sz w:val="21"/>
              </w:rPr>
            </w:pPr>
          </w:p>
          <w:p w14:paraId="430E0ABD">
            <w:pPr>
              <w:pStyle w:val="15"/>
              <w:keepNext w:val="0"/>
              <w:keepLines w:val="0"/>
              <w:pageBreakBefore w:val="0"/>
              <w:widowControl/>
              <w:kinsoku w:val="0"/>
              <w:wordWrap/>
              <w:overflowPunct/>
              <w:topLinePunct w:val="0"/>
              <w:autoSpaceDE w:val="0"/>
              <w:autoSpaceDN w:val="0"/>
              <w:bidi w:val="0"/>
              <w:adjustRightInd w:val="0"/>
              <w:snapToGrid w:val="0"/>
              <w:spacing w:before="65" w:line="286" w:lineRule="auto"/>
              <w:ind w:right="0" w:rightChars="0"/>
              <w:jc w:val="center"/>
              <w:textAlignment w:val="baseline"/>
              <w:rPr>
                <w:color w:val="auto"/>
                <w:spacing w:val="6"/>
              </w:rPr>
            </w:pPr>
            <w:r>
              <w:rPr>
                <w:rFonts w:hint="eastAsia"/>
                <w:color w:val="auto"/>
                <w:lang w:val="en-US" w:eastAsia="zh-CN"/>
              </w:rPr>
              <w:t>劳动教育</w:t>
            </w:r>
          </w:p>
        </w:tc>
        <w:tc>
          <w:tcPr>
            <w:tcW w:w="3151" w:type="dxa"/>
            <w:noWrap w:val="0"/>
            <w:vAlign w:val="top"/>
          </w:tcPr>
          <w:p w14:paraId="6B140B69">
            <w:pPr>
              <w:pStyle w:val="15"/>
              <w:spacing w:before="65" w:line="228" w:lineRule="auto"/>
              <w:rPr>
                <w:color w:val="auto"/>
              </w:rPr>
            </w:pPr>
            <w:r>
              <w:rPr>
                <w:b/>
                <w:bCs/>
                <w:color w:val="auto"/>
                <w:spacing w:val="6"/>
              </w:rPr>
              <w:t>【素质目标】</w:t>
            </w:r>
          </w:p>
          <w:p w14:paraId="4AA2A09D">
            <w:pPr>
              <w:pStyle w:val="15"/>
              <w:spacing w:before="77" w:line="295" w:lineRule="auto"/>
              <w:ind w:right="313"/>
              <w:rPr>
                <w:color w:val="auto"/>
              </w:rPr>
            </w:pPr>
            <w:r>
              <w:rPr>
                <w:color w:val="auto"/>
                <w:spacing w:val="7"/>
              </w:rPr>
              <w:t>1.牢固树立劳动光荣、技能宝</w:t>
            </w:r>
            <w:r>
              <w:rPr>
                <w:color w:val="auto"/>
                <w:spacing w:val="9"/>
              </w:rPr>
              <w:t>贵、创造伟大的正确劳动观。</w:t>
            </w:r>
            <w:r>
              <w:rPr>
                <w:color w:val="auto"/>
                <w:spacing w:val="8"/>
              </w:rPr>
              <w:t>2.形成尊重劳模工匠、争当劳</w:t>
            </w:r>
            <w:r>
              <w:rPr>
                <w:color w:val="auto"/>
                <w:spacing w:val="7"/>
              </w:rPr>
              <w:t>模工匠的良好风尚。</w:t>
            </w:r>
          </w:p>
          <w:p w14:paraId="7822FA05">
            <w:pPr>
              <w:pStyle w:val="15"/>
              <w:spacing w:before="31" w:line="229" w:lineRule="auto"/>
              <w:rPr>
                <w:b/>
                <w:bCs/>
                <w:color w:val="auto"/>
                <w:spacing w:val="6"/>
              </w:rPr>
            </w:pPr>
            <w:r>
              <w:rPr>
                <w:b/>
                <w:bCs/>
                <w:color w:val="auto"/>
                <w:spacing w:val="6"/>
              </w:rPr>
              <w:t>【知识目标】</w:t>
            </w:r>
          </w:p>
          <w:p w14:paraId="3D9A60AB">
            <w:pPr>
              <w:pStyle w:val="15"/>
              <w:spacing w:before="80" w:line="292" w:lineRule="auto"/>
              <w:ind w:right="313"/>
              <w:rPr>
                <w:color w:val="auto"/>
                <w:spacing w:val="7"/>
              </w:rPr>
            </w:pPr>
            <w:r>
              <w:rPr>
                <w:color w:val="auto"/>
                <w:spacing w:val="7"/>
              </w:rPr>
              <w:t>1.能够掌握通用劳动科学知识，理解和形成马克思主义劳动观。</w:t>
            </w:r>
          </w:p>
          <w:p w14:paraId="374D8CFA">
            <w:pPr>
              <w:pStyle w:val="15"/>
              <w:spacing w:before="80" w:line="292" w:lineRule="auto"/>
              <w:ind w:right="313"/>
              <w:rPr>
                <w:color w:val="auto"/>
                <w:spacing w:val="7"/>
              </w:rPr>
            </w:pPr>
            <w:r>
              <w:rPr>
                <w:color w:val="auto"/>
                <w:spacing w:val="7"/>
              </w:rPr>
              <w:t>2.了解劳动相关法律法规与劳动安全知识。</w:t>
            </w:r>
          </w:p>
          <w:p w14:paraId="0F7D35D8">
            <w:pPr>
              <w:pStyle w:val="15"/>
              <w:spacing w:before="32" w:line="228" w:lineRule="auto"/>
              <w:rPr>
                <w:color w:val="auto"/>
              </w:rPr>
            </w:pPr>
            <w:r>
              <w:rPr>
                <w:b/>
                <w:bCs/>
                <w:color w:val="auto"/>
                <w:spacing w:val="6"/>
              </w:rPr>
              <w:t>【能力目标】</w:t>
            </w:r>
          </w:p>
          <w:p w14:paraId="34DBBE18">
            <w:pPr>
              <w:pStyle w:val="15"/>
              <w:spacing w:before="80" w:line="292" w:lineRule="auto"/>
              <w:ind w:right="313"/>
              <w:rPr>
                <w:color w:val="auto"/>
              </w:rPr>
            </w:pPr>
            <w:r>
              <w:rPr>
                <w:color w:val="auto"/>
                <w:spacing w:val="7"/>
              </w:rPr>
              <w:t>1.养成乐于劳动、善于劳动、</w:t>
            </w:r>
            <w:r>
              <w:rPr>
                <w:color w:val="auto"/>
                <w:spacing w:val="9"/>
              </w:rPr>
              <w:t>注重安全、遵纪守规的良好劳</w:t>
            </w:r>
            <w:r>
              <w:rPr>
                <w:color w:val="auto"/>
                <w:spacing w:val="5"/>
              </w:rPr>
              <w:t>动习惯。</w:t>
            </w:r>
          </w:p>
          <w:p w14:paraId="68F4C4B8">
            <w:pPr>
              <w:pStyle w:val="15"/>
              <w:spacing w:before="32" w:line="286" w:lineRule="auto"/>
              <w:ind w:right="313" w:rightChars="0"/>
              <w:rPr>
                <w:color w:val="auto"/>
                <w:spacing w:val="8"/>
              </w:rPr>
            </w:pPr>
            <w:r>
              <w:rPr>
                <w:color w:val="auto"/>
                <w:spacing w:val="8"/>
              </w:rPr>
              <w:t>2.具备满足生存发展需要的基</w:t>
            </w:r>
            <w:r>
              <w:rPr>
                <w:color w:val="auto"/>
                <w:spacing w:val="6"/>
              </w:rPr>
              <w:t>本劳动能力。</w:t>
            </w:r>
          </w:p>
        </w:tc>
        <w:tc>
          <w:tcPr>
            <w:tcW w:w="1919" w:type="dxa"/>
            <w:noWrap w:val="0"/>
            <w:vAlign w:val="top"/>
          </w:tcPr>
          <w:p w14:paraId="730E42CA">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firstLine="0" w:firstLineChars="0"/>
              <w:textAlignment w:val="baseline"/>
              <w:rPr>
                <w:color w:val="auto"/>
              </w:rPr>
            </w:pPr>
            <w:r>
              <w:rPr>
                <w:b/>
                <w:bCs/>
                <w:color w:val="auto"/>
                <w:spacing w:val="4"/>
              </w:rPr>
              <w:t>主要内容：</w:t>
            </w:r>
          </w:p>
          <w:p w14:paraId="36CC306C">
            <w:pPr>
              <w:pStyle w:val="15"/>
              <w:keepNext w:val="0"/>
              <w:keepLines w:val="0"/>
              <w:pageBreakBefore w:val="0"/>
              <w:widowControl/>
              <w:kinsoku w:val="0"/>
              <w:wordWrap/>
              <w:overflowPunct/>
              <w:topLinePunct w:val="0"/>
              <w:autoSpaceDE w:val="0"/>
              <w:autoSpaceDN w:val="0"/>
              <w:bidi w:val="0"/>
              <w:adjustRightInd w:val="0"/>
              <w:snapToGrid w:val="0"/>
              <w:spacing w:before="78" w:line="228" w:lineRule="auto"/>
              <w:ind w:left="130" w:firstLine="0" w:firstLineChars="0"/>
              <w:textAlignment w:val="baseline"/>
              <w:rPr>
                <w:color w:val="auto"/>
              </w:rPr>
            </w:pPr>
            <w:r>
              <w:rPr>
                <w:color w:val="auto"/>
                <w:spacing w:val="4"/>
              </w:rPr>
              <w:t>1.劳动精神</w:t>
            </w:r>
          </w:p>
          <w:p w14:paraId="7DDD6BCE">
            <w:pPr>
              <w:pStyle w:val="15"/>
              <w:keepNext w:val="0"/>
              <w:keepLines w:val="0"/>
              <w:pageBreakBefore w:val="0"/>
              <w:widowControl/>
              <w:kinsoku w:val="0"/>
              <w:wordWrap/>
              <w:overflowPunct/>
              <w:topLinePunct w:val="0"/>
              <w:autoSpaceDE w:val="0"/>
              <w:autoSpaceDN w:val="0"/>
              <w:bidi w:val="0"/>
              <w:adjustRightInd w:val="0"/>
              <w:snapToGrid w:val="0"/>
              <w:spacing w:before="79" w:line="228" w:lineRule="auto"/>
              <w:ind w:left="117" w:firstLine="0" w:firstLineChars="0"/>
              <w:textAlignment w:val="baseline"/>
              <w:rPr>
                <w:color w:val="auto"/>
              </w:rPr>
            </w:pPr>
            <w:r>
              <w:rPr>
                <w:color w:val="auto"/>
                <w:spacing w:val="6"/>
              </w:rPr>
              <w:t>2.劳模精神</w:t>
            </w:r>
          </w:p>
          <w:p w14:paraId="256A3D8C">
            <w:pPr>
              <w:pStyle w:val="15"/>
              <w:keepNext w:val="0"/>
              <w:keepLines w:val="0"/>
              <w:pageBreakBefore w:val="0"/>
              <w:widowControl/>
              <w:kinsoku w:val="0"/>
              <w:wordWrap/>
              <w:overflowPunct/>
              <w:topLinePunct w:val="0"/>
              <w:autoSpaceDE w:val="0"/>
              <w:autoSpaceDN w:val="0"/>
              <w:bidi w:val="0"/>
              <w:adjustRightInd w:val="0"/>
              <w:snapToGrid w:val="0"/>
              <w:spacing w:before="81" w:line="228" w:lineRule="auto"/>
              <w:ind w:left="118" w:firstLine="0" w:firstLineChars="0"/>
              <w:textAlignment w:val="baseline"/>
              <w:rPr>
                <w:color w:val="auto"/>
              </w:rPr>
            </w:pPr>
            <w:r>
              <w:rPr>
                <w:color w:val="auto"/>
                <w:spacing w:val="6"/>
              </w:rPr>
              <w:t>3.工匠精神</w:t>
            </w:r>
          </w:p>
          <w:p w14:paraId="64AB0690">
            <w:pPr>
              <w:pStyle w:val="15"/>
              <w:keepNext w:val="0"/>
              <w:keepLines w:val="0"/>
              <w:pageBreakBefore w:val="0"/>
              <w:widowControl/>
              <w:kinsoku w:val="0"/>
              <w:wordWrap/>
              <w:overflowPunct/>
              <w:topLinePunct w:val="0"/>
              <w:autoSpaceDE w:val="0"/>
              <w:autoSpaceDN w:val="0"/>
              <w:bidi w:val="0"/>
              <w:adjustRightInd w:val="0"/>
              <w:snapToGrid w:val="0"/>
              <w:spacing w:before="80" w:line="228" w:lineRule="auto"/>
              <w:ind w:left="113" w:firstLine="0" w:firstLineChars="0"/>
              <w:textAlignment w:val="baseline"/>
              <w:rPr>
                <w:color w:val="auto"/>
              </w:rPr>
            </w:pPr>
            <w:r>
              <w:rPr>
                <w:color w:val="auto"/>
                <w:spacing w:val="6"/>
              </w:rPr>
              <w:t>4.劳动组织</w:t>
            </w:r>
          </w:p>
          <w:p w14:paraId="2E03CC03">
            <w:pPr>
              <w:pStyle w:val="15"/>
              <w:keepNext w:val="0"/>
              <w:keepLines w:val="0"/>
              <w:pageBreakBefore w:val="0"/>
              <w:widowControl/>
              <w:kinsoku w:val="0"/>
              <w:wordWrap/>
              <w:overflowPunct/>
              <w:topLinePunct w:val="0"/>
              <w:autoSpaceDE w:val="0"/>
              <w:autoSpaceDN w:val="0"/>
              <w:bidi w:val="0"/>
              <w:adjustRightInd w:val="0"/>
              <w:snapToGrid w:val="0"/>
              <w:spacing w:before="79" w:line="228" w:lineRule="auto"/>
              <w:ind w:left="118" w:firstLine="0" w:firstLineChars="0"/>
              <w:textAlignment w:val="baseline"/>
              <w:rPr>
                <w:color w:val="auto"/>
              </w:rPr>
            </w:pPr>
            <w:r>
              <w:rPr>
                <w:color w:val="auto"/>
                <w:spacing w:val="6"/>
              </w:rPr>
              <w:t>5.劳动安全</w:t>
            </w:r>
          </w:p>
          <w:p w14:paraId="0CE2A934">
            <w:pPr>
              <w:pStyle w:val="15"/>
              <w:keepNext w:val="0"/>
              <w:keepLines w:val="0"/>
              <w:pageBreakBefore w:val="0"/>
              <w:widowControl/>
              <w:kinsoku w:val="0"/>
              <w:wordWrap/>
              <w:overflowPunct/>
              <w:topLinePunct w:val="0"/>
              <w:autoSpaceDE w:val="0"/>
              <w:autoSpaceDN w:val="0"/>
              <w:bidi w:val="0"/>
              <w:adjustRightInd w:val="0"/>
              <w:snapToGrid w:val="0"/>
              <w:spacing w:before="79" w:line="228" w:lineRule="auto"/>
              <w:ind w:left="116" w:firstLine="0" w:firstLineChars="0"/>
              <w:textAlignment w:val="baseline"/>
              <w:rPr>
                <w:color w:val="auto"/>
              </w:rPr>
            </w:pPr>
            <w:r>
              <w:rPr>
                <w:color w:val="auto"/>
                <w:spacing w:val="6"/>
              </w:rPr>
              <w:t>6.劳动法规</w:t>
            </w:r>
          </w:p>
          <w:p w14:paraId="6ACE9068">
            <w:pPr>
              <w:pStyle w:val="15"/>
              <w:keepNext w:val="0"/>
              <w:keepLines w:val="0"/>
              <w:pageBreakBefore w:val="0"/>
              <w:widowControl/>
              <w:kinsoku w:val="0"/>
              <w:wordWrap/>
              <w:overflowPunct/>
              <w:topLinePunct w:val="0"/>
              <w:autoSpaceDE w:val="0"/>
              <w:autoSpaceDN w:val="0"/>
              <w:bidi w:val="0"/>
              <w:adjustRightInd w:val="0"/>
              <w:snapToGrid w:val="0"/>
              <w:spacing w:before="80" w:line="228" w:lineRule="auto"/>
              <w:ind w:left="124" w:leftChars="0" w:firstLine="0" w:firstLineChars="0"/>
              <w:textAlignment w:val="baseline"/>
              <w:rPr>
                <w:color w:val="auto"/>
                <w:spacing w:val="7"/>
              </w:rPr>
            </w:pPr>
            <w:r>
              <w:rPr>
                <w:color w:val="auto"/>
                <w:spacing w:val="5"/>
              </w:rPr>
              <w:t>（含专题教育）</w:t>
            </w:r>
          </w:p>
        </w:tc>
        <w:tc>
          <w:tcPr>
            <w:tcW w:w="2271" w:type="dxa"/>
            <w:noWrap w:val="0"/>
            <w:vAlign w:val="top"/>
          </w:tcPr>
          <w:p w14:paraId="7D9087C8">
            <w:pPr>
              <w:pStyle w:val="15"/>
              <w:spacing w:before="35" w:line="299" w:lineRule="auto"/>
              <w:ind w:right="264"/>
              <w:rPr>
                <w:color w:val="auto"/>
              </w:rPr>
            </w:pPr>
            <w:r>
              <w:rPr>
                <w:b/>
                <w:bCs/>
                <w:color w:val="auto"/>
                <w:spacing w:val="8"/>
              </w:rPr>
              <w:t>【教学条件】</w:t>
            </w:r>
            <w:r>
              <w:rPr>
                <w:color w:val="auto"/>
                <w:spacing w:val="8"/>
              </w:rPr>
              <w:t>理论授</w:t>
            </w:r>
            <w:r>
              <w:rPr>
                <w:color w:val="auto"/>
                <w:spacing w:val="9"/>
              </w:rPr>
              <w:t>课使用多媒体教学，利用试听媒体，将抽象的教学内容，采用图文并茂的方式形象的演示出来，教学示范清晰可见。实践教学以集体劳动实践为</w:t>
            </w:r>
            <w:r>
              <w:rPr>
                <w:color w:val="auto"/>
              </w:rPr>
              <w:t>主。</w:t>
            </w:r>
          </w:p>
          <w:p w14:paraId="184C876D">
            <w:pPr>
              <w:pStyle w:val="15"/>
              <w:spacing w:before="21" w:line="289" w:lineRule="auto"/>
              <w:ind w:right="264"/>
              <w:rPr>
                <w:color w:val="auto"/>
              </w:rPr>
            </w:pPr>
            <w:r>
              <w:rPr>
                <w:b/>
                <w:bCs/>
                <w:color w:val="auto"/>
                <w:spacing w:val="8"/>
              </w:rPr>
              <w:t>【教学方法】</w:t>
            </w:r>
            <w:r>
              <w:rPr>
                <w:color w:val="auto"/>
                <w:spacing w:val="8"/>
              </w:rPr>
              <w:t>理论教学灵活运用集中讲</w:t>
            </w:r>
            <w:r>
              <w:rPr>
                <w:color w:val="auto"/>
                <w:spacing w:val="9"/>
              </w:rPr>
              <w:t>授、分组讨论、专题讲座、心得分享等授课方法，点燃学生对工匠精神的向往，增强学生劳动知识与能</w:t>
            </w:r>
            <w:r>
              <w:rPr>
                <w:color w:val="auto"/>
                <w:spacing w:val="6"/>
              </w:rPr>
              <w:t>力的培养。</w:t>
            </w:r>
          </w:p>
          <w:p w14:paraId="625D4EFA">
            <w:pPr>
              <w:pStyle w:val="15"/>
              <w:spacing w:before="33" w:line="296" w:lineRule="auto"/>
              <w:ind w:right="264"/>
              <w:rPr>
                <w:color w:val="auto"/>
              </w:rPr>
            </w:pPr>
            <w:r>
              <w:rPr>
                <w:b/>
                <w:bCs/>
                <w:color w:val="auto"/>
                <w:spacing w:val="8"/>
              </w:rPr>
              <w:t>【师资要求】</w:t>
            </w:r>
            <w:r>
              <w:rPr>
                <w:color w:val="auto"/>
                <w:spacing w:val="8"/>
              </w:rPr>
              <w:t>担任本</w:t>
            </w:r>
            <w:r>
              <w:rPr>
                <w:color w:val="auto"/>
                <w:spacing w:val="9"/>
              </w:rPr>
              <w:t>课程的主讲教师应具有良好的师德师风、较为深厚的劳动素养理论知识，同时应具</w:t>
            </w:r>
            <w:r>
              <w:rPr>
                <w:color w:val="auto"/>
                <w:spacing w:val="8"/>
              </w:rPr>
              <w:t>备较丰富的教学经</w:t>
            </w:r>
            <w:r>
              <w:rPr>
                <w:color w:val="auto"/>
              </w:rPr>
              <w:t>验。</w:t>
            </w:r>
          </w:p>
          <w:p w14:paraId="7FFBD6BF">
            <w:pPr>
              <w:pStyle w:val="15"/>
              <w:spacing w:before="74" w:line="289" w:lineRule="auto"/>
              <w:ind w:right="269" w:rightChars="0"/>
              <w:rPr>
                <w:b/>
                <w:bCs/>
                <w:color w:val="auto"/>
                <w:spacing w:val="8"/>
              </w:rPr>
            </w:pPr>
            <w:r>
              <w:rPr>
                <w:b/>
                <w:bCs/>
                <w:color w:val="auto"/>
                <w:spacing w:val="8"/>
              </w:rPr>
              <w:t>【考核要求】</w:t>
            </w:r>
            <w:r>
              <w:rPr>
                <w:color w:val="auto"/>
                <w:spacing w:val="8"/>
              </w:rPr>
              <w:t>考查。</w:t>
            </w:r>
            <w:r>
              <w:rPr>
                <w:color w:val="auto"/>
                <w:spacing w:val="7"/>
              </w:rPr>
              <w:t>形成性考核40%+终结</w:t>
            </w:r>
            <w:r>
              <w:rPr>
                <w:color w:val="auto"/>
                <w:spacing w:val="5"/>
              </w:rPr>
              <w:t>性考核60%。</w:t>
            </w:r>
          </w:p>
        </w:tc>
      </w:tr>
      <w:tr w14:paraId="00E5B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86" w:type="dxa"/>
            <w:noWrap w:val="0"/>
            <w:vAlign w:val="center"/>
          </w:tcPr>
          <w:p w14:paraId="6C9408BB">
            <w:pPr>
              <w:spacing w:line="326" w:lineRule="auto"/>
              <w:jc w:val="center"/>
              <w:rPr>
                <w:rFonts w:ascii="Arial"/>
                <w:color w:val="auto"/>
                <w:sz w:val="21"/>
              </w:rPr>
            </w:pPr>
          </w:p>
          <w:p w14:paraId="3758BF08">
            <w:pPr>
              <w:spacing w:line="327" w:lineRule="auto"/>
              <w:jc w:val="center"/>
              <w:rPr>
                <w:rFonts w:ascii="Arial"/>
                <w:color w:val="auto"/>
                <w:sz w:val="21"/>
              </w:rPr>
            </w:pPr>
          </w:p>
          <w:p w14:paraId="3A8F4113">
            <w:pPr>
              <w:pStyle w:val="7"/>
              <w:jc w:val="center"/>
              <w:rPr>
                <w:rFonts w:ascii="Arial"/>
                <w:color w:val="auto"/>
                <w:sz w:val="21"/>
              </w:rPr>
            </w:pPr>
          </w:p>
          <w:p w14:paraId="01282BC3">
            <w:pPr>
              <w:jc w:val="center"/>
              <w:rPr>
                <w:rFonts w:ascii="Arial"/>
                <w:color w:val="auto"/>
                <w:sz w:val="21"/>
              </w:rPr>
            </w:pPr>
          </w:p>
          <w:p w14:paraId="6B5B0242">
            <w:pPr>
              <w:pStyle w:val="7"/>
              <w:jc w:val="center"/>
            </w:pPr>
          </w:p>
          <w:p w14:paraId="63BDD17A">
            <w:pPr>
              <w:pStyle w:val="15"/>
              <w:spacing w:before="65" w:line="189" w:lineRule="auto"/>
              <w:ind w:left="294" w:leftChars="0" w:firstLine="400" w:firstLineChars="200"/>
              <w:jc w:val="center"/>
              <w:rPr>
                <w:color w:val="auto"/>
              </w:rPr>
            </w:pPr>
            <w:r>
              <w:rPr>
                <w:rFonts w:hint="eastAsia"/>
                <w:color w:val="auto"/>
                <w:lang w:val="en-US" w:eastAsia="zh-CN"/>
              </w:rPr>
              <w:t>4</w:t>
            </w:r>
            <w:r>
              <w:rPr>
                <w:color w:val="auto"/>
              </w:rPr>
              <w:t>4</w:t>
            </w:r>
          </w:p>
        </w:tc>
        <w:tc>
          <w:tcPr>
            <w:tcW w:w="1081" w:type="dxa"/>
            <w:noWrap w:val="0"/>
            <w:vAlign w:val="center"/>
          </w:tcPr>
          <w:p w14:paraId="082F2D95">
            <w:pPr>
              <w:spacing w:line="254" w:lineRule="auto"/>
              <w:jc w:val="center"/>
              <w:rPr>
                <w:rFonts w:ascii="Arial"/>
                <w:color w:val="auto"/>
                <w:sz w:val="21"/>
              </w:rPr>
            </w:pPr>
          </w:p>
          <w:p w14:paraId="35693E4C">
            <w:pPr>
              <w:spacing w:line="255" w:lineRule="auto"/>
              <w:jc w:val="center"/>
              <w:rPr>
                <w:rFonts w:ascii="Arial"/>
                <w:color w:val="auto"/>
                <w:sz w:val="21"/>
              </w:rPr>
            </w:pPr>
          </w:p>
          <w:p w14:paraId="6E1C5D94">
            <w:pPr>
              <w:spacing w:line="255" w:lineRule="auto"/>
              <w:jc w:val="center"/>
              <w:rPr>
                <w:rFonts w:ascii="Arial"/>
                <w:color w:val="auto"/>
                <w:sz w:val="21"/>
              </w:rPr>
            </w:pPr>
          </w:p>
          <w:p w14:paraId="00D9EFBC">
            <w:pPr>
              <w:pStyle w:val="7"/>
              <w:jc w:val="center"/>
            </w:pPr>
          </w:p>
          <w:p w14:paraId="7567C3E9">
            <w:pPr>
              <w:spacing w:line="255" w:lineRule="auto"/>
              <w:jc w:val="center"/>
              <w:rPr>
                <w:rFonts w:ascii="Arial"/>
                <w:color w:val="auto"/>
                <w:sz w:val="21"/>
              </w:rPr>
            </w:pPr>
          </w:p>
          <w:p w14:paraId="3FA2D6BA">
            <w:pPr>
              <w:spacing w:line="255" w:lineRule="auto"/>
              <w:jc w:val="center"/>
              <w:rPr>
                <w:rFonts w:ascii="Arial"/>
                <w:color w:val="auto"/>
                <w:sz w:val="21"/>
              </w:rPr>
            </w:pPr>
          </w:p>
          <w:p w14:paraId="04D755F1">
            <w:pPr>
              <w:pStyle w:val="15"/>
              <w:spacing w:before="65" w:line="288" w:lineRule="auto"/>
              <w:ind w:right="121" w:rightChars="0"/>
              <w:jc w:val="center"/>
              <w:rPr>
                <w:rFonts w:hint="eastAsia"/>
                <w:color w:val="auto"/>
                <w:lang w:val="en-US" w:eastAsia="zh-CN"/>
              </w:rPr>
            </w:pPr>
            <w:r>
              <w:rPr>
                <w:color w:val="auto"/>
                <w:spacing w:val="6"/>
              </w:rPr>
              <w:t>思想道德</w:t>
            </w:r>
            <w:r>
              <w:rPr>
                <w:color w:val="auto"/>
                <w:spacing w:val="4"/>
              </w:rPr>
              <w:t>与法治</w:t>
            </w:r>
          </w:p>
        </w:tc>
        <w:tc>
          <w:tcPr>
            <w:tcW w:w="3151" w:type="dxa"/>
            <w:noWrap w:val="0"/>
            <w:vAlign w:val="top"/>
          </w:tcPr>
          <w:p w14:paraId="6B481C59">
            <w:pPr>
              <w:pStyle w:val="15"/>
              <w:spacing w:before="194" w:line="228" w:lineRule="auto"/>
              <w:rPr>
                <w:color w:val="auto"/>
              </w:rPr>
            </w:pPr>
            <w:r>
              <w:rPr>
                <w:b/>
                <w:bCs/>
                <w:color w:val="auto"/>
                <w:spacing w:val="6"/>
              </w:rPr>
              <w:t>【素质目标】</w:t>
            </w:r>
          </w:p>
          <w:p w14:paraId="051FC1CA">
            <w:pPr>
              <w:pStyle w:val="15"/>
              <w:spacing w:before="78" w:line="295" w:lineRule="auto"/>
              <w:ind w:right="313"/>
              <w:jc w:val="both"/>
              <w:rPr>
                <w:color w:val="auto"/>
              </w:rPr>
            </w:pPr>
            <w:r>
              <w:rPr>
                <w:color w:val="auto"/>
                <w:spacing w:val="9"/>
              </w:rPr>
              <w:t>培养高尚的思想道德情操，增强社会主义法治观念和法律意识，成为合格的社会主义事业</w:t>
            </w:r>
            <w:r>
              <w:rPr>
                <w:color w:val="auto"/>
                <w:spacing w:val="7"/>
              </w:rPr>
              <w:t>的建设者和接班人。</w:t>
            </w:r>
          </w:p>
          <w:p w14:paraId="0348D82A">
            <w:pPr>
              <w:pStyle w:val="15"/>
              <w:spacing w:before="29" w:line="229" w:lineRule="auto"/>
              <w:rPr>
                <w:color w:val="auto"/>
              </w:rPr>
            </w:pPr>
            <w:r>
              <w:rPr>
                <w:b/>
                <w:bCs/>
                <w:color w:val="auto"/>
                <w:spacing w:val="6"/>
              </w:rPr>
              <w:t>【知识目标】</w:t>
            </w:r>
          </w:p>
          <w:p w14:paraId="63D3305C">
            <w:pPr>
              <w:pStyle w:val="15"/>
              <w:numPr>
                <w:ilvl w:val="0"/>
                <w:numId w:val="9"/>
              </w:numPr>
              <w:spacing w:before="80" w:line="294" w:lineRule="auto"/>
              <w:ind w:right="313"/>
              <w:rPr>
                <w:color w:val="auto"/>
                <w:spacing w:val="8"/>
              </w:rPr>
            </w:pPr>
            <w:r>
              <w:rPr>
                <w:color w:val="auto"/>
                <w:spacing w:val="7"/>
              </w:rPr>
              <w:t>理解新时代大学生的使命担</w:t>
            </w:r>
            <w:r>
              <w:rPr>
                <w:color w:val="auto"/>
                <w:spacing w:val="9"/>
              </w:rPr>
              <w:t>当，掌握人生观、理想信念、中国精神、社会主义核心价值</w:t>
            </w:r>
            <w:r>
              <w:rPr>
                <w:color w:val="auto"/>
                <w:spacing w:val="8"/>
              </w:rPr>
              <w:t>观、道德的基本理论。</w:t>
            </w:r>
          </w:p>
          <w:p w14:paraId="55E1FA4A">
            <w:pPr>
              <w:pStyle w:val="15"/>
              <w:numPr>
                <w:ilvl w:val="0"/>
                <w:numId w:val="0"/>
              </w:numPr>
              <w:spacing w:before="80" w:line="294" w:lineRule="auto"/>
              <w:ind w:right="313" w:rightChars="0"/>
              <w:rPr>
                <w:color w:val="auto"/>
              </w:rPr>
            </w:pPr>
            <w:r>
              <w:rPr>
                <w:rFonts w:hint="eastAsia"/>
                <w:color w:val="auto"/>
                <w:spacing w:val="8"/>
                <w:lang w:val="en-US" w:eastAsia="zh-CN"/>
              </w:rPr>
              <w:t>2.</w:t>
            </w:r>
            <w:r>
              <w:rPr>
                <w:color w:val="auto"/>
                <w:spacing w:val="8"/>
              </w:rPr>
              <w:t>理解和掌握法律基本理论知</w:t>
            </w:r>
            <w:r>
              <w:rPr>
                <w:color w:val="auto"/>
                <w:spacing w:val="-1"/>
              </w:rPr>
              <w:t>识。</w:t>
            </w:r>
          </w:p>
          <w:p w14:paraId="0FAECE15">
            <w:pPr>
              <w:pStyle w:val="15"/>
              <w:spacing w:before="27" w:line="228" w:lineRule="auto"/>
              <w:rPr>
                <w:color w:val="auto"/>
              </w:rPr>
            </w:pPr>
            <w:r>
              <w:rPr>
                <w:b/>
                <w:bCs/>
                <w:color w:val="auto"/>
                <w:spacing w:val="6"/>
              </w:rPr>
              <w:t>【能力目标】</w:t>
            </w:r>
          </w:p>
          <w:p w14:paraId="56009D96">
            <w:pPr>
              <w:pStyle w:val="15"/>
              <w:keepNext w:val="0"/>
              <w:keepLines w:val="0"/>
              <w:pageBreakBefore w:val="0"/>
              <w:widowControl/>
              <w:kinsoku w:val="0"/>
              <w:wordWrap/>
              <w:overflowPunct/>
              <w:topLinePunct w:val="0"/>
              <w:autoSpaceDE w:val="0"/>
              <w:autoSpaceDN w:val="0"/>
              <w:bidi w:val="0"/>
              <w:adjustRightInd w:val="0"/>
              <w:snapToGrid w:val="0"/>
              <w:spacing w:before="79" w:line="289" w:lineRule="auto"/>
              <w:ind w:left="128" w:right="313" w:firstLine="0" w:firstLineChars="0"/>
              <w:textAlignment w:val="baseline"/>
              <w:rPr>
                <w:color w:val="auto"/>
              </w:rPr>
            </w:pPr>
            <w:r>
              <w:rPr>
                <w:color w:val="auto"/>
                <w:spacing w:val="7"/>
              </w:rPr>
              <w:t>1.能树立正确的人生观和崇高</w:t>
            </w:r>
            <w:r>
              <w:rPr>
                <w:color w:val="auto"/>
                <w:spacing w:val="3"/>
              </w:rPr>
              <w:t>的理想信念。</w:t>
            </w:r>
          </w:p>
          <w:p w14:paraId="10673143">
            <w:pPr>
              <w:pStyle w:val="15"/>
              <w:keepNext w:val="0"/>
              <w:keepLines w:val="0"/>
              <w:pageBreakBefore w:val="0"/>
              <w:widowControl/>
              <w:kinsoku w:val="0"/>
              <w:wordWrap/>
              <w:overflowPunct/>
              <w:topLinePunct w:val="0"/>
              <w:autoSpaceDE w:val="0"/>
              <w:autoSpaceDN w:val="0"/>
              <w:bidi w:val="0"/>
              <w:adjustRightInd w:val="0"/>
              <w:snapToGrid w:val="0"/>
              <w:spacing w:before="29" w:line="286" w:lineRule="auto"/>
              <w:ind w:left="114" w:right="313" w:firstLine="0" w:firstLineChars="0"/>
              <w:textAlignment w:val="baseline"/>
              <w:rPr>
                <w:color w:val="auto"/>
              </w:rPr>
            </w:pPr>
            <w:r>
              <w:rPr>
                <w:color w:val="auto"/>
                <w:spacing w:val="8"/>
              </w:rPr>
              <w:t>2.能践行中国精神和社会主义</w:t>
            </w:r>
            <w:r>
              <w:rPr>
                <w:color w:val="auto"/>
                <w:spacing w:val="6"/>
              </w:rPr>
              <w:t>核心价值观。</w:t>
            </w:r>
          </w:p>
          <w:p w14:paraId="7D21BFBD">
            <w:pPr>
              <w:pStyle w:val="15"/>
              <w:keepNext w:val="0"/>
              <w:keepLines w:val="0"/>
              <w:pageBreakBefore w:val="0"/>
              <w:widowControl/>
              <w:kinsoku w:val="0"/>
              <w:wordWrap/>
              <w:overflowPunct/>
              <w:topLinePunct w:val="0"/>
              <w:autoSpaceDE w:val="0"/>
              <w:autoSpaceDN w:val="0"/>
              <w:bidi w:val="0"/>
              <w:adjustRightInd w:val="0"/>
              <w:snapToGrid w:val="0"/>
              <w:spacing w:before="34" w:line="228" w:lineRule="auto"/>
              <w:ind w:left="116" w:firstLine="0" w:firstLineChars="0"/>
              <w:textAlignment w:val="baseline"/>
              <w:rPr>
                <w:color w:val="auto"/>
              </w:rPr>
            </w:pPr>
            <w:r>
              <w:rPr>
                <w:color w:val="auto"/>
                <w:spacing w:val="7"/>
              </w:rPr>
              <w:t>3.能以道德规范自身行为。</w:t>
            </w:r>
          </w:p>
          <w:p w14:paraId="35F94CD4">
            <w:pPr>
              <w:pStyle w:val="15"/>
              <w:keepNext w:val="0"/>
              <w:keepLines w:val="0"/>
              <w:pageBreakBefore w:val="0"/>
              <w:widowControl/>
              <w:kinsoku w:val="0"/>
              <w:wordWrap/>
              <w:overflowPunct/>
              <w:topLinePunct w:val="0"/>
              <w:autoSpaceDE w:val="0"/>
              <w:autoSpaceDN w:val="0"/>
              <w:bidi w:val="0"/>
              <w:adjustRightInd w:val="0"/>
              <w:snapToGrid w:val="0"/>
              <w:spacing w:before="78" w:line="288" w:lineRule="auto"/>
              <w:ind w:left="111" w:leftChars="0" w:right="313" w:rightChars="0" w:firstLine="0" w:firstLineChars="0"/>
              <w:textAlignment w:val="baseline"/>
              <w:rPr>
                <w:color w:val="auto"/>
                <w:spacing w:val="8"/>
              </w:rPr>
            </w:pPr>
            <w:r>
              <w:rPr>
                <w:color w:val="auto"/>
                <w:spacing w:val="8"/>
              </w:rPr>
              <w:t>4.能运用法治思维解决实际问</w:t>
            </w:r>
            <w:r>
              <w:rPr>
                <w:color w:val="auto"/>
              </w:rPr>
              <w:t>题。</w:t>
            </w:r>
          </w:p>
        </w:tc>
        <w:tc>
          <w:tcPr>
            <w:tcW w:w="1919" w:type="dxa"/>
            <w:noWrap w:val="0"/>
            <w:vAlign w:val="top"/>
          </w:tcPr>
          <w:p w14:paraId="7C3A3ADA">
            <w:pPr>
              <w:pStyle w:val="15"/>
              <w:spacing w:before="65" w:line="228" w:lineRule="auto"/>
              <w:rPr>
                <w:color w:val="auto"/>
              </w:rPr>
            </w:pPr>
            <w:r>
              <w:rPr>
                <w:b/>
                <w:bCs/>
                <w:color w:val="auto"/>
                <w:spacing w:val="4"/>
              </w:rPr>
              <w:t>主要内容：</w:t>
            </w:r>
          </w:p>
          <w:p w14:paraId="7813FBB4">
            <w:pPr>
              <w:pStyle w:val="15"/>
              <w:spacing w:before="80" w:line="286" w:lineRule="auto"/>
              <w:ind w:right="127"/>
              <w:rPr>
                <w:color w:val="auto"/>
              </w:rPr>
            </w:pPr>
            <w:r>
              <w:rPr>
                <w:color w:val="auto"/>
                <w:spacing w:val="6"/>
              </w:rPr>
              <w:t>1.人生的青春之问</w:t>
            </w:r>
            <w:r>
              <w:rPr>
                <w:color w:val="auto"/>
                <w:spacing w:val="7"/>
              </w:rPr>
              <w:t>2.坚定理想信念</w:t>
            </w:r>
          </w:p>
          <w:p w14:paraId="050C5032">
            <w:pPr>
              <w:pStyle w:val="15"/>
              <w:spacing w:before="34" w:line="228" w:lineRule="auto"/>
              <w:rPr>
                <w:color w:val="auto"/>
              </w:rPr>
            </w:pPr>
            <w:r>
              <w:rPr>
                <w:color w:val="auto"/>
                <w:spacing w:val="7"/>
              </w:rPr>
              <w:t>3.弘扬中国精神</w:t>
            </w:r>
          </w:p>
          <w:p w14:paraId="118B1B60">
            <w:pPr>
              <w:pStyle w:val="15"/>
              <w:spacing w:before="79" w:line="286" w:lineRule="auto"/>
              <w:ind w:right="127"/>
              <w:rPr>
                <w:color w:val="auto"/>
              </w:rPr>
            </w:pPr>
            <w:r>
              <w:rPr>
                <w:color w:val="auto"/>
                <w:spacing w:val="8"/>
              </w:rPr>
              <w:t>4.践行社会主义核</w:t>
            </w:r>
            <w:r>
              <w:rPr>
                <w:color w:val="auto"/>
                <w:spacing w:val="6"/>
              </w:rPr>
              <w:t>心价值观</w:t>
            </w:r>
          </w:p>
          <w:p w14:paraId="198BA38B">
            <w:pPr>
              <w:pStyle w:val="15"/>
              <w:spacing w:before="33" w:line="287" w:lineRule="auto"/>
              <w:ind w:right="127"/>
              <w:rPr>
                <w:color w:val="auto"/>
              </w:rPr>
            </w:pPr>
            <w:r>
              <w:rPr>
                <w:color w:val="auto"/>
                <w:spacing w:val="7"/>
              </w:rPr>
              <w:t>5.明大德守公德严</w:t>
            </w:r>
            <w:r>
              <w:rPr>
                <w:color w:val="auto"/>
                <w:spacing w:val="4"/>
              </w:rPr>
              <w:t>私德</w:t>
            </w:r>
          </w:p>
          <w:p w14:paraId="024DBA1F">
            <w:pPr>
              <w:pStyle w:val="15"/>
              <w:spacing w:before="30" w:line="292" w:lineRule="auto"/>
              <w:ind w:right="127" w:rightChars="0"/>
              <w:rPr>
                <w:color w:val="auto"/>
                <w:spacing w:val="5"/>
              </w:rPr>
            </w:pPr>
            <w:r>
              <w:rPr>
                <w:color w:val="auto"/>
                <w:spacing w:val="7"/>
              </w:rPr>
              <w:t>6.尊法学法守法用</w:t>
            </w:r>
            <w:r>
              <w:rPr>
                <w:color w:val="auto"/>
              </w:rPr>
              <w:t>法</w:t>
            </w:r>
          </w:p>
        </w:tc>
        <w:tc>
          <w:tcPr>
            <w:tcW w:w="2271" w:type="dxa"/>
            <w:noWrap w:val="0"/>
            <w:vAlign w:val="top"/>
          </w:tcPr>
          <w:p w14:paraId="79AD5043">
            <w:pPr>
              <w:pStyle w:val="15"/>
              <w:spacing w:before="34" w:line="297" w:lineRule="auto"/>
              <w:ind w:right="264"/>
              <w:jc w:val="both"/>
              <w:rPr>
                <w:color w:val="auto"/>
              </w:rPr>
            </w:pPr>
            <w:r>
              <w:rPr>
                <w:b/>
                <w:bCs/>
                <w:color w:val="auto"/>
                <w:spacing w:val="8"/>
              </w:rPr>
              <w:t>【教学条件】</w:t>
            </w:r>
            <w:r>
              <w:rPr>
                <w:color w:val="auto"/>
                <w:spacing w:val="8"/>
              </w:rPr>
              <w:t>授课使</w:t>
            </w:r>
            <w:r>
              <w:rPr>
                <w:color w:val="auto"/>
                <w:spacing w:val="9"/>
              </w:rPr>
              <w:t>用多媒体教学，利用视听媒体，将抽象的教学内容，采用图文并茂的方式形象的演示出来，教学示范清</w:t>
            </w:r>
            <w:r>
              <w:rPr>
                <w:color w:val="auto"/>
                <w:spacing w:val="5"/>
              </w:rPr>
              <w:t>晰可见。</w:t>
            </w:r>
          </w:p>
          <w:p w14:paraId="51957EEB">
            <w:pPr>
              <w:pStyle w:val="15"/>
              <w:spacing w:before="30" w:line="295" w:lineRule="auto"/>
              <w:ind w:right="264"/>
              <w:rPr>
                <w:color w:val="auto"/>
              </w:rPr>
            </w:pPr>
            <w:r>
              <w:rPr>
                <w:b/>
                <w:bCs/>
                <w:color w:val="auto"/>
                <w:spacing w:val="8"/>
              </w:rPr>
              <w:t>【教学方法】</w:t>
            </w:r>
            <w:r>
              <w:rPr>
                <w:color w:val="auto"/>
                <w:spacing w:val="8"/>
              </w:rPr>
              <w:t>釆用课</w:t>
            </w:r>
            <w:r>
              <w:rPr>
                <w:color w:val="auto"/>
                <w:spacing w:val="9"/>
              </w:rPr>
              <w:t>堂讲授、实践教学、</w:t>
            </w:r>
            <w:r>
              <w:rPr>
                <w:color w:val="auto"/>
                <w:spacing w:val="3"/>
              </w:rPr>
              <w:t>网络教学、自主学习</w:t>
            </w:r>
            <w:r>
              <w:rPr>
                <w:color w:val="auto"/>
                <w:spacing w:val="7"/>
              </w:rPr>
              <w:t>等方式开展教学。</w:t>
            </w:r>
          </w:p>
          <w:p w14:paraId="63755562">
            <w:pPr>
              <w:pStyle w:val="15"/>
              <w:spacing w:before="32" w:line="298" w:lineRule="auto"/>
              <w:ind w:right="264"/>
              <w:rPr>
                <w:color w:val="auto"/>
              </w:rPr>
            </w:pPr>
            <w:r>
              <w:rPr>
                <w:b/>
                <w:bCs/>
                <w:color w:val="auto"/>
                <w:spacing w:val="8"/>
              </w:rPr>
              <w:t>【师资要求】</w:t>
            </w:r>
            <w:r>
              <w:rPr>
                <w:color w:val="auto"/>
                <w:spacing w:val="8"/>
              </w:rPr>
              <w:t>担任本</w:t>
            </w:r>
            <w:r>
              <w:rPr>
                <w:color w:val="auto"/>
                <w:spacing w:val="9"/>
              </w:rPr>
              <w:t>课程的主讲教师应具有良好的师德师风、研究生以上学历或讲师以上职称，政治素质过硬、业务能力精</w:t>
            </w:r>
            <w:r>
              <w:rPr>
                <w:color w:val="auto"/>
              </w:rPr>
              <w:t>湛。</w:t>
            </w:r>
          </w:p>
          <w:p w14:paraId="042E5685">
            <w:pPr>
              <w:pStyle w:val="15"/>
              <w:spacing w:before="25" w:line="290" w:lineRule="auto"/>
              <w:ind w:right="269" w:rightChars="0"/>
              <w:rPr>
                <w:b/>
                <w:bCs/>
                <w:color w:val="auto"/>
                <w:spacing w:val="8"/>
              </w:rPr>
            </w:pPr>
            <w:r>
              <w:rPr>
                <w:b/>
                <w:bCs/>
                <w:color w:val="auto"/>
                <w:spacing w:val="8"/>
              </w:rPr>
              <w:t>【考核要求】</w:t>
            </w:r>
            <w:r>
              <w:rPr>
                <w:color w:val="auto"/>
                <w:spacing w:val="8"/>
              </w:rPr>
              <w:t>考试。</w:t>
            </w:r>
            <w:r>
              <w:rPr>
                <w:color w:val="auto"/>
                <w:spacing w:val="7"/>
              </w:rPr>
              <w:t>形成性考核</w:t>
            </w:r>
            <w:r>
              <w:rPr>
                <w:rFonts w:hint="eastAsia"/>
                <w:color w:val="auto"/>
                <w:spacing w:val="7"/>
                <w:lang w:val="en-US" w:eastAsia="zh-CN"/>
              </w:rPr>
              <w:t>5</w:t>
            </w:r>
            <w:r>
              <w:rPr>
                <w:color w:val="auto"/>
                <w:spacing w:val="7"/>
              </w:rPr>
              <w:t>0%+终结</w:t>
            </w:r>
            <w:r>
              <w:rPr>
                <w:color w:val="auto"/>
                <w:spacing w:val="5"/>
              </w:rPr>
              <w:t>性考核</w:t>
            </w:r>
            <w:r>
              <w:rPr>
                <w:rFonts w:hint="eastAsia"/>
                <w:color w:val="auto"/>
                <w:spacing w:val="5"/>
                <w:lang w:val="en-US" w:eastAsia="zh-CN"/>
              </w:rPr>
              <w:t>5</w:t>
            </w:r>
            <w:r>
              <w:rPr>
                <w:color w:val="auto"/>
                <w:spacing w:val="5"/>
              </w:rPr>
              <w:t>0%。</w:t>
            </w:r>
          </w:p>
        </w:tc>
      </w:tr>
      <w:tr w14:paraId="0E11B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86" w:type="dxa"/>
            <w:noWrap w:val="0"/>
            <w:vAlign w:val="center"/>
          </w:tcPr>
          <w:p w14:paraId="03F2BC71">
            <w:pPr>
              <w:bidi w:val="0"/>
              <w:jc w:val="center"/>
              <w:rPr>
                <w:rFonts w:hint="eastAsia"/>
                <w:lang w:val="en-US" w:eastAsia="zh-CN"/>
              </w:rPr>
            </w:pPr>
          </w:p>
          <w:p w14:paraId="497357DA">
            <w:pPr>
              <w:bidi w:val="0"/>
              <w:ind w:firstLine="349" w:firstLineChars="0"/>
              <w:jc w:val="center"/>
              <w:rPr>
                <w:rFonts w:hint="eastAsia"/>
                <w:color w:val="auto"/>
                <w:lang w:val="en-US" w:eastAsia="zh-CN"/>
              </w:rPr>
            </w:pPr>
            <w:r>
              <w:rPr>
                <w:rFonts w:hint="eastAsia" w:ascii="宋体" w:hAnsi="宋体" w:eastAsia="宋体" w:cs="宋体"/>
                <w:lang w:val="en-US" w:eastAsia="zh-CN"/>
              </w:rPr>
              <w:t>5</w:t>
            </w:r>
          </w:p>
        </w:tc>
        <w:tc>
          <w:tcPr>
            <w:tcW w:w="1081" w:type="dxa"/>
            <w:noWrap w:val="0"/>
            <w:vAlign w:val="center"/>
          </w:tcPr>
          <w:p w14:paraId="770ECAFC">
            <w:pPr>
              <w:pStyle w:val="15"/>
              <w:spacing w:before="34" w:line="291" w:lineRule="auto"/>
              <w:ind w:right="121" w:rightChars="0"/>
              <w:jc w:val="both"/>
              <w:rPr>
                <w:color w:val="auto"/>
                <w:spacing w:val="7"/>
              </w:rPr>
            </w:pPr>
          </w:p>
          <w:p w14:paraId="2BA76C03">
            <w:pPr>
              <w:pStyle w:val="15"/>
              <w:spacing w:before="34" w:line="291" w:lineRule="auto"/>
              <w:ind w:left="125" w:leftChars="0" w:right="121" w:rightChars="0"/>
              <w:jc w:val="center"/>
              <w:rPr>
                <w:color w:val="auto"/>
                <w:spacing w:val="6"/>
              </w:rPr>
            </w:pPr>
            <w:r>
              <w:rPr>
                <w:color w:val="auto"/>
                <w:spacing w:val="7"/>
              </w:rPr>
              <w:t>毛泽东思</w:t>
            </w:r>
            <w:r>
              <w:rPr>
                <w:color w:val="auto"/>
                <w:spacing w:val="6"/>
              </w:rPr>
              <w:t>想和中国</w:t>
            </w:r>
            <w:r>
              <w:rPr>
                <w:color w:val="auto"/>
                <w:spacing w:val="7"/>
              </w:rPr>
              <w:t>特色社会主义理论体系概论</w:t>
            </w:r>
          </w:p>
        </w:tc>
        <w:tc>
          <w:tcPr>
            <w:tcW w:w="3151" w:type="dxa"/>
            <w:noWrap w:val="0"/>
            <w:vAlign w:val="top"/>
          </w:tcPr>
          <w:p w14:paraId="098E1015">
            <w:pPr>
              <w:pStyle w:val="15"/>
              <w:spacing w:before="35" w:line="228" w:lineRule="auto"/>
              <w:rPr>
                <w:color w:val="auto"/>
              </w:rPr>
            </w:pPr>
            <w:r>
              <w:rPr>
                <w:b/>
                <w:bCs/>
                <w:color w:val="auto"/>
                <w:spacing w:val="6"/>
              </w:rPr>
              <w:t>【素质目标】</w:t>
            </w:r>
          </w:p>
          <w:p w14:paraId="02996F2E">
            <w:pPr>
              <w:pStyle w:val="15"/>
              <w:spacing w:before="33" w:line="286" w:lineRule="auto"/>
              <w:ind w:right="313"/>
              <w:rPr>
                <w:color w:val="auto"/>
                <w:spacing w:val="8"/>
              </w:rPr>
            </w:pPr>
            <w:r>
              <w:rPr>
                <w:color w:val="auto"/>
                <w:spacing w:val="6"/>
              </w:rPr>
              <w:t>1.能够坚定马克思主义信念，</w:t>
            </w:r>
            <w:r>
              <w:rPr>
                <w:color w:val="auto"/>
                <w:spacing w:val="9"/>
              </w:rPr>
              <w:t>坚定在中国共产党的领导下走</w:t>
            </w:r>
            <w:r>
              <w:rPr>
                <w:color w:val="auto"/>
                <w:spacing w:val="7"/>
              </w:rPr>
              <w:t>中国特色社会主义道路的信</w:t>
            </w:r>
            <w:r>
              <w:rPr>
                <w:color w:val="auto"/>
                <w:spacing w:val="-2"/>
              </w:rPr>
              <w:t>心</w:t>
            </w:r>
          </w:p>
          <w:p w14:paraId="33F7AFD8">
            <w:pPr>
              <w:pStyle w:val="15"/>
              <w:spacing w:before="61" w:line="293" w:lineRule="auto"/>
              <w:ind w:right="313"/>
              <w:jc w:val="both"/>
              <w:rPr>
                <w:color w:val="auto"/>
              </w:rPr>
            </w:pPr>
            <w:r>
              <w:rPr>
                <w:color w:val="auto"/>
                <w:spacing w:val="8"/>
              </w:rPr>
              <w:t>2.增强对党的基本理论、基本</w:t>
            </w:r>
            <w:r>
              <w:rPr>
                <w:color w:val="auto"/>
                <w:spacing w:val="9"/>
              </w:rPr>
              <w:t>路线、基本纲领、基本经验执</w:t>
            </w:r>
            <w:r>
              <w:rPr>
                <w:color w:val="auto"/>
                <w:spacing w:val="7"/>
              </w:rPr>
              <w:t>行的主动性和自觉性。</w:t>
            </w:r>
          </w:p>
          <w:p w14:paraId="69253293">
            <w:pPr>
              <w:pStyle w:val="15"/>
              <w:spacing w:before="27" w:line="229" w:lineRule="auto"/>
              <w:rPr>
                <w:color w:val="auto"/>
              </w:rPr>
            </w:pPr>
            <w:r>
              <w:rPr>
                <w:b/>
                <w:bCs/>
                <w:color w:val="auto"/>
                <w:spacing w:val="6"/>
              </w:rPr>
              <w:t>【知识目标】</w:t>
            </w:r>
          </w:p>
          <w:p w14:paraId="434C2675">
            <w:pPr>
              <w:pStyle w:val="15"/>
              <w:spacing w:before="78" w:line="296" w:lineRule="auto"/>
              <w:ind w:right="313"/>
              <w:jc w:val="both"/>
              <w:rPr>
                <w:color w:val="auto"/>
              </w:rPr>
            </w:pPr>
            <w:r>
              <w:rPr>
                <w:color w:val="auto"/>
                <w:spacing w:val="7"/>
              </w:rPr>
              <w:t>了解马克思主义中国化的历史</w:t>
            </w:r>
            <w:r>
              <w:rPr>
                <w:color w:val="auto"/>
                <w:spacing w:val="9"/>
              </w:rPr>
              <w:t>进程、理论成果以及各大理论成果产生的时代背景、实践基础、科学内涵、精神实质和历</w:t>
            </w:r>
            <w:r>
              <w:rPr>
                <w:color w:val="auto"/>
                <w:spacing w:val="5"/>
              </w:rPr>
              <w:t>史地位。</w:t>
            </w:r>
          </w:p>
          <w:p w14:paraId="18FC0945">
            <w:pPr>
              <w:pStyle w:val="15"/>
              <w:spacing w:before="32" w:line="228" w:lineRule="auto"/>
              <w:rPr>
                <w:color w:val="auto"/>
              </w:rPr>
            </w:pPr>
            <w:r>
              <w:rPr>
                <w:b/>
                <w:bCs/>
                <w:color w:val="auto"/>
                <w:spacing w:val="6"/>
              </w:rPr>
              <w:t>【能力目标】</w:t>
            </w:r>
          </w:p>
          <w:p w14:paraId="3C41AD6B">
            <w:pPr>
              <w:pStyle w:val="15"/>
              <w:spacing w:before="80" w:line="297" w:lineRule="auto"/>
              <w:ind w:right="313"/>
              <w:jc w:val="both"/>
              <w:rPr>
                <w:color w:val="auto"/>
              </w:rPr>
            </w:pPr>
            <w:r>
              <w:rPr>
                <w:color w:val="auto"/>
                <w:spacing w:val="7"/>
              </w:rPr>
              <w:t>1.系统地掌握毛泽东思想和中</w:t>
            </w:r>
            <w:r>
              <w:rPr>
                <w:color w:val="auto"/>
                <w:spacing w:val="9"/>
              </w:rPr>
              <w:t>国特色社会主义理论体系的基本原理，提高运用理论的基本原理、观点和方法，全面、客观地认识和分析中国走社会主</w:t>
            </w:r>
            <w:r>
              <w:rPr>
                <w:color w:val="auto"/>
                <w:spacing w:val="8"/>
              </w:rPr>
              <w:t>义道路的历史必然性。</w:t>
            </w:r>
          </w:p>
          <w:p w14:paraId="4DCE28E9">
            <w:pPr>
              <w:pStyle w:val="15"/>
              <w:spacing w:before="33" w:line="291" w:lineRule="auto"/>
              <w:ind w:right="313" w:rightChars="0"/>
              <w:jc w:val="both"/>
              <w:rPr>
                <w:color w:val="auto"/>
                <w:spacing w:val="8"/>
              </w:rPr>
            </w:pPr>
            <w:r>
              <w:rPr>
                <w:color w:val="auto"/>
                <w:spacing w:val="8"/>
              </w:rPr>
              <w:t>2.能够认识和分析当今中国的实际、时代特征和当前所遇到</w:t>
            </w:r>
            <w:r>
              <w:rPr>
                <w:color w:val="auto"/>
                <w:spacing w:val="7"/>
              </w:rPr>
              <w:t>的各种问题的能力。</w:t>
            </w:r>
          </w:p>
        </w:tc>
        <w:tc>
          <w:tcPr>
            <w:tcW w:w="1919" w:type="dxa"/>
            <w:noWrap w:val="0"/>
            <w:vAlign w:val="top"/>
          </w:tcPr>
          <w:p w14:paraId="169D76B2">
            <w:pPr>
              <w:pStyle w:val="15"/>
              <w:numPr>
                <w:ilvl w:val="0"/>
                <w:numId w:val="10"/>
              </w:numPr>
              <w:spacing w:before="35" w:line="284" w:lineRule="auto"/>
              <w:ind w:left="117" w:leftChars="0" w:right="127" w:rightChars="0" w:firstLine="12" w:firstLineChars="0"/>
              <w:rPr>
                <w:rFonts w:hint="eastAsia"/>
                <w:color w:val="auto"/>
                <w:spacing w:val="6"/>
                <w:lang w:eastAsia="zh-CN"/>
              </w:rPr>
            </w:pPr>
            <w:r>
              <w:rPr>
                <w:color w:val="auto"/>
                <w:spacing w:val="6"/>
              </w:rPr>
              <w:t>毛泽东思想及其历史地位</w:t>
            </w:r>
            <w:r>
              <w:rPr>
                <w:rFonts w:hint="eastAsia"/>
                <w:color w:val="auto"/>
                <w:spacing w:val="6"/>
                <w:lang w:eastAsia="zh-CN"/>
              </w:rPr>
              <w:t>；</w:t>
            </w:r>
          </w:p>
          <w:p w14:paraId="5E571F54">
            <w:pPr>
              <w:pStyle w:val="15"/>
              <w:keepNext w:val="0"/>
              <w:keepLines w:val="0"/>
              <w:pageBreakBefore w:val="0"/>
              <w:widowControl/>
              <w:kinsoku w:val="0"/>
              <w:wordWrap/>
              <w:overflowPunct/>
              <w:topLinePunct w:val="0"/>
              <w:autoSpaceDE w:val="0"/>
              <w:autoSpaceDN w:val="0"/>
              <w:bidi w:val="0"/>
              <w:adjustRightInd w:val="0"/>
              <w:snapToGrid w:val="0"/>
              <w:spacing w:before="33" w:line="290" w:lineRule="auto"/>
              <w:ind w:left="117" w:right="127" w:firstLine="0" w:firstLineChars="0"/>
              <w:textAlignment w:val="baseline"/>
              <w:rPr>
                <w:color w:val="auto"/>
                <w:spacing w:val="7"/>
              </w:rPr>
            </w:pPr>
            <w:r>
              <w:rPr>
                <w:color w:val="auto"/>
                <w:spacing w:val="7"/>
              </w:rPr>
              <w:t>2.新民主主义革命</w:t>
            </w:r>
            <w:r>
              <w:rPr>
                <w:color w:val="auto"/>
                <w:spacing w:val="3"/>
              </w:rPr>
              <w:t>理论</w:t>
            </w:r>
          </w:p>
          <w:p w14:paraId="07E133FA">
            <w:pPr>
              <w:pStyle w:val="15"/>
              <w:keepNext w:val="0"/>
              <w:keepLines w:val="0"/>
              <w:pageBreakBefore w:val="0"/>
              <w:widowControl/>
              <w:kinsoku w:val="0"/>
              <w:wordWrap/>
              <w:overflowPunct/>
              <w:topLinePunct w:val="0"/>
              <w:autoSpaceDE w:val="0"/>
              <w:autoSpaceDN w:val="0"/>
              <w:bidi w:val="0"/>
              <w:adjustRightInd w:val="0"/>
              <w:snapToGrid w:val="0"/>
              <w:spacing w:before="24" w:line="290" w:lineRule="auto"/>
              <w:ind w:left="116" w:right="127" w:firstLine="0" w:firstLineChars="0"/>
              <w:textAlignment w:val="baseline"/>
              <w:rPr>
                <w:color w:val="auto"/>
              </w:rPr>
            </w:pPr>
            <w:r>
              <w:rPr>
                <w:color w:val="auto"/>
                <w:spacing w:val="7"/>
              </w:rPr>
              <w:t>3.社会主义改造理</w:t>
            </w:r>
            <w:r>
              <w:rPr>
                <w:color w:val="auto"/>
              </w:rPr>
              <w:t>论</w:t>
            </w:r>
          </w:p>
          <w:p w14:paraId="77CE39BB">
            <w:pPr>
              <w:pStyle w:val="15"/>
              <w:keepNext w:val="0"/>
              <w:keepLines w:val="0"/>
              <w:pageBreakBefore w:val="0"/>
              <w:widowControl/>
              <w:kinsoku w:val="0"/>
              <w:wordWrap/>
              <w:overflowPunct/>
              <w:topLinePunct w:val="0"/>
              <w:autoSpaceDE w:val="0"/>
              <w:autoSpaceDN w:val="0"/>
              <w:bidi w:val="0"/>
              <w:adjustRightInd w:val="0"/>
              <w:snapToGrid w:val="0"/>
              <w:spacing w:before="23" w:line="292" w:lineRule="auto"/>
              <w:ind w:left="115" w:right="127" w:firstLine="0" w:firstLineChars="0"/>
              <w:jc w:val="both"/>
              <w:textAlignment w:val="baseline"/>
              <w:rPr>
                <w:color w:val="auto"/>
              </w:rPr>
            </w:pPr>
            <w:r>
              <w:rPr>
                <w:color w:val="auto"/>
                <w:spacing w:val="8"/>
              </w:rPr>
              <w:t>4.社会主义建设道路初步探索的理论</w:t>
            </w:r>
            <w:r>
              <w:rPr>
                <w:color w:val="auto"/>
                <w:spacing w:val="3"/>
              </w:rPr>
              <w:t>成果</w:t>
            </w:r>
          </w:p>
          <w:p w14:paraId="6F181DD0">
            <w:pPr>
              <w:pStyle w:val="15"/>
              <w:keepNext w:val="0"/>
              <w:keepLines w:val="0"/>
              <w:pageBreakBefore w:val="0"/>
              <w:widowControl/>
              <w:kinsoku w:val="0"/>
              <w:wordWrap/>
              <w:overflowPunct/>
              <w:topLinePunct w:val="0"/>
              <w:autoSpaceDE w:val="0"/>
              <w:autoSpaceDN w:val="0"/>
              <w:bidi w:val="0"/>
              <w:adjustRightInd w:val="0"/>
              <w:snapToGrid w:val="0"/>
              <w:spacing w:before="33" w:line="231" w:lineRule="auto"/>
              <w:ind w:left="118" w:firstLine="0" w:firstLineChars="0"/>
              <w:textAlignment w:val="baseline"/>
              <w:rPr>
                <w:color w:val="auto"/>
              </w:rPr>
            </w:pPr>
            <w:r>
              <w:rPr>
                <w:color w:val="auto"/>
                <w:spacing w:val="6"/>
              </w:rPr>
              <w:t>5.邓小平理论</w:t>
            </w:r>
          </w:p>
          <w:p w14:paraId="4BF1DC72">
            <w:pPr>
              <w:pStyle w:val="15"/>
              <w:keepNext w:val="0"/>
              <w:keepLines w:val="0"/>
              <w:pageBreakBefore w:val="0"/>
              <w:widowControl/>
              <w:kinsoku w:val="0"/>
              <w:wordWrap/>
              <w:overflowPunct/>
              <w:topLinePunct w:val="0"/>
              <w:autoSpaceDE w:val="0"/>
              <w:autoSpaceDN w:val="0"/>
              <w:bidi w:val="0"/>
              <w:adjustRightInd w:val="0"/>
              <w:snapToGrid w:val="0"/>
              <w:spacing w:before="76" w:line="288" w:lineRule="auto"/>
              <w:ind w:left="115" w:right="127" w:firstLine="0" w:firstLineChars="0"/>
              <w:textAlignment w:val="baseline"/>
              <w:rPr>
                <w:color w:val="auto"/>
              </w:rPr>
            </w:pPr>
            <w:r>
              <w:rPr>
                <w:color w:val="auto"/>
                <w:spacing w:val="4"/>
              </w:rPr>
              <w:t>6.“三个代表”重</w:t>
            </w:r>
            <w:r>
              <w:rPr>
                <w:color w:val="auto"/>
                <w:spacing w:val="6"/>
              </w:rPr>
              <w:t>要思想</w:t>
            </w:r>
          </w:p>
          <w:p w14:paraId="334BA4A6">
            <w:pPr>
              <w:pStyle w:val="15"/>
              <w:keepNext w:val="0"/>
              <w:keepLines w:val="0"/>
              <w:pageBreakBefore w:val="0"/>
              <w:widowControl/>
              <w:kinsoku w:val="0"/>
              <w:wordWrap/>
              <w:overflowPunct/>
              <w:topLinePunct w:val="0"/>
              <w:autoSpaceDE w:val="0"/>
              <w:autoSpaceDN w:val="0"/>
              <w:bidi w:val="0"/>
              <w:adjustRightInd w:val="0"/>
              <w:snapToGrid w:val="0"/>
              <w:spacing w:before="28" w:line="228" w:lineRule="auto"/>
              <w:ind w:left="119" w:firstLine="0" w:firstLineChars="0"/>
              <w:textAlignment w:val="baseline"/>
              <w:rPr>
                <w:color w:val="auto"/>
              </w:rPr>
            </w:pPr>
            <w:r>
              <w:rPr>
                <w:color w:val="auto"/>
                <w:spacing w:val="6"/>
              </w:rPr>
              <w:t>7.科学发展观</w:t>
            </w:r>
          </w:p>
          <w:p w14:paraId="2CB8F4A5">
            <w:pPr>
              <w:pStyle w:val="15"/>
              <w:keepNext w:val="0"/>
              <w:keepLines w:val="0"/>
              <w:pageBreakBefore w:val="0"/>
              <w:widowControl/>
              <w:kinsoku w:val="0"/>
              <w:wordWrap/>
              <w:overflowPunct/>
              <w:topLinePunct w:val="0"/>
              <w:autoSpaceDE w:val="0"/>
              <w:autoSpaceDN w:val="0"/>
              <w:bidi w:val="0"/>
              <w:adjustRightInd w:val="0"/>
              <w:snapToGrid w:val="0"/>
              <w:spacing w:before="79" w:line="293" w:lineRule="auto"/>
              <w:ind w:left="117" w:right="127" w:firstLine="0" w:firstLineChars="0"/>
              <w:textAlignment w:val="baseline"/>
              <w:rPr>
                <w:color w:val="auto"/>
              </w:rPr>
            </w:pPr>
            <w:r>
              <w:rPr>
                <w:color w:val="auto"/>
                <w:spacing w:val="7"/>
              </w:rPr>
              <w:t>8.习近平新时代中</w:t>
            </w:r>
            <w:r>
              <w:rPr>
                <w:color w:val="auto"/>
                <w:spacing w:val="8"/>
              </w:rPr>
              <w:t>国特色社会主义思想及其历史地位</w:t>
            </w:r>
          </w:p>
          <w:p w14:paraId="40B0F92F">
            <w:pPr>
              <w:pStyle w:val="15"/>
              <w:keepNext w:val="0"/>
              <w:keepLines w:val="0"/>
              <w:pageBreakBefore w:val="0"/>
              <w:widowControl/>
              <w:kinsoku w:val="0"/>
              <w:wordWrap/>
              <w:overflowPunct/>
              <w:topLinePunct w:val="0"/>
              <w:autoSpaceDE w:val="0"/>
              <w:autoSpaceDN w:val="0"/>
              <w:bidi w:val="0"/>
              <w:adjustRightInd w:val="0"/>
              <w:snapToGrid w:val="0"/>
              <w:spacing w:before="31" w:line="291" w:lineRule="auto"/>
              <w:ind w:left="113" w:right="127" w:firstLine="0" w:firstLineChars="0"/>
              <w:textAlignment w:val="baseline"/>
              <w:rPr>
                <w:color w:val="auto"/>
              </w:rPr>
            </w:pPr>
            <w:r>
              <w:rPr>
                <w:color w:val="auto"/>
                <w:spacing w:val="7"/>
              </w:rPr>
              <w:t>9.坚持和发展中国</w:t>
            </w:r>
            <w:r>
              <w:rPr>
                <w:color w:val="auto"/>
                <w:spacing w:val="8"/>
              </w:rPr>
              <w:t>特色社会主义的总</w:t>
            </w:r>
            <w:r>
              <w:rPr>
                <w:color w:val="auto"/>
                <w:spacing w:val="5"/>
              </w:rPr>
              <w:t>任务</w:t>
            </w:r>
          </w:p>
          <w:p w14:paraId="015C20F3">
            <w:pPr>
              <w:pStyle w:val="15"/>
              <w:keepNext w:val="0"/>
              <w:keepLines w:val="0"/>
              <w:pageBreakBefore w:val="0"/>
              <w:widowControl/>
              <w:kinsoku w:val="0"/>
              <w:wordWrap/>
              <w:overflowPunct/>
              <w:topLinePunct w:val="0"/>
              <w:autoSpaceDE w:val="0"/>
              <w:autoSpaceDN w:val="0"/>
              <w:bidi w:val="0"/>
              <w:adjustRightInd w:val="0"/>
              <w:snapToGrid w:val="0"/>
              <w:spacing w:before="33" w:line="288" w:lineRule="auto"/>
              <w:ind w:left="117" w:right="132" w:firstLine="0" w:firstLineChars="0"/>
              <w:textAlignment w:val="baseline"/>
              <w:rPr>
                <w:color w:val="auto"/>
              </w:rPr>
            </w:pPr>
            <w:r>
              <w:rPr>
                <w:color w:val="auto"/>
                <w:spacing w:val="13"/>
              </w:rPr>
              <w:t>10.“五位一体”</w:t>
            </w:r>
            <w:r>
              <w:rPr>
                <w:color w:val="auto"/>
                <w:spacing w:val="6"/>
              </w:rPr>
              <w:t>总体布局</w:t>
            </w:r>
          </w:p>
          <w:p w14:paraId="564FEEC9">
            <w:pPr>
              <w:pStyle w:val="15"/>
              <w:keepNext w:val="0"/>
              <w:keepLines w:val="0"/>
              <w:pageBreakBefore w:val="0"/>
              <w:widowControl/>
              <w:kinsoku w:val="0"/>
              <w:wordWrap/>
              <w:overflowPunct/>
              <w:topLinePunct w:val="0"/>
              <w:autoSpaceDE w:val="0"/>
              <w:autoSpaceDN w:val="0"/>
              <w:bidi w:val="0"/>
              <w:adjustRightInd w:val="0"/>
              <w:snapToGrid w:val="0"/>
              <w:spacing w:before="31" w:line="286" w:lineRule="auto"/>
              <w:ind w:left="124" w:right="132" w:firstLine="0" w:firstLineChars="0"/>
              <w:textAlignment w:val="baseline"/>
              <w:rPr>
                <w:color w:val="auto"/>
              </w:rPr>
            </w:pPr>
            <w:r>
              <w:rPr>
                <w:color w:val="auto"/>
                <w:spacing w:val="10"/>
              </w:rPr>
              <w:t>11.“四个全面”</w:t>
            </w:r>
            <w:r>
              <w:rPr>
                <w:color w:val="auto"/>
                <w:spacing w:val="4"/>
              </w:rPr>
              <w:t>战略布局</w:t>
            </w:r>
          </w:p>
          <w:p w14:paraId="79155F24">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15" w:right="235" w:firstLine="0" w:firstLineChars="0"/>
              <w:textAlignment w:val="baseline"/>
              <w:rPr>
                <w:color w:val="auto"/>
              </w:rPr>
            </w:pPr>
            <w:r>
              <w:rPr>
                <w:color w:val="auto"/>
                <w:spacing w:val="5"/>
              </w:rPr>
              <w:t>12.全面推进国防</w:t>
            </w:r>
            <w:r>
              <w:rPr>
                <w:color w:val="auto"/>
                <w:spacing w:val="8"/>
              </w:rPr>
              <w:t>和军队现代化</w:t>
            </w:r>
          </w:p>
          <w:p w14:paraId="0FBE8993">
            <w:pPr>
              <w:pStyle w:val="15"/>
              <w:keepNext w:val="0"/>
              <w:keepLines w:val="0"/>
              <w:pageBreakBefore w:val="0"/>
              <w:widowControl/>
              <w:kinsoku w:val="0"/>
              <w:wordWrap/>
              <w:overflowPunct/>
              <w:topLinePunct w:val="0"/>
              <w:autoSpaceDE w:val="0"/>
              <w:autoSpaceDN w:val="0"/>
              <w:bidi w:val="0"/>
              <w:adjustRightInd w:val="0"/>
              <w:snapToGrid w:val="0"/>
              <w:spacing w:before="33" w:line="289" w:lineRule="auto"/>
              <w:ind w:left="118" w:right="235" w:firstLine="0" w:firstLineChars="0"/>
              <w:textAlignment w:val="baseline"/>
              <w:rPr>
                <w:color w:val="auto"/>
              </w:rPr>
            </w:pPr>
            <w:r>
              <w:rPr>
                <w:color w:val="auto"/>
                <w:spacing w:val="5"/>
              </w:rPr>
              <w:t>13.中国特色大国</w:t>
            </w:r>
            <w:r>
              <w:rPr>
                <w:color w:val="auto"/>
                <w:spacing w:val="2"/>
              </w:rPr>
              <w:t>外交</w:t>
            </w:r>
          </w:p>
          <w:p w14:paraId="12D5D625">
            <w:pPr>
              <w:pStyle w:val="15"/>
              <w:keepNext w:val="0"/>
              <w:keepLines w:val="0"/>
              <w:pageBreakBefore w:val="0"/>
              <w:widowControl/>
              <w:kinsoku w:val="0"/>
              <w:wordWrap/>
              <w:overflowPunct/>
              <w:topLinePunct w:val="0"/>
              <w:autoSpaceDE w:val="0"/>
              <w:autoSpaceDN w:val="0"/>
              <w:bidi w:val="0"/>
              <w:adjustRightInd w:val="0"/>
              <w:snapToGrid w:val="0"/>
              <w:spacing w:before="29" w:line="283" w:lineRule="auto"/>
              <w:ind w:left="131" w:leftChars="0" w:right="235" w:rightChars="0" w:firstLine="0" w:firstLineChars="0"/>
              <w:textAlignment w:val="baseline"/>
              <w:rPr>
                <w:color w:val="auto"/>
                <w:spacing w:val="7"/>
              </w:rPr>
            </w:pPr>
            <w:r>
              <w:rPr>
                <w:color w:val="auto"/>
                <w:spacing w:val="5"/>
              </w:rPr>
              <w:t>14.坚持和加强党</w:t>
            </w:r>
            <w:r>
              <w:rPr>
                <w:color w:val="auto"/>
                <w:spacing w:val="1"/>
              </w:rPr>
              <w:t>的领导</w:t>
            </w:r>
          </w:p>
        </w:tc>
        <w:tc>
          <w:tcPr>
            <w:tcW w:w="2271" w:type="dxa"/>
            <w:noWrap w:val="0"/>
            <w:vAlign w:val="top"/>
          </w:tcPr>
          <w:p w14:paraId="6C7C5426">
            <w:pPr>
              <w:pStyle w:val="15"/>
              <w:spacing w:before="32" w:line="228" w:lineRule="auto"/>
              <w:rPr>
                <w:b/>
                <w:bCs/>
                <w:color w:val="auto"/>
                <w:spacing w:val="6"/>
              </w:rPr>
            </w:pPr>
            <w:r>
              <w:rPr>
                <w:b/>
                <w:bCs/>
                <w:color w:val="auto"/>
                <w:spacing w:val="8"/>
              </w:rPr>
              <w:t>【教学条件】</w:t>
            </w:r>
            <w:r>
              <w:rPr>
                <w:color w:val="auto"/>
                <w:spacing w:val="8"/>
              </w:rPr>
              <w:t>除使用</w:t>
            </w:r>
            <w:r>
              <w:rPr>
                <w:color w:val="auto"/>
                <w:spacing w:val="9"/>
              </w:rPr>
              <w:t>传统教具（黑板、粉</w:t>
            </w:r>
            <w:r>
              <w:rPr>
                <w:color w:val="auto"/>
                <w:spacing w:val="10"/>
              </w:rPr>
              <w:t>笔、</w:t>
            </w:r>
            <w:r>
              <w:rPr>
                <w:color w:val="auto"/>
              </w:rPr>
              <w:t>PPT</w:t>
            </w:r>
            <w:r>
              <w:rPr>
                <w:color w:val="auto"/>
                <w:spacing w:val="10"/>
              </w:rPr>
              <w:t>）外，还充分</w:t>
            </w:r>
            <w:r>
              <w:rPr>
                <w:color w:val="auto"/>
                <w:spacing w:val="9"/>
              </w:rPr>
              <w:t>运用信息技术与手段优化教学过程与教学</w:t>
            </w:r>
            <w:r>
              <w:rPr>
                <w:color w:val="auto"/>
                <w:spacing w:val="3"/>
              </w:rPr>
              <w:t>管理。</w:t>
            </w:r>
          </w:p>
          <w:p w14:paraId="09B774A4">
            <w:pPr>
              <w:pStyle w:val="15"/>
              <w:spacing w:before="32" w:line="228" w:lineRule="auto"/>
              <w:rPr>
                <w:color w:val="auto"/>
              </w:rPr>
            </w:pPr>
            <w:r>
              <w:rPr>
                <w:b/>
                <w:bCs/>
                <w:color w:val="auto"/>
                <w:spacing w:val="6"/>
              </w:rPr>
              <w:t>【教学方法】</w:t>
            </w:r>
          </w:p>
          <w:p w14:paraId="64B40AA5">
            <w:pPr>
              <w:pStyle w:val="15"/>
              <w:spacing w:before="81" w:line="228" w:lineRule="auto"/>
              <w:rPr>
                <w:color w:val="auto"/>
              </w:rPr>
            </w:pPr>
            <w:r>
              <w:rPr>
                <w:color w:val="auto"/>
                <w:spacing w:val="5"/>
              </w:rPr>
              <w:t>（1）讲授法</w:t>
            </w:r>
          </w:p>
          <w:p w14:paraId="2E287A91">
            <w:pPr>
              <w:pStyle w:val="15"/>
              <w:spacing w:before="76" w:line="228" w:lineRule="auto"/>
              <w:rPr>
                <w:color w:val="auto"/>
              </w:rPr>
            </w:pPr>
            <w:r>
              <w:rPr>
                <w:color w:val="auto"/>
                <w:spacing w:val="6"/>
              </w:rPr>
              <w:t>（2）问题探究法</w:t>
            </w:r>
          </w:p>
          <w:p w14:paraId="30818AE8">
            <w:pPr>
              <w:pStyle w:val="15"/>
              <w:spacing w:before="81" w:line="228" w:lineRule="auto"/>
              <w:rPr>
                <w:color w:val="auto"/>
              </w:rPr>
            </w:pPr>
            <w:r>
              <w:rPr>
                <w:color w:val="auto"/>
                <w:spacing w:val="6"/>
              </w:rPr>
              <w:t>（3）头脑风暴法</w:t>
            </w:r>
          </w:p>
          <w:p w14:paraId="125388C5">
            <w:pPr>
              <w:pStyle w:val="15"/>
              <w:spacing w:before="80" w:line="229" w:lineRule="auto"/>
              <w:rPr>
                <w:color w:val="auto"/>
              </w:rPr>
            </w:pPr>
            <w:r>
              <w:rPr>
                <w:color w:val="auto"/>
                <w:spacing w:val="6"/>
              </w:rPr>
              <w:t>（4）翻转课堂法</w:t>
            </w:r>
          </w:p>
          <w:p w14:paraId="3E18CBF9">
            <w:pPr>
              <w:pStyle w:val="15"/>
              <w:spacing w:before="80" w:line="298" w:lineRule="auto"/>
              <w:ind w:right="264"/>
              <w:rPr>
                <w:color w:val="auto"/>
              </w:rPr>
            </w:pPr>
            <w:r>
              <w:rPr>
                <w:b/>
                <w:bCs/>
                <w:color w:val="auto"/>
                <w:spacing w:val="8"/>
              </w:rPr>
              <w:t>【师资要求】</w:t>
            </w:r>
            <w:r>
              <w:rPr>
                <w:color w:val="auto"/>
                <w:spacing w:val="8"/>
              </w:rPr>
              <w:t>担任本</w:t>
            </w:r>
            <w:r>
              <w:rPr>
                <w:color w:val="auto"/>
                <w:spacing w:val="9"/>
              </w:rPr>
              <w:t>课程的主讲教师应具有良好的师德师风、研究生以上学历或讲师以上职称，政治素质过硬、业务能力精</w:t>
            </w:r>
            <w:r>
              <w:rPr>
                <w:color w:val="auto"/>
              </w:rPr>
              <w:t>湛。</w:t>
            </w:r>
          </w:p>
          <w:p w14:paraId="42B29FAC">
            <w:pPr>
              <w:pStyle w:val="15"/>
              <w:spacing w:before="24" w:line="293" w:lineRule="auto"/>
              <w:ind w:right="269" w:rightChars="0"/>
              <w:rPr>
                <w:b/>
                <w:bCs/>
                <w:color w:val="auto"/>
                <w:spacing w:val="8"/>
              </w:rPr>
            </w:pPr>
            <w:r>
              <w:rPr>
                <w:b/>
                <w:bCs/>
                <w:color w:val="auto"/>
                <w:spacing w:val="8"/>
              </w:rPr>
              <w:t>【考核要求】</w:t>
            </w:r>
            <w:r>
              <w:rPr>
                <w:color w:val="auto"/>
                <w:spacing w:val="9"/>
              </w:rPr>
              <w:t>考试。形成性考核</w:t>
            </w:r>
            <w:r>
              <w:rPr>
                <w:rFonts w:hint="eastAsia"/>
                <w:color w:val="auto"/>
                <w:spacing w:val="9"/>
                <w:lang w:val="en-US" w:eastAsia="zh-CN"/>
              </w:rPr>
              <w:t>5</w:t>
            </w:r>
            <w:r>
              <w:rPr>
                <w:color w:val="auto"/>
                <w:spacing w:val="9"/>
              </w:rPr>
              <w:t>0%+终结性考核</w:t>
            </w:r>
            <w:r>
              <w:rPr>
                <w:rFonts w:hint="eastAsia"/>
                <w:color w:val="auto"/>
                <w:spacing w:val="9"/>
                <w:lang w:val="en-US" w:eastAsia="zh-CN"/>
              </w:rPr>
              <w:t>5</w:t>
            </w:r>
            <w:r>
              <w:rPr>
                <w:color w:val="auto"/>
                <w:spacing w:val="9"/>
              </w:rPr>
              <w:t>0%。</w:t>
            </w:r>
          </w:p>
        </w:tc>
      </w:tr>
      <w:tr w14:paraId="31DB9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86" w:type="dxa"/>
            <w:noWrap w:val="0"/>
            <w:vAlign w:val="center"/>
          </w:tcPr>
          <w:p w14:paraId="618CA1FF">
            <w:pPr>
              <w:spacing w:line="244" w:lineRule="auto"/>
              <w:jc w:val="center"/>
              <w:rPr>
                <w:rFonts w:ascii="Arial"/>
                <w:color w:val="auto"/>
                <w:sz w:val="21"/>
              </w:rPr>
            </w:pPr>
          </w:p>
          <w:p w14:paraId="467EF0A7">
            <w:pPr>
              <w:spacing w:line="244" w:lineRule="auto"/>
              <w:jc w:val="center"/>
              <w:rPr>
                <w:rFonts w:ascii="Arial"/>
                <w:color w:val="auto"/>
                <w:sz w:val="21"/>
              </w:rPr>
            </w:pPr>
          </w:p>
          <w:p w14:paraId="60D5BE50">
            <w:pPr>
              <w:spacing w:line="244" w:lineRule="auto"/>
              <w:jc w:val="center"/>
              <w:rPr>
                <w:rFonts w:ascii="Arial"/>
                <w:color w:val="auto"/>
                <w:sz w:val="21"/>
              </w:rPr>
            </w:pPr>
          </w:p>
          <w:p w14:paraId="0AB05010">
            <w:pPr>
              <w:spacing w:line="244" w:lineRule="auto"/>
              <w:jc w:val="center"/>
              <w:rPr>
                <w:rFonts w:ascii="Arial"/>
                <w:color w:val="auto"/>
                <w:sz w:val="21"/>
              </w:rPr>
            </w:pPr>
          </w:p>
          <w:p w14:paraId="7A4D8746">
            <w:pPr>
              <w:spacing w:line="244" w:lineRule="auto"/>
              <w:jc w:val="center"/>
              <w:rPr>
                <w:rFonts w:ascii="Arial"/>
                <w:color w:val="auto"/>
                <w:sz w:val="21"/>
              </w:rPr>
            </w:pPr>
          </w:p>
          <w:p w14:paraId="6BC618CE">
            <w:pPr>
              <w:spacing w:line="244" w:lineRule="auto"/>
              <w:jc w:val="center"/>
              <w:rPr>
                <w:rFonts w:ascii="Arial"/>
                <w:color w:val="auto"/>
                <w:sz w:val="21"/>
              </w:rPr>
            </w:pPr>
          </w:p>
          <w:p w14:paraId="5B860F13">
            <w:pPr>
              <w:spacing w:line="244" w:lineRule="auto"/>
              <w:jc w:val="center"/>
              <w:rPr>
                <w:rFonts w:ascii="Arial"/>
                <w:color w:val="auto"/>
                <w:sz w:val="21"/>
              </w:rPr>
            </w:pPr>
          </w:p>
          <w:p w14:paraId="72A77CD2">
            <w:pPr>
              <w:spacing w:line="244" w:lineRule="auto"/>
              <w:jc w:val="center"/>
              <w:rPr>
                <w:rFonts w:ascii="Arial"/>
                <w:color w:val="auto"/>
                <w:sz w:val="21"/>
              </w:rPr>
            </w:pPr>
          </w:p>
          <w:p w14:paraId="7393ECDB">
            <w:pPr>
              <w:pStyle w:val="15"/>
              <w:spacing w:before="65" w:line="187" w:lineRule="auto"/>
              <w:ind w:left="300" w:firstLine="400" w:firstLineChars="200"/>
              <w:jc w:val="center"/>
              <w:rPr>
                <w:color w:val="auto"/>
              </w:rPr>
            </w:pPr>
            <w:r>
              <w:rPr>
                <w:color w:val="auto"/>
              </w:rPr>
              <w:t>7</w:t>
            </w:r>
          </w:p>
          <w:p w14:paraId="36E54784">
            <w:pPr>
              <w:bidi w:val="0"/>
              <w:jc w:val="center"/>
            </w:pPr>
          </w:p>
          <w:p w14:paraId="2689F2BB">
            <w:pPr>
              <w:bidi w:val="0"/>
              <w:jc w:val="center"/>
              <w:rPr>
                <w:rFonts w:hint="eastAsia" w:ascii="宋体" w:hAnsi="宋体" w:eastAsia="宋体" w:cs="宋体"/>
                <w:lang w:val="en-US" w:eastAsia="zh-CN"/>
              </w:rPr>
            </w:pPr>
            <w:r>
              <w:rPr>
                <w:rFonts w:hint="eastAsia" w:ascii="宋体" w:hAnsi="宋体" w:eastAsia="宋体" w:cs="宋体"/>
                <w:snapToGrid w:val="0"/>
                <w:color w:val="auto"/>
                <w:kern w:val="0"/>
                <w:sz w:val="20"/>
                <w:szCs w:val="20"/>
                <w:lang w:val="en-US" w:eastAsia="zh-CN" w:bidi="ar-SA"/>
              </w:rPr>
              <w:t>6</w:t>
            </w:r>
          </w:p>
        </w:tc>
        <w:tc>
          <w:tcPr>
            <w:tcW w:w="1081" w:type="dxa"/>
            <w:noWrap w:val="0"/>
            <w:vAlign w:val="center"/>
          </w:tcPr>
          <w:p w14:paraId="7183E7D3">
            <w:pPr>
              <w:spacing w:line="253" w:lineRule="auto"/>
              <w:jc w:val="center"/>
              <w:rPr>
                <w:rFonts w:ascii="Arial"/>
                <w:color w:val="auto"/>
                <w:sz w:val="21"/>
              </w:rPr>
            </w:pPr>
          </w:p>
          <w:p w14:paraId="749795E4">
            <w:pPr>
              <w:spacing w:line="253" w:lineRule="auto"/>
              <w:jc w:val="center"/>
              <w:rPr>
                <w:rFonts w:ascii="Arial"/>
                <w:color w:val="auto"/>
                <w:sz w:val="21"/>
              </w:rPr>
            </w:pPr>
          </w:p>
          <w:p w14:paraId="6FC52329">
            <w:pPr>
              <w:spacing w:line="253" w:lineRule="auto"/>
              <w:jc w:val="center"/>
              <w:rPr>
                <w:rFonts w:ascii="Arial"/>
                <w:color w:val="auto"/>
                <w:sz w:val="21"/>
              </w:rPr>
            </w:pPr>
          </w:p>
          <w:p w14:paraId="3C14E56F">
            <w:pPr>
              <w:spacing w:line="253" w:lineRule="auto"/>
              <w:jc w:val="center"/>
              <w:rPr>
                <w:rFonts w:ascii="Arial"/>
                <w:color w:val="auto"/>
                <w:sz w:val="21"/>
              </w:rPr>
            </w:pPr>
          </w:p>
          <w:p w14:paraId="4D02A672">
            <w:pPr>
              <w:spacing w:line="254" w:lineRule="auto"/>
              <w:jc w:val="center"/>
              <w:rPr>
                <w:rFonts w:ascii="Arial"/>
                <w:color w:val="auto"/>
                <w:sz w:val="21"/>
              </w:rPr>
            </w:pPr>
          </w:p>
          <w:p w14:paraId="769784E9">
            <w:pPr>
              <w:pStyle w:val="15"/>
              <w:spacing w:before="65" w:line="296" w:lineRule="auto"/>
              <w:ind w:right="135" w:rightChars="0"/>
              <w:jc w:val="center"/>
              <w:rPr>
                <w:color w:val="auto"/>
                <w:spacing w:val="7"/>
              </w:rPr>
            </w:pPr>
            <w:r>
              <w:rPr>
                <w:color w:val="auto"/>
                <w:spacing w:val="3"/>
              </w:rPr>
              <w:t>习近平新</w:t>
            </w:r>
            <w:r>
              <w:rPr>
                <w:color w:val="auto"/>
                <w:spacing w:val="7"/>
              </w:rPr>
              <w:t>时代中国特色社会主义思想</w:t>
            </w:r>
            <w:r>
              <w:rPr>
                <w:color w:val="auto"/>
                <w:spacing w:val="4"/>
              </w:rPr>
              <w:t>概论</w:t>
            </w:r>
          </w:p>
        </w:tc>
        <w:tc>
          <w:tcPr>
            <w:tcW w:w="3151" w:type="dxa"/>
            <w:noWrap w:val="0"/>
            <w:vAlign w:val="top"/>
          </w:tcPr>
          <w:p w14:paraId="0AA6BCC2">
            <w:pPr>
              <w:pStyle w:val="15"/>
              <w:spacing w:before="34" w:line="228" w:lineRule="auto"/>
              <w:rPr>
                <w:color w:val="auto"/>
              </w:rPr>
            </w:pPr>
            <w:r>
              <w:rPr>
                <w:b/>
                <w:bCs/>
                <w:color w:val="auto"/>
                <w:spacing w:val="6"/>
              </w:rPr>
              <w:t>【素质目标】</w:t>
            </w:r>
          </w:p>
          <w:p w14:paraId="22AA780B">
            <w:pPr>
              <w:pStyle w:val="15"/>
              <w:spacing w:before="76" w:line="299" w:lineRule="auto"/>
              <w:ind w:right="313" w:rightChars="0"/>
              <w:rPr>
                <w:rFonts w:hint="eastAsia"/>
                <w:color w:val="auto"/>
                <w:spacing w:val="7"/>
              </w:rPr>
            </w:pPr>
            <w:r>
              <w:rPr>
                <w:color w:val="auto"/>
                <w:spacing w:val="7"/>
              </w:rPr>
              <w:t>明确新时代坚持和发展什么样</w:t>
            </w:r>
            <w:r>
              <w:rPr>
                <w:color w:val="auto"/>
                <w:spacing w:val="9"/>
              </w:rPr>
              <w:t>的中国特色社会主义、怎样坚持和发展中国特色社会主义，建设什么样的社会主义现代化强国、怎样建设社会主义现代化强国，建设什么样的长期执政的马克思主义政党、怎样建设长期执政的马克思主义政党</w:t>
            </w:r>
            <w:r>
              <w:rPr>
                <w:color w:val="auto"/>
                <w:spacing w:val="7"/>
              </w:rPr>
              <w:t>等重大时代课题，增强“四个</w:t>
            </w:r>
            <w:r>
              <w:rPr>
                <w:color w:val="auto"/>
                <w:spacing w:val="2"/>
              </w:rPr>
              <w:t>意识”，坚定“四个自信”，</w:t>
            </w:r>
            <w:r>
              <w:rPr>
                <w:color w:val="auto"/>
                <w:spacing w:val="7"/>
              </w:rPr>
              <w:t>捍卫“两个确立”，做到“两个维护”，成为社会主义建设</w:t>
            </w:r>
            <w:r>
              <w:rPr>
                <w:rFonts w:hint="eastAsia"/>
                <w:color w:val="auto"/>
                <w:spacing w:val="7"/>
              </w:rPr>
              <w:t>合格的接班人。</w:t>
            </w:r>
          </w:p>
          <w:p w14:paraId="5B6F19E1">
            <w:pPr>
              <w:pStyle w:val="15"/>
              <w:spacing w:before="79" w:line="229" w:lineRule="auto"/>
              <w:rPr>
                <w:color w:val="auto"/>
              </w:rPr>
            </w:pPr>
            <w:r>
              <w:rPr>
                <w:b/>
                <w:bCs/>
                <w:color w:val="auto"/>
                <w:spacing w:val="6"/>
              </w:rPr>
              <w:t>【知识目标】</w:t>
            </w:r>
          </w:p>
          <w:p w14:paraId="35069F7F">
            <w:pPr>
              <w:pStyle w:val="15"/>
              <w:spacing w:before="80" w:line="294" w:lineRule="auto"/>
              <w:ind w:right="313"/>
              <w:rPr>
                <w:color w:val="auto"/>
              </w:rPr>
            </w:pPr>
            <w:r>
              <w:rPr>
                <w:color w:val="auto"/>
                <w:spacing w:val="8"/>
              </w:rPr>
              <w:t>系统掌握习近平新时代中国特</w:t>
            </w:r>
            <w:r>
              <w:rPr>
                <w:color w:val="auto"/>
                <w:spacing w:val="9"/>
              </w:rPr>
              <w:t>色社会主义思想的形成过程、重大意义、科学体系、丰富内</w:t>
            </w:r>
            <w:r>
              <w:rPr>
                <w:color w:val="auto"/>
                <w:spacing w:val="8"/>
              </w:rPr>
              <w:t>涵、精神实质、实践要求。</w:t>
            </w:r>
          </w:p>
          <w:p w14:paraId="6E7E537F">
            <w:pPr>
              <w:pStyle w:val="15"/>
              <w:spacing w:before="30" w:line="228" w:lineRule="auto"/>
              <w:rPr>
                <w:color w:val="auto"/>
              </w:rPr>
            </w:pPr>
            <w:r>
              <w:rPr>
                <w:b/>
                <w:bCs/>
                <w:color w:val="auto"/>
                <w:spacing w:val="6"/>
              </w:rPr>
              <w:t>【能力目标】</w:t>
            </w:r>
          </w:p>
          <w:p w14:paraId="0C859647">
            <w:pPr>
              <w:pStyle w:val="15"/>
              <w:spacing w:before="76" w:line="299" w:lineRule="auto"/>
              <w:ind w:right="313" w:rightChars="0"/>
              <w:rPr>
                <w:rFonts w:hint="eastAsia"/>
                <w:color w:val="auto"/>
                <w:spacing w:val="7"/>
              </w:rPr>
            </w:pPr>
            <w:r>
              <w:rPr>
                <w:color w:val="auto"/>
                <w:spacing w:val="9"/>
              </w:rPr>
              <w:t>透彻理解中国共产党在新时代坚持的基本理论、基本路线、基本方略，提升思想政治觉悟；培养运用马克思主义立场观点方法分析和解决问题的能力，增强大学生的使命担当，争做社会主义合格建设者和可</w:t>
            </w:r>
            <w:r>
              <w:rPr>
                <w:color w:val="auto"/>
                <w:spacing w:val="5"/>
              </w:rPr>
              <w:t>靠接班人。</w:t>
            </w:r>
          </w:p>
          <w:p w14:paraId="1F159CBA">
            <w:pPr>
              <w:pStyle w:val="15"/>
              <w:spacing w:before="76" w:line="299" w:lineRule="auto"/>
              <w:ind w:right="313" w:rightChars="0"/>
              <w:rPr>
                <w:color w:val="auto"/>
                <w:spacing w:val="8"/>
              </w:rPr>
            </w:pPr>
          </w:p>
        </w:tc>
        <w:tc>
          <w:tcPr>
            <w:tcW w:w="1919" w:type="dxa"/>
            <w:noWrap w:val="0"/>
            <w:vAlign w:val="top"/>
          </w:tcPr>
          <w:p w14:paraId="374FF451">
            <w:pPr>
              <w:pStyle w:val="15"/>
              <w:spacing w:before="34" w:line="228" w:lineRule="auto"/>
              <w:rPr>
                <w:color w:val="auto"/>
              </w:rPr>
            </w:pPr>
            <w:r>
              <w:rPr>
                <w:b/>
                <w:bCs/>
                <w:color w:val="auto"/>
                <w:spacing w:val="4"/>
              </w:rPr>
              <w:t>主要内容：</w:t>
            </w:r>
          </w:p>
          <w:p w14:paraId="33F2ADA5">
            <w:pPr>
              <w:pStyle w:val="15"/>
              <w:spacing w:before="75" w:line="298" w:lineRule="auto"/>
              <w:ind w:right="127"/>
              <w:rPr>
                <w:color w:val="auto"/>
              </w:rPr>
            </w:pPr>
            <w:r>
              <w:rPr>
                <w:color w:val="auto"/>
                <w:spacing w:val="6"/>
              </w:rPr>
              <w:t>1.本课程系统讲授</w:t>
            </w:r>
            <w:r>
              <w:rPr>
                <w:color w:val="auto"/>
                <w:spacing w:val="8"/>
              </w:rPr>
              <w:t>习近平新时代中国特色社会主义思想的形成过程、重大</w:t>
            </w:r>
            <w:r>
              <w:rPr>
                <w:color w:val="auto"/>
                <w:spacing w:val="9"/>
              </w:rPr>
              <w:t>意义、科学体系、</w:t>
            </w:r>
            <w:r>
              <w:rPr>
                <w:color w:val="auto"/>
                <w:spacing w:val="8"/>
              </w:rPr>
              <w:t>丰富内涵、精神实</w:t>
            </w:r>
            <w:r>
              <w:rPr>
                <w:color w:val="auto"/>
                <w:spacing w:val="7"/>
              </w:rPr>
              <w:t>质、实践要求。</w:t>
            </w:r>
          </w:p>
          <w:p w14:paraId="5E7EBD43">
            <w:pPr>
              <w:pStyle w:val="15"/>
              <w:spacing w:before="30" w:line="295" w:lineRule="auto"/>
              <w:ind w:right="127" w:rightChars="0"/>
              <w:rPr>
                <w:color w:val="auto"/>
                <w:spacing w:val="5"/>
              </w:rPr>
            </w:pPr>
            <w:r>
              <w:rPr>
                <w:color w:val="auto"/>
                <w:spacing w:val="7"/>
              </w:rPr>
              <w:t>2.具体章节根据教</w:t>
            </w:r>
            <w:r>
              <w:rPr>
                <w:color w:val="auto"/>
                <w:spacing w:val="8"/>
              </w:rPr>
              <w:t>育部编写《习近平新时代中国特色社</w:t>
            </w:r>
            <w:r>
              <w:rPr>
                <w:color w:val="auto"/>
                <w:spacing w:val="7"/>
              </w:rPr>
              <w:t>会主义思想概论》</w:t>
            </w:r>
            <w:r>
              <w:rPr>
                <w:color w:val="auto"/>
                <w:spacing w:val="8"/>
              </w:rPr>
              <w:t>教材主要内容为</w:t>
            </w:r>
            <w:r>
              <w:rPr>
                <w:rFonts w:hint="eastAsia"/>
                <w:color w:val="auto"/>
                <w:spacing w:val="8"/>
                <w:lang w:val="en-US" w:eastAsia="zh-CN"/>
              </w:rPr>
              <w:t>准。</w:t>
            </w:r>
          </w:p>
        </w:tc>
        <w:tc>
          <w:tcPr>
            <w:tcW w:w="2271" w:type="dxa"/>
            <w:noWrap w:val="0"/>
            <w:vAlign w:val="top"/>
          </w:tcPr>
          <w:p w14:paraId="7E5542C2">
            <w:pPr>
              <w:pStyle w:val="15"/>
              <w:spacing w:before="34" w:line="294" w:lineRule="auto"/>
              <w:ind w:right="264"/>
              <w:jc w:val="both"/>
              <w:rPr>
                <w:b/>
                <w:bCs/>
                <w:color w:val="auto"/>
                <w:spacing w:val="8"/>
              </w:rPr>
            </w:pPr>
            <w:r>
              <w:rPr>
                <w:b/>
                <w:bCs/>
                <w:color w:val="auto"/>
                <w:spacing w:val="8"/>
              </w:rPr>
              <w:t>【教学条件】</w:t>
            </w:r>
          </w:p>
          <w:p w14:paraId="03613EF7">
            <w:pPr>
              <w:pStyle w:val="15"/>
              <w:spacing w:before="34" w:line="294" w:lineRule="auto"/>
              <w:ind w:right="264"/>
              <w:jc w:val="both"/>
              <w:rPr>
                <w:color w:val="auto"/>
              </w:rPr>
            </w:pPr>
            <w:r>
              <w:rPr>
                <w:color w:val="auto"/>
                <w:spacing w:val="8"/>
              </w:rPr>
              <w:t>智慧教室、智慧职教课程平台、以及各种信息化</w:t>
            </w:r>
            <w:r>
              <w:rPr>
                <w:color w:val="auto"/>
                <w:spacing w:val="3"/>
              </w:rPr>
              <w:t>手段。</w:t>
            </w:r>
          </w:p>
          <w:p w14:paraId="0A93AFC6">
            <w:pPr>
              <w:pStyle w:val="15"/>
              <w:spacing w:before="35" w:line="295" w:lineRule="auto"/>
              <w:ind w:right="264" w:rightChars="0"/>
              <w:rPr>
                <w:b/>
                <w:bCs/>
                <w:color w:val="auto"/>
                <w:spacing w:val="8"/>
              </w:rPr>
            </w:pPr>
            <w:r>
              <w:rPr>
                <w:b/>
                <w:bCs/>
                <w:color w:val="auto"/>
                <w:spacing w:val="8"/>
              </w:rPr>
              <w:t>【教学方法】</w:t>
            </w:r>
          </w:p>
          <w:p w14:paraId="3E895FE1">
            <w:pPr>
              <w:pStyle w:val="15"/>
              <w:spacing w:before="35" w:line="295" w:lineRule="auto"/>
              <w:ind w:right="264" w:rightChars="0"/>
              <w:rPr>
                <w:rFonts w:hint="eastAsia"/>
                <w:color w:val="auto"/>
                <w:spacing w:val="7"/>
              </w:rPr>
            </w:pPr>
            <w:r>
              <w:rPr>
                <w:color w:val="auto"/>
                <w:spacing w:val="8"/>
              </w:rPr>
              <w:t>理论教</w:t>
            </w:r>
            <w:r>
              <w:rPr>
                <w:color w:val="auto"/>
                <w:spacing w:val="7"/>
              </w:rPr>
              <w:t>学（38学时）和实践教学（10学时）。其</w:t>
            </w:r>
            <w:r>
              <w:rPr>
                <w:color w:val="auto"/>
                <w:spacing w:val="8"/>
              </w:rPr>
              <w:t>中，理论教学形式主要有讲授、视频资料、演讲、辩论、主题研讨等。实践教学主要形式有参观学</w:t>
            </w:r>
            <w:r>
              <w:rPr>
                <w:color w:val="auto"/>
                <w:spacing w:val="7"/>
              </w:rPr>
              <w:t>习、研究性学习、实</w:t>
            </w:r>
            <w:r>
              <w:rPr>
                <w:rFonts w:hint="eastAsia"/>
                <w:color w:val="auto"/>
                <w:spacing w:val="7"/>
              </w:rPr>
              <w:t>践调研等。</w:t>
            </w:r>
          </w:p>
          <w:p w14:paraId="62683267">
            <w:pPr>
              <w:pStyle w:val="15"/>
              <w:spacing w:before="81" w:line="297" w:lineRule="auto"/>
              <w:ind w:right="264"/>
              <w:rPr>
                <w:color w:val="auto"/>
              </w:rPr>
            </w:pPr>
            <w:r>
              <w:rPr>
                <w:b/>
                <w:bCs/>
                <w:color w:val="auto"/>
                <w:spacing w:val="8"/>
              </w:rPr>
              <w:t>【师资要求】</w:t>
            </w:r>
            <w:r>
              <w:rPr>
                <w:color w:val="auto"/>
                <w:spacing w:val="8"/>
              </w:rPr>
              <w:t>担任本</w:t>
            </w:r>
            <w:r>
              <w:rPr>
                <w:color w:val="auto"/>
                <w:spacing w:val="9"/>
              </w:rPr>
              <w:t>课程的主讲教师具有良好的师德师风，具有研究生以上学历或讲师以上职称，政治素质过硬、业务能力</w:t>
            </w:r>
            <w:r>
              <w:rPr>
                <w:color w:val="auto"/>
                <w:spacing w:val="3"/>
              </w:rPr>
              <w:t>精湛。</w:t>
            </w:r>
          </w:p>
          <w:p w14:paraId="141C9F67">
            <w:pPr>
              <w:pStyle w:val="15"/>
              <w:spacing w:before="35" w:line="295" w:lineRule="auto"/>
              <w:ind w:right="264" w:rightChars="0"/>
              <w:rPr>
                <w:b/>
                <w:bCs/>
                <w:color w:val="auto"/>
                <w:spacing w:val="8"/>
              </w:rPr>
            </w:pPr>
            <w:r>
              <w:rPr>
                <w:b/>
                <w:bCs/>
                <w:color w:val="auto"/>
                <w:spacing w:val="8"/>
              </w:rPr>
              <w:t>【考核要求】</w:t>
            </w:r>
            <w:r>
              <w:rPr>
                <w:color w:val="auto"/>
                <w:spacing w:val="8"/>
              </w:rPr>
              <w:t>过程性考核与终结性考核相结合：过程考核包括学习态度考核（平时出勤情况、课堂表</w:t>
            </w:r>
            <w:r>
              <w:rPr>
                <w:color w:val="auto"/>
                <w:spacing w:val="2"/>
              </w:rPr>
              <w:t>现</w:t>
            </w:r>
            <w:r>
              <w:rPr>
                <w:color w:val="auto"/>
                <w:spacing w:val="9"/>
              </w:rPr>
              <w:t>），</w:t>
            </w:r>
            <w:r>
              <w:rPr>
                <w:color w:val="auto"/>
                <w:spacing w:val="2"/>
              </w:rPr>
              <w:t>占比20%；学习</w:t>
            </w:r>
            <w:r>
              <w:rPr>
                <w:color w:val="auto"/>
                <w:spacing w:val="8"/>
              </w:rPr>
              <w:t>技能考核（平时作</w:t>
            </w:r>
            <w:r>
              <w:rPr>
                <w:color w:val="auto"/>
                <w:spacing w:val="9"/>
              </w:rPr>
              <w:t>业、调查报告、小测</w:t>
            </w:r>
            <w:r>
              <w:rPr>
                <w:color w:val="auto"/>
                <w:spacing w:val="2"/>
              </w:rPr>
              <w:t>验等</w:t>
            </w:r>
            <w:r>
              <w:rPr>
                <w:color w:val="auto"/>
                <w:spacing w:val="8"/>
              </w:rPr>
              <w:t>），</w:t>
            </w:r>
            <w:r>
              <w:rPr>
                <w:color w:val="auto"/>
                <w:spacing w:val="2"/>
              </w:rPr>
              <w:t>占比30%；期</w:t>
            </w:r>
            <w:r>
              <w:rPr>
                <w:color w:val="auto"/>
                <w:spacing w:val="6"/>
              </w:rPr>
              <w:t>终考试占比50%。</w:t>
            </w:r>
          </w:p>
        </w:tc>
      </w:tr>
      <w:tr w14:paraId="7047F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86" w:type="dxa"/>
            <w:noWrap w:val="0"/>
            <w:vAlign w:val="center"/>
          </w:tcPr>
          <w:p w14:paraId="221A8101">
            <w:pPr>
              <w:spacing w:line="327" w:lineRule="auto"/>
              <w:jc w:val="center"/>
              <w:rPr>
                <w:rFonts w:ascii="Arial"/>
                <w:color w:val="auto"/>
                <w:sz w:val="21"/>
              </w:rPr>
            </w:pPr>
          </w:p>
          <w:p w14:paraId="47ACD09B">
            <w:pPr>
              <w:pStyle w:val="15"/>
              <w:spacing w:before="65" w:line="189" w:lineRule="auto"/>
              <w:ind w:left="296" w:firstLine="400" w:firstLineChars="200"/>
              <w:jc w:val="center"/>
              <w:rPr>
                <w:color w:val="auto"/>
              </w:rPr>
            </w:pPr>
            <w:r>
              <w:rPr>
                <w:color w:val="auto"/>
              </w:rPr>
              <w:t>6</w:t>
            </w:r>
          </w:p>
          <w:p w14:paraId="0223424A">
            <w:pPr>
              <w:bidi w:val="0"/>
              <w:jc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color w:val="auto"/>
                <w:lang w:val="en-US" w:eastAsia="zh-CN"/>
              </w:rPr>
              <w:t>7</w:t>
            </w:r>
          </w:p>
        </w:tc>
        <w:tc>
          <w:tcPr>
            <w:tcW w:w="1081" w:type="dxa"/>
            <w:noWrap w:val="0"/>
            <w:vAlign w:val="center"/>
          </w:tcPr>
          <w:p w14:paraId="1B7A6F12">
            <w:pPr>
              <w:spacing w:line="247" w:lineRule="auto"/>
              <w:jc w:val="center"/>
              <w:rPr>
                <w:rFonts w:ascii="Arial"/>
                <w:color w:val="auto"/>
                <w:sz w:val="21"/>
              </w:rPr>
            </w:pPr>
          </w:p>
          <w:p w14:paraId="12AE1DA9">
            <w:pPr>
              <w:spacing w:line="247" w:lineRule="auto"/>
              <w:jc w:val="center"/>
              <w:rPr>
                <w:rFonts w:ascii="Arial"/>
                <w:color w:val="auto"/>
                <w:sz w:val="21"/>
              </w:rPr>
            </w:pPr>
          </w:p>
          <w:p w14:paraId="4F00FF27">
            <w:pPr>
              <w:spacing w:line="247" w:lineRule="auto"/>
              <w:jc w:val="center"/>
              <w:rPr>
                <w:rFonts w:ascii="Arial"/>
                <w:color w:val="auto"/>
                <w:sz w:val="21"/>
              </w:rPr>
            </w:pPr>
          </w:p>
          <w:p w14:paraId="3C28E25D">
            <w:pPr>
              <w:spacing w:line="247" w:lineRule="auto"/>
              <w:jc w:val="center"/>
              <w:rPr>
                <w:rFonts w:ascii="Arial"/>
                <w:color w:val="auto"/>
                <w:sz w:val="21"/>
              </w:rPr>
            </w:pPr>
          </w:p>
          <w:p w14:paraId="1A4AB91F">
            <w:pPr>
              <w:pStyle w:val="15"/>
              <w:spacing w:before="65" w:line="287" w:lineRule="auto"/>
              <w:ind w:right="224" w:rightChars="0"/>
              <w:jc w:val="both"/>
              <w:rPr>
                <w:color w:val="auto"/>
                <w:spacing w:val="3"/>
              </w:rPr>
            </w:pPr>
            <w:r>
              <w:rPr>
                <w:rFonts w:hint="eastAsia"/>
                <w:color w:val="auto"/>
                <w:lang w:val="en-US" w:eastAsia="zh-CN"/>
              </w:rPr>
              <w:t>形势与政策</w:t>
            </w:r>
          </w:p>
        </w:tc>
        <w:tc>
          <w:tcPr>
            <w:tcW w:w="3151" w:type="dxa"/>
            <w:noWrap w:val="0"/>
            <w:vAlign w:val="top"/>
          </w:tcPr>
          <w:p w14:paraId="3F0541B0">
            <w:pPr>
              <w:pStyle w:val="15"/>
              <w:spacing w:before="34" w:line="228" w:lineRule="auto"/>
              <w:rPr>
                <w:color w:val="auto"/>
              </w:rPr>
            </w:pPr>
            <w:r>
              <w:rPr>
                <w:b/>
                <w:bCs/>
                <w:color w:val="auto"/>
                <w:spacing w:val="6"/>
              </w:rPr>
              <w:t>【素质目标】</w:t>
            </w:r>
          </w:p>
          <w:p w14:paraId="5DB7E564">
            <w:pPr>
              <w:pStyle w:val="15"/>
              <w:spacing w:before="80" w:line="291" w:lineRule="auto"/>
              <w:ind w:left="117" w:right="313" w:firstLine="432" w:firstLineChars="200"/>
              <w:jc w:val="both"/>
              <w:rPr>
                <w:color w:val="auto"/>
              </w:rPr>
            </w:pPr>
            <w:r>
              <w:rPr>
                <w:color w:val="auto"/>
                <w:spacing w:val="8"/>
              </w:rPr>
              <w:t>能够增强爱国主义精神，民族自豪感，承担起中华民族伟大</w:t>
            </w:r>
            <w:r>
              <w:rPr>
                <w:color w:val="auto"/>
                <w:spacing w:val="6"/>
              </w:rPr>
              <w:t>复兴的重大责任。</w:t>
            </w:r>
          </w:p>
          <w:p w14:paraId="602C2365">
            <w:pPr>
              <w:pStyle w:val="15"/>
              <w:spacing w:before="32" w:line="229" w:lineRule="auto"/>
              <w:rPr>
                <w:color w:val="auto"/>
              </w:rPr>
            </w:pPr>
            <w:r>
              <w:rPr>
                <w:b/>
                <w:bCs/>
                <w:color w:val="auto"/>
                <w:spacing w:val="6"/>
              </w:rPr>
              <w:t>【知识目标】</w:t>
            </w:r>
          </w:p>
          <w:p w14:paraId="7A195748">
            <w:pPr>
              <w:pStyle w:val="15"/>
              <w:spacing w:before="80" w:line="294" w:lineRule="auto"/>
              <w:ind w:left="112" w:right="313" w:firstLine="436" w:firstLineChars="200"/>
              <w:jc w:val="both"/>
              <w:rPr>
                <w:color w:val="auto"/>
              </w:rPr>
            </w:pPr>
            <w:r>
              <w:rPr>
                <w:color w:val="auto"/>
                <w:spacing w:val="9"/>
              </w:rPr>
              <w:t>在日常生活中能够了解国内外时事发展，正确领悟国家发展面临的形势变化，全面了解党</w:t>
            </w:r>
            <w:r>
              <w:rPr>
                <w:color w:val="auto"/>
                <w:spacing w:val="8"/>
              </w:rPr>
              <w:t>和国家的路线方针政策。</w:t>
            </w:r>
          </w:p>
          <w:p w14:paraId="4C4188EF">
            <w:pPr>
              <w:pStyle w:val="15"/>
              <w:spacing w:before="32" w:line="228" w:lineRule="auto"/>
              <w:rPr>
                <w:color w:val="auto"/>
              </w:rPr>
            </w:pPr>
            <w:r>
              <w:rPr>
                <w:b/>
                <w:bCs/>
                <w:color w:val="auto"/>
                <w:spacing w:val="6"/>
              </w:rPr>
              <w:t>【能力目标】</w:t>
            </w:r>
          </w:p>
          <w:p w14:paraId="4FCAA337">
            <w:pPr>
              <w:pStyle w:val="15"/>
              <w:spacing w:before="78" w:line="295" w:lineRule="auto"/>
              <w:ind w:left="111" w:leftChars="0" w:right="313" w:rightChars="0" w:firstLine="432" w:firstLineChars="200"/>
              <w:jc w:val="both"/>
              <w:rPr>
                <w:color w:val="auto"/>
                <w:spacing w:val="8"/>
              </w:rPr>
            </w:pPr>
            <w:r>
              <w:rPr>
                <w:color w:val="auto"/>
                <w:spacing w:val="8"/>
              </w:rPr>
              <w:t>学生在日常学习和职业生涯规</w:t>
            </w:r>
            <w:r>
              <w:rPr>
                <w:color w:val="auto"/>
                <w:spacing w:val="9"/>
              </w:rPr>
              <w:t>划中，能结合党和国家的路线方针政策实时指导和调整自己</w:t>
            </w:r>
            <w:r>
              <w:rPr>
                <w:color w:val="auto"/>
                <w:spacing w:val="7"/>
              </w:rPr>
              <w:t>的学习和生活规划。</w:t>
            </w:r>
          </w:p>
        </w:tc>
        <w:tc>
          <w:tcPr>
            <w:tcW w:w="1919" w:type="dxa"/>
            <w:noWrap w:val="0"/>
            <w:vAlign w:val="top"/>
          </w:tcPr>
          <w:p w14:paraId="758FDDDE">
            <w:pPr>
              <w:pStyle w:val="15"/>
              <w:spacing w:before="65" w:line="228" w:lineRule="auto"/>
              <w:rPr>
                <w:color w:val="auto"/>
              </w:rPr>
            </w:pPr>
            <w:r>
              <w:rPr>
                <w:b/>
                <w:bCs/>
                <w:color w:val="auto"/>
                <w:spacing w:val="4"/>
              </w:rPr>
              <w:t>主要内容：</w:t>
            </w:r>
          </w:p>
          <w:p w14:paraId="6BAAB393">
            <w:pPr>
              <w:pStyle w:val="15"/>
              <w:spacing w:before="76" w:line="228" w:lineRule="auto"/>
              <w:rPr>
                <w:color w:val="auto"/>
              </w:rPr>
            </w:pPr>
            <w:r>
              <w:rPr>
                <w:color w:val="auto"/>
                <w:spacing w:val="4"/>
              </w:rPr>
              <w:t>1.党的建设</w:t>
            </w:r>
          </w:p>
          <w:p w14:paraId="452E30D2">
            <w:pPr>
              <w:pStyle w:val="15"/>
              <w:spacing w:before="81" w:line="287" w:lineRule="auto"/>
              <w:ind w:right="127"/>
              <w:rPr>
                <w:color w:val="auto"/>
              </w:rPr>
            </w:pPr>
            <w:r>
              <w:rPr>
                <w:color w:val="auto"/>
                <w:spacing w:val="7"/>
              </w:rPr>
              <w:t>2.国内经济形势与</w:t>
            </w:r>
            <w:r>
              <w:rPr>
                <w:color w:val="auto"/>
                <w:spacing w:val="5"/>
              </w:rPr>
              <w:t>政策</w:t>
            </w:r>
          </w:p>
          <w:p w14:paraId="5695AEC7">
            <w:pPr>
              <w:pStyle w:val="15"/>
              <w:spacing w:before="31" w:line="228" w:lineRule="auto"/>
              <w:rPr>
                <w:color w:val="auto"/>
              </w:rPr>
            </w:pPr>
            <w:r>
              <w:rPr>
                <w:color w:val="auto"/>
                <w:spacing w:val="6"/>
              </w:rPr>
              <w:t>3.港澳台工作</w:t>
            </w:r>
          </w:p>
          <w:p w14:paraId="36A51752">
            <w:pPr>
              <w:pStyle w:val="15"/>
              <w:spacing w:before="79" w:line="287" w:lineRule="auto"/>
              <w:ind w:right="127" w:rightChars="0"/>
              <w:rPr>
                <w:color w:val="auto"/>
                <w:spacing w:val="7"/>
              </w:rPr>
            </w:pPr>
            <w:r>
              <w:rPr>
                <w:color w:val="auto"/>
                <w:spacing w:val="8"/>
              </w:rPr>
              <w:t>4.国际形势与外交</w:t>
            </w:r>
            <w:r>
              <w:rPr>
                <w:color w:val="auto"/>
                <w:spacing w:val="4"/>
              </w:rPr>
              <w:t>方略</w:t>
            </w:r>
          </w:p>
        </w:tc>
        <w:tc>
          <w:tcPr>
            <w:tcW w:w="2271" w:type="dxa"/>
            <w:noWrap w:val="0"/>
            <w:vAlign w:val="top"/>
          </w:tcPr>
          <w:p w14:paraId="14AC7104">
            <w:pPr>
              <w:pStyle w:val="15"/>
              <w:spacing w:before="34" w:line="297" w:lineRule="auto"/>
              <w:ind w:right="264"/>
              <w:jc w:val="both"/>
              <w:rPr>
                <w:color w:val="auto"/>
              </w:rPr>
            </w:pPr>
            <w:r>
              <w:rPr>
                <w:b/>
                <w:bCs/>
                <w:color w:val="auto"/>
                <w:spacing w:val="8"/>
              </w:rPr>
              <w:t>【教学条件】</w:t>
            </w:r>
            <w:r>
              <w:rPr>
                <w:color w:val="auto"/>
                <w:spacing w:val="8"/>
              </w:rPr>
              <w:t>授课使</w:t>
            </w:r>
            <w:r>
              <w:rPr>
                <w:color w:val="auto"/>
                <w:spacing w:val="9"/>
              </w:rPr>
              <w:t>用多媒体教学，利用视听媒体，将抽象的教学内容，采用图文并茂的方式形象的演示出来，教学示范清</w:t>
            </w:r>
            <w:r>
              <w:rPr>
                <w:color w:val="auto"/>
                <w:spacing w:val="5"/>
              </w:rPr>
              <w:t>晰可见。</w:t>
            </w:r>
          </w:p>
          <w:p w14:paraId="1C691E15">
            <w:pPr>
              <w:pStyle w:val="15"/>
              <w:spacing w:before="31" w:line="298" w:lineRule="auto"/>
              <w:ind w:right="264"/>
              <w:jc w:val="both"/>
              <w:rPr>
                <w:color w:val="auto"/>
              </w:rPr>
            </w:pPr>
            <w:r>
              <w:rPr>
                <w:b/>
                <w:bCs/>
                <w:color w:val="auto"/>
                <w:spacing w:val="8"/>
              </w:rPr>
              <w:t>【教学方法】</w:t>
            </w:r>
            <w:r>
              <w:rPr>
                <w:color w:val="auto"/>
                <w:spacing w:val="8"/>
              </w:rPr>
              <w:t>釆用专</w:t>
            </w:r>
            <w:r>
              <w:rPr>
                <w:color w:val="auto"/>
                <w:spacing w:val="9"/>
              </w:rPr>
              <w:t>题式教学，运用讲授法、研讨法、案例教学等，探索慕课教学及线上课程资源库在形势与政策课教学中</w:t>
            </w:r>
            <w:r>
              <w:rPr>
                <w:color w:val="auto"/>
                <w:spacing w:val="5"/>
              </w:rPr>
              <w:t>的运用。</w:t>
            </w:r>
          </w:p>
          <w:p w14:paraId="6F62B7FF">
            <w:pPr>
              <w:pStyle w:val="15"/>
              <w:spacing w:before="31" w:line="298" w:lineRule="auto"/>
              <w:ind w:right="264"/>
              <w:rPr>
                <w:color w:val="auto"/>
              </w:rPr>
            </w:pPr>
            <w:r>
              <w:rPr>
                <w:b/>
                <w:bCs/>
                <w:color w:val="auto"/>
                <w:spacing w:val="8"/>
              </w:rPr>
              <w:t>【师资要求】</w:t>
            </w:r>
            <w:r>
              <w:rPr>
                <w:color w:val="auto"/>
                <w:spacing w:val="8"/>
              </w:rPr>
              <w:t>担任本</w:t>
            </w:r>
            <w:r>
              <w:rPr>
                <w:color w:val="auto"/>
                <w:spacing w:val="9"/>
              </w:rPr>
              <w:t>课程的主讲教师应具有良好的师德师风、研究生以上学历或讲师以上职称，政治素质过硬、业务能力精</w:t>
            </w:r>
            <w:r>
              <w:rPr>
                <w:color w:val="auto"/>
              </w:rPr>
              <w:t>湛。</w:t>
            </w:r>
          </w:p>
          <w:p w14:paraId="30FA24FE">
            <w:pPr>
              <w:pStyle w:val="15"/>
              <w:spacing w:before="26" w:line="228" w:lineRule="auto"/>
              <w:rPr>
                <w:b/>
                <w:bCs/>
                <w:color w:val="auto"/>
                <w:spacing w:val="8"/>
              </w:rPr>
            </w:pPr>
            <w:r>
              <w:rPr>
                <w:b/>
                <w:bCs/>
                <w:color w:val="auto"/>
                <w:spacing w:val="7"/>
              </w:rPr>
              <w:t>【考核要求】</w:t>
            </w:r>
            <w:r>
              <w:rPr>
                <w:color w:val="auto"/>
                <w:spacing w:val="7"/>
              </w:rPr>
              <w:t>考查。</w:t>
            </w:r>
          </w:p>
        </w:tc>
      </w:tr>
      <w:tr w14:paraId="7299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86" w:type="dxa"/>
            <w:noWrap w:val="0"/>
            <w:vAlign w:val="center"/>
          </w:tcPr>
          <w:p w14:paraId="5A58B7BC">
            <w:pPr>
              <w:bidi w:val="0"/>
              <w:ind w:firstLine="480" w:firstLineChars="0"/>
              <w:jc w:val="center"/>
              <w:rPr>
                <w:rFonts w:hint="eastAsia" w:ascii="宋体" w:hAnsi="宋体" w:eastAsia="宋体" w:cs="宋体"/>
                <w:color w:val="auto"/>
                <w:lang w:val="en-US" w:eastAsia="zh-CN"/>
              </w:rPr>
            </w:pPr>
          </w:p>
          <w:p w14:paraId="63165BDB">
            <w:pPr>
              <w:bidi w:val="0"/>
              <w:ind w:firstLine="480" w:firstLineChars="0"/>
              <w:jc w:val="center"/>
              <w:rPr>
                <w:rFonts w:hint="eastAsia" w:ascii="宋体" w:hAnsi="宋体" w:eastAsia="宋体" w:cs="宋体"/>
                <w:color w:val="auto"/>
                <w:lang w:val="en-US" w:eastAsia="zh-CN"/>
              </w:rPr>
            </w:pPr>
          </w:p>
          <w:p w14:paraId="36E627AD">
            <w:pPr>
              <w:bidi w:val="0"/>
              <w:ind w:firstLine="480" w:firstLineChars="0"/>
              <w:jc w:val="center"/>
              <w:rPr>
                <w:rFonts w:hint="eastAsia" w:ascii="宋体" w:hAnsi="宋体" w:eastAsia="宋体" w:cs="宋体"/>
                <w:color w:val="auto"/>
                <w:lang w:val="en-US" w:eastAsia="zh-CN"/>
              </w:rPr>
            </w:pPr>
          </w:p>
          <w:p w14:paraId="5F320195">
            <w:pPr>
              <w:bidi w:val="0"/>
              <w:ind w:firstLine="480" w:firstLineChars="0"/>
              <w:jc w:val="center"/>
              <w:rPr>
                <w:rFonts w:hint="eastAsia" w:ascii="宋体" w:hAnsi="宋体" w:eastAsia="宋体" w:cs="宋体"/>
                <w:color w:val="auto"/>
                <w:lang w:val="en-US" w:eastAsia="zh-CN"/>
              </w:rPr>
            </w:pPr>
          </w:p>
          <w:p w14:paraId="6A9BCBCC">
            <w:pPr>
              <w:bidi w:val="0"/>
              <w:ind w:firstLine="480" w:firstLineChars="0"/>
              <w:jc w:val="center"/>
              <w:rPr>
                <w:rFonts w:hint="eastAsia" w:ascii="宋体" w:hAnsi="宋体" w:eastAsia="宋体" w:cs="宋体"/>
                <w:color w:val="auto"/>
                <w:lang w:val="en-US" w:eastAsia="zh-CN"/>
              </w:rPr>
            </w:pPr>
          </w:p>
          <w:p w14:paraId="233A7EE0">
            <w:pPr>
              <w:bidi w:val="0"/>
              <w:ind w:firstLine="480" w:firstLineChars="0"/>
              <w:jc w:val="center"/>
              <w:rPr>
                <w:rFonts w:hint="eastAsia" w:ascii="宋体" w:hAnsi="宋体" w:eastAsia="宋体" w:cs="宋体"/>
                <w:color w:val="auto"/>
                <w:lang w:val="en-US" w:eastAsia="zh-CN"/>
              </w:rPr>
            </w:pPr>
          </w:p>
          <w:p w14:paraId="492D2EE2">
            <w:pPr>
              <w:bidi w:val="0"/>
              <w:ind w:firstLine="480" w:firstLineChars="0"/>
              <w:jc w:val="center"/>
              <w:rPr>
                <w:rFonts w:hint="eastAsia" w:ascii="宋体" w:hAnsi="宋体" w:eastAsia="宋体" w:cs="宋体"/>
                <w:color w:val="auto"/>
                <w:lang w:val="en-US" w:eastAsia="zh-CN"/>
              </w:rPr>
            </w:pPr>
          </w:p>
          <w:p w14:paraId="6871113A">
            <w:pPr>
              <w:bidi w:val="0"/>
              <w:ind w:firstLine="480" w:firstLineChars="0"/>
              <w:jc w:val="center"/>
              <w:rPr>
                <w:rFonts w:hint="eastAsia" w:ascii="宋体" w:hAnsi="宋体" w:eastAsia="宋体" w:cs="宋体"/>
                <w:color w:val="auto"/>
                <w:lang w:val="en-US" w:eastAsia="zh-CN"/>
              </w:rPr>
            </w:pPr>
          </w:p>
          <w:p w14:paraId="0928B718">
            <w:pPr>
              <w:bidi w:val="0"/>
              <w:ind w:firstLine="480" w:firstLineChars="0"/>
              <w:jc w:val="center"/>
              <w:rPr>
                <w:rFonts w:hint="eastAsia" w:ascii="宋体" w:hAnsi="宋体" w:eastAsia="宋体" w:cs="宋体"/>
                <w:color w:val="auto"/>
                <w:lang w:val="en-US" w:eastAsia="zh-CN"/>
              </w:rPr>
            </w:pPr>
          </w:p>
          <w:p w14:paraId="1D5043F3">
            <w:pPr>
              <w:bidi w:val="0"/>
              <w:ind w:firstLine="480" w:firstLineChars="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8</w:t>
            </w:r>
          </w:p>
        </w:tc>
        <w:tc>
          <w:tcPr>
            <w:tcW w:w="1081" w:type="dxa"/>
            <w:noWrap w:val="0"/>
            <w:vAlign w:val="center"/>
          </w:tcPr>
          <w:p w14:paraId="33E9A7F2">
            <w:pPr>
              <w:spacing w:line="259" w:lineRule="auto"/>
              <w:jc w:val="center"/>
              <w:rPr>
                <w:rFonts w:ascii="Arial"/>
                <w:color w:val="auto"/>
                <w:sz w:val="21"/>
              </w:rPr>
            </w:pPr>
          </w:p>
          <w:p w14:paraId="316B4FDD">
            <w:pPr>
              <w:spacing w:line="260" w:lineRule="auto"/>
              <w:jc w:val="center"/>
              <w:rPr>
                <w:rFonts w:ascii="Arial"/>
                <w:color w:val="auto"/>
                <w:sz w:val="21"/>
              </w:rPr>
            </w:pPr>
          </w:p>
          <w:p w14:paraId="386A38F8">
            <w:pPr>
              <w:spacing w:line="260" w:lineRule="auto"/>
              <w:jc w:val="center"/>
              <w:rPr>
                <w:rFonts w:ascii="Arial"/>
                <w:color w:val="auto"/>
                <w:sz w:val="21"/>
              </w:rPr>
            </w:pPr>
          </w:p>
          <w:p w14:paraId="12882F2D">
            <w:pPr>
              <w:spacing w:line="260" w:lineRule="auto"/>
              <w:jc w:val="center"/>
              <w:rPr>
                <w:rFonts w:ascii="Arial"/>
                <w:color w:val="auto"/>
                <w:sz w:val="21"/>
              </w:rPr>
            </w:pPr>
          </w:p>
          <w:p w14:paraId="6E35D0EC">
            <w:pPr>
              <w:spacing w:line="260" w:lineRule="auto"/>
              <w:jc w:val="center"/>
              <w:rPr>
                <w:rFonts w:ascii="Arial"/>
                <w:color w:val="auto"/>
                <w:sz w:val="21"/>
              </w:rPr>
            </w:pPr>
          </w:p>
          <w:p w14:paraId="5AFF1225">
            <w:pPr>
              <w:spacing w:line="260" w:lineRule="auto"/>
              <w:jc w:val="center"/>
              <w:rPr>
                <w:rFonts w:ascii="Arial"/>
                <w:color w:val="auto"/>
                <w:sz w:val="21"/>
              </w:rPr>
            </w:pPr>
          </w:p>
          <w:p w14:paraId="2A51B88C">
            <w:pPr>
              <w:spacing w:line="260" w:lineRule="auto"/>
              <w:jc w:val="center"/>
              <w:rPr>
                <w:rFonts w:ascii="Arial"/>
                <w:color w:val="auto"/>
                <w:sz w:val="21"/>
              </w:rPr>
            </w:pPr>
          </w:p>
          <w:p w14:paraId="23E111CB">
            <w:pPr>
              <w:spacing w:line="260" w:lineRule="auto"/>
              <w:jc w:val="center"/>
              <w:rPr>
                <w:rFonts w:ascii="Arial"/>
                <w:color w:val="auto"/>
                <w:sz w:val="21"/>
              </w:rPr>
            </w:pPr>
          </w:p>
          <w:p w14:paraId="62668E9B">
            <w:pPr>
              <w:pStyle w:val="15"/>
              <w:spacing w:before="65" w:line="287" w:lineRule="auto"/>
              <w:ind w:right="137" w:rightChars="0"/>
              <w:jc w:val="center"/>
              <w:rPr>
                <w:rFonts w:hint="eastAsia"/>
                <w:color w:val="auto"/>
                <w:lang w:val="en-US" w:eastAsia="zh-CN"/>
              </w:rPr>
            </w:pPr>
            <w:r>
              <w:rPr>
                <w:color w:val="auto"/>
                <w:spacing w:val="1"/>
              </w:rPr>
              <w:t>国家安全</w:t>
            </w:r>
            <w:r>
              <w:rPr>
                <w:color w:val="auto"/>
                <w:spacing w:val="4"/>
              </w:rPr>
              <w:t>教育</w:t>
            </w:r>
          </w:p>
        </w:tc>
        <w:tc>
          <w:tcPr>
            <w:tcW w:w="3151" w:type="dxa"/>
            <w:noWrap w:val="0"/>
            <w:vAlign w:val="top"/>
          </w:tcPr>
          <w:p w14:paraId="0BA0ADE1">
            <w:pPr>
              <w:pStyle w:val="15"/>
              <w:keepNext w:val="0"/>
              <w:keepLines w:val="0"/>
              <w:pageBreakBefore w:val="0"/>
              <w:widowControl/>
              <w:kinsoku w:val="0"/>
              <w:wordWrap/>
              <w:overflowPunct/>
              <w:topLinePunct w:val="0"/>
              <w:autoSpaceDE w:val="0"/>
              <w:autoSpaceDN w:val="0"/>
              <w:bidi w:val="0"/>
              <w:adjustRightInd w:val="0"/>
              <w:snapToGrid w:val="0"/>
              <w:spacing w:before="35" w:line="228" w:lineRule="auto"/>
              <w:ind w:left="106" w:firstLine="0" w:firstLineChars="0"/>
              <w:textAlignment w:val="baseline"/>
              <w:rPr>
                <w:color w:val="auto"/>
              </w:rPr>
            </w:pPr>
            <w:r>
              <w:rPr>
                <w:b/>
                <w:bCs/>
                <w:color w:val="auto"/>
                <w:spacing w:val="6"/>
              </w:rPr>
              <w:t>【素质目标】</w:t>
            </w:r>
          </w:p>
          <w:p w14:paraId="5B4607FB">
            <w:pPr>
              <w:pStyle w:val="15"/>
              <w:keepNext w:val="0"/>
              <w:keepLines w:val="0"/>
              <w:pageBreakBefore w:val="0"/>
              <w:widowControl/>
              <w:kinsoku w:val="0"/>
              <w:wordWrap/>
              <w:overflowPunct/>
              <w:topLinePunct w:val="0"/>
              <w:autoSpaceDE w:val="0"/>
              <w:autoSpaceDN w:val="0"/>
              <w:bidi w:val="0"/>
              <w:adjustRightInd w:val="0"/>
              <w:snapToGrid w:val="0"/>
              <w:spacing w:before="74" w:line="297" w:lineRule="auto"/>
              <w:ind w:left="112" w:right="327" w:firstLine="0" w:firstLineChars="0"/>
              <w:textAlignment w:val="baseline"/>
              <w:rPr>
                <w:color w:val="auto"/>
              </w:rPr>
            </w:pPr>
            <w:r>
              <w:rPr>
                <w:color w:val="auto"/>
                <w:spacing w:val="8"/>
              </w:rPr>
              <w:t>培养学生宏观国际视野，增强学生国家安全意识和忧患危机意识，具有“国家兴亡，匹夫有责”的责任感和理性爱国的行为素养。以全面贯彻落实总体国家安全观为目标，从总论</w:t>
            </w:r>
            <w:r>
              <w:rPr>
                <w:color w:val="auto"/>
                <w:spacing w:val="7"/>
              </w:rPr>
              <w:t>到13个重点安全领域知识学</w:t>
            </w:r>
          </w:p>
          <w:p w14:paraId="44080E1A">
            <w:pPr>
              <w:pStyle w:val="15"/>
              <w:keepNext w:val="0"/>
              <w:keepLines w:val="0"/>
              <w:pageBreakBefore w:val="0"/>
              <w:widowControl/>
              <w:kinsoku w:val="0"/>
              <w:wordWrap/>
              <w:overflowPunct/>
              <w:topLinePunct w:val="0"/>
              <w:autoSpaceDE w:val="0"/>
              <w:autoSpaceDN w:val="0"/>
              <w:bidi w:val="0"/>
              <w:adjustRightInd w:val="0"/>
              <w:snapToGrid w:val="0"/>
              <w:spacing w:before="32" w:line="233" w:lineRule="auto"/>
              <w:ind w:left="125" w:firstLine="0" w:firstLineChars="0"/>
              <w:textAlignment w:val="baseline"/>
              <w:rPr>
                <w:color w:val="auto"/>
              </w:rPr>
            </w:pPr>
            <w:r>
              <w:rPr>
                <w:color w:val="auto"/>
                <w:spacing w:val="-7"/>
              </w:rPr>
              <w:t>习。</w:t>
            </w:r>
          </w:p>
          <w:p w14:paraId="7C817956">
            <w:pPr>
              <w:pStyle w:val="15"/>
              <w:keepNext w:val="0"/>
              <w:keepLines w:val="0"/>
              <w:pageBreakBefore w:val="0"/>
              <w:widowControl/>
              <w:kinsoku w:val="0"/>
              <w:wordWrap/>
              <w:overflowPunct/>
              <w:topLinePunct w:val="0"/>
              <w:autoSpaceDE w:val="0"/>
              <w:autoSpaceDN w:val="0"/>
              <w:bidi w:val="0"/>
              <w:adjustRightInd w:val="0"/>
              <w:snapToGrid w:val="0"/>
              <w:spacing w:before="161" w:line="229" w:lineRule="auto"/>
              <w:ind w:left="106" w:firstLine="0" w:firstLineChars="0"/>
              <w:textAlignment w:val="baseline"/>
              <w:rPr>
                <w:color w:val="auto"/>
              </w:rPr>
            </w:pPr>
            <w:r>
              <w:rPr>
                <w:b/>
                <w:bCs/>
                <w:color w:val="auto"/>
                <w:spacing w:val="6"/>
              </w:rPr>
              <w:t>【知识目标】</w:t>
            </w:r>
          </w:p>
          <w:p w14:paraId="5E9ABAF8">
            <w:pPr>
              <w:pStyle w:val="15"/>
              <w:keepNext w:val="0"/>
              <w:keepLines w:val="0"/>
              <w:pageBreakBefore w:val="0"/>
              <w:widowControl/>
              <w:kinsoku w:val="0"/>
              <w:wordWrap/>
              <w:overflowPunct/>
              <w:topLinePunct w:val="0"/>
              <w:autoSpaceDE w:val="0"/>
              <w:autoSpaceDN w:val="0"/>
              <w:bidi w:val="0"/>
              <w:adjustRightInd w:val="0"/>
              <w:snapToGrid w:val="0"/>
              <w:spacing w:before="77" w:line="290" w:lineRule="auto"/>
              <w:ind w:left="113" w:right="325" w:firstLine="0" w:firstLineChars="0"/>
              <w:jc w:val="both"/>
              <w:textAlignment w:val="baseline"/>
              <w:rPr>
                <w:color w:val="auto"/>
                <w:spacing w:val="7"/>
              </w:rPr>
            </w:pPr>
            <w:r>
              <w:rPr>
                <w:color w:val="auto"/>
                <w:spacing w:val="6"/>
              </w:rPr>
              <w:t>了解国家安全的基本内涵，认</w:t>
            </w:r>
            <w:r>
              <w:rPr>
                <w:color w:val="auto"/>
                <w:spacing w:val="8"/>
              </w:rPr>
              <w:t>识传统与非传统安全，熟悉国</w:t>
            </w:r>
            <w:r>
              <w:rPr>
                <w:color w:val="auto"/>
                <w:spacing w:val="7"/>
              </w:rPr>
              <w:t>家安全战略及应变机制。</w:t>
            </w:r>
          </w:p>
          <w:p w14:paraId="46FB6FEC">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firstLine="0" w:firstLineChars="0"/>
              <w:textAlignment w:val="baseline"/>
              <w:rPr>
                <w:color w:val="auto"/>
              </w:rPr>
            </w:pPr>
            <w:r>
              <w:rPr>
                <w:b/>
                <w:bCs/>
                <w:color w:val="auto"/>
                <w:spacing w:val="6"/>
              </w:rPr>
              <w:t>【能力目标】</w:t>
            </w:r>
          </w:p>
          <w:p w14:paraId="7E5BF688">
            <w:pPr>
              <w:pStyle w:val="15"/>
              <w:keepNext w:val="0"/>
              <w:keepLines w:val="0"/>
              <w:pageBreakBefore w:val="0"/>
              <w:widowControl/>
              <w:kinsoku w:val="0"/>
              <w:wordWrap/>
              <w:overflowPunct/>
              <w:topLinePunct w:val="0"/>
              <w:autoSpaceDE w:val="0"/>
              <w:autoSpaceDN w:val="0"/>
              <w:bidi w:val="0"/>
              <w:adjustRightInd w:val="0"/>
              <w:snapToGrid w:val="0"/>
              <w:spacing w:before="77" w:line="290" w:lineRule="auto"/>
              <w:ind w:left="113" w:leftChars="0" w:right="325" w:rightChars="0" w:firstLine="0" w:firstLineChars="0"/>
              <w:jc w:val="both"/>
              <w:textAlignment w:val="baseline"/>
              <w:rPr>
                <w:color w:val="auto"/>
                <w:spacing w:val="8"/>
              </w:rPr>
            </w:pPr>
            <w:r>
              <w:rPr>
                <w:color w:val="auto"/>
                <w:spacing w:val="9"/>
              </w:rPr>
              <w:t>帮助学生系统掌握中国特色国家安全体系，养成主动关注国内外时事的习惯，具备正确分析国家安全形势的能力；树立国家安全底线思维，将国家安全意识转化为自觉行动，强化</w:t>
            </w:r>
            <w:r>
              <w:rPr>
                <w:color w:val="auto"/>
                <w:spacing w:val="6"/>
              </w:rPr>
              <w:t>责任担当。</w:t>
            </w:r>
          </w:p>
        </w:tc>
        <w:tc>
          <w:tcPr>
            <w:tcW w:w="1919" w:type="dxa"/>
            <w:noWrap w:val="0"/>
            <w:vAlign w:val="top"/>
          </w:tcPr>
          <w:p w14:paraId="6FFF2624">
            <w:pPr>
              <w:pStyle w:val="15"/>
              <w:keepNext w:val="0"/>
              <w:keepLines w:val="0"/>
              <w:pageBreakBefore w:val="0"/>
              <w:widowControl/>
              <w:kinsoku w:val="0"/>
              <w:wordWrap/>
              <w:overflowPunct/>
              <w:topLinePunct w:val="0"/>
              <w:autoSpaceDE w:val="0"/>
              <w:autoSpaceDN w:val="0"/>
              <w:bidi w:val="0"/>
              <w:adjustRightInd w:val="0"/>
              <w:snapToGrid w:val="0"/>
              <w:spacing w:before="35" w:line="228" w:lineRule="auto"/>
              <w:ind w:left="106" w:firstLine="0" w:firstLineChars="0"/>
              <w:textAlignment w:val="baseline"/>
              <w:rPr>
                <w:rFonts w:hint="eastAsia" w:eastAsia="宋体"/>
                <w:color w:val="auto"/>
                <w:spacing w:val="8"/>
                <w:lang w:val="en-US" w:eastAsia="zh-CN"/>
              </w:rPr>
            </w:pPr>
            <w:r>
              <w:rPr>
                <w:b/>
                <w:bCs/>
                <w:color w:val="auto"/>
                <w:spacing w:val="6"/>
              </w:rPr>
              <w:t>【</w:t>
            </w:r>
            <w:r>
              <w:rPr>
                <w:rFonts w:hint="eastAsia"/>
                <w:b/>
                <w:bCs/>
                <w:color w:val="auto"/>
                <w:spacing w:val="6"/>
                <w:lang w:val="en-US" w:eastAsia="zh-CN"/>
              </w:rPr>
              <w:t>主要内容</w:t>
            </w:r>
            <w:r>
              <w:rPr>
                <w:b/>
                <w:bCs/>
                <w:color w:val="auto"/>
                <w:spacing w:val="6"/>
              </w:rPr>
              <w:t>】</w:t>
            </w:r>
            <w:r>
              <w:rPr>
                <w:rFonts w:hint="eastAsia"/>
                <w:b/>
                <w:bCs/>
                <w:color w:val="auto"/>
                <w:spacing w:val="6"/>
                <w:lang w:eastAsia="zh-CN"/>
              </w:rPr>
              <w:t>：</w:t>
            </w:r>
          </w:p>
          <w:p w14:paraId="23F1FFD3">
            <w:pPr>
              <w:pStyle w:val="15"/>
              <w:keepNext w:val="0"/>
              <w:keepLines w:val="0"/>
              <w:pageBreakBefore w:val="0"/>
              <w:widowControl/>
              <w:kinsoku w:val="0"/>
              <w:wordWrap/>
              <w:overflowPunct/>
              <w:topLinePunct w:val="0"/>
              <w:autoSpaceDE w:val="0"/>
              <w:autoSpaceDN w:val="0"/>
              <w:bidi w:val="0"/>
              <w:adjustRightInd w:val="0"/>
              <w:snapToGrid w:val="0"/>
              <w:spacing w:before="36" w:line="286" w:lineRule="auto"/>
              <w:ind w:left="115" w:leftChars="0" w:right="269" w:rightChars="0" w:firstLine="0" w:firstLineChars="0"/>
              <w:textAlignment w:val="baseline"/>
              <w:rPr>
                <w:color w:val="auto"/>
                <w:spacing w:val="8"/>
              </w:rPr>
            </w:pPr>
            <w:r>
              <w:rPr>
                <w:color w:val="auto"/>
                <w:spacing w:val="8"/>
              </w:rPr>
              <w:t>为牢固树立和全面践行总体国家安全</w:t>
            </w:r>
            <w:r>
              <w:rPr>
                <w:color w:val="auto"/>
                <w:spacing w:val="6"/>
              </w:rPr>
              <w:t>观，落实2020年10</w:t>
            </w:r>
            <w:r>
              <w:rPr>
                <w:color w:val="auto"/>
                <w:spacing w:val="8"/>
              </w:rPr>
              <w:t>月教育部印发的《大中小学国家安</w:t>
            </w:r>
            <w:r>
              <w:rPr>
                <w:color w:val="auto"/>
                <w:spacing w:val="7"/>
              </w:rPr>
              <w:t>全教育指导纲要》</w:t>
            </w:r>
            <w:r>
              <w:rPr>
                <w:color w:val="auto"/>
                <w:spacing w:val="8"/>
              </w:rPr>
              <w:t>(以下简称《纲要</w:t>
            </w:r>
            <w:r>
              <w:rPr>
                <w:color w:val="auto"/>
                <w:spacing w:val="6"/>
              </w:rPr>
              <w:t>》),根据《纲要》</w:t>
            </w:r>
            <w:r>
              <w:rPr>
                <w:color w:val="auto"/>
                <w:spacing w:val="8"/>
              </w:rPr>
              <w:t>中对高校开展国家安全教育的明确要</w:t>
            </w:r>
            <w:r>
              <w:rPr>
                <w:color w:val="auto"/>
                <w:spacing w:val="1"/>
              </w:rPr>
              <w:t>求，以及《纲要》</w:t>
            </w:r>
            <w:r>
              <w:rPr>
                <w:color w:val="auto"/>
                <w:spacing w:val="8"/>
              </w:rPr>
              <w:t>明确规定的详尽的国家安全教育知识要点，课程重点围绕理解中华民族命运与国家关系，践行总体国家安全观，从总论与政治</w:t>
            </w:r>
            <w:r>
              <w:rPr>
                <w:color w:val="auto"/>
                <w:spacing w:val="9"/>
              </w:rPr>
              <w:t>安全、经济安全、</w:t>
            </w:r>
            <w:r>
              <w:rPr>
                <w:color w:val="auto"/>
                <w:spacing w:val="8"/>
              </w:rPr>
              <w:t>军事安全等13个重点领域，完整涵盖最新教学要点，并配备丰富的专题教育、教学辅助资源</w:t>
            </w:r>
          </w:p>
        </w:tc>
        <w:tc>
          <w:tcPr>
            <w:tcW w:w="2271" w:type="dxa"/>
            <w:noWrap w:val="0"/>
            <w:vAlign w:val="top"/>
          </w:tcPr>
          <w:p w14:paraId="1709DEF8">
            <w:pPr>
              <w:pStyle w:val="15"/>
              <w:keepNext w:val="0"/>
              <w:keepLines w:val="0"/>
              <w:pageBreakBefore w:val="0"/>
              <w:widowControl/>
              <w:kinsoku w:val="0"/>
              <w:wordWrap/>
              <w:overflowPunct/>
              <w:topLinePunct w:val="0"/>
              <w:autoSpaceDE w:val="0"/>
              <w:autoSpaceDN w:val="0"/>
              <w:bidi w:val="0"/>
              <w:adjustRightInd w:val="0"/>
              <w:snapToGrid w:val="0"/>
              <w:spacing w:before="36" w:line="286" w:lineRule="auto"/>
              <w:ind w:left="115" w:leftChars="0" w:right="269" w:rightChars="0" w:firstLine="0" w:firstLineChars="0"/>
              <w:textAlignment w:val="baseline"/>
              <w:rPr>
                <w:b/>
                <w:bCs/>
                <w:color w:val="auto"/>
                <w:spacing w:val="7"/>
              </w:rPr>
            </w:pPr>
            <w:r>
              <w:rPr>
                <w:color w:val="auto"/>
                <w:spacing w:val="8"/>
              </w:rPr>
              <w:t>通过完成当代大学生国家安全教育课程，学生基本掌握总体国家安全观的基本内涵、重点领域和重大意义，国家安全各重点领域的基本内涵、重要性；熟悉总体国家安全观相关法律法规；了解国家安全重点领域面临的威胁与挑战</w:t>
            </w:r>
            <w:r>
              <w:rPr>
                <w:color w:val="auto"/>
                <w:spacing w:val="1"/>
              </w:rPr>
              <w:t>;掌握维护国家安全的</w:t>
            </w:r>
            <w:r>
              <w:rPr>
                <w:color w:val="auto"/>
                <w:spacing w:val="8"/>
              </w:rPr>
              <w:t>途径与方法；通过当代大学生国家安全教育课程，使学生在日常的学</w:t>
            </w:r>
            <w:r>
              <w:rPr>
                <w:color w:val="auto"/>
                <w:spacing w:val="3"/>
              </w:rPr>
              <w:t>习生活中，自觉养成维</w:t>
            </w:r>
            <w:r>
              <w:rPr>
                <w:color w:val="auto"/>
                <w:spacing w:val="8"/>
              </w:rPr>
              <w:t>护国家安全的良好习惯。考核采取过程考</w:t>
            </w:r>
            <w:r>
              <w:rPr>
                <w:color w:val="auto"/>
                <w:spacing w:val="5"/>
              </w:rPr>
              <w:t>核70%+期末考核30%</w:t>
            </w:r>
            <w:r>
              <w:rPr>
                <w:color w:val="auto"/>
                <w:spacing w:val="8"/>
              </w:rPr>
              <w:t>权重比的形式进行课</w:t>
            </w:r>
            <w:r>
              <w:rPr>
                <w:color w:val="auto"/>
                <w:spacing w:val="6"/>
              </w:rPr>
              <w:t>程考核与评价。</w:t>
            </w:r>
          </w:p>
        </w:tc>
      </w:tr>
      <w:tr w14:paraId="2340A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86" w:type="dxa"/>
            <w:noWrap w:val="0"/>
            <w:vAlign w:val="center"/>
          </w:tcPr>
          <w:p w14:paraId="2FD20E66">
            <w:pPr>
              <w:bidi w:val="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9</w:t>
            </w:r>
          </w:p>
        </w:tc>
        <w:tc>
          <w:tcPr>
            <w:tcW w:w="1081" w:type="dxa"/>
            <w:noWrap w:val="0"/>
            <w:vAlign w:val="center"/>
          </w:tcPr>
          <w:p w14:paraId="5BDB7FA5">
            <w:pPr>
              <w:pStyle w:val="15"/>
              <w:spacing w:before="65" w:line="287" w:lineRule="auto"/>
              <w:ind w:right="137" w:rightChars="0"/>
              <w:jc w:val="center"/>
              <w:rPr>
                <w:color w:val="auto"/>
                <w:spacing w:val="1"/>
              </w:rPr>
            </w:pPr>
            <w:r>
              <w:rPr>
                <w:rFonts w:hint="eastAsia"/>
                <w:color w:val="auto"/>
                <w:spacing w:val="1"/>
                <w:lang w:val="en-US" w:eastAsia="zh-CN"/>
              </w:rPr>
              <w:t>大学生心理健康教育</w:t>
            </w:r>
          </w:p>
        </w:tc>
        <w:tc>
          <w:tcPr>
            <w:tcW w:w="3151" w:type="dxa"/>
            <w:noWrap w:val="0"/>
            <w:vAlign w:val="top"/>
          </w:tcPr>
          <w:p w14:paraId="4EF6AA1D">
            <w:pPr>
              <w:pStyle w:val="15"/>
              <w:spacing w:before="31" w:line="228" w:lineRule="auto"/>
              <w:rPr>
                <w:color w:val="auto"/>
              </w:rPr>
            </w:pPr>
            <w:r>
              <w:rPr>
                <w:b/>
                <w:bCs/>
                <w:color w:val="auto"/>
                <w:spacing w:val="6"/>
              </w:rPr>
              <w:t>【素质目标】</w:t>
            </w:r>
          </w:p>
          <w:p w14:paraId="746F272C">
            <w:pPr>
              <w:pStyle w:val="15"/>
              <w:spacing w:before="78" w:line="287" w:lineRule="auto"/>
              <w:ind w:right="313"/>
              <w:rPr>
                <w:color w:val="auto"/>
              </w:rPr>
            </w:pPr>
            <w:r>
              <w:rPr>
                <w:color w:val="auto"/>
                <w:spacing w:val="7"/>
              </w:rPr>
              <w:t>1.使学生树立心理健康发展的</w:t>
            </w:r>
            <w:r>
              <w:rPr>
                <w:color w:val="auto"/>
                <w:spacing w:val="-1"/>
              </w:rPr>
              <w:t>自主意识。</w:t>
            </w:r>
          </w:p>
          <w:p w14:paraId="457E4D50">
            <w:pPr>
              <w:pStyle w:val="15"/>
              <w:spacing w:before="30" w:line="289" w:lineRule="auto"/>
              <w:ind w:right="313"/>
              <w:rPr>
                <w:color w:val="auto"/>
              </w:rPr>
            </w:pPr>
            <w:r>
              <w:rPr>
                <w:color w:val="auto"/>
                <w:spacing w:val="8"/>
              </w:rPr>
              <w:t>2.了解自身的心理特点和性格</w:t>
            </w:r>
            <w:r>
              <w:rPr>
                <w:color w:val="auto"/>
                <w:spacing w:val="9"/>
              </w:rPr>
              <w:t>特征，能够对自己的身体条件、心理状况、行为能力等进行客观评价，正确认识自己、接纳自己，在遇到心理问题时能够进行自我调适或寻求帮助，积极探索适合自己并适应</w:t>
            </w:r>
            <w:r>
              <w:rPr>
                <w:color w:val="auto"/>
                <w:spacing w:val="7"/>
              </w:rPr>
              <w:t>社会的生活状态。</w:t>
            </w:r>
          </w:p>
          <w:p w14:paraId="18971DA8">
            <w:pPr>
              <w:pStyle w:val="15"/>
              <w:spacing w:before="28" w:line="229" w:lineRule="auto"/>
              <w:rPr>
                <w:color w:val="auto"/>
              </w:rPr>
            </w:pPr>
            <w:r>
              <w:rPr>
                <w:b/>
                <w:bCs/>
                <w:color w:val="auto"/>
                <w:spacing w:val="6"/>
              </w:rPr>
              <w:t>【知识目标】</w:t>
            </w:r>
          </w:p>
          <w:p w14:paraId="76384CA6">
            <w:pPr>
              <w:pStyle w:val="15"/>
              <w:spacing w:before="79" w:line="292" w:lineRule="auto"/>
              <w:ind w:right="313"/>
              <w:jc w:val="both"/>
              <w:rPr>
                <w:color w:val="auto"/>
              </w:rPr>
            </w:pPr>
            <w:r>
              <w:rPr>
                <w:color w:val="auto"/>
                <w:spacing w:val="7"/>
              </w:rPr>
              <w:t>1.使学生了解心理学的有关理</w:t>
            </w:r>
            <w:r>
              <w:rPr>
                <w:color w:val="auto"/>
                <w:spacing w:val="9"/>
              </w:rPr>
              <w:t>论和基本概念，明确心理健康</w:t>
            </w:r>
            <w:r>
              <w:rPr>
                <w:color w:val="auto"/>
                <w:spacing w:val="6"/>
              </w:rPr>
              <w:t>的标准及意义。</w:t>
            </w:r>
          </w:p>
          <w:p w14:paraId="60548329">
            <w:pPr>
              <w:pStyle w:val="15"/>
              <w:spacing w:before="33" w:line="292" w:lineRule="auto"/>
              <w:ind w:right="313"/>
              <w:jc w:val="both"/>
              <w:rPr>
                <w:color w:val="auto"/>
              </w:rPr>
            </w:pPr>
            <w:r>
              <w:rPr>
                <w:color w:val="auto"/>
                <w:spacing w:val="8"/>
              </w:rPr>
              <w:t>2.了解高职阶段人的心理发展</w:t>
            </w:r>
            <w:r>
              <w:rPr>
                <w:color w:val="auto"/>
                <w:spacing w:val="9"/>
              </w:rPr>
              <w:t>特征及异常表现，掌握自我调</w:t>
            </w:r>
            <w:r>
              <w:rPr>
                <w:color w:val="auto"/>
                <w:spacing w:val="7"/>
              </w:rPr>
              <w:t>适的基本知识。</w:t>
            </w:r>
          </w:p>
          <w:p w14:paraId="3D3EC3D1">
            <w:pPr>
              <w:pStyle w:val="15"/>
              <w:spacing w:before="32" w:line="228" w:lineRule="auto"/>
              <w:rPr>
                <w:color w:val="auto"/>
              </w:rPr>
            </w:pPr>
            <w:r>
              <w:rPr>
                <w:b/>
                <w:bCs/>
                <w:color w:val="auto"/>
                <w:spacing w:val="6"/>
              </w:rPr>
              <w:t>【能力目标】</w:t>
            </w:r>
          </w:p>
          <w:p w14:paraId="5F3E26FA">
            <w:pPr>
              <w:pStyle w:val="15"/>
              <w:spacing w:before="78" w:line="287" w:lineRule="auto"/>
              <w:ind w:right="313" w:rightChars="0"/>
              <w:rPr>
                <w:color w:val="auto"/>
                <w:spacing w:val="9"/>
              </w:rPr>
            </w:pPr>
            <w:r>
              <w:rPr>
                <w:color w:val="auto"/>
                <w:spacing w:val="9"/>
              </w:rPr>
              <w:t>使学生能自我探索、心理调适及心理发展，如学习发展技</w:t>
            </w:r>
            <w:r>
              <w:rPr>
                <w:color w:val="auto"/>
                <w:spacing w:val="8"/>
              </w:rPr>
              <w:t>能、环境适应技能、压力管理</w:t>
            </w:r>
            <w:r>
              <w:rPr>
                <w:color w:val="auto"/>
                <w:spacing w:val="9"/>
              </w:rPr>
              <w:t>技能、沟通技能、问题解决技</w:t>
            </w:r>
            <w:r>
              <w:rPr>
                <w:color w:val="auto"/>
                <w:spacing w:val="5"/>
              </w:rPr>
              <w:t>能、自我管理技能、人际交往</w:t>
            </w:r>
            <w:r>
              <w:rPr>
                <w:color w:val="auto"/>
                <w:spacing w:val="8"/>
              </w:rPr>
              <w:t>技能和生涯规划技能等。</w:t>
            </w:r>
          </w:p>
        </w:tc>
        <w:tc>
          <w:tcPr>
            <w:tcW w:w="1919" w:type="dxa"/>
            <w:noWrap w:val="0"/>
            <w:vAlign w:val="top"/>
          </w:tcPr>
          <w:p w14:paraId="02E49B74">
            <w:pPr>
              <w:keepNext w:val="0"/>
              <w:keepLines w:val="0"/>
              <w:pageBreakBefore w:val="0"/>
              <w:widowControl/>
              <w:kinsoku w:val="0"/>
              <w:wordWrap/>
              <w:overflowPunct/>
              <w:topLinePunct w:val="0"/>
              <w:autoSpaceDE w:val="0"/>
              <w:autoSpaceDN w:val="0"/>
              <w:bidi w:val="0"/>
              <w:adjustRightInd w:val="0"/>
              <w:snapToGrid w:val="0"/>
              <w:spacing w:line="453" w:lineRule="auto"/>
              <w:ind w:firstLine="0" w:firstLineChars="0"/>
              <w:textAlignment w:val="baseline"/>
              <w:rPr>
                <w:rFonts w:ascii="Arial"/>
                <w:color w:val="auto"/>
                <w:sz w:val="21"/>
              </w:rPr>
            </w:pPr>
          </w:p>
          <w:p w14:paraId="10CCDCC7">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16" w:firstLine="0" w:firstLineChars="0"/>
              <w:textAlignment w:val="baseline"/>
              <w:rPr>
                <w:color w:val="auto"/>
              </w:rPr>
            </w:pPr>
            <w:r>
              <w:rPr>
                <w:b/>
                <w:bCs/>
                <w:color w:val="auto"/>
                <w:spacing w:val="4"/>
              </w:rPr>
              <w:t>主要内容：</w:t>
            </w:r>
          </w:p>
          <w:p w14:paraId="623A18B1">
            <w:pPr>
              <w:pStyle w:val="15"/>
              <w:keepNext w:val="0"/>
              <w:keepLines w:val="0"/>
              <w:pageBreakBefore w:val="0"/>
              <w:widowControl/>
              <w:kinsoku w:val="0"/>
              <w:wordWrap/>
              <w:overflowPunct/>
              <w:topLinePunct w:val="0"/>
              <w:autoSpaceDE w:val="0"/>
              <w:autoSpaceDN w:val="0"/>
              <w:bidi w:val="0"/>
              <w:adjustRightInd w:val="0"/>
              <w:snapToGrid w:val="0"/>
              <w:spacing w:before="78" w:line="287" w:lineRule="auto"/>
              <w:ind w:left="117" w:right="127" w:firstLine="0" w:firstLineChars="0"/>
              <w:textAlignment w:val="baseline"/>
              <w:rPr>
                <w:color w:val="auto"/>
              </w:rPr>
            </w:pPr>
            <w:r>
              <w:rPr>
                <w:color w:val="auto"/>
                <w:spacing w:val="6"/>
              </w:rPr>
              <w:t>1.高职生心理健康</w:t>
            </w:r>
            <w:r>
              <w:rPr>
                <w:color w:val="auto"/>
                <w:spacing w:val="3"/>
              </w:rPr>
              <w:t>绪论</w:t>
            </w:r>
          </w:p>
          <w:p w14:paraId="08A6F87C">
            <w:pPr>
              <w:pStyle w:val="15"/>
              <w:keepNext w:val="0"/>
              <w:keepLines w:val="0"/>
              <w:pageBreakBefore w:val="0"/>
              <w:widowControl/>
              <w:kinsoku w:val="0"/>
              <w:wordWrap/>
              <w:overflowPunct/>
              <w:topLinePunct w:val="0"/>
              <w:autoSpaceDE w:val="0"/>
              <w:autoSpaceDN w:val="0"/>
              <w:bidi w:val="0"/>
              <w:adjustRightInd w:val="0"/>
              <w:snapToGrid w:val="0"/>
              <w:spacing w:before="30" w:line="290" w:lineRule="auto"/>
              <w:ind w:left="115" w:right="127" w:firstLine="0" w:firstLineChars="0"/>
              <w:textAlignment w:val="baseline"/>
              <w:rPr>
                <w:color w:val="auto"/>
              </w:rPr>
            </w:pPr>
            <w:r>
              <w:rPr>
                <w:color w:val="auto"/>
                <w:spacing w:val="7"/>
              </w:rPr>
              <w:t>2.学会适应，做好</w:t>
            </w:r>
            <w:r>
              <w:rPr>
                <w:color w:val="auto"/>
                <w:spacing w:val="4"/>
              </w:rPr>
              <w:t>规划</w:t>
            </w:r>
          </w:p>
          <w:p w14:paraId="2F2B5F42">
            <w:pPr>
              <w:pStyle w:val="15"/>
              <w:keepNext w:val="0"/>
              <w:keepLines w:val="0"/>
              <w:pageBreakBefore w:val="0"/>
              <w:widowControl/>
              <w:kinsoku w:val="0"/>
              <w:wordWrap/>
              <w:overflowPunct/>
              <w:topLinePunct w:val="0"/>
              <w:autoSpaceDE w:val="0"/>
              <w:autoSpaceDN w:val="0"/>
              <w:bidi w:val="0"/>
              <w:adjustRightInd w:val="0"/>
              <w:snapToGrid w:val="0"/>
              <w:spacing w:before="27" w:line="287" w:lineRule="auto"/>
              <w:ind w:left="148" w:right="127" w:firstLine="0" w:firstLineChars="0"/>
              <w:textAlignment w:val="baseline"/>
              <w:rPr>
                <w:color w:val="auto"/>
              </w:rPr>
            </w:pPr>
            <w:r>
              <w:rPr>
                <w:color w:val="auto"/>
                <w:spacing w:val="7"/>
              </w:rPr>
              <w:t>3.了解自我，发展</w:t>
            </w:r>
            <w:r>
              <w:rPr>
                <w:color w:val="auto"/>
                <w:spacing w:val="-13"/>
              </w:rPr>
              <w:t>自我</w:t>
            </w:r>
          </w:p>
          <w:p w14:paraId="49E9110F">
            <w:pPr>
              <w:pStyle w:val="15"/>
              <w:keepNext w:val="0"/>
              <w:keepLines w:val="0"/>
              <w:pageBreakBefore w:val="0"/>
              <w:widowControl/>
              <w:kinsoku w:val="0"/>
              <w:wordWrap/>
              <w:overflowPunct/>
              <w:topLinePunct w:val="0"/>
              <w:autoSpaceDE w:val="0"/>
              <w:autoSpaceDN w:val="0"/>
              <w:bidi w:val="0"/>
              <w:adjustRightInd w:val="0"/>
              <w:snapToGrid w:val="0"/>
              <w:spacing w:before="32" w:line="286" w:lineRule="auto"/>
              <w:ind w:left="113" w:right="127" w:firstLine="0" w:firstLineChars="0"/>
              <w:textAlignment w:val="baseline"/>
              <w:rPr>
                <w:color w:val="auto"/>
              </w:rPr>
            </w:pPr>
            <w:r>
              <w:rPr>
                <w:color w:val="auto"/>
                <w:spacing w:val="8"/>
              </w:rPr>
              <w:t>4.了解人格，优化</w:t>
            </w:r>
            <w:r>
              <w:rPr>
                <w:color w:val="auto"/>
                <w:spacing w:val="4"/>
              </w:rPr>
              <w:t>个性</w:t>
            </w:r>
          </w:p>
          <w:p w14:paraId="5DF25BC2">
            <w:pPr>
              <w:pStyle w:val="15"/>
              <w:keepNext w:val="0"/>
              <w:keepLines w:val="0"/>
              <w:pageBreakBefore w:val="0"/>
              <w:widowControl/>
              <w:kinsoku w:val="0"/>
              <w:wordWrap/>
              <w:overflowPunct/>
              <w:topLinePunct w:val="0"/>
              <w:autoSpaceDE w:val="0"/>
              <w:autoSpaceDN w:val="0"/>
              <w:bidi w:val="0"/>
              <w:adjustRightInd w:val="0"/>
              <w:snapToGrid w:val="0"/>
              <w:spacing w:before="34" w:line="287" w:lineRule="auto"/>
              <w:ind w:left="114" w:right="127" w:firstLine="0" w:firstLineChars="0"/>
              <w:textAlignment w:val="baseline"/>
              <w:rPr>
                <w:color w:val="auto"/>
              </w:rPr>
            </w:pPr>
            <w:r>
              <w:rPr>
                <w:color w:val="auto"/>
                <w:spacing w:val="2"/>
              </w:rPr>
              <w:t>5.自主学习，学会</w:t>
            </w:r>
            <w:r>
              <w:rPr>
                <w:color w:val="auto"/>
                <w:spacing w:val="4"/>
              </w:rPr>
              <w:t>创新</w:t>
            </w:r>
          </w:p>
          <w:p w14:paraId="284788F4">
            <w:pPr>
              <w:pStyle w:val="15"/>
              <w:keepNext w:val="0"/>
              <w:keepLines w:val="0"/>
              <w:pageBreakBefore w:val="0"/>
              <w:widowControl/>
              <w:kinsoku w:val="0"/>
              <w:wordWrap/>
              <w:overflowPunct/>
              <w:topLinePunct w:val="0"/>
              <w:autoSpaceDE w:val="0"/>
              <w:autoSpaceDN w:val="0"/>
              <w:bidi w:val="0"/>
              <w:adjustRightInd w:val="0"/>
              <w:snapToGrid w:val="0"/>
              <w:spacing w:before="31" w:line="287" w:lineRule="auto"/>
              <w:ind w:left="114" w:right="127" w:firstLine="0" w:firstLineChars="0"/>
              <w:textAlignment w:val="baseline"/>
              <w:rPr>
                <w:color w:val="auto"/>
              </w:rPr>
            </w:pPr>
            <w:r>
              <w:rPr>
                <w:color w:val="auto"/>
                <w:spacing w:val="7"/>
              </w:rPr>
              <w:t>6.调节情绪，塑造积极心态</w:t>
            </w:r>
          </w:p>
          <w:p w14:paraId="76FF70A6">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14" w:right="127" w:firstLine="0" w:firstLineChars="0"/>
              <w:textAlignment w:val="baseline"/>
              <w:rPr>
                <w:color w:val="auto"/>
              </w:rPr>
            </w:pPr>
            <w:r>
              <w:rPr>
                <w:color w:val="auto"/>
                <w:spacing w:val="7"/>
              </w:rPr>
              <w:t>7.直面压力，增强抗挫能力</w:t>
            </w:r>
          </w:p>
          <w:p w14:paraId="12D72562">
            <w:pPr>
              <w:pStyle w:val="15"/>
              <w:keepNext w:val="0"/>
              <w:keepLines w:val="0"/>
              <w:pageBreakBefore w:val="0"/>
              <w:widowControl/>
              <w:kinsoku w:val="0"/>
              <w:wordWrap/>
              <w:overflowPunct/>
              <w:topLinePunct w:val="0"/>
              <w:autoSpaceDE w:val="0"/>
              <w:autoSpaceDN w:val="0"/>
              <w:bidi w:val="0"/>
              <w:adjustRightInd w:val="0"/>
              <w:snapToGrid w:val="0"/>
              <w:spacing w:before="34" w:line="288" w:lineRule="auto"/>
              <w:ind w:left="115" w:right="127" w:firstLine="0" w:firstLineChars="0"/>
              <w:textAlignment w:val="baseline"/>
              <w:rPr>
                <w:color w:val="auto"/>
              </w:rPr>
            </w:pPr>
            <w:r>
              <w:rPr>
                <w:color w:val="auto"/>
                <w:spacing w:val="7"/>
              </w:rPr>
              <w:t>8.学会沟通，增强</w:t>
            </w:r>
            <w:r>
              <w:rPr>
                <w:color w:val="auto"/>
                <w:spacing w:val="3"/>
              </w:rPr>
              <w:t>人际</w:t>
            </w:r>
          </w:p>
          <w:p w14:paraId="26EDA1EE">
            <w:pPr>
              <w:pStyle w:val="15"/>
              <w:keepNext w:val="0"/>
              <w:keepLines w:val="0"/>
              <w:pageBreakBefore w:val="0"/>
              <w:widowControl/>
              <w:kinsoku w:val="0"/>
              <w:wordWrap/>
              <w:overflowPunct/>
              <w:topLinePunct w:val="0"/>
              <w:autoSpaceDE w:val="0"/>
              <w:autoSpaceDN w:val="0"/>
              <w:bidi w:val="0"/>
              <w:adjustRightInd w:val="0"/>
              <w:snapToGrid w:val="0"/>
              <w:spacing w:before="30" w:line="286" w:lineRule="auto"/>
              <w:ind w:left="131" w:right="127" w:firstLine="0" w:firstLineChars="0"/>
              <w:textAlignment w:val="baseline"/>
              <w:rPr>
                <w:color w:val="auto"/>
              </w:rPr>
            </w:pPr>
            <w:r>
              <w:rPr>
                <w:color w:val="auto"/>
                <w:spacing w:val="7"/>
              </w:rPr>
              <w:t>9.认识爱，学会爱</w:t>
            </w:r>
            <w:r>
              <w:rPr>
                <w:color w:val="auto"/>
                <w:spacing w:val="1"/>
              </w:rPr>
              <w:t>的艺术</w:t>
            </w:r>
          </w:p>
          <w:p w14:paraId="15C16E3E">
            <w:pPr>
              <w:pStyle w:val="15"/>
              <w:spacing w:before="32" w:line="229" w:lineRule="auto"/>
              <w:rPr>
                <w:color w:val="auto"/>
                <w:spacing w:val="8"/>
              </w:rPr>
            </w:pPr>
            <w:r>
              <w:rPr>
                <w:color w:val="auto"/>
                <w:spacing w:val="4"/>
              </w:rPr>
              <w:t>10.追寻生命意</w:t>
            </w:r>
            <w:r>
              <w:rPr>
                <w:color w:val="auto"/>
                <w:spacing w:val="8"/>
              </w:rPr>
              <w:t>义，正确面对危机</w:t>
            </w:r>
          </w:p>
        </w:tc>
        <w:tc>
          <w:tcPr>
            <w:tcW w:w="2271" w:type="dxa"/>
            <w:noWrap w:val="0"/>
            <w:vAlign w:val="top"/>
          </w:tcPr>
          <w:p w14:paraId="7C847D4E">
            <w:pPr>
              <w:pStyle w:val="15"/>
              <w:spacing w:before="65" w:line="284" w:lineRule="auto"/>
              <w:ind w:right="264"/>
              <w:rPr>
                <w:color w:val="auto"/>
              </w:rPr>
            </w:pPr>
            <w:r>
              <w:rPr>
                <w:b/>
                <w:bCs/>
                <w:color w:val="auto"/>
                <w:spacing w:val="8"/>
              </w:rPr>
              <w:t>【教学条件】</w:t>
            </w:r>
            <w:r>
              <w:rPr>
                <w:color w:val="auto"/>
                <w:spacing w:val="8"/>
              </w:rPr>
              <w:t>多媒体</w:t>
            </w:r>
            <w:r>
              <w:rPr>
                <w:color w:val="auto"/>
                <w:spacing w:val="2"/>
              </w:rPr>
              <w:t>教学。</w:t>
            </w:r>
          </w:p>
          <w:p w14:paraId="619198A1">
            <w:pPr>
              <w:pStyle w:val="15"/>
              <w:spacing w:before="37" w:line="228" w:lineRule="auto"/>
              <w:rPr>
                <w:color w:val="auto"/>
              </w:rPr>
            </w:pPr>
            <w:r>
              <w:rPr>
                <w:b/>
                <w:bCs/>
                <w:color w:val="auto"/>
                <w:spacing w:val="6"/>
              </w:rPr>
              <w:t>【教学方法】</w:t>
            </w:r>
          </w:p>
          <w:p w14:paraId="75B69BE7">
            <w:pPr>
              <w:pStyle w:val="15"/>
              <w:keepNext w:val="0"/>
              <w:keepLines w:val="0"/>
              <w:pageBreakBefore w:val="0"/>
              <w:widowControl/>
              <w:kinsoku w:val="0"/>
              <w:wordWrap/>
              <w:overflowPunct/>
              <w:topLinePunct w:val="0"/>
              <w:autoSpaceDE w:val="0"/>
              <w:autoSpaceDN w:val="0"/>
              <w:bidi w:val="0"/>
              <w:adjustRightInd w:val="0"/>
              <w:snapToGrid w:val="0"/>
              <w:spacing w:before="79" w:line="228" w:lineRule="auto"/>
              <w:ind w:left="125" w:firstLine="0" w:firstLineChars="0"/>
              <w:textAlignment w:val="baseline"/>
              <w:rPr>
                <w:color w:val="auto"/>
              </w:rPr>
            </w:pPr>
            <w:r>
              <w:rPr>
                <w:color w:val="auto"/>
                <w:spacing w:val="5"/>
              </w:rPr>
              <w:t>（1）课堂讲授法。</w:t>
            </w:r>
          </w:p>
          <w:p w14:paraId="4C42697E">
            <w:pPr>
              <w:pStyle w:val="15"/>
              <w:keepNext w:val="0"/>
              <w:keepLines w:val="0"/>
              <w:pageBreakBefore w:val="0"/>
              <w:widowControl/>
              <w:kinsoku w:val="0"/>
              <w:wordWrap/>
              <w:overflowPunct/>
              <w:topLinePunct w:val="0"/>
              <w:autoSpaceDE w:val="0"/>
              <w:autoSpaceDN w:val="0"/>
              <w:bidi w:val="0"/>
              <w:adjustRightInd w:val="0"/>
              <w:snapToGrid w:val="0"/>
              <w:spacing w:before="79" w:line="229" w:lineRule="auto"/>
              <w:ind w:left="125" w:firstLine="0" w:firstLineChars="0"/>
              <w:textAlignment w:val="baseline"/>
              <w:rPr>
                <w:color w:val="auto"/>
              </w:rPr>
            </w:pPr>
            <w:r>
              <w:rPr>
                <w:color w:val="auto"/>
                <w:spacing w:val="5"/>
              </w:rPr>
              <w:t>（2）心理测评法。</w:t>
            </w:r>
          </w:p>
          <w:p w14:paraId="57E7F451">
            <w:pPr>
              <w:pStyle w:val="15"/>
              <w:keepNext w:val="0"/>
              <w:keepLines w:val="0"/>
              <w:pageBreakBefore w:val="0"/>
              <w:widowControl/>
              <w:kinsoku w:val="0"/>
              <w:wordWrap/>
              <w:overflowPunct/>
              <w:topLinePunct w:val="0"/>
              <w:autoSpaceDE w:val="0"/>
              <w:autoSpaceDN w:val="0"/>
              <w:bidi w:val="0"/>
              <w:adjustRightInd w:val="0"/>
              <w:snapToGrid w:val="0"/>
              <w:spacing w:before="78" w:line="230" w:lineRule="auto"/>
              <w:ind w:left="125" w:firstLine="0" w:firstLineChars="0"/>
              <w:textAlignment w:val="baseline"/>
              <w:rPr>
                <w:color w:val="auto"/>
              </w:rPr>
            </w:pPr>
            <w:r>
              <w:rPr>
                <w:color w:val="auto"/>
                <w:spacing w:val="5"/>
              </w:rPr>
              <w:t>（3）小组讨论法。</w:t>
            </w:r>
          </w:p>
          <w:p w14:paraId="6D409237">
            <w:pPr>
              <w:pStyle w:val="15"/>
              <w:keepNext w:val="0"/>
              <w:keepLines w:val="0"/>
              <w:pageBreakBefore w:val="0"/>
              <w:widowControl/>
              <w:kinsoku w:val="0"/>
              <w:wordWrap/>
              <w:overflowPunct/>
              <w:topLinePunct w:val="0"/>
              <w:autoSpaceDE w:val="0"/>
              <w:autoSpaceDN w:val="0"/>
              <w:bidi w:val="0"/>
              <w:adjustRightInd w:val="0"/>
              <w:snapToGrid w:val="0"/>
              <w:spacing w:before="77" w:line="228" w:lineRule="auto"/>
              <w:ind w:left="125" w:firstLine="0" w:firstLineChars="0"/>
              <w:textAlignment w:val="baseline"/>
              <w:rPr>
                <w:color w:val="auto"/>
              </w:rPr>
            </w:pPr>
            <w:r>
              <w:rPr>
                <w:color w:val="auto"/>
                <w:spacing w:val="5"/>
              </w:rPr>
              <w:t>（4）任务驱动法。</w:t>
            </w:r>
          </w:p>
          <w:p w14:paraId="01E3698B">
            <w:pPr>
              <w:pStyle w:val="15"/>
              <w:keepNext w:val="0"/>
              <w:keepLines w:val="0"/>
              <w:pageBreakBefore w:val="0"/>
              <w:widowControl/>
              <w:kinsoku w:val="0"/>
              <w:wordWrap/>
              <w:overflowPunct/>
              <w:topLinePunct w:val="0"/>
              <w:autoSpaceDE w:val="0"/>
              <w:autoSpaceDN w:val="0"/>
              <w:bidi w:val="0"/>
              <w:adjustRightInd w:val="0"/>
              <w:snapToGrid w:val="0"/>
              <w:spacing w:before="78" w:line="228" w:lineRule="auto"/>
              <w:ind w:left="125" w:firstLine="0" w:firstLineChars="0"/>
              <w:textAlignment w:val="baseline"/>
              <w:rPr>
                <w:color w:val="auto"/>
              </w:rPr>
            </w:pPr>
            <w:r>
              <w:rPr>
                <w:color w:val="auto"/>
                <w:spacing w:val="5"/>
              </w:rPr>
              <w:t>（5）角色扮演法。</w:t>
            </w:r>
          </w:p>
          <w:p w14:paraId="075E3670">
            <w:pPr>
              <w:pStyle w:val="15"/>
              <w:spacing w:before="84" w:line="291" w:lineRule="auto"/>
              <w:ind w:right="264"/>
              <w:rPr>
                <w:color w:val="auto"/>
              </w:rPr>
            </w:pPr>
            <w:r>
              <w:rPr>
                <w:b/>
                <w:bCs/>
                <w:color w:val="auto"/>
                <w:spacing w:val="8"/>
              </w:rPr>
              <w:t>【师资要求】</w:t>
            </w:r>
            <w:r>
              <w:rPr>
                <w:color w:val="auto"/>
                <w:spacing w:val="8"/>
              </w:rPr>
              <w:t>具有良好的师德师风，心理学专业或教育学专</w:t>
            </w:r>
            <w:r>
              <w:rPr>
                <w:color w:val="auto"/>
                <w:spacing w:val="9"/>
              </w:rPr>
              <w:t>业，有较强的教学能</w:t>
            </w:r>
            <w:r>
              <w:rPr>
                <w:color w:val="auto"/>
                <w:spacing w:val="8"/>
              </w:rPr>
              <w:t>力，掌握一定的信息</w:t>
            </w:r>
            <w:r>
              <w:rPr>
                <w:color w:val="auto"/>
                <w:spacing w:val="2"/>
              </w:rPr>
              <w:t>技术。</w:t>
            </w:r>
          </w:p>
          <w:p w14:paraId="439E2CE5">
            <w:pPr>
              <w:pStyle w:val="15"/>
              <w:spacing w:before="32" w:line="291" w:lineRule="auto"/>
              <w:ind w:right="269" w:rightChars="0"/>
              <w:rPr>
                <w:color w:val="auto"/>
                <w:spacing w:val="8"/>
              </w:rPr>
            </w:pPr>
            <w:r>
              <w:rPr>
                <w:b/>
                <w:bCs/>
                <w:color w:val="auto"/>
                <w:spacing w:val="8"/>
              </w:rPr>
              <w:t>【考核要求】</w:t>
            </w:r>
            <w:r>
              <w:rPr>
                <w:color w:val="auto"/>
                <w:spacing w:val="8"/>
              </w:rPr>
              <w:t>考查。</w:t>
            </w:r>
            <w:r>
              <w:rPr>
                <w:color w:val="auto"/>
                <w:spacing w:val="7"/>
              </w:rPr>
              <w:t>形成性考核60%+终结</w:t>
            </w:r>
            <w:r>
              <w:rPr>
                <w:color w:val="auto"/>
                <w:spacing w:val="5"/>
              </w:rPr>
              <w:t>性考核40%。</w:t>
            </w:r>
          </w:p>
        </w:tc>
      </w:tr>
      <w:tr w14:paraId="040B7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86" w:type="dxa"/>
            <w:noWrap w:val="0"/>
            <w:vAlign w:val="center"/>
          </w:tcPr>
          <w:p w14:paraId="5B01F42B">
            <w:pPr>
              <w:bidi w:val="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10</w:t>
            </w:r>
          </w:p>
        </w:tc>
        <w:tc>
          <w:tcPr>
            <w:tcW w:w="1081" w:type="dxa"/>
            <w:noWrap w:val="0"/>
            <w:vAlign w:val="center"/>
          </w:tcPr>
          <w:p w14:paraId="1F8A11A7">
            <w:pPr>
              <w:pStyle w:val="15"/>
              <w:spacing w:before="65" w:line="287" w:lineRule="auto"/>
              <w:ind w:right="137" w:rightChars="0"/>
              <w:jc w:val="center"/>
              <w:rPr>
                <w:rFonts w:hint="eastAsia"/>
                <w:color w:val="auto"/>
                <w:spacing w:val="1"/>
                <w:lang w:val="en-US" w:eastAsia="zh-CN"/>
              </w:rPr>
            </w:pPr>
            <w:r>
              <w:rPr>
                <w:rFonts w:hint="eastAsia"/>
                <w:color w:val="auto"/>
                <w:spacing w:val="1"/>
                <w:lang w:val="en-US" w:eastAsia="zh-CN"/>
              </w:rPr>
              <w:t>信息技术</w:t>
            </w:r>
          </w:p>
        </w:tc>
        <w:tc>
          <w:tcPr>
            <w:tcW w:w="3151" w:type="dxa"/>
            <w:noWrap w:val="0"/>
            <w:vAlign w:val="top"/>
          </w:tcPr>
          <w:p w14:paraId="7FC6EC16">
            <w:pPr>
              <w:pStyle w:val="15"/>
              <w:spacing w:before="34" w:line="228" w:lineRule="auto"/>
              <w:rPr>
                <w:color w:val="auto"/>
              </w:rPr>
            </w:pPr>
            <w:r>
              <w:rPr>
                <w:b/>
                <w:bCs/>
                <w:color w:val="auto"/>
                <w:spacing w:val="6"/>
              </w:rPr>
              <w:t>【素质目标】</w:t>
            </w:r>
          </w:p>
          <w:p w14:paraId="32E25F72">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rPr>
            </w:pPr>
            <w:r>
              <w:rPr>
                <w:rFonts w:hint="eastAsia"/>
                <w:color w:val="auto"/>
                <w:spacing w:val="3"/>
              </w:rPr>
              <w:t>1.遵守信息法律法规，培养数据安全防护意识。</w:t>
            </w:r>
          </w:p>
          <w:p w14:paraId="4A5D52D8">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rPr>
            </w:pPr>
            <w:r>
              <w:rPr>
                <w:rFonts w:hint="eastAsia"/>
                <w:color w:val="auto"/>
                <w:spacing w:val="3"/>
              </w:rPr>
              <w:t>2.坚守职业伦理，抵制虚假信息，保护知识产权</w:t>
            </w:r>
          </w:p>
          <w:p w14:paraId="3E634D80">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color w:val="auto"/>
              </w:rPr>
            </w:pPr>
            <w:r>
              <w:rPr>
                <w:rFonts w:hint="eastAsia"/>
                <w:color w:val="auto"/>
                <w:spacing w:val="3"/>
              </w:rPr>
              <w:t>3.培养团队协作精神。</w:t>
            </w:r>
          </w:p>
          <w:p w14:paraId="2490B78B">
            <w:pPr>
              <w:pStyle w:val="15"/>
              <w:spacing w:before="31" w:line="229" w:lineRule="auto"/>
              <w:rPr>
                <w:color w:val="auto"/>
              </w:rPr>
            </w:pPr>
            <w:r>
              <w:rPr>
                <w:b/>
                <w:bCs/>
                <w:color w:val="auto"/>
                <w:spacing w:val="6"/>
              </w:rPr>
              <w:t>【知识目标】</w:t>
            </w:r>
          </w:p>
          <w:p w14:paraId="38E535B0">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rPr>
            </w:pPr>
            <w:r>
              <w:rPr>
                <w:rFonts w:hint="eastAsia"/>
                <w:color w:val="auto"/>
                <w:spacing w:val="3"/>
              </w:rPr>
              <w:t>1.精通WPS文字、表格、演示功能</w:t>
            </w:r>
          </w:p>
          <w:p w14:paraId="56A26848">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rPr>
            </w:pPr>
            <w:r>
              <w:rPr>
                <w:rFonts w:hint="eastAsia"/>
                <w:color w:val="auto"/>
                <w:spacing w:val="3"/>
              </w:rPr>
              <w:t>2.掌握信息检索技术</w:t>
            </w:r>
          </w:p>
          <w:p w14:paraId="6B59BD8D">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rPr>
            </w:pPr>
            <w:r>
              <w:rPr>
                <w:rFonts w:hint="eastAsia"/>
                <w:color w:val="auto"/>
                <w:spacing w:val="3"/>
              </w:rPr>
              <w:t>3.理解新一代信息技术的核心概念与典型应用</w:t>
            </w:r>
          </w:p>
          <w:p w14:paraId="20CDEC80">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eastAsia="宋体"/>
                <w:color w:val="auto"/>
                <w:spacing w:val="3"/>
                <w:lang w:eastAsia="zh-CN"/>
              </w:rPr>
            </w:pPr>
            <w:r>
              <w:rPr>
                <w:rFonts w:hint="eastAsia"/>
                <w:color w:val="auto"/>
                <w:spacing w:val="3"/>
              </w:rPr>
              <w:t>4.掌握文档标准化处理流程</w:t>
            </w:r>
          </w:p>
          <w:p w14:paraId="51DFD517">
            <w:pPr>
              <w:pStyle w:val="15"/>
              <w:spacing w:before="31" w:line="228" w:lineRule="auto"/>
              <w:rPr>
                <w:color w:val="auto"/>
              </w:rPr>
            </w:pPr>
            <w:r>
              <w:rPr>
                <w:b/>
                <w:bCs/>
                <w:color w:val="auto"/>
                <w:spacing w:val="6"/>
              </w:rPr>
              <w:t>【能力目标】</w:t>
            </w:r>
          </w:p>
          <w:p w14:paraId="1B175703">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rPr>
            </w:pPr>
            <w:r>
              <w:rPr>
                <w:rFonts w:hint="eastAsia"/>
                <w:color w:val="auto"/>
                <w:spacing w:val="3"/>
              </w:rPr>
              <w:t>1.能完成复杂办公任务，利用公式、函数处理数据。</w:t>
            </w:r>
          </w:p>
          <w:p w14:paraId="05279E3C">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rPr>
            </w:pPr>
            <w:r>
              <w:rPr>
                <w:rFonts w:hint="eastAsia"/>
                <w:color w:val="auto"/>
                <w:spacing w:val="3"/>
              </w:rPr>
              <w:t>2.能设计制作设计动态演示文稿。</w:t>
            </w:r>
          </w:p>
          <w:p w14:paraId="637AF76A">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rPr>
            </w:pPr>
            <w:r>
              <w:rPr>
                <w:rFonts w:hint="eastAsia"/>
                <w:color w:val="auto"/>
                <w:spacing w:val="3"/>
              </w:rPr>
              <w:t>3.能使用AI工具生成创意内容。</w:t>
            </w:r>
          </w:p>
          <w:p w14:paraId="5DA94C30">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color w:val="auto"/>
                <w:spacing w:val="9"/>
              </w:rPr>
            </w:pPr>
            <w:r>
              <w:rPr>
                <w:rFonts w:hint="eastAsia"/>
                <w:color w:val="auto"/>
                <w:spacing w:val="3"/>
              </w:rPr>
              <w:t>4.通过信息检索解决专业问题。</w:t>
            </w:r>
          </w:p>
        </w:tc>
        <w:tc>
          <w:tcPr>
            <w:tcW w:w="1919" w:type="dxa"/>
            <w:noWrap w:val="0"/>
            <w:vAlign w:val="top"/>
          </w:tcPr>
          <w:p w14:paraId="36BB10B6">
            <w:pPr>
              <w:pStyle w:val="15"/>
              <w:spacing w:before="65" w:line="228" w:lineRule="auto"/>
              <w:rPr>
                <w:color w:val="auto"/>
              </w:rPr>
            </w:pPr>
            <w:r>
              <w:rPr>
                <w:b/>
                <w:bCs/>
                <w:color w:val="auto"/>
                <w:spacing w:val="4"/>
              </w:rPr>
              <w:t>主要内容：</w:t>
            </w:r>
          </w:p>
          <w:p w14:paraId="60216892">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 xml:space="preserve">模块一：WPS文字高级处理   </w:t>
            </w:r>
          </w:p>
          <w:p w14:paraId="288C0D25">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 xml:space="preserve">1.撰写活动招募通知   </w:t>
            </w:r>
          </w:p>
          <w:p w14:paraId="0D06ACF1">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2.制作学校宣传简介</w:t>
            </w:r>
          </w:p>
          <w:p w14:paraId="42979D2D">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3.定制个性化课程表</w:t>
            </w:r>
          </w:p>
          <w:p w14:paraId="4FDBEFBF">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 xml:space="preserve">4.编辑毕业设计文档  </w:t>
            </w:r>
          </w:p>
          <w:p w14:paraId="3A9DAC04">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模块二：WPS表格数据处理</w:t>
            </w:r>
          </w:p>
          <w:p w14:paraId="0277F4B4">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 xml:space="preserve">1.制作社区健康管理表    </w:t>
            </w:r>
          </w:p>
          <w:p w14:paraId="67FEBC78">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2.分析企业运营数据表</w:t>
            </w:r>
          </w:p>
          <w:p w14:paraId="15F26A67">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3.制作非遗文化数据图</w:t>
            </w:r>
          </w:p>
          <w:p w14:paraId="2979FCA3">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4.制作电商销售数据表</w:t>
            </w:r>
          </w:p>
          <w:p w14:paraId="76BABB02">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模块三：WPS演示文稿制作</w:t>
            </w:r>
          </w:p>
          <w:p w14:paraId="7D566954">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 xml:space="preserve">1.制作湘西文旅演示文稿  </w:t>
            </w:r>
          </w:p>
          <w:p w14:paraId="13B5747B">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2.制作非遗文化科普手册</w:t>
            </w:r>
          </w:p>
          <w:p w14:paraId="38DE9DBF">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3.制作创新创业路演文稿</w:t>
            </w:r>
          </w:p>
          <w:p w14:paraId="3B10C41F">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 xml:space="preserve">模块四：WPS云协作与管理   </w:t>
            </w:r>
          </w:p>
          <w:p w14:paraId="6BC76A9B">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 xml:space="preserve">1.小组论文协作撰写 </w:t>
            </w:r>
          </w:p>
          <w:p w14:paraId="208D6808">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2.非遗现状调研问卷</w:t>
            </w:r>
          </w:p>
          <w:p w14:paraId="2CAB14D9">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模块五：智能信息检索</w:t>
            </w:r>
          </w:p>
          <w:p w14:paraId="7C3B7E70">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 xml:space="preserve">1.检索“6G技术”信息   </w:t>
            </w:r>
          </w:p>
          <w:p w14:paraId="2DA20D07">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2.检索最新招聘信息</w:t>
            </w:r>
          </w:p>
          <w:p w14:paraId="682A51C4">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3.检索“神州十九号”信息</w:t>
            </w:r>
          </w:p>
          <w:p w14:paraId="66B5C7D6">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4.检索文献与专利信息</w:t>
            </w:r>
          </w:p>
          <w:p w14:paraId="32B8742F">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模块六：AI工具与行业应用</w:t>
            </w:r>
          </w:p>
          <w:p w14:paraId="2977560E">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1.周年庆活动策划生成</w:t>
            </w:r>
          </w:p>
          <w:p w14:paraId="3E9AC933">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2.传统节日海报生成</w:t>
            </w:r>
          </w:p>
          <w:p w14:paraId="415EC005">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3.城市文旅宣传文案</w:t>
            </w:r>
          </w:p>
          <w:p w14:paraId="5AD90908">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模块七：信息社会责任与法规</w:t>
            </w:r>
          </w:p>
          <w:p w14:paraId="0D360BB7">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rPr>
              <w:t>1.信息安全法律法规与责任</w:t>
            </w:r>
          </w:p>
          <w:p w14:paraId="0420FCCF">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color w:val="auto"/>
                <w:spacing w:val="4"/>
              </w:rPr>
            </w:pPr>
            <w:r>
              <w:rPr>
                <w:rFonts w:hint="eastAsia"/>
                <w:color w:val="auto"/>
                <w:spacing w:val="4"/>
              </w:rPr>
              <w:t>2.个人与组织防护</w:t>
            </w:r>
          </w:p>
        </w:tc>
        <w:tc>
          <w:tcPr>
            <w:tcW w:w="2271" w:type="dxa"/>
            <w:noWrap w:val="0"/>
            <w:vAlign w:val="top"/>
          </w:tcPr>
          <w:p w14:paraId="0BC61C48">
            <w:pPr>
              <w:pStyle w:val="15"/>
              <w:spacing w:before="35" w:line="298" w:lineRule="auto"/>
              <w:ind w:right="269"/>
              <w:rPr>
                <w:rFonts w:hint="eastAsia"/>
                <w:color w:val="auto"/>
                <w:spacing w:val="9"/>
                <w:lang w:val="en-US" w:eastAsia="zh-CN"/>
              </w:rPr>
            </w:pPr>
            <w:r>
              <w:rPr>
                <w:rFonts w:hint="eastAsia"/>
                <w:color w:val="auto"/>
                <w:spacing w:val="9"/>
                <w:lang w:eastAsia="zh-CN"/>
              </w:rPr>
              <w:t>【</w:t>
            </w:r>
            <w:r>
              <w:rPr>
                <w:rFonts w:hint="eastAsia"/>
                <w:b/>
                <w:bCs/>
                <w:color w:val="auto"/>
                <w:spacing w:val="9"/>
                <w:lang w:val="en-US" w:eastAsia="zh-CN"/>
              </w:rPr>
              <w:t>课程思政</w:t>
            </w:r>
            <w:r>
              <w:rPr>
                <w:rFonts w:hint="eastAsia"/>
                <w:color w:val="auto"/>
                <w:spacing w:val="9"/>
                <w:lang w:val="en-US" w:eastAsia="zh-CN"/>
              </w:rPr>
              <w:t>】</w:t>
            </w:r>
          </w:p>
          <w:p w14:paraId="41AA4FB5">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default"/>
                <w:color w:val="auto"/>
                <w:spacing w:val="3"/>
                <w:lang w:val="en-US" w:eastAsia="zh-CN"/>
              </w:rPr>
            </w:pPr>
            <w:r>
              <w:rPr>
                <w:rFonts w:hint="default"/>
                <w:color w:val="auto"/>
                <w:spacing w:val="3"/>
                <w:lang w:val="en-US" w:eastAsia="zh-CN"/>
              </w:rPr>
              <w:t>课程融入爱国情怀、社会责任，诚信原则、安全责任感，文化自信与传承，创新精神与终身学习贯穿课程始终。</w:t>
            </w:r>
          </w:p>
          <w:p w14:paraId="4E3AFAB9">
            <w:pPr>
              <w:pStyle w:val="15"/>
              <w:spacing w:before="35" w:line="298" w:lineRule="auto"/>
              <w:ind w:right="269"/>
              <w:rPr>
                <w:color w:val="auto"/>
                <w:spacing w:val="9"/>
              </w:rPr>
            </w:pPr>
            <w:r>
              <w:rPr>
                <w:color w:val="auto"/>
                <w:spacing w:val="9"/>
              </w:rPr>
              <w:t>【</w:t>
            </w:r>
            <w:r>
              <w:rPr>
                <w:b/>
                <w:bCs/>
                <w:color w:val="auto"/>
                <w:spacing w:val="9"/>
              </w:rPr>
              <w:t>教学条件</w:t>
            </w:r>
            <w:r>
              <w:rPr>
                <w:color w:val="auto"/>
                <w:spacing w:val="9"/>
              </w:rPr>
              <w:t>】</w:t>
            </w:r>
          </w:p>
          <w:p w14:paraId="065F1DF8">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lang w:eastAsia="zh-CN"/>
              </w:rPr>
            </w:pPr>
            <w:r>
              <w:rPr>
                <w:rFonts w:hint="eastAsia"/>
                <w:color w:val="auto"/>
                <w:spacing w:val="3"/>
                <w:lang w:eastAsia="zh-CN"/>
              </w:rPr>
              <w:t>配备WPS Office高级版及AI工具，配备投影或纳米黑板演示设备。</w:t>
            </w:r>
          </w:p>
          <w:p w14:paraId="7FB6FAEB">
            <w:pPr>
              <w:pStyle w:val="15"/>
              <w:spacing w:before="35" w:line="298" w:lineRule="auto"/>
              <w:ind w:right="269"/>
              <w:rPr>
                <w:rFonts w:hint="eastAsia"/>
                <w:b/>
                <w:bCs/>
                <w:color w:val="auto"/>
                <w:spacing w:val="9"/>
                <w:lang w:eastAsia="zh-CN"/>
              </w:rPr>
            </w:pPr>
            <w:r>
              <w:rPr>
                <w:rFonts w:hint="eastAsia"/>
                <w:b/>
                <w:bCs/>
                <w:color w:val="auto"/>
                <w:spacing w:val="9"/>
                <w:lang w:eastAsia="zh-CN"/>
              </w:rPr>
              <w:t>【</w:t>
            </w:r>
            <w:r>
              <w:rPr>
                <w:b/>
                <w:bCs/>
                <w:color w:val="auto"/>
                <w:spacing w:val="9"/>
              </w:rPr>
              <w:t>教学方法</w:t>
            </w:r>
            <w:r>
              <w:rPr>
                <w:rFonts w:hint="eastAsia"/>
                <w:b/>
                <w:bCs/>
                <w:color w:val="auto"/>
                <w:spacing w:val="9"/>
                <w:lang w:eastAsia="zh-CN"/>
              </w:rPr>
              <w:t>】</w:t>
            </w:r>
          </w:p>
          <w:p w14:paraId="7C7895AE">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rPr>
            </w:pPr>
            <w:r>
              <w:rPr>
                <w:rFonts w:hint="eastAsia"/>
                <w:color w:val="auto"/>
                <w:spacing w:val="3"/>
              </w:rPr>
              <w:t>在采用讲授法、案例分析法、小组讨论法、实践教学法等多种教学方法，以期将学习领域的知识和行动领域的技能很好的结合。</w:t>
            </w:r>
          </w:p>
          <w:p w14:paraId="15E7CDEA">
            <w:pPr>
              <w:pStyle w:val="15"/>
              <w:spacing w:before="28" w:line="298" w:lineRule="auto"/>
              <w:ind w:right="269"/>
              <w:jc w:val="both"/>
              <w:rPr>
                <w:color w:val="auto"/>
                <w:spacing w:val="9"/>
              </w:rPr>
            </w:pPr>
            <w:r>
              <w:rPr>
                <w:b/>
                <w:bCs/>
                <w:color w:val="auto"/>
                <w:spacing w:val="9"/>
              </w:rPr>
              <w:t>【师资要求</w:t>
            </w:r>
            <w:r>
              <w:rPr>
                <w:color w:val="auto"/>
                <w:spacing w:val="9"/>
              </w:rPr>
              <w:t>】</w:t>
            </w:r>
          </w:p>
          <w:p w14:paraId="44A3EA5D">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lang w:val="en-US" w:eastAsia="zh-CN"/>
              </w:rPr>
            </w:pPr>
            <w:r>
              <w:rPr>
                <w:rFonts w:hint="eastAsia"/>
                <w:color w:val="auto"/>
                <w:spacing w:val="3"/>
                <w:lang w:val="en-US" w:eastAsia="zh-CN"/>
              </w:rPr>
              <w:t>主讲教师应具有本科以上学历，有良好的沟通表达能力，具备办公软件应用、熟悉AI工具操作经验。</w:t>
            </w:r>
          </w:p>
          <w:p w14:paraId="4F1E908D">
            <w:pPr>
              <w:pStyle w:val="15"/>
              <w:spacing w:before="36" w:line="286" w:lineRule="auto"/>
              <w:ind w:right="269" w:rightChars="0"/>
              <w:rPr>
                <w:b/>
                <w:bCs/>
                <w:color w:val="auto"/>
                <w:spacing w:val="9"/>
              </w:rPr>
            </w:pPr>
            <w:r>
              <w:rPr>
                <w:b/>
                <w:bCs/>
                <w:color w:val="auto"/>
                <w:spacing w:val="9"/>
              </w:rPr>
              <w:t>【考核要求】</w:t>
            </w:r>
          </w:p>
          <w:p w14:paraId="0208930A">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b/>
                <w:bCs/>
                <w:color w:val="auto"/>
                <w:spacing w:val="8"/>
              </w:rPr>
            </w:pPr>
            <w:r>
              <w:rPr>
                <w:rFonts w:hint="eastAsia"/>
                <w:color w:val="auto"/>
                <w:spacing w:val="3"/>
                <w:lang w:val="en-US" w:eastAsia="zh-CN"/>
              </w:rPr>
              <w:t>采取过程性评价，终结性评价，思政与职业素养相结合的方式，其中过程考核为50%，终结性考核为40%、思政与素养评价为10%。</w:t>
            </w:r>
          </w:p>
        </w:tc>
      </w:tr>
      <w:tr w14:paraId="6CDE1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86" w:type="dxa"/>
            <w:noWrap w:val="0"/>
            <w:vAlign w:val="center"/>
          </w:tcPr>
          <w:p w14:paraId="4F2291E1">
            <w:pPr>
              <w:bidi w:val="0"/>
              <w:jc w:val="both"/>
              <w:rPr>
                <w:rFonts w:hint="eastAsia" w:ascii="宋体" w:hAnsi="宋体" w:eastAsia="宋体" w:cs="宋体"/>
                <w:color w:val="auto"/>
                <w:lang w:val="en-US" w:eastAsia="zh-CN"/>
              </w:rPr>
            </w:pPr>
          </w:p>
          <w:p w14:paraId="75D163C6">
            <w:pPr>
              <w:bidi w:val="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11</w:t>
            </w:r>
          </w:p>
        </w:tc>
        <w:tc>
          <w:tcPr>
            <w:tcW w:w="1081" w:type="dxa"/>
            <w:noWrap w:val="0"/>
            <w:vAlign w:val="center"/>
          </w:tcPr>
          <w:p w14:paraId="7CB0B5EE">
            <w:pPr>
              <w:spacing w:line="241" w:lineRule="auto"/>
              <w:jc w:val="both"/>
              <w:rPr>
                <w:rFonts w:ascii="Arial"/>
                <w:color w:val="auto"/>
                <w:sz w:val="21"/>
              </w:rPr>
            </w:pPr>
          </w:p>
          <w:p w14:paraId="47C20414">
            <w:pPr>
              <w:pStyle w:val="15"/>
              <w:spacing w:before="65" w:line="231" w:lineRule="auto"/>
              <w:jc w:val="center"/>
              <w:rPr>
                <w:rFonts w:hint="eastAsia"/>
                <w:color w:val="auto"/>
                <w:spacing w:val="1"/>
                <w:lang w:val="en-US" w:eastAsia="zh-CN"/>
              </w:rPr>
            </w:pPr>
            <w:r>
              <w:rPr>
                <w:color w:val="auto"/>
                <w:spacing w:val="7"/>
              </w:rPr>
              <w:t>创业基础</w:t>
            </w:r>
          </w:p>
        </w:tc>
        <w:tc>
          <w:tcPr>
            <w:tcW w:w="3151" w:type="dxa"/>
            <w:noWrap w:val="0"/>
            <w:vAlign w:val="top"/>
          </w:tcPr>
          <w:p w14:paraId="253EAE10">
            <w:pPr>
              <w:pStyle w:val="15"/>
              <w:spacing w:before="65" w:line="228" w:lineRule="auto"/>
              <w:rPr>
                <w:color w:val="auto"/>
              </w:rPr>
            </w:pPr>
            <w:r>
              <w:rPr>
                <w:b/>
                <w:bCs/>
                <w:color w:val="auto"/>
                <w:spacing w:val="6"/>
              </w:rPr>
              <w:t>【素质目标】</w:t>
            </w:r>
          </w:p>
          <w:p w14:paraId="20B50126">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lang w:val="en-US" w:eastAsia="zh-CN"/>
              </w:rPr>
              <w:t>1.</w:t>
            </w:r>
            <w:r>
              <w:rPr>
                <w:rFonts w:hint="eastAsia"/>
                <w:color w:val="auto"/>
                <w:spacing w:val="4"/>
              </w:rPr>
              <w:t>树立科学的创业观；培养敢拼会闯的企业家精神；</w:t>
            </w:r>
          </w:p>
          <w:p w14:paraId="5D494A3D">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rPr>
            </w:pPr>
            <w:r>
              <w:rPr>
                <w:rFonts w:hint="eastAsia"/>
                <w:color w:val="auto"/>
                <w:spacing w:val="4"/>
                <w:lang w:val="en-US" w:eastAsia="zh-CN"/>
              </w:rPr>
              <w:t>2.</w:t>
            </w:r>
            <w:r>
              <w:rPr>
                <w:rFonts w:hint="eastAsia"/>
                <w:color w:val="auto"/>
                <w:spacing w:val="4"/>
              </w:rPr>
              <w:t>积极投身创业实践。</w:t>
            </w:r>
          </w:p>
          <w:p w14:paraId="5DF0021E">
            <w:pPr>
              <w:pStyle w:val="15"/>
              <w:spacing w:before="31" w:line="229" w:lineRule="auto"/>
              <w:rPr>
                <w:color w:val="auto"/>
              </w:rPr>
            </w:pPr>
            <w:r>
              <w:rPr>
                <w:b/>
                <w:bCs/>
                <w:color w:val="auto"/>
                <w:spacing w:val="6"/>
              </w:rPr>
              <w:t>【知识目标】</w:t>
            </w:r>
          </w:p>
          <w:p w14:paraId="66637048">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lang w:val="en-US" w:eastAsia="zh-CN"/>
              </w:rPr>
            </w:pPr>
            <w:r>
              <w:rPr>
                <w:rFonts w:hint="eastAsia"/>
                <w:color w:val="auto"/>
                <w:spacing w:val="4"/>
                <w:lang w:val="en-US" w:eastAsia="zh-CN"/>
              </w:rPr>
              <w:t>1.描述并说明创新创业的基础知识、基本理论和基本流程；</w:t>
            </w:r>
          </w:p>
          <w:p w14:paraId="2A0D014B">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lang w:eastAsia="zh-CN"/>
              </w:rPr>
            </w:pPr>
            <w:r>
              <w:rPr>
                <w:rFonts w:hint="eastAsia"/>
                <w:color w:val="auto"/>
                <w:spacing w:val="4"/>
                <w:lang w:val="en-US" w:eastAsia="zh-CN"/>
              </w:rPr>
              <w:t>2.能结合本专业识别、选择与评估创新创业机会；</w:t>
            </w:r>
          </w:p>
          <w:p w14:paraId="5A9F0D0C">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lang w:eastAsia="zh-CN"/>
              </w:rPr>
            </w:pPr>
            <w:r>
              <w:rPr>
                <w:rFonts w:hint="eastAsia"/>
                <w:color w:val="auto"/>
                <w:spacing w:val="4"/>
                <w:lang w:val="en-US" w:eastAsia="zh-CN"/>
              </w:rPr>
              <w:t>3.</w:t>
            </w:r>
            <w:r>
              <w:rPr>
                <w:rFonts w:hint="eastAsia"/>
                <w:color w:val="auto"/>
                <w:spacing w:val="4"/>
              </w:rPr>
              <w:t>辨证地认识和分析创业者、创业机会、创业资源、创业计划和创业项目</w:t>
            </w:r>
            <w:r>
              <w:rPr>
                <w:rFonts w:hint="eastAsia"/>
                <w:color w:val="auto"/>
                <w:spacing w:val="4"/>
                <w:lang w:eastAsia="zh-CN"/>
              </w:rPr>
              <w:t>；</w:t>
            </w:r>
          </w:p>
          <w:p w14:paraId="31F99A37">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1" w:leftChars="0" w:right="127" w:rightChars="0" w:firstLine="0" w:firstLineChars="0"/>
              <w:textAlignment w:val="baseline"/>
              <w:rPr>
                <w:rFonts w:hint="eastAsia"/>
                <w:color w:val="auto"/>
                <w:spacing w:val="4"/>
                <w:lang w:val="en-US" w:eastAsia="zh-CN"/>
              </w:rPr>
            </w:pPr>
            <w:r>
              <w:rPr>
                <w:rFonts w:hint="eastAsia"/>
                <w:color w:val="auto"/>
                <w:spacing w:val="4"/>
                <w:lang w:val="en-US" w:eastAsia="zh-CN"/>
              </w:rPr>
              <w:t>4.阐述并解释创新创业政策要点。</w:t>
            </w:r>
          </w:p>
          <w:p w14:paraId="558BB3C0">
            <w:pPr>
              <w:pStyle w:val="15"/>
              <w:spacing w:before="33" w:line="228" w:lineRule="auto"/>
              <w:rPr>
                <w:color w:val="auto"/>
              </w:rPr>
            </w:pPr>
            <w:r>
              <w:rPr>
                <w:b/>
                <w:bCs/>
                <w:color w:val="auto"/>
                <w:spacing w:val="6"/>
              </w:rPr>
              <w:t>【能力目标】</w:t>
            </w:r>
          </w:p>
          <w:p w14:paraId="3E412C51">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lang w:val="en-US" w:eastAsia="zh-CN"/>
              </w:rPr>
            </w:pPr>
            <w:r>
              <w:rPr>
                <w:rFonts w:hint="eastAsia"/>
                <w:color w:val="auto"/>
                <w:spacing w:val="3"/>
                <w:lang w:val="en-US" w:eastAsia="zh-CN"/>
              </w:rPr>
              <w:t>1.</w:t>
            </w:r>
            <w:r>
              <w:rPr>
                <w:rFonts w:hint="eastAsia"/>
                <w:color w:val="auto"/>
                <w:spacing w:val="4"/>
                <w:lang w:val="en-US" w:eastAsia="zh-CN"/>
              </w:rPr>
              <w:t>应用创新创业知识，组建创业团队、开展项目研究、整合创业资源、撰写创业计划等；</w:t>
            </w:r>
          </w:p>
          <w:p w14:paraId="30BFF2FF">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color w:val="auto"/>
                <w:spacing w:val="8"/>
              </w:rPr>
            </w:pPr>
            <w:r>
              <w:rPr>
                <w:rFonts w:hint="eastAsia"/>
                <w:color w:val="auto"/>
                <w:spacing w:val="3"/>
                <w:lang w:val="en-US" w:eastAsia="zh-CN"/>
              </w:rPr>
              <w:t>2.</w:t>
            </w:r>
            <w:r>
              <w:rPr>
                <w:rFonts w:hint="eastAsia"/>
                <w:color w:val="auto"/>
                <w:spacing w:val="4"/>
                <w:lang w:val="en-US" w:eastAsia="zh-CN"/>
              </w:rPr>
              <w:t>熟悉新企业的开办流程与管理，提高创办和管理企业的综合素质和能力。</w:t>
            </w:r>
          </w:p>
        </w:tc>
        <w:tc>
          <w:tcPr>
            <w:tcW w:w="1919" w:type="dxa"/>
            <w:noWrap w:val="0"/>
            <w:vAlign w:val="top"/>
          </w:tcPr>
          <w:p w14:paraId="53983E79">
            <w:pPr>
              <w:pStyle w:val="15"/>
              <w:spacing w:before="65" w:line="228" w:lineRule="auto"/>
              <w:rPr>
                <w:color w:val="auto"/>
              </w:rPr>
            </w:pPr>
            <w:r>
              <w:rPr>
                <w:b/>
                <w:bCs/>
                <w:color w:val="auto"/>
                <w:spacing w:val="4"/>
              </w:rPr>
              <w:t>主要内容：</w:t>
            </w:r>
          </w:p>
          <w:p w14:paraId="2FB856D1">
            <w:pPr>
              <w:pStyle w:val="15"/>
              <w:keepNext w:val="0"/>
              <w:keepLines w:val="0"/>
              <w:pageBreakBefore w:val="0"/>
              <w:widowControl/>
              <w:kinsoku w:val="0"/>
              <w:wordWrap/>
              <w:overflowPunct/>
              <w:topLinePunct w:val="0"/>
              <w:autoSpaceDE w:val="0"/>
              <w:autoSpaceDN w:val="0"/>
              <w:bidi w:val="0"/>
              <w:adjustRightInd w:val="0"/>
              <w:snapToGrid w:val="0"/>
              <w:spacing w:before="80" w:line="288" w:lineRule="auto"/>
              <w:ind w:left="0" w:leftChars="0" w:right="0" w:rightChars="0" w:firstLine="0" w:firstLineChars="0"/>
              <w:textAlignment w:val="baseline"/>
              <w:rPr>
                <w:rFonts w:hint="eastAsia"/>
                <w:color w:val="auto"/>
                <w:spacing w:val="6"/>
              </w:rPr>
            </w:pPr>
            <w:r>
              <w:rPr>
                <w:color w:val="auto"/>
                <w:spacing w:val="6"/>
              </w:rPr>
              <w:t>1.</w:t>
            </w:r>
            <w:r>
              <w:rPr>
                <w:rFonts w:hint="eastAsia"/>
                <w:color w:val="auto"/>
                <w:spacing w:val="6"/>
              </w:rPr>
              <w:t>初识创新与创业</w:t>
            </w:r>
          </w:p>
          <w:p w14:paraId="4DEC1CA6">
            <w:pPr>
              <w:pStyle w:val="15"/>
              <w:keepNext w:val="0"/>
              <w:keepLines w:val="0"/>
              <w:pageBreakBefore w:val="0"/>
              <w:widowControl/>
              <w:kinsoku w:val="0"/>
              <w:wordWrap/>
              <w:overflowPunct/>
              <w:topLinePunct w:val="0"/>
              <w:autoSpaceDE w:val="0"/>
              <w:autoSpaceDN w:val="0"/>
              <w:bidi w:val="0"/>
              <w:adjustRightInd w:val="0"/>
              <w:snapToGrid w:val="0"/>
              <w:spacing w:before="80" w:line="288" w:lineRule="auto"/>
              <w:ind w:left="0" w:leftChars="0" w:right="0" w:rightChars="0" w:firstLine="0" w:firstLineChars="0"/>
              <w:textAlignment w:val="baseline"/>
              <w:rPr>
                <w:rFonts w:hint="eastAsia"/>
                <w:color w:val="auto"/>
                <w:spacing w:val="6"/>
              </w:rPr>
            </w:pPr>
            <w:r>
              <w:rPr>
                <w:rFonts w:hint="eastAsia"/>
                <w:color w:val="auto"/>
                <w:spacing w:val="6"/>
              </w:rPr>
              <w:t>2.培养创新素养</w:t>
            </w:r>
          </w:p>
          <w:p w14:paraId="1C63FEF8">
            <w:pPr>
              <w:pStyle w:val="15"/>
              <w:keepNext w:val="0"/>
              <w:keepLines w:val="0"/>
              <w:pageBreakBefore w:val="0"/>
              <w:widowControl/>
              <w:kinsoku w:val="0"/>
              <w:wordWrap/>
              <w:overflowPunct/>
              <w:topLinePunct w:val="0"/>
              <w:autoSpaceDE w:val="0"/>
              <w:autoSpaceDN w:val="0"/>
              <w:bidi w:val="0"/>
              <w:adjustRightInd w:val="0"/>
              <w:snapToGrid w:val="0"/>
              <w:spacing w:before="80" w:line="288" w:lineRule="auto"/>
              <w:ind w:left="0" w:leftChars="0" w:right="0" w:rightChars="0" w:firstLine="0" w:firstLineChars="0"/>
              <w:textAlignment w:val="baseline"/>
              <w:rPr>
                <w:rFonts w:hint="eastAsia"/>
                <w:color w:val="auto"/>
                <w:spacing w:val="6"/>
              </w:rPr>
            </w:pPr>
            <w:r>
              <w:rPr>
                <w:rFonts w:hint="eastAsia"/>
                <w:color w:val="auto"/>
                <w:spacing w:val="6"/>
              </w:rPr>
              <w:t>3.保护创新发明与创新成果</w:t>
            </w:r>
          </w:p>
          <w:p w14:paraId="3832B413">
            <w:pPr>
              <w:pStyle w:val="15"/>
              <w:keepNext w:val="0"/>
              <w:keepLines w:val="0"/>
              <w:pageBreakBefore w:val="0"/>
              <w:widowControl/>
              <w:kinsoku w:val="0"/>
              <w:wordWrap/>
              <w:overflowPunct/>
              <w:topLinePunct w:val="0"/>
              <w:autoSpaceDE w:val="0"/>
              <w:autoSpaceDN w:val="0"/>
              <w:bidi w:val="0"/>
              <w:adjustRightInd w:val="0"/>
              <w:snapToGrid w:val="0"/>
              <w:spacing w:before="80" w:line="288" w:lineRule="auto"/>
              <w:ind w:left="0" w:leftChars="0" w:right="0" w:rightChars="0" w:firstLine="0" w:firstLineChars="0"/>
              <w:textAlignment w:val="baseline"/>
              <w:rPr>
                <w:rFonts w:hint="eastAsia"/>
                <w:color w:val="auto"/>
                <w:spacing w:val="6"/>
              </w:rPr>
            </w:pPr>
            <w:r>
              <w:rPr>
                <w:rFonts w:hint="eastAsia"/>
                <w:color w:val="auto"/>
                <w:spacing w:val="6"/>
              </w:rPr>
              <w:t>4.识别创业机会与创业风险</w:t>
            </w:r>
          </w:p>
          <w:p w14:paraId="5382C3F3">
            <w:pPr>
              <w:pStyle w:val="15"/>
              <w:keepNext w:val="0"/>
              <w:keepLines w:val="0"/>
              <w:pageBreakBefore w:val="0"/>
              <w:widowControl/>
              <w:kinsoku w:val="0"/>
              <w:wordWrap/>
              <w:overflowPunct/>
              <w:topLinePunct w:val="0"/>
              <w:autoSpaceDE w:val="0"/>
              <w:autoSpaceDN w:val="0"/>
              <w:bidi w:val="0"/>
              <w:adjustRightInd w:val="0"/>
              <w:snapToGrid w:val="0"/>
              <w:spacing w:before="80" w:line="288" w:lineRule="auto"/>
              <w:ind w:left="0" w:leftChars="0" w:right="0" w:rightChars="0" w:firstLine="0" w:firstLineChars="0"/>
              <w:textAlignment w:val="baseline"/>
              <w:rPr>
                <w:rFonts w:hint="eastAsia"/>
                <w:color w:val="auto"/>
                <w:spacing w:val="6"/>
              </w:rPr>
            </w:pPr>
            <w:r>
              <w:rPr>
                <w:rFonts w:hint="eastAsia"/>
                <w:color w:val="auto"/>
                <w:spacing w:val="6"/>
              </w:rPr>
              <w:t>5.组建创业团队</w:t>
            </w:r>
          </w:p>
          <w:p w14:paraId="6C9EF449">
            <w:pPr>
              <w:pStyle w:val="15"/>
              <w:keepNext w:val="0"/>
              <w:keepLines w:val="0"/>
              <w:pageBreakBefore w:val="0"/>
              <w:widowControl/>
              <w:kinsoku w:val="0"/>
              <w:wordWrap/>
              <w:overflowPunct/>
              <w:topLinePunct w:val="0"/>
              <w:autoSpaceDE w:val="0"/>
              <w:autoSpaceDN w:val="0"/>
              <w:bidi w:val="0"/>
              <w:adjustRightInd w:val="0"/>
              <w:snapToGrid w:val="0"/>
              <w:spacing w:before="80" w:line="288" w:lineRule="auto"/>
              <w:ind w:left="0" w:leftChars="0" w:right="0" w:rightChars="0" w:firstLine="0" w:firstLineChars="0"/>
              <w:textAlignment w:val="baseline"/>
              <w:rPr>
                <w:rFonts w:hint="eastAsia"/>
                <w:color w:val="auto"/>
                <w:spacing w:val="6"/>
              </w:rPr>
            </w:pPr>
            <w:r>
              <w:rPr>
                <w:rFonts w:hint="eastAsia"/>
                <w:color w:val="auto"/>
                <w:spacing w:val="6"/>
              </w:rPr>
              <w:t>6.管理创业资源，学会创业融资</w:t>
            </w:r>
          </w:p>
          <w:p w14:paraId="07E8BCDA">
            <w:pPr>
              <w:pStyle w:val="15"/>
              <w:keepNext w:val="0"/>
              <w:keepLines w:val="0"/>
              <w:pageBreakBefore w:val="0"/>
              <w:widowControl/>
              <w:kinsoku w:val="0"/>
              <w:wordWrap/>
              <w:overflowPunct/>
              <w:topLinePunct w:val="0"/>
              <w:autoSpaceDE w:val="0"/>
              <w:autoSpaceDN w:val="0"/>
              <w:bidi w:val="0"/>
              <w:adjustRightInd w:val="0"/>
              <w:snapToGrid w:val="0"/>
              <w:spacing w:before="80" w:line="288" w:lineRule="auto"/>
              <w:ind w:left="0" w:leftChars="0" w:right="0" w:rightChars="0" w:firstLine="0" w:firstLineChars="0"/>
              <w:textAlignment w:val="baseline"/>
              <w:rPr>
                <w:rFonts w:hint="eastAsia"/>
                <w:color w:val="auto"/>
                <w:spacing w:val="6"/>
              </w:rPr>
            </w:pPr>
            <w:r>
              <w:rPr>
                <w:rFonts w:hint="eastAsia"/>
                <w:color w:val="auto"/>
                <w:spacing w:val="6"/>
              </w:rPr>
              <w:t>7.制订创业计划</w:t>
            </w:r>
          </w:p>
          <w:p w14:paraId="69896835">
            <w:pPr>
              <w:pStyle w:val="15"/>
              <w:keepNext w:val="0"/>
              <w:keepLines w:val="0"/>
              <w:pageBreakBefore w:val="0"/>
              <w:widowControl/>
              <w:kinsoku w:val="0"/>
              <w:wordWrap/>
              <w:overflowPunct/>
              <w:topLinePunct w:val="0"/>
              <w:autoSpaceDE w:val="0"/>
              <w:autoSpaceDN w:val="0"/>
              <w:bidi w:val="0"/>
              <w:adjustRightInd w:val="0"/>
              <w:snapToGrid w:val="0"/>
              <w:spacing w:before="80" w:line="288" w:lineRule="auto"/>
              <w:ind w:left="0" w:leftChars="0" w:right="0" w:rightChars="0" w:firstLine="0" w:firstLineChars="0"/>
              <w:textAlignment w:val="baseline"/>
              <w:rPr>
                <w:color w:val="auto"/>
                <w:spacing w:val="7"/>
              </w:rPr>
            </w:pPr>
            <w:r>
              <w:rPr>
                <w:rFonts w:hint="eastAsia"/>
                <w:color w:val="auto"/>
                <w:spacing w:val="6"/>
              </w:rPr>
              <w:t>8.管理创新企业</w:t>
            </w:r>
          </w:p>
        </w:tc>
        <w:tc>
          <w:tcPr>
            <w:tcW w:w="2271" w:type="dxa"/>
            <w:noWrap w:val="0"/>
            <w:vAlign w:val="top"/>
          </w:tcPr>
          <w:p w14:paraId="0BF9B567">
            <w:pPr>
              <w:pStyle w:val="15"/>
              <w:spacing w:before="36" w:line="284" w:lineRule="auto"/>
              <w:ind w:right="264"/>
              <w:rPr>
                <w:b/>
                <w:bCs/>
                <w:color w:val="auto"/>
                <w:spacing w:val="8"/>
              </w:rPr>
            </w:pPr>
            <w:r>
              <w:rPr>
                <w:b/>
                <w:bCs/>
                <w:color w:val="auto"/>
                <w:spacing w:val="8"/>
              </w:rPr>
              <w:t>【教学条件】</w:t>
            </w:r>
          </w:p>
          <w:p w14:paraId="351FFFA4">
            <w:pPr>
              <w:pStyle w:val="15"/>
              <w:spacing w:before="36" w:line="284" w:lineRule="auto"/>
              <w:ind w:right="264"/>
              <w:rPr>
                <w:color w:val="auto"/>
              </w:rPr>
            </w:pPr>
            <w:r>
              <w:rPr>
                <w:color w:val="auto"/>
                <w:spacing w:val="8"/>
              </w:rPr>
              <w:t>多媒体</w:t>
            </w:r>
            <w:r>
              <w:rPr>
                <w:color w:val="auto"/>
                <w:spacing w:val="2"/>
              </w:rPr>
              <w:t>教室。</w:t>
            </w:r>
          </w:p>
          <w:p w14:paraId="1B629E21">
            <w:pPr>
              <w:pStyle w:val="15"/>
              <w:spacing w:before="33" w:line="299" w:lineRule="auto"/>
              <w:ind w:right="264"/>
              <w:rPr>
                <w:b/>
                <w:bCs/>
                <w:color w:val="auto"/>
                <w:spacing w:val="8"/>
              </w:rPr>
            </w:pPr>
            <w:r>
              <w:rPr>
                <w:b/>
                <w:bCs/>
                <w:color w:val="auto"/>
                <w:spacing w:val="8"/>
              </w:rPr>
              <w:t>【教学方法】</w:t>
            </w:r>
          </w:p>
          <w:p w14:paraId="1E63F443">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lang w:val="en-US" w:eastAsia="zh-CN"/>
              </w:rPr>
            </w:pPr>
            <w:r>
              <w:rPr>
                <w:rFonts w:hint="eastAsia"/>
                <w:color w:val="auto"/>
                <w:spacing w:val="3"/>
                <w:lang w:val="en-US" w:eastAsia="zh-CN"/>
              </w:rPr>
              <w:t>釆用专题式讲座，运用创业案例教学调动学生学习积极性。通过撰写创业计划书，了解创业过程，提升创业能力。</w:t>
            </w:r>
          </w:p>
          <w:p w14:paraId="0FA09DD6">
            <w:pPr>
              <w:pStyle w:val="15"/>
              <w:spacing w:before="33" w:line="299" w:lineRule="auto"/>
              <w:ind w:right="264"/>
              <w:rPr>
                <w:b/>
                <w:bCs/>
                <w:color w:val="auto"/>
                <w:spacing w:val="8"/>
              </w:rPr>
            </w:pPr>
            <w:r>
              <w:rPr>
                <w:b/>
                <w:bCs/>
                <w:color w:val="auto"/>
                <w:spacing w:val="8"/>
              </w:rPr>
              <w:t>【师资条件】</w:t>
            </w:r>
          </w:p>
          <w:p w14:paraId="1344CA87">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lang w:val="en-US" w:eastAsia="zh-CN"/>
              </w:rPr>
            </w:pPr>
            <w:r>
              <w:rPr>
                <w:rFonts w:hint="eastAsia"/>
                <w:color w:val="auto"/>
                <w:spacing w:val="3"/>
                <w:lang w:val="en-US" w:eastAsia="zh-CN"/>
              </w:rPr>
              <w:t>担任本课程的主讲教师应具有良好的师德师风，扎实的理论和实践基础。</w:t>
            </w:r>
          </w:p>
          <w:p w14:paraId="62E49089">
            <w:pPr>
              <w:pStyle w:val="15"/>
              <w:spacing w:before="34" w:line="289" w:lineRule="auto"/>
              <w:ind w:right="269"/>
              <w:rPr>
                <w:b/>
                <w:bCs/>
                <w:color w:val="auto"/>
                <w:spacing w:val="8"/>
              </w:rPr>
            </w:pPr>
            <w:r>
              <w:rPr>
                <w:b/>
                <w:bCs/>
                <w:color w:val="auto"/>
                <w:spacing w:val="8"/>
              </w:rPr>
              <w:t>【考核要求】</w:t>
            </w:r>
          </w:p>
          <w:p w14:paraId="7DE86987">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b/>
                <w:bCs/>
                <w:color w:val="auto"/>
                <w:spacing w:val="9"/>
              </w:rPr>
            </w:pPr>
            <w:r>
              <w:rPr>
                <w:rFonts w:hint="eastAsia"/>
                <w:color w:val="auto"/>
                <w:spacing w:val="3"/>
                <w:lang w:val="en-US" w:eastAsia="zh-CN"/>
              </w:rPr>
              <w:t>考查。形成性考核40%+终结性考核60%。</w:t>
            </w:r>
          </w:p>
        </w:tc>
      </w:tr>
      <w:tr w14:paraId="371EB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86" w:type="dxa"/>
            <w:noWrap w:val="0"/>
            <w:vAlign w:val="center"/>
          </w:tcPr>
          <w:p w14:paraId="4AD47644">
            <w:pPr>
              <w:bidi w:val="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12</w:t>
            </w:r>
          </w:p>
        </w:tc>
        <w:tc>
          <w:tcPr>
            <w:tcW w:w="1081" w:type="dxa"/>
            <w:noWrap w:val="0"/>
            <w:vAlign w:val="center"/>
          </w:tcPr>
          <w:p w14:paraId="09FEDBE3">
            <w:pPr>
              <w:pStyle w:val="15"/>
              <w:spacing w:before="34" w:line="290" w:lineRule="auto"/>
              <w:ind w:left="124" w:leftChars="0" w:right="121" w:rightChars="0" w:firstLine="3" w:firstLineChars="0"/>
              <w:jc w:val="center"/>
              <w:rPr>
                <w:color w:val="auto"/>
                <w:spacing w:val="7"/>
              </w:rPr>
            </w:pPr>
            <w:r>
              <w:rPr>
                <w:color w:val="auto"/>
                <w:spacing w:val="6"/>
              </w:rPr>
              <w:t>大学生职</w:t>
            </w:r>
            <w:r>
              <w:rPr>
                <w:color w:val="auto"/>
                <w:spacing w:val="7"/>
              </w:rPr>
              <w:t>业发展与就业指导</w:t>
            </w:r>
          </w:p>
        </w:tc>
        <w:tc>
          <w:tcPr>
            <w:tcW w:w="3151" w:type="dxa"/>
            <w:noWrap w:val="0"/>
            <w:vAlign w:val="top"/>
          </w:tcPr>
          <w:p w14:paraId="168C64EC">
            <w:pPr>
              <w:pStyle w:val="15"/>
              <w:spacing w:before="35" w:line="228" w:lineRule="auto"/>
              <w:rPr>
                <w:color w:val="auto"/>
              </w:rPr>
            </w:pPr>
            <w:r>
              <w:rPr>
                <w:b/>
                <w:bCs/>
                <w:color w:val="auto"/>
                <w:spacing w:val="6"/>
              </w:rPr>
              <w:t>【素质目标】</w:t>
            </w:r>
          </w:p>
          <w:p w14:paraId="629B57B4">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rPr>
            </w:pPr>
            <w:r>
              <w:rPr>
                <w:rFonts w:hint="eastAsia"/>
                <w:color w:val="auto"/>
                <w:spacing w:val="3"/>
                <w:lang w:val="en-US" w:eastAsia="zh-CN"/>
              </w:rPr>
              <w:t>1.</w:t>
            </w:r>
            <w:r>
              <w:rPr>
                <w:rFonts w:hint="eastAsia"/>
                <w:color w:val="auto"/>
                <w:spacing w:val="3"/>
              </w:rPr>
              <w:t>培养学生的职业道德、职业意识和职业态度，使学生具备良好的团队合作精神、责任心和敬业精神；</w:t>
            </w:r>
          </w:p>
          <w:p w14:paraId="7D8264F3">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rPr>
            </w:pPr>
            <w:r>
              <w:rPr>
                <w:rFonts w:hint="eastAsia"/>
                <w:color w:val="auto"/>
                <w:spacing w:val="3"/>
                <w:lang w:val="en-US" w:eastAsia="zh-CN"/>
              </w:rPr>
              <w:t>2.</w:t>
            </w:r>
            <w:r>
              <w:rPr>
                <w:rFonts w:hint="eastAsia"/>
                <w:color w:val="auto"/>
                <w:spacing w:val="3"/>
              </w:rPr>
              <w:t>增强学生的心理承受能力和抗压能力，帮助学生树立正确的人生观、价值观和就业观，以积极乐观的心态面对职业发展和就业过程中的挑战。</w:t>
            </w:r>
          </w:p>
          <w:p w14:paraId="4383A894">
            <w:pPr>
              <w:pStyle w:val="15"/>
              <w:spacing w:before="78" w:line="229" w:lineRule="auto"/>
              <w:rPr>
                <w:color w:val="auto"/>
              </w:rPr>
            </w:pPr>
            <w:r>
              <w:rPr>
                <w:b/>
                <w:bCs/>
                <w:color w:val="auto"/>
                <w:spacing w:val="6"/>
              </w:rPr>
              <w:t>【知识目标】</w:t>
            </w:r>
          </w:p>
          <w:p w14:paraId="437540AE">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rPr>
            </w:pPr>
            <w:r>
              <w:rPr>
                <w:rFonts w:hint="eastAsia"/>
                <w:color w:val="auto"/>
                <w:spacing w:val="3"/>
                <w:lang w:val="en-US" w:eastAsia="zh-CN"/>
              </w:rPr>
              <w:t>1.</w:t>
            </w:r>
            <w:r>
              <w:rPr>
                <w:rFonts w:hint="eastAsia"/>
                <w:color w:val="auto"/>
                <w:spacing w:val="3"/>
              </w:rPr>
              <w:t>了解职业发展的基本概念、理论和模型，如职业锚理论、职业生涯发展阶段理论等；</w:t>
            </w:r>
          </w:p>
          <w:p w14:paraId="78371AEB">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rPr>
            </w:pPr>
            <w:r>
              <w:rPr>
                <w:rFonts w:hint="eastAsia"/>
                <w:color w:val="auto"/>
                <w:spacing w:val="3"/>
                <w:lang w:val="en-US" w:eastAsia="zh-CN"/>
              </w:rPr>
              <w:t>2.</w:t>
            </w:r>
            <w:r>
              <w:rPr>
                <w:rFonts w:hint="eastAsia"/>
                <w:color w:val="auto"/>
                <w:spacing w:val="3"/>
              </w:rPr>
              <w:t>掌握当前的就业形势、就业市场动态以及国家和地方的就业政策、法规；</w:t>
            </w:r>
          </w:p>
          <w:p w14:paraId="3F2CA7DE">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rPr>
            </w:pPr>
            <w:r>
              <w:rPr>
                <w:rFonts w:hint="eastAsia"/>
                <w:color w:val="auto"/>
                <w:spacing w:val="3"/>
                <w:lang w:val="en-US" w:eastAsia="zh-CN"/>
              </w:rPr>
              <w:t>3.</w:t>
            </w:r>
            <w:r>
              <w:rPr>
                <w:rFonts w:hint="eastAsia"/>
                <w:color w:val="auto"/>
                <w:spacing w:val="3"/>
              </w:rPr>
              <w:t>了解求职签约的具体流程和方法，掌握就业相关的法律法规知识、权益维护和社会保险相关知识。</w:t>
            </w:r>
          </w:p>
          <w:p w14:paraId="6B409F6C">
            <w:pPr>
              <w:pStyle w:val="15"/>
              <w:spacing w:before="27" w:line="228" w:lineRule="auto"/>
              <w:rPr>
                <w:color w:val="auto"/>
              </w:rPr>
            </w:pPr>
            <w:r>
              <w:rPr>
                <w:b/>
                <w:bCs/>
                <w:color w:val="auto"/>
                <w:spacing w:val="6"/>
              </w:rPr>
              <w:t>【能力目标】</w:t>
            </w:r>
          </w:p>
          <w:p w14:paraId="5D1211AA">
            <w:pPr>
              <w:pStyle w:val="15"/>
              <w:spacing w:before="78" w:line="284" w:lineRule="auto"/>
              <w:ind w:right="313" w:rightChars="0"/>
              <w:rPr>
                <w:rFonts w:hint="eastAsia"/>
                <w:color w:val="auto"/>
                <w:spacing w:val="8"/>
              </w:rPr>
            </w:pPr>
            <w:r>
              <w:rPr>
                <w:rFonts w:hint="eastAsia"/>
                <w:color w:val="auto"/>
                <w:spacing w:val="8"/>
                <w:lang w:val="en-US" w:eastAsia="zh-CN"/>
              </w:rPr>
              <w:t>1.</w:t>
            </w:r>
            <w:r>
              <w:rPr>
                <w:rFonts w:hint="eastAsia"/>
                <w:color w:val="auto"/>
                <w:spacing w:val="8"/>
              </w:rPr>
              <w:t>职业规划能力：能根据自身兴趣、能力、价值观等因素进行职业规划，制定合理的职业发展目标和行动计划；</w:t>
            </w:r>
          </w:p>
          <w:p w14:paraId="419ED770">
            <w:pPr>
              <w:pStyle w:val="15"/>
              <w:spacing w:before="78" w:line="284" w:lineRule="auto"/>
              <w:ind w:right="313" w:rightChars="0"/>
              <w:rPr>
                <w:rFonts w:hint="eastAsia"/>
                <w:color w:val="auto"/>
                <w:spacing w:val="8"/>
              </w:rPr>
            </w:pPr>
            <w:r>
              <w:rPr>
                <w:rFonts w:hint="eastAsia"/>
                <w:color w:val="auto"/>
                <w:spacing w:val="8"/>
                <w:lang w:val="en-US" w:eastAsia="zh-CN"/>
              </w:rPr>
              <w:t>2.</w:t>
            </w:r>
            <w:r>
              <w:rPr>
                <w:rFonts w:hint="eastAsia"/>
                <w:color w:val="auto"/>
                <w:spacing w:val="8"/>
              </w:rPr>
              <w:t>就业信息收集与处理能力：能够从各种渠道获取有效的就业信息，并根据信息进行合理的职业选择。</w:t>
            </w:r>
          </w:p>
          <w:p w14:paraId="39819543">
            <w:pPr>
              <w:pStyle w:val="15"/>
              <w:spacing w:before="78" w:line="284" w:lineRule="auto"/>
              <w:ind w:right="313" w:rightChars="0"/>
              <w:rPr>
                <w:rFonts w:hint="eastAsia"/>
                <w:color w:val="auto"/>
                <w:spacing w:val="8"/>
              </w:rPr>
            </w:pPr>
            <w:r>
              <w:rPr>
                <w:rFonts w:hint="eastAsia"/>
                <w:color w:val="auto"/>
                <w:spacing w:val="8"/>
                <w:lang w:val="en-US" w:eastAsia="zh-CN"/>
              </w:rPr>
              <w:t>3.</w:t>
            </w:r>
            <w:r>
              <w:rPr>
                <w:rFonts w:hint="eastAsia"/>
                <w:color w:val="auto"/>
                <w:spacing w:val="8"/>
              </w:rPr>
              <w:t>求职实践能力：通过模拟面试、简历制作练习等方式，提升学生的求职实践能力。</w:t>
            </w:r>
          </w:p>
          <w:p w14:paraId="7471B0B3">
            <w:pPr>
              <w:pStyle w:val="15"/>
              <w:spacing w:before="78" w:line="284" w:lineRule="auto"/>
              <w:ind w:right="313" w:rightChars="0"/>
              <w:rPr>
                <w:color w:val="auto"/>
                <w:spacing w:val="8"/>
              </w:rPr>
            </w:pPr>
            <w:r>
              <w:rPr>
                <w:rFonts w:hint="eastAsia"/>
                <w:color w:val="auto"/>
                <w:spacing w:val="8"/>
                <w:lang w:val="en-US" w:eastAsia="zh-CN"/>
              </w:rPr>
              <w:t>4.</w:t>
            </w:r>
            <w:r>
              <w:rPr>
                <w:rFonts w:hint="eastAsia"/>
                <w:color w:val="auto"/>
                <w:spacing w:val="8"/>
              </w:rPr>
              <w:t>职业适应与调整能力</w:t>
            </w:r>
            <w:r>
              <w:rPr>
                <w:rFonts w:hint="eastAsia"/>
                <w:color w:val="auto"/>
                <w:spacing w:val="8"/>
                <w:lang w:eastAsia="zh-CN"/>
              </w:rPr>
              <w:t>：</w:t>
            </w:r>
            <w:r>
              <w:rPr>
                <w:rFonts w:hint="eastAsia"/>
                <w:color w:val="auto"/>
                <w:spacing w:val="8"/>
              </w:rPr>
              <w:t>在新环境中快速适应职业要求的能力，以及在职业发展过程中根据实际情况调整职业规划的能力。</w:t>
            </w:r>
          </w:p>
        </w:tc>
        <w:tc>
          <w:tcPr>
            <w:tcW w:w="1919" w:type="dxa"/>
            <w:noWrap w:val="0"/>
            <w:vAlign w:val="top"/>
          </w:tcPr>
          <w:p w14:paraId="5BC78AE2">
            <w:pPr>
              <w:pStyle w:val="15"/>
              <w:spacing w:before="35" w:line="228" w:lineRule="auto"/>
              <w:rPr>
                <w:color w:val="auto"/>
              </w:rPr>
            </w:pPr>
            <w:r>
              <w:rPr>
                <w:b/>
                <w:bCs/>
                <w:color w:val="auto"/>
                <w:spacing w:val="4"/>
              </w:rPr>
              <w:t>主要内容：</w:t>
            </w:r>
          </w:p>
          <w:p w14:paraId="15C50E91">
            <w:pPr>
              <w:pStyle w:val="15"/>
              <w:keepNext w:val="0"/>
              <w:keepLines w:val="0"/>
              <w:pageBreakBefore w:val="0"/>
              <w:widowControl/>
              <w:kinsoku w:val="0"/>
              <w:wordWrap/>
              <w:overflowPunct/>
              <w:topLinePunct w:val="0"/>
              <w:autoSpaceDE w:val="0"/>
              <w:autoSpaceDN w:val="0"/>
              <w:bidi w:val="0"/>
              <w:adjustRightInd w:val="0"/>
              <w:snapToGrid w:val="0"/>
              <w:spacing w:before="82" w:line="228" w:lineRule="auto"/>
              <w:ind w:left="117" w:leftChars="0" w:firstLine="0" w:firstLineChars="0"/>
              <w:textAlignment w:val="baseline"/>
              <w:rPr>
                <w:rFonts w:hint="eastAsia"/>
                <w:color w:val="auto"/>
                <w:spacing w:val="7"/>
              </w:rPr>
            </w:pPr>
            <w:r>
              <w:rPr>
                <w:rFonts w:hint="eastAsia"/>
                <w:color w:val="auto"/>
                <w:spacing w:val="7"/>
              </w:rPr>
              <w:t>1.自我认知</w:t>
            </w:r>
          </w:p>
          <w:p w14:paraId="003CAC69">
            <w:pPr>
              <w:pStyle w:val="15"/>
              <w:keepNext w:val="0"/>
              <w:keepLines w:val="0"/>
              <w:pageBreakBefore w:val="0"/>
              <w:widowControl/>
              <w:kinsoku w:val="0"/>
              <w:wordWrap/>
              <w:overflowPunct/>
              <w:topLinePunct w:val="0"/>
              <w:autoSpaceDE w:val="0"/>
              <w:autoSpaceDN w:val="0"/>
              <w:bidi w:val="0"/>
              <w:adjustRightInd w:val="0"/>
              <w:snapToGrid w:val="0"/>
              <w:spacing w:before="82" w:line="228" w:lineRule="auto"/>
              <w:ind w:left="117" w:leftChars="0" w:firstLine="0" w:firstLineChars="0"/>
              <w:textAlignment w:val="baseline"/>
              <w:rPr>
                <w:rFonts w:hint="eastAsia"/>
                <w:color w:val="auto"/>
                <w:spacing w:val="7"/>
              </w:rPr>
            </w:pPr>
            <w:r>
              <w:rPr>
                <w:rFonts w:hint="eastAsia"/>
                <w:color w:val="auto"/>
                <w:spacing w:val="7"/>
              </w:rPr>
              <w:t>2.职业认知</w:t>
            </w:r>
          </w:p>
          <w:p w14:paraId="17FCB492">
            <w:pPr>
              <w:pStyle w:val="15"/>
              <w:keepNext w:val="0"/>
              <w:keepLines w:val="0"/>
              <w:pageBreakBefore w:val="0"/>
              <w:widowControl/>
              <w:kinsoku w:val="0"/>
              <w:wordWrap/>
              <w:overflowPunct/>
              <w:topLinePunct w:val="0"/>
              <w:autoSpaceDE w:val="0"/>
              <w:autoSpaceDN w:val="0"/>
              <w:bidi w:val="0"/>
              <w:adjustRightInd w:val="0"/>
              <w:snapToGrid w:val="0"/>
              <w:spacing w:before="82" w:line="228" w:lineRule="auto"/>
              <w:ind w:left="117" w:leftChars="0" w:firstLine="0" w:firstLineChars="0"/>
              <w:textAlignment w:val="baseline"/>
              <w:rPr>
                <w:rFonts w:hint="eastAsia"/>
                <w:color w:val="auto"/>
                <w:spacing w:val="7"/>
              </w:rPr>
            </w:pPr>
            <w:r>
              <w:rPr>
                <w:rFonts w:hint="eastAsia"/>
                <w:color w:val="auto"/>
                <w:spacing w:val="7"/>
              </w:rPr>
              <w:t>3.生涯决策与目标设立</w:t>
            </w:r>
          </w:p>
          <w:p w14:paraId="7165C896">
            <w:pPr>
              <w:pStyle w:val="15"/>
              <w:keepNext w:val="0"/>
              <w:keepLines w:val="0"/>
              <w:pageBreakBefore w:val="0"/>
              <w:widowControl/>
              <w:kinsoku w:val="0"/>
              <w:wordWrap/>
              <w:overflowPunct/>
              <w:topLinePunct w:val="0"/>
              <w:autoSpaceDE w:val="0"/>
              <w:autoSpaceDN w:val="0"/>
              <w:bidi w:val="0"/>
              <w:adjustRightInd w:val="0"/>
              <w:snapToGrid w:val="0"/>
              <w:spacing w:before="82" w:line="228" w:lineRule="auto"/>
              <w:ind w:left="117" w:leftChars="0" w:firstLine="0" w:firstLineChars="0"/>
              <w:textAlignment w:val="baseline"/>
              <w:rPr>
                <w:rFonts w:hint="eastAsia"/>
                <w:color w:val="auto"/>
                <w:spacing w:val="7"/>
              </w:rPr>
            </w:pPr>
            <w:r>
              <w:rPr>
                <w:rFonts w:hint="eastAsia"/>
                <w:color w:val="auto"/>
                <w:spacing w:val="7"/>
              </w:rPr>
              <w:t>4.职业生涯规划的评估、反馈与实施</w:t>
            </w:r>
          </w:p>
          <w:p w14:paraId="54B99630">
            <w:pPr>
              <w:pStyle w:val="15"/>
              <w:keepNext w:val="0"/>
              <w:keepLines w:val="0"/>
              <w:pageBreakBefore w:val="0"/>
              <w:widowControl/>
              <w:kinsoku w:val="0"/>
              <w:wordWrap/>
              <w:overflowPunct/>
              <w:topLinePunct w:val="0"/>
              <w:autoSpaceDE w:val="0"/>
              <w:autoSpaceDN w:val="0"/>
              <w:bidi w:val="0"/>
              <w:adjustRightInd w:val="0"/>
              <w:snapToGrid w:val="0"/>
              <w:spacing w:before="82" w:line="228" w:lineRule="auto"/>
              <w:ind w:left="117" w:leftChars="0" w:firstLine="0" w:firstLineChars="0"/>
              <w:textAlignment w:val="baseline"/>
              <w:rPr>
                <w:rFonts w:hint="eastAsia"/>
                <w:color w:val="auto"/>
                <w:spacing w:val="7"/>
              </w:rPr>
            </w:pPr>
            <w:r>
              <w:rPr>
                <w:rFonts w:hint="eastAsia"/>
                <w:color w:val="auto"/>
                <w:spacing w:val="7"/>
              </w:rPr>
              <w:t>5.就业形势与政策</w:t>
            </w:r>
          </w:p>
          <w:p w14:paraId="5D7DB94D">
            <w:pPr>
              <w:pStyle w:val="15"/>
              <w:keepNext w:val="0"/>
              <w:keepLines w:val="0"/>
              <w:pageBreakBefore w:val="0"/>
              <w:widowControl/>
              <w:kinsoku w:val="0"/>
              <w:wordWrap/>
              <w:overflowPunct/>
              <w:topLinePunct w:val="0"/>
              <w:autoSpaceDE w:val="0"/>
              <w:autoSpaceDN w:val="0"/>
              <w:bidi w:val="0"/>
              <w:adjustRightInd w:val="0"/>
              <w:snapToGrid w:val="0"/>
              <w:spacing w:before="82" w:line="228" w:lineRule="auto"/>
              <w:ind w:left="117" w:leftChars="0" w:firstLine="0" w:firstLineChars="0"/>
              <w:textAlignment w:val="baseline"/>
              <w:rPr>
                <w:rFonts w:hint="eastAsia"/>
                <w:color w:val="auto"/>
                <w:spacing w:val="7"/>
              </w:rPr>
            </w:pPr>
            <w:r>
              <w:rPr>
                <w:rFonts w:hint="eastAsia"/>
                <w:color w:val="auto"/>
                <w:spacing w:val="7"/>
              </w:rPr>
              <w:t>6.就业信息的搜集与分析</w:t>
            </w:r>
          </w:p>
          <w:p w14:paraId="59C9B501">
            <w:pPr>
              <w:pStyle w:val="15"/>
              <w:keepNext w:val="0"/>
              <w:keepLines w:val="0"/>
              <w:pageBreakBefore w:val="0"/>
              <w:widowControl/>
              <w:kinsoku w:val="0"/>
              <w:wordWrap/>
              <w:overflowPunct/>
              <w:topLinePunct w:val="0"/>
              <w:autoSpaceDE w:val="0"/>
              <w:autoSpaceDN w:val="0"/>
              <w:bidi w:val="0"/>
              <w:adjustRightInd w:val="0"/>
              <w:snapToGrid w:val="0"/>
              <w:spacing w:before="82" w:line="228" w:lineRule="auto"/>
              <w:ind w:left="117" w:leftChars="0" w:firstLine="0" w:firstLineChars="0"/>
              <w:textAlignment w:val="baseline"/>
              <w:rPr>
                <w:rFonts w:hint="eastAsia"/>
                <w:color w:val="auto"/>
                <w:spacing w:val="7"/>
              </w:rPr>
            </w:pPr>
            <w:r>
              <w:rPr>
                <w:rFonts w:hint="eastAsia"/>
                <w:color w:val="auto"/>
                <w:spacing w:val="7"/>
              </w:rPr>
              <w:t>7.就业选择与求职准备</w:t>
            </w:r>
          </w:p>
          <w:p w14:paraId="1CC625FC">
            <w:pPr>
              <w:pStyle w:val="15"/>
              <w:keepNext w:val="0"/>
              <w:keepLines w:val="0"/>
              <w:pageBreakBefore w:val="0"/>
              <w:widowControl/>
              <w:kinsoku w:val="0"/>
              <w:wordWrap/>
              <w:overflowPunct/>
              <w:topLinePunct w:val="0"/>
              <w:autoSpaceDE w:val="0"/>
              <w:autoSpaceDN w:val="0"/>
              <w:bidi w:val="0"/>
              <w:adjustRightInd w:val="0"/>
              <w:snapToGrid w:val="0"/>
              <w:spacing w:before="82" w:line="228" w:lineRule="auto"/>
              <w:ind w:left="117" w:leftChars="0" w:firstLine="0" w:firstLineChars="0"/>
              <w:textAlignment w:val="baseline"/>
              <w:rPr>
                <w:rFonts w:hint="eastAsia"/>
                <w:color w:val="auto"/>
                <w:spacing w:val="7"/>
              </w:rPr>
            </w:pPr>
            <w:r>
              <w:rPr>
                <w:rFonts w:hint="eastAsia"/>
                <w:color w:val="auto"/>
                <w:spacing w:val="7"/>
              </w:rPr>
              <w:t>8.求职材料的准备</w:t>
            </w:r>
          </w:p>
          <w:p w14:paraId="20C0890D">
            <w:pPr>
              <w:pStyle w:val="15"/>
              <w:keepNext w:val="0"/>
              <w:keepLines w:val="0"/>
              <w:pageBreakBefore w:val="0"/>
              <w:widowControl/>
              <w:kinsoku w:val="0"/>
              <w:wordWrap/>
              <w:overflowPunct/>
              <w:topLinePunct w:val="0"/>
              <w:autoSpaceDE w:val="0"/>
              <w:autoSpaceDN w:val="0"/>
              <w:bidi w:val="0"/>
              <w:adjustRightInd w:val="0"/>
              <w:snapToGrid w:val="0"/>
              <w:spacing w:before="82" w:line="228" w:lineRule="auto"/>
              <w:ind w:left="117" w:leftChars="0" w:firstLine="0" w:firstLineChars="0"/>
              <w:textAlignment w:val="baseline"/>
              <w:rPr>
                <w:rFonts w:hint="eastAsia"/>
                <w:color w:val="auto"/>
                <w:spacing w:val="7"/>
              </w:rPr>
            </w:pPr>
            <w:r>
              <w:rPr>
                <w:rFonts w:hint="eastAsia"/>
                <w:color w:val="auto"/>
                <w:spacing w:val="7"/>
              </w:rPr>
              <w:t>9.求职面试技巧</w:t>
            </w:r>
          </w:p>
          <w:p w14:paraId="57DF709E">
            <w:pPr>
              <w:pStyle w:val="15"/>
              <w:keepNext w:val="0"/>
              <w:keepLines w:val="0"/>
              <w:pageBreakBefore w:val="0"/>
              <w:widowControl/>
              <w:kinsoku w:val="0"/>
              <w:wordWrap/>
              <w:overflowPunct/>
              <w:topLinePunct w:val="0"/>
              <w:autoSpaceDE w:val="0"/>
              <w:autoSpaceDN w:val="0"/>
              <w:bidi w:val="0"/>
              <w:adjustRightInd w:val="0"/>
              <w:snapToGrid w:val="0"/>
              <w:spacing w:before="82" w:line="228" w:lineRule="auto"/>
              <w:ind w:left="117" w:leftChars="0" w:firstLine="0" w:firstLineChars="0"/>
              <w:textAlignment w:val="baseline"/>
              <w:rPr>
                <w:color w:val="auto"/>
                <w:spacing w:val="7"/>
              </w:rPr>
            </w:pPr>
            <w:r>
              <w:rPr>
                <w:rFonts w:hint="eastAsia"/>
                <w:color w:val="auto"/>
                <w:spacing w:val="7"/>
              </w:rPr>
              <w:t>10.就业签约与权益保护</w:t>
            </w:r>
          </w:p>
        </w:tc>
        <w:tc>
          <w:tcPr>
            <w:tcW w:w="2271" w:type="dxa"/>
            <w:noWrap w:val="0"/>
            <w:vAlign w:val="top"/>
          </w:tcPr>
          <w:p w14:paraId="3E67A966">
            <w:pPr>
              <w:pStyle w:val="15"/>
              <w:spacing w:before="34" w:line="290" w:lineRule="auto"/>
              <w:ind w:left="114" w:right="264" w:hanging="4"/>
              <w:jc w:val="both"/>
              <w:rPr>
                <w:b/>
                <w:bCs/>
                <w:color w:val="auto"/>
                <w:spacing w:val="8"/>
              </w:rPr>
            </w:pPr>
            <w:r>
              <w:rPr>
                <w:b/>
                <w:bCs/>
                <w:color w:val="auto"/>
                <w:spacing w:val="8"/>
              </w:rPr>
              <w:t>【教学条件】</w:t>
            </w:r>
          </w:p>
          <w:p w14:paraId="359BFD33">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jc w:val="both"/>
              <w:textAlignment w:val="baseline"/>
              <w:rPr>
                <w:rFonts w:hint="eastAsia"/>
                <w:color w:val="auto"/>
                <w:spacing w:val="3"/>
                <w:lang w:val="en-US" w:eastAsia="zh-CN"/>
              </w:rPr>
            </w:pPr>
            <w:r>
              <w:rPr>
                <w:rFonts w:hint="eastAsia"/>
                <w:color w:val="auto"/>
                <w:spacing w:val="3"/>
                <w:lang w:val="en-US" w:eastAsia="zh-CN"/>
              </w:rPr>
              <w:t>多媒体教室，利用视听媒体，将抽象的教学内容，采用图文并茂及视频展示的方式演示出来，教学示范清晰可见。</w:t>
            </w:r>
          </w:p>
          <w:p w14:paraId="01FF7F49">
            <w:pPr>
              <w:pStyle w:val="15"/>
              <w:spacing w:before="31" w:line="289" w:lineRule="auto"/>
              <w:ind w:right="264"/>
              <w:rPr>
                <w:b/>
                <w:bCs/>
                <w:color w:val="auto"/>
                <w:spacing w:val="8"/>
              </w:rPr>
            </w:pPr>
            <w:r>
              <w:rPr>
                <w:b/>
                <w:bCs/>
                <w:color w:val="auto"/>
                <w:spacing w:val="8"/>
              </w:rPr>
              <w:t>【教学方法】</w:t>
            </w:r>
          </w:p>
          <w:p w14:paraId="2253EA0C">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textAlignment w:val="baseline"/>
              <w:rPr>
                <w:rFonts w:hint="eastAsia"/>
                <w:color w:val="auto"/>
                <w:spacing w:val="7"/>
              </w:rPr>
            </w:pPr>
            <w:r>
              <w:rPr>
                <w:rFonts w:hint="eastAsia"/>
                <w:color w:val="auto"/>
                <w:spacing w:val="7"/>
              </w:rPr>
              <w:t>主要采用讲授法、任务驱动法、案例教学法和小组合作讨论法等</w:t>
            </w:r>
          </w:p>
          <w:p w14:paraId="6ABF38FB">
            <w:pPr>
              <w:pStyle w:val="15"/>
              <w:spacing w:before="29" w:line="289" w:lineRule="auto"/>
              <w:ind w:right="264"/>
              <w:rPr>
                <w:b/>
                <w:bCs/>
                <w:color w:val="auto"/>
                <w:spacing w:val="8"/>
              </w:rPr>
            </w:pPr>
            <w:r>
              <w:rPr>
                <w:b/>
                <w:bCs/>
                <w:color w:val="auto"/>
                <w:spacing w:val="8"/>
              </w:rPr>
              <w:t>【师资要求】</w:t>
            </w:r>
          </w:p>
          <w:p w14:paraId="160229A6">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textAlignment w:val="baseline"/>
              <w:rPr>
                <w:rFonts w:hint="eastAsia"/>
                <w:color w:val="auto"/>
                <w:spacing w:val="7"/>
                <w:lang w:val="en-US" w:eastAsia="zh-CN"/>
              </w:rPr>
            </w:pPr>
            <w:r>
              <w:rPr>
                <w:rFonts w:hint="default"/>
                <w:color w:val="auto"/>
                <w:spacing w:val="7"/>
                <w:lang w:val="en-US" w:eastAsia="zh-CN"/>
              </w:rPr>
              <w:t>担任本课程的主讲教师应具有良好的师德师风</w:t>
            </w:r>
            <w:r>
              <w:rPr>
                <w:rFonts w:hint="eastAsia"/>
                <w:color w:val="auto"/>
                <w:spacing w:val="7"/>
                <w:lang w:val="en-US" w:eastAsia="zh-CN"/>
              </w:rPr>
              <w:t>，扎实的理论和实践基础</w:t>
            </w:r>
          </w:p>
          <w:p w14:paraId="09A253D7">
            <w:pPr>
              <w:pStyle w:val="15"/>
              <w:spacing w:before="31" w:line="293" w:lineRule="auto"/>
              <w:ind w:right="264"/>
              <w:rPr>
                <w:b/>
                <w:bCs/>
                <w:color w:val="auto"/>
                <w:spacing w:val="8"/>
              </w:rPr>
            </w:pPr>
            <w:r>
              <w:rPr>
                <w:b/>
                <w:bCs/>
                <w:color w:val="auto"/>
                <w:spacing w:val="8"/>
              </w:rPr>
              <w:t>【考核要求】</w:t>
            </w:r>
          </w:p>
          <w:p w14:paraId="6EC7A160">
            <w:pPr>
              <w:pStyle w:val="15"/>
              <w:keepNext w:val="0"/>
              <w:keepLines w:val="0"/>
              <w:pageBreakBefore w:val="0"/>
              <w:widowControl/>
              <w:kinsoku w:val="0"/>
              <w:wordWrap/>
              <w:overflowPunct/>
              <w:topLinePunct w:val="0"/>
              <w:autoSpaceDE w:val="0"/>
              <w:autoSpaceDN w:val="0"/>
              <w:bidi w:val="0"/>
              <w:adjustRightInd w:val="0"/>
              <w:snapToGrid w:val="0"/>
              <w:spacing w:line="288" w:lineRule="auto"/>
              <w:ind w:right="0"/>
              <w:textAlignment w:val="baseline"/>
              <w:rPr>
                <w:color w:val="auto"/>
                <w:spacing w:val="8"/>
              </w:rPr>
            </w:pPr>
            <w:r>
              <w:rPr>
                <w:rFonts w:hint="eastAsia"/>
                <w:color w:val="auto"/>
                <w:spacing w:val="7"/>
              </w:rPr>
              <w:t>考查</w:t>
            </w:r>
            <w:r>
              <w:rPr>
                <w:rFonts w:hint="eastAsia"/>
                <w:color w:val="auto"/>
                <w:spacing w:val="7"/>
                <w:lang w:eastAsia="zh-CN"/>
              </w:rPr>
              <w:t>。</w:t>
            </w:r>
            <w:r>
              <w:rPr>
                <w:rFonts w:hint="default"/>
                <w:color w:val="auto"/>
                <w:spacing w:val="7"/>
                <w:lang w:val="en-US" w:eastAsia="zh-CN"/>
              </w:rPr>
              <w:t>形成性考核</w:t>
            </w:r>
            <w:r>
              <w:rPr>
                <w:rFonts w:hint="eastAsia"/>
                <w:color w:val="auto"/>
                <w:spacing w:val="7"/>
                <w:lang w:val="en-US" w:eastAsia="zh-CN"/>
              </w:rPr>
              <w:t>40</w:t>
            </w:r>
            <w:r>
              <w:rPr>
                <w:rFonts w:hint="default"/>
                <w:color w:val="auto"/>
                <w:spacing w:val="7"/>
                <w:lang w:val="en-US" w:eastAsia="zh-CN"/>
              </w:rPr>
              <w:t>%+终结性考核</w:t>
            </w:r>
            <w:r>
              <w:rPr>
                <w:rFonts w:hint="eastAsia"/>
                <w:color w:val="auto"/>
                <w:spacing w:val="7"/>
                <w:lang w:val="en-US" w:eastAsia="zh-CN"/>
              </w:rPr>
              <w:t>6</w:t>
            </w:r>
            <w:r>
              <w:rPr>
                <w:rFonts w:hint="default"/>
                <w:color w:val="auto"/>
                <w:spacing w:val="7"/>
                <w:lang w:val="en-US" w:eastAsia="zh-CN"/>
              </w:rPr>
              <w:t>0%</w:t>
            </w:r>
            <w:r>
              <w:rPr>
                <w:rFonts w:hint="eastAsia"/>
                <w:color w:val="auto"/>
                <w:spacing w:val="7"/>
                <w:lang w:val="en-US" w:eastAsia="zh-CN"/>
              </w:rPr>
              <w:t>。</w:t>
            </w:r>
          </w:p>
        </w:tc>
      </w:tr>
      <w:tr w14:paraId="165E5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86" w:type="dxa"/>
            <w:noWrap w:val="0"/>
            <w:vAlign w:val="center"/>
          </w:tcPr>
          <w:p w14:paraId="7EA2C65B">
            <w:pPr>
              <w:spacing w:line="243" w:lineRule="auto"/>
              <w:jc w:val="center"/>
              <w:rPr>
                <w:rFonts w:ascii="Arial"/>
                <w:color w:val="auto"/>
                <w:sz w:val="21"/>
              </w:rPr>
            </w:pPr>
          </w:p>
          <w:p w14:paraId="5086DE5E">
            <w:pPr>
              <w:spacing w:line="243" w:lineRule="auto"/>
              <w:jc w:val="center"/>
              <w:rPr>
                <w:rFonts w:ascii="Arial"/>
                <w:color w:val="auto"/>
                <w:sz w:val="21"/>
              </w:rPr>
            </w:pPr>
          </w:p>
          <w:p w14:paraId="41E5FB22">
            <w:pPr>
              <w:spacing w:line="243" w:lineRule="auto"/>
              <w:jc w:val="center"/>
              <w:rPr>
                <w:rFonts w:ascii="Arial"/>
                <w:color w:val="auto"/>
                <w:sz w:val="21"/>
              </w:rPr>
            </w:pPr>
          </w:p>
          <w:p w14:paraId="1A079498">
            <w:pPr>
              <w:spacing w:line="243" w:lineRule="auto"/>
              <w:jc w:val="center"/>
              <w:rPr>
                <w:rFonts w:ascii="Arial"/>
                <w:color w:val="auto"/>
                <w:sz w:val="21"/>
              </w:rPr>
            </w:pPr>
          </w:p>
          <w:p w14:paraId="6BD7D542">
            <w:pPr>
              <w:spacing w:line="244" w:lineRule="auto"/>
              <w:jc w:val="center"/>
              <w:rPr>
                <w:rFonts w:ascii="Arial"/>
                <w:color w:val="auto"/>
                <w:sz w:val="21"/>
              </w:rPr>
            </w:pPr>
          </w:p>
          <w:p w14:paraId="33572920">
            <w:pPr>
              <w:spacing w:line="244" w:lineRule="auto"/>
              <w:jc w:val="center"/>
              <w:rPr>
                <w:rFonts w:ascii="Arial"/>
                <w:color w:val="auto"/>
                <w:sz w:val="21"/>
              </w:rPr>
            </w:pPr>
          </w:p>
          <w:p w14:paraId="7758CBBB">
            <w:pPr>
              <w:spacing w:line="244" w:lineRule="auto"/>
              <w:jc w:val="center"/>
              <w:rPr>
                <w:rFonts w:ascii="Arial"/>
                <w:color w:val="auto"/>
                <w:sz w:val="21"/>
              </w:rPr>
            </w:pPr>
          </w:p>
          <w:p w14:paraId="15A23034">
            <w:pPr>
              <w:spacing w:line="244" w:lineRule="auto"/>
              <w:jc w:val="center"/>
              <w:rPr>
                <w:rFonts w:ascii="Arial"/>
                <w:color w:val="auto"/>
                <w:sz w:val="21"/>
              </w:rPr>
            </w:pPr>
          </w:p>
          <w:p w14:paraId="6FF08091">
            <w:pPr>
              <w:spacing w:line="244" w:lineRule="auto"/>
              <w:jc w:val="center"/>
              <w:rPr>
                <w:rFonts w:ascii="Arial"/>
                <w:color w:val="auto"/>
                <w:sz w:val="21"/>
              </w:rPr>
            </w:pPr>
          </w:p>
          <w:p w14:paraId="5455DAAD">
            <w:pPr>
              <w:spacing w:line="244" w:lineRule="auto"/>
              <w:jc w:val="center"/>
              <w:rPr>
                <w:rFonts w:ascii="Arial"/>
                <w:color w:val="auto"/>
                <w:sz w:val="21"/>
              </w:rPr>
            </w:pPr>
          </w:p>
          <w:p w14:paraId="7C8E11A2">
            <w:pPr>
              <w:spacing w:line="244" w:lineRule="auto"/>
              <w:jc w:val="center"/>
              <w:rPr>
                <w:rFonts w:ascii="Arial"/>
                <w:color w:val="auto"/>
                <w:sz w:val="21"/>
              </w:rPr>
            </w:pPr>
          </w:p>
          <w:p w14:paraId="5F82EC8B">
            <w:pPr>
              <w:spacing w:line="244" w:lineRule="auto"/>
              <w:jc w:val="center"/>
              <w:rPr>
                <w:rFonts w:ascii="Arial"/>
                <w:color w:val="auto"/>
                <w:sz w:val="21"/>
              </w:rPr>
            </w:pPr>
          </w:p>
          <w:p w14:paraId="1CB174EE">
            <w:pPr>
              <w:pStyle w:val="15"/>
              <w:spacing w:before="65" w:line="190" w:lineRule="auto"/>
              <w:jc w:val="center"/>
              <w:rPr>
                <w:rFonts w:hint="eastAsia" w:ascii="宋体" w:hAnsi="宋体" w:eastAsia="宋体" w:cs="宋体"/>
                <w:color w:val="auto"/>
                <w:lang w:val="en-US" w:eastAsia="zh-CN"/>
              </w:rPr>
            </w:pPr>
            <w:r>
              <w:rPr>
                <w:color w:val="auto"/>
                <w:spacing w:val="-7"/>
              </w:rPr>
              <w:t>13</w:t>
            </w:r>
          </w:p>
        </w:tc>
        <w:tc>
          <w:tcPr>
            <w:tcW w:w="1081" w:type="dxa"/>
            <w:noWrap w:val="0"/>
            <w:vAlign w:val="center"/>
          </w:tcPr>
          <w:p w14:paraId="6A921B50">
            <w:pPr>
              <w:spacing w:line="241" w:lineRule="auto"/>
              <w:jc w:val="center"/>
              <w:rPr>
                <w:rFonts w:ascii="Arial"/>
                <w:color w:val="auto"/>
                <w:sz w:val="21"/>
              </w:rPr>
            </w:pPr>
          </w:p>
          <w:p w14:paraId="65C618C0">
            <w:pPr>
              <w:spacing w:line="241" w:lineRule="auto"/>
              <w:jc w:val="center"/>
              <w:rPr>
                <w:rFonts w:ascii="Arial"/>
                <w:color w:val="auto"/>
                <w:sz w:val="21"/>
              </w:rPr>
            </w:pPr>
          </w:p>
          <w:p w14:paraId="52B27821">
            <w:pPr>
              <w:spacing w:line="241" w:lineRule="auto"/>
              <w:jc w:val="center"/>
              <w:rPr>
                <w:rFonts w:ascii="Arial"/>
                <w:color w:val="auto"/>
                <w:sz w:val="21"/>
              </w:rPr>
            </w:pPr>
          </w:p>
          <w:p w14:paraId="661FCD8F">
            <w:pPr>
              <w:spacing w:line="241" w:lineRule="auto"/>
              <w:jc w:val="center"/>
              <w:rPr>
                <w:rFonts w:ascii="Arial"/>
                <w:color w:val="auto"/>
                <w:sz w:val="21"/>
              </w:rPr>
            </w:pPr>
          </w:p>
          <w:p w14:paraId="22363F43">
            <w:pPr>
              <w:spacing w:line="241" w:lineRule="auto"/>
              <w:jc w:val="center"/>
              <w:rPr>
                <w:rFonts w:ascii="Arial"/>
                <w:color w:val="auto"/>
                <w:sz w:val="21"/>
              </w:rPr>
            </w:pPr>
          </w:p>
          <w:p w14:paraId="7EE9B908">
            <w:pPr>
              <w:spacing w:line="241" w:lineRule="auto"/>
              <w:jc w:val="center"/>
              <w:rPr>
                <w:rFonts w:ascii="Arial"/>
                <w:color w:val="auto"/>
                <w:sz w:val="21"/>
              </w:rPr>
            </w:pPr>
          </w:p>
          <w:p w14:paraId="42196A58">
            <w:pPr>
              <w:spacing w:line="241" w:lineRule="auto"/>
              <w:jc w:val="center"/>
              <w:rPr>
                <w:rFonts w:ascii="Arial"/>
                <w:color w:val="auto"/>
                <w:sz w:val="21"/>
              </w:rPr>
            </w:pPr>
          </w:p>
          <w:p w14:paraId="7173D33C">
            <w:pPr>
              <w:spacing w:line="241" w:lineRule="auto"/>
              <w:jc w:val="center"/>
              <w:rPr>
                <w:rFonts w:ascii="Arial"/>
                <w:color w:val="auto"/>
                <w:sz w:val="21"/>
              </w:rPr>
            </w:pPr>
          </w:p>
          <w:p w14:paraId="376EEEFA">
            <w:pPr>
              <w:spacing w:line="241" w:lineRule="auto"/>
              <w:jc w:val="center"/>
              <w:rPr>
                <w:rFonts w:ascii="Arial"/>
                <w:color w:val="auto"/>
                <w:sz w:val="21"/>
              </w:rPr>
            </w:pPr>
          </w:p>
          <w:p w14:paraId="40C17AB7">
            <w:pPr>
              <w:spacing w:line="241" w:lineRule="auto"/>
              <w:jc w:val="center"/>
              <w:rPr>
                <w:rFonts w:ascii="Arial"/>
                <w:color w:val="auto"/>
                <w:sz w:val="21"/>
              </w:rPr>
            </w:pPr>
          </w:p>
          <w:p w14:paraId="711FB2B4">
            <w:pPr>
              <w:spacing w:line="241" w:lineRule="auto"/>
              <w:jc w:val="center"/>
              <w:rPr>
                <w:rFonts w:ascii="Arial"/>
                <w:color w:val="auto"/>
                <w:sz w:val="21"/>
              </w:rPr>
            </w:pPr>
          </w:p>
          <w:p w14:paraId="164C9DD3">
            <w:pPr>
              <w:spacing w:line="242" w:lineRule="auto"/>
              <w:jc w:val="center"/>
              <w:rPr>
                <w:rFonts w:ascii="Arial"/>
                <w:color w:val="auto"/>
                <w:sz w:val="21"/>
              </w:rPr>
            </w:pPr>
          </w:p>
          <w:p w14:paraId="23ED16FD">
            <w:pPr>
              <w:pStyle w:val="15"/>
              <w:spacing w:before="65" w:line="228" w:lineRule="auto"/>
              <w:jc w:val="center"/>
              <w:rPr>
                <w:color w:val="auto"/>
                <w:spacing w:val="6"/>
              </w:rPr>
            </w:pPr>
            <w:r>
              <w:rPr>
                <w:color w:val="auto"/>
                <w:spacing w:val="6"/>
              </w:rPr>
              <w:t>大学体育</w:t>
            </w:r>
          </w:p>
        </w:tc>
        <w:tc>
          <w:tcPr>
            <w:tcW w:w="3151" w:type="dxa"/>
            <w:noWrap w:val="0"/>
            <w:vAlign w:val="top"/>
          </w:tcPr>
          <w:p w14:paraId="50FE2524">
            <w:pPr>
              <w:pStyle w:val="15"/>
              <w:spacing w:before="33" w:line="228" w:lineRule="auto"/>
              <w:rPr>
                <w:color w:val="auto"/>
              </w:rPr>
            </w:pPr>
            <w:r>
              <w:rPr>
                <w:b/>
                <w:bCs/>
                <w:color w:val="auto"/>
                <w:spacing w:val="6"/>
              </w:rPr>
              <w:t>【素质目标】</w:t>
            </w:r>
          </w:p>
          <w:p w14:paraId="41EAD237">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77" w:line="296" w:lineRule="auto"/>
              <w:ind w:left="113" w:leftChars="0" w:right="765" w:rightChars="0"/>
              <w:jc w:val="both"/>
              <w:textAlignment w:val="baseline"/>
              <w:rPr>
                <w:color w:val="auto"/>
                <w:spacing w:val="4"/>
              </w:rPr>
            </w:pPr>
            <w:r>
              <w:rPr>
                <w:rFonts w:hint="eastAsia"/>
                <w:color w:val="auto"/>
                <w:spacing w:val="4"/>
                <w:lang w:val="en-US" w:eastAsia="zh-CN"/>
              </w:rPr>
              <w:t>1.</w:t>
            </w:r>
            <w:r>
              <w:rPr>
                <w:color w:val="auto"/>
                <w:spacing w:val="4"/>
              </w:rPr>
              <w:t>具备团结协作的精神。</w:t>
            </w:r>
          </w:p>
          <w:p w14:paraId="28EC8DF2">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77" w:line="296" w:lineRule="auto"/>
              <w:ind w:left="113" w:leftChars="0" w:right="765" w:rightChars="0"/>
              <w:jc w:val="both"/>
              <w:textAlignment w:val="baseline"/>
              <w:rPr>
                <w:color w:val="auto"/>
                <w:spacing w:val="5"/>
              </w:rPr>
            </w:pPr>
            <w:r>
              <w:rPr>
                <w:rFonts w:hint="eastAsia"/>
                <w:color w:val="auto"/>
                <w:spacing w:val="5"/>
                <w:lang w:val="en-US" w:eastAsia="zh-CN"/>
              </w:rPr>
              <w:t>2.</w:t>
            </w:r>
            <w:r>
              <w:rPr>
                <w:color w:val="auto"/>
                <w:spacing w:val="5"/>
              </w:rPr>
              <w:t>具备敢于拼搏的精神。</w:t>
            </w:r>
          </w:p>
          <w:p w14:paraId="1B64EF14">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77" w:line="296" w:lineRule="auto"/>
              <w:ind w:left="113" w:leftChars="0" w:right="765" w:rightChars="0"/>
              <w:jc w:val="both"/>
              <w:textAlignment w:val="baseline"/>
              <w:rPr>
                <w:color w:val="auto"/>
                <w:spacing w:val="5"/>
              </w:rPr>
            </w:pPr>
            <w:r>
              <w:rPr>
                <w:rFonts w:hint="eastAsia"/>
                <w:color w:val="auto"/>
                <w:spacing w:val="5"/>
                <w:lang w:val="en-US" w:eastAsia="zh-CN"/>
              </w:rPr>
              <w:t>3.</w:t>
            </w:r>
            <w:r>
              <w:rPr>
                <w:color w:val="auto"/>
                <w:spacing w:val="5"/>
              </w:rPr>
              <w:t>具备终身体育的意识。</w:t>
            </w:r>
          </w:p>
          <w:p w14:paraId="6B07AB21">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77" w:line="296" w:lineRule="auto"/>
              <w:ind w:left="113" w:leftChars="0" w:right="765" w:rightChars="0"/>
              <w:jc w:val="both"/>
              <w:textAlignment w:val="baseline"/>
              <w:rPr>
                <w:color w:val="auto"/>
              </w:rPr>
            </w:pPr>
            <w:r>
              <w:rPr>
                <w:color w:val="auto"/>
                <w:spacing w:val="5"/>
              </w:rPr>
              <w:t>4.具备安全健身的意识。</w:t>
            </w:r>
          </w:p>
          <w:p w14:paraId="492BBFEB">
            <w:pPr>
              <w:pStyle w:val="15"/>
              <w:spacing w:before="31" w:line="229" w:lineRule="auto"/>
              <w:rPr>
                <w:color w:val="auto"/>
              </w:rPr>
            </w:pPr>
            <w:r>
              <w:rPr>
                <w:b/>
                <w:bCs/>
                <w:color w:val="auto"/>
                <w:spacing w:val="6"/>
              </w:rPr>
              <w:t>【知识目标】</w:t>
            </w:r>
          </w:p>
          <w:p w14:paraId="6276185A">
            <w:pPr>
              <w:pStyle w:val="15"/>
              <w:keepNext w:val="0"/>
              <w:keepLines w:val="0"/>
              <w:pageBreakBefore w:val="0"/>
              <w:widowControl/>
              <w:kinsoku/>
              <w:wordWrap/>
              <w:overflowPunct/>
              <w:topLinePunct w:val="0"/>
              <w:autoSpaceDE w:val="0"/>
              <w:autoSpaceDN w:val="0"/>
              <w:bidi w:val="0"/>
              <w:adjustRightInd w:val="0"/>
              <w:snapToGrid w:val="0"/>
              <w:spacing w:before="77" w:line="286" w:lineRule="auto"/>
              <w:ind w:left="112" w:right="313" w:firstLine="0" w:firstLineChars="0"/>
              <w:jc w:val="both"/>
              <w:textAlignment w:val="baseline"/>
              <w:rPr>
                <w:color w:val="auto"/>
              </w:rPr>
            </w:pPr>
            <w:r>
              <w:rPr>
                <w:color w:val="auto"/>
                <w:spacing w:val="7"/>
              </w:rPr>
              <w:t>1.运动项目起源、发展、特点</w:t>
            </w:r>
            <w:r>
              <w:rPr>
                <w:color w:val="auto"/>
                <w:spacing w:val="8"/>
              </w:rPr>
              <w:t>价值等相关理论知识</w:t>
            </w:r>
          </w:p>
          <w:p w14:paraId="4D622B84">
            <w:pPr>
              <w:pStyle w:val="15"/>
              <w:keepNext w:val="0"/>
              <w:keepLines w:val="0"/>
              <w:pageBreakBefore w:val="0"/>
              <w:widowControl/>
              <w:kinsoku/>
              <w:wordWrap/>
              <w:overflowPunct/>
              <w:topLinePunct w:val="0"/>
              <w:autoSpaceDE w:val="0"/>
              <w:autoSpaceDN w:val="0"/>
              <w:bidi w:val="0"/>
              <w:adjustRightInd w:val="0"/>
              <w:snapToGrid w:val="0"/>
              <w:spacing w:before="36" w:line="229" w:lineRule="auto"/>
              <w:ind w:left="114" w:firstLine="0" w:firstLineChars="0"/>
              <w:jc w:val="both"/>
              <w:textAlignment w:val="baseline"/>
              <w:rPr>
                <w:color w:val="auto"/>
              </w:rPr>
            </w:pPr>
            <w:r>
              <w:rPr>
                <w:color w:val="auto"/>
                <w:spacing w:val="7"/>
              </w:rPr>
              <w:t>2.了解篮球项目理论知识。</w:t>
            </w:r>
          </w:p>
          <w:p w14:paraId="73189EB8">
            <w:pPr>
              <w:pStyle w:val="15"/>
              <w:keepNext w:val="0"/>
              <w:keepLines w:val="0"/>
              <w:pageBreakBefore w:val="0"/>
              <w:widowControl/>
              <w:kinsoku/>
              <w:wordWrap/>
              <w:overflowPunct/>
              <w:topLinePunct w:val="0"/>
              <w:autoSpaceDE w:val="0"/>
              <w:autoSpaceDN w:val="0"/>
              <w:bidi w:val="0"/>
              <w:adjustRightInd w:val="0"/>
              <w:snapToGrid w:val="0"/>
              <w:spacing w:before="78" w:line="286" w:lineRule="auto"/>
              <w:ind w:left="113" w:right="313" w:firstLine="0" w:firstLineChars="0"/>
              <w:jc w:val="both"/>
              <w:textAlignment w:val="baseline"/>
              <w:rPr>
                <w:color w:val="auto"/>
              </w:rPr>
            </w:pPr>
            <w:r>
              <w:rPr>
                <w:color w:val="auto"/>
                <w:spacing w:val="8"/>
              </w:rPr>
              <w:t>3.掌握篮球运球、投篮、传球</w:t>
            </w:r>
            <w:r>
              <w:rPr>
                <w:color w:val="auto"/>
                <w:spacing w:val="7"/>
              </w:rPr>
              <w:t>等基本技术动作。</w:t>
            </w:r>
          </w:p>
          <w:p w14:paraId="32B161E3">
            <w:pPr>
              <w:pStyle w:val="15"/>
              <w:keepNext w:val="0"/>
              <w:keepLines w:val="0"/>
              <w:pageBreakBefore w:val="0"/>
              <w:widowControl/>
              <w:kinsoku/>
              <w:wordWrap/>
              <w:overflowPunct/>
              <w:topLinePunct w:val="0"/>
              <w:autoSpaceDE w:val="0"/>
              <w:autoSpaceDN w:val="0"/>
              <w:bidi w:val="0"/>
              <w:adjustRightInd w:val="0"/>
              <w:snapToGrid w:val="0"/>
              <w:spacing w:before="34" w:line="286" w:lineRule="auto"/>
              <w:ind w:left="113" w:right="313" w:firstLine="0" w:firstLineChars="0"/>
              <w:jc w:val="both"/>
              <w:textAlignment w:val="baseline"/>
              <w:rPr>
                <w:color w:val="auto"/>
              </w:rPr>
            </w:pPr>
            <w:r>
              <w:rPr>
                <w:color w:val="auto"/>
                <w:spacing w:val="8"/>
              </w:rPr>
              <w:t>4.熟悉田径项目中中长跑的技</w:t>
            </w:r>
            <w:r>
              <w:rPr>
                <w:color w:val="auto"/>
                <w:spacing w:val="7"/>
              </w:rPr>
              <w:t>术要领及锻炼方法。</w:t>
            </w:r>
          </w:p>
          <w:p w14:paraId="4D2DFB89">
            <w:pPr>
              <w:pStyle w:val="15"/>
              <w:keepNext w:val="0"/>
              <w:keepLines w:val="0"/>
              <w:pageBreakBefore w:val="0"/>
              <w:widowControl/>
              <w:kinsoku/>
              <w:wordWrap/>
              <w:overflowPunct/>
              <w:topLinePunct w:val="0"/>
              <w:autoSpaceDE w:val="0"/>
              <w:autoSpaceDN w:val="0"/>
              <w:bidi w:val="0"/>
              <w:adjustRightInd w:val="0"/>
              <w:snapToGrid w:val="0"/>
              <w:spacing w:before="32" w:line="229" w:lineRule="auto"/>
              <w:ind w:left="116" w:firstLine="0" w:firstLineChars="0"/>
              <w:jc w:val="both"/>
              <w:textAlignment w:val="baseline"/>
              <w:rPr>
                <w:color w:val="auto"/>
              </w:rPr>
            </w:pPr>
            <w:r>
              <w:rPr>
                <w:color w:val="auto"/>
                <w:spacing w:val="7"/>
              </w:rPr>
              <w:t>5.了解排球项目理论知识。</w:t>
            </w:r>
          </w:p>
          <w:p w14:paraId="48CA2151">
            <w:pPr>
              <w:pStyle w:val="15"/>
              <w:keepNext w:val="0"/>
              <w:keepLines w:val="0"/>
              <w:pageBreakBefore w:val="0"/>
              <w:widowControl/>
              <w:kinsoku/>
              <w:wordWrap/>
              <w:overflowPunct/>
              <w:topLinePunct w:val="0"/>
              <w:autoSpaceDE w:val="0"/>
              <w:autoSpaceDN w:val="0"/>
              <w:bidi w:val="0"/>
              <w:adjustRightInd w:val="0"/>
              <w:snapToGrid w:val="0"/>
              <w:spacing w:before="81" w:line="286" w:lineRule="auto"/>
              <w:ind w:left="113" w:right="313" w:firstLine="0" w:firstLineChars="0"/>
              <w:jc w:val="both"/>
              <w:textAlignment w:val="baseline"/>
              <w:rPr>
                <w:color w:val="auto"/>
              </w:rPr>
            </w:pPr>
            <w:r>
              <w:rPr>
                <w:color w:val="auto"/>
                <w:spacing w:val="8"/>
              </w:rPr>
              <w:t>6.掌握排球传球、垫球、发球</w:t>
            </w:r>
            <w:r>
              <w:rPr>
                <w:color w:val="auto"/>
                <w:spacing w:val="7"/>
              </w:rPr>
              <w:t>等基本技术动作。</w:t>
            </w:r>
          </w:p>
          <w:p w14:paraId="2330D4F5">
            <w:pPr>
              <w:pStyle w:val="15"/>
              <w:keepNext w:val="0"/>
              <w:keepLines w:val="0"/>
              <w:pageBreakBefore w:val="0"/>
              <w:widowControl/>
              <w:kinsoku/>
              <w:wordWrap/>
              <w:overflowPunct/>
              <w:topLinePunct w:val="0"/>
              <w:autoSpaceDE w:val="0"/>
              <w:autoSpaceDN w:val="0"/>
              <w:bidi w:val="0"/>
              <w:adjustRightInd w:val="0"/>
              <w:snapToGrid w:val="0"/>
              <w:spacing w:before="34" w:line="228" w:lineRule="auto"/>
              <w:ind w:left="117" w:firstLine="0" w:firstLineChars="0"/>
              <w:jc w:val="both"/>
              <w:textAlignment w:val="baseline"/>
              <w:rPr>
                <w:color w:val="auto"/>
              </w:rPr>
            </w:pPr>
            <w:r>
              <w:rPr>
                <w:color w:val="auto"/>
                <w:spacing w:val="7"/>
              </w:rPr>
              <w:t>7.掌握二十四式太极拳。</w:t>
            </w:r>
          </w:p>
          <w:p w14:paraId="48198F6B">
            <w:pPr>
              <w:pStyle w:val="15"/>
              <w:keepNext w:val="0"/>
              <w:keepLines w:val="0"/>
              <w:pageBreakBefore w:val="0"/>
              <w:widowControl/>
              <w:kinsoku/>
              <w:wordWrap/>
              <w:overflowPunct/>
              <w:topLinePunct w:val="0"/>
              <w:autoSpaceDE w:val="0"/>
              <w:autoSpaceDN w:val="0"/>
              <w:bidi w:val="0"/>
              <w:adjustRightInd w:val="0"/>
              <w:snapToGrid w:val="0"/>
              <w:spacing w:before="79" w:line="284" w:lineRule="auto"/>
              <w:ind w:left="112" w:leftChars="0" w:right="313" w:rightChars="0" w:firstLine="0" w:firstLineChars="0"/>
              <w:jc w:val="both"/>
              <w:textAlignment w:val="baseline"/>
              <w:rPr>
                <w:color w:val="auto"/>
                <w:spacing w:val="7"/>
              </w:rPr>
            </w:pPr>
            <w:r>
              <w:rPr>
                <w:color w:val="auto"/>
                <w:spacing w:val="8"/>
              </w:rPr>
              <w:t>8.了解足球、羽毛球、乒乓球</w:t>
            </w:r>
            <w:r>
              <w:rPr>
                <w:color w:val="auto"/>
                <w:spacing w:val="7"/>
              </w:rPr>
              <w:t>等项目的运动特点。</w:t>
            </w:r>
          </w:p>
          <w:p w14:paraId="188CDAC8">
            <w:pPr>
              <w:pStyle w:val="15"/>
              <w:spacing w:before="35" w:line="295" w:lineRule="auto"/>
              <w:ind w:right="313"/>
              <w:rPr>
                <w:color w:val="auto"/>
              </w:rPr>
            </w:pPr>
            <w:r>
              <w:rPr>
                <w:color w:val="auto"/>
                <w:spacing w:val="8"/>
              </w:rPr>
              <w:t>9.掌握足球传球、停球、等技</w:t>
            </w:r>
            <w:r>
              <w:rPr>
                <w:color w:val="auto"/>
                <w:spacing w:val="9"/>
              </w:rPr>
              <w:t>术动作或者掌握羽毛球发球、后场高远球等技术动作或者掌握乒乓球握拍方法、发球、推</w:t>
            </w:r>
            <w:r>
              <w:rPr>
                <w:color w:val="auto"/>
                <w:spacing w:val="7"/>
              </w:rPr>
              <w:t>挡等技术动作。</w:t>
            </w:r>
          </w:p>
          <w:p w14:paraId="4CE3C15B">
            <w:pPr>
              <w:pStyle w:val="15"/>
              <w:spacing w:before="34" w:line="228" w:lineRule="auto"/>
              <w:rPr>
                <w:color w:val="auto"/>
              </w:rPr>
            </w:pPr>
            <w:r>
              <w:rPr>
                <w:color w:val="auto"/>
                <w:spacing w:val="6"/>
              </w:rPr>
              <w:t>10.掌握制定锻炼计划的方法。</w:t>
            </w:r>
          </w:p>
          <w:p w14:paraId="2B72DCCB">
            <w:pPr>
              <w:pStyle w:val="15"/>
              <w:spacing w:before="77" w:line="228" w:lineRule="auto"/>
              <w:rPr>
                <w:color w:val="auto"/>
              </w:rPr>
            </w:pPr>
            <w:r>
              <w:rPr>
                <w:b/>
                <w:bCs/>
                <w:color w:val="auto"/>
                <w:spacing w:val="6"/>
              </w:rPr>
              <w:t>【能力目标】</w:t>
            </w:r>
          </w:p>
          <w:p w14:paraId="3D6C5E4A">
            <w:pPr>
              <w:pStyle w:val="15"/>
              <w:keepNext w:val="0"/>
              <w:keepLines w:val="0"/>
              <w:pageBreakBefore w:val="0"/>
              <w:widowControl/>
              <w:kinsoku w:val="0"/>
              <w:wordWrap/>
              <w:overflowPunct/>
              <w:topLinePunct w:val="0"/>
              <w:autoSpaceDE w:val="0"/>
              <w:autoSpaceDN w:val="0"/>
              <w:bidi w:val="0"/>
              <w:adjustRightInd w:val="0"/>
              <w:snapToGrid w:val="0"/>
              <w:spacing w:before="81" w:line="287" w:lineRule="auto"/>
              <w:ind w:left="113" w:right="313" w:firstLine="0" w:firstLineChars="0"/>
              <w:textAlignment w:val="baseline"/>
              <w:rPr>
                <w:color w:val="auto"/>
              </w:rPr>
            </w:pPr>
            <w:r>
              <w:rPr>
                <w:color w:val="auto"/>
                <w:spacing w:val="7"/>
              </w:rPr>
              <w:t>1.能够根据自身情况制定简单可行的自我锻炼计划。</w:t>
            </w:r>
          </w:p>
          <w:p w14:paraId="103CA596">
            <w:pPr>
              <w:pStyle w:val="15"/>
              <w:keepNext w:val="0"/>
              <w:keepLines w:val="0"/>
              <w:pageBreakBefore w:val="0"/>
              <w:widowControl/>
              <w:kinsoku w:val="0"/>
              <w:wordWrap/>
              <w:overflowPunct/>
              <w:topLinePunct w:val="0"/>
              <w:autoSpaceDE w:val="0"/>
              <w:autoSpaceDN w:val="0"/>
              <w:bidi w:val="0"/>
              <w:adjustRightInd w:val="0"/>
              <w:snapToGrid w:val="0"/>
              <w:spacing w:before="32" w:line="286" w:lineRule="auto"/>
              <w:ind w:left="112" w:right="313" w:firstLine="0" w:firstLineChars="0"/>
              <w:textAlignment w:val="baseline"/>
              <w:rPr>
                <w:color w:val="auto"/>
              </w:rPr>
            </w:pPr>
            <w:r>
              <w:rPr>
                <w:color w:val="auto"/>
                <w:spacing w:val="8"/>
              </w:rPr>
              <w:t>2.能够组织篮球、排球、羽毛</w:t>
            </w:r>
            <w:r>
              <w:rPr>
                <w:color w:val="auto"/>
                <w:spacing w:val="7"/>
              </w:rPr>
              <w:t>球、乒乓球比赛。</w:t>
            </w:r>
          </w:p>
          <w:p w14:paraId="020CA228">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34" w:right="313" w:firstLine="0" w:firstLineChars="0"/>
              <w:textAlignment w:val="baseline"/>
              <w:rPr>
                <w:color w:val="auto"/>
              </w:rPr>
            </w:pPr>
            <w:r>
              <w:rPr>
                <w:color w:val="auto"/>
                <w:spacing w:val="5"/>
              </w:rPr>
              <w:t>3.能够欣赏、解读篮球、田径</w:t>
            </w:r>
            <w:r>
              <w:rPr>
                <w:color w:val="auto"/>
                <w:spacing w:val="7"/>
              </w:rPr>
              <w:t>比赛、太极拳、排球、羽毛</w:t>
            </w:r>
          </w:p>
          <w:p w14:paraId="356E8B14">
            <w:pPr>
              <w:pStyle w:val="15"/>
              <w:keepNext w:val="0"/>
              <w:keepLines w:val="0"/>
              <w:pageBreakBefore w:val="0"/>
              <w:widowControl/>
              <w:kinsoku w:val="0"/>
              <w:wordWrap/>
              <w:overflowPunct/>
              <w:topLinePunct w:val="0"/>
              <w:autoSpaceDE w:val="0"/>
              <w:autoSpaceDN w:val="0"/>
              <w:bidi w:val="0"/>
              <w:adjustRightInd w:val="0"/>
              <w:snapToGrid w:val="0"/>
              <w:spacing w:before="34" w:line="228" w:lineRule="auto"/>
              <w:ind w:left="112" w:firstLine="0" w:firstLineChars="0"/>
              <w:textAlignment w:val="baseline"/>
              <w:rPr>
                <w:color w:val="auto"/>
              </w:rPr>
            </w:pPr>
            <w:r>
              <w:rPr>
                <w:color w:val="auto"/>
                <w:spacing w:val="7"/>
              </w:rPr>
              <w:t>球、乒乓球比赛。</w:t>
            </w:r>
          </w:p>
          <w:p w14:paraId="164D9A6B">
            <w:pPr>
              <w:pStyle w:val="15"/>
              <w:keepNext w:val="0"/>
              <w:keepLines w:val="0"/>
              <w:pageBreakBefore w:val="0"/>
              <w:widowControl/>
              <w:kinsoku/>
              <w:wordWrap/>
              <w:overflowPunct/>
              <w:topLinePunct w:val="0"/>
              <w:autoSpaceDE w:val="0"/>
              <w:autoSpaceDN w:val="0"/>
              <w:bidi w:val="0"/>
              <w:adjustRightInd w:val="0"/>
              <w:snapToGrid w:val="0"/>
              <w:spacing w:before="79" w:line="284" w:lineRule="auto"/>
              <w:ind w:left="112" w:leftChars="0" w:right="313" w:rightChars="0" w:firstLine="0" w:firstLineChars="0"/>
              <w:jc w:val="both"/>
              <w:textAlignment w:val="baseline"/>
              <w:rPr>
                <w:color w:val="auto"/>
                <w:spacing w:val="8"/>
              </w:rPr>
            </w:pPr>
            <w:r>
              <w:rPr>
                <w:color w:val="auto"/>
                <w:spacing w:val="8"/>
              </w:rPr>
              <w:t>4.掌握篮球、足球、羽毛球体育项目中1-2项，并能制定简单</w:t>
            </w:r>
            <w:r>
              <w:rPr>
                <w:color w:val="auto"/>
                <w:spacing w:val="7"/>
              </w:rPr>
              <w:t>可行的自我锻炼计划。</w:t>
            </w:r>
          </w:p>
        </w:tc>
        <w:tc>
          <w:tcPr>
            <w:tcW w:w="1919" w:type="dxa"/>
            <w:noWrap w:val="0"/>
            <w:vAlign w:val="top"/>
          </w:tcPr>
          <w:p w14:paraId="21A5C5C0">
            <w:pPr>
              <w:pStyle w:val="15"/>
              <w:spacing w:before="196" w:line="228" w:lineRule="auto"/>
              <w:rPr>
                <w:color w:val="auto"/>
              </w:rPr>
            </w:pPr>
            <w:r>
              <w:rPr>
                <w:b/>
                <w:bCs/>
                <w:color w:val="auto"/>
                <w:spacing w:val="4"/>
              </w:rPr>
              <w:t>主要内容：</w:t>
            </w:r>
          </w:p>
          <w:p w14:paraId="378371BC">
            <w:pPr>
              <w:pStyle w:val="15"/>
              <w:spacing w:before="79" w:line="287" w:lineRule="auto"/>
              <w:ind w:right="1178"/>
              <w:rPr>
                <w:color w:val="auto"/>
              </w:rPr>
            </w:pPr>
            <w:r>
              <w:rPr>
                <w:color w:val="auto"/>
                <w:spacing w:val="1"/>
              </w:rPr>
              <w:t>1.田径</w:t>
            </w:r>
            <w:r>
              <w:rPr>
                <w:color w:val="auto"/>
                <w:spacing w:val="4"/>
              </w:rPr>
              <w:t>2.篮球</w:t>
            </w:r>
          </w:p>
          <w:p w14:paraId="2E348E10">
            <w:pPr>
              <w:pStyle w:val="15"/>
              <w:spacing w:before="33" w:line="287" w:lineRule="auto"/>
              <w:ind w:right="338"/>
              <w:rPr>
                <w:color w:val="auto"/>
              </w:rPr>
            </w:pPr>
            <w:r>
              <w:rPr>
                <w:color w:val="auto"/>
                <w:spacing w:val="7"/>
              </w:rPr>
              <w:t>3.民族传统体育</w:t>
            </w:r>
            <w:r>
              <w:rPr>
                <w:color w:val="auto"/>
                <w:spacing w:val="5"/>
              </w:rPr>
              <w:t>4.排球</w:t>
            </w:r>
          </w:p>
          <w:p w14:paraId="51F6506C">
            <w:pPr>
              <w:pStyle w:val="15"/>
              <w:spacing w:before="30" w:line="228" w:lineRule="auto"/>
              <w:rPr>
                <w:color w:val="auto"/>
              </w:rPr>
            </w:pPr>
            <w:r>
              <w:rPr>
                <w:color w:val="auto"/>
                <w:spacing w:val="4"/>
              </w:rPr>
              <w:t>5.武术</w:t>
            </w:r>
          </w:p>
          <w:p w14:paraId="36CAF26F">
            <w:pPr>
              <w:pStyle w:val="15"/>
              <w:spacing w:before="77" w:line="295" w:lineRule="auto"/>
              <w:ind w:right="127"/>
              <w:rPr>
                <w:color w:val="auto"/>
              </w:rPr>
            </w:pPr>
            <w:r>
              <w:rPr>
                <w:color w:val="auto"/>
                <w:spacing w:val="7"/>
              </w:rPr>
              <w:t>6.学生健康达标测</w:t>
            </w:r>
            <w:r>
              <w:rPr>
                <w:color w:val="auto"/>
                <w:spacing w:val="8"/>
              </w:rPr>
              <w:t>试：立定跳远、引体向上（男）、仰</w:t>
            </w:r>
            <w:r>
              <w:rPr>
                <w:color w:val="auto"/>
                <w:spacing w:val="5"/>
              </w:rPr>
              <w:t>卧起坐（女）、</w:t>
            </w:r>
            <w:r>
              <w:rPr>
                <w:color w:val="auto"/>
                <w:spacing w:val="2"/>
              </w:rPr>
              <w:t>1000米（男）、</w:t>
            </w:r>
            <w:r>
              <w:rPr>
                <w:color w:val="auto"/>
                <w:spacing w:val="7"/>
              </w:rPr>
              <w:t>800米（女）、身</w:t>
            </w:r>
            <w:r>
              <w:rPr>
                <w:color w:val="auto"/>
                <w:spacing w:val="4"/>
              </w:rPr>
              <w:t>高体重、肺活量、</w:t>
            </w:r>
            <w:r>
              <w:rPr>
                <w:color w:val="auto"/>
                <w:spacing w:val="7"/>
              </w:rPr>
              <w:t>坐位体前屈、50</w:t>
            </w:r>
            <w:r>
              <w:rPr>
                <w:color w:val="auto"/>
              </w:rPr>
              <w:t>米。</w:t>
            </w:r>
          </w:p>
          <w:p w14:paraId="0062EA70">
            <w:pPr>
              <w:pStyle w:val="15"/>
              <w:spacing w:before="31" w:line="287" w:lineRule="auto"/>
              <w:ind w:right="967" w:rightChars="0"/>
              <w:rPr>
                <w:color w:val="auto"/>
                <w:spacing w:val="6"/>
              </w:rPr>
            </w:pPr>
            <w:r>
              <w:rPr>
                <w:color w:val="auto"/>
                <w:spacing w:val="5"/>
              </w:rPr>
              <w:t>7.羽毛球</w:t>
            </w:r>
            <w:r>
              <w:rPr>
                <w:color w:val="auto"/>
                <w:spacing w:val="6"/>
              </w:rPr>
              <w:t>8.乒乓球</w:t>
            </w:r>
          </w:p>
        </w:tc>
        <w:tc>
          <w:tcPr>
            <w:tcW w:w="2271" w:type="dxa"/>
            <w:noWrap w:val="0"/>
            <w:vAlign w:val="top"/>
          </w:tcPr>
          <w:p w14:paraId="6DB298E2">
            <w:pPr>
              <w:pStyle w:val="15"/>
              <w:spacing w:before="196" w:line="228" w:lineRule="auto"/>
              <w:rPr>
                <w:color w:val="auto"/>
              </w:rPr>
            </w:pPr>
            <w:r>
              <w:rPr>
                <w:b/>
                <w:bCs/>
                <w:color w:val="auto"/>
                <w:spacing w:val="2"/>
              </w:rPr>
              <w:t>【教学条件】</w:t>
            </w:r>
            <w:r>
              <w:rPr>
                <w:color w:val="auto"/>
                <w:spacing w:val="2"/>
              </w:rPr>
              <w:t>田径</w:t>
            </w:r>
            <w:r>
              <w:rPr>
                <w:color w:val="auto"/>
                <w:spacing w:val="9"/>
              </w:rPr>
              <w:t>场、篮球场，篮球若</w:t>
            </w:r>
            <w:r>
              <w:rPr>
                <w:color w:val="auto"/>
                <w:spacing w:val="7"/>
              </w:rPr>
              <w:t>干；多媒体教室。</w:t>
            </w:r>
          </w:p>
          <w:p w14:paraId="2EC857D8">
            <w:pPr>
              <w:pStyle w:val="15"/>
              <w:spacing w:before="35" w:line="294" w:lineRule="auto"/>
              <w:ind w:right="264"/>
              <w:rPr>
                <w:color w:val="auto"/>
              </w:rPr>
            </w:pPr>
            <w:r>
              <w:rPr>
                <w:b/>
                <w:bCs/>
                <w:color w:val="auto"/>
                <w:spacing w:val="8"/>
              </w:rPr>
              <w:t>【教学方法】</w:t>
            </w:r>
            <w:r>
              <w:rPr>
                <w:color w:val="auto"/>
                <w:spacing w:val="8"/>
              </w:rPr>
              <w:t>讲解示范教学法、指导纠错教学法、探究教学法和小组合作学习法</w:t>
            </w:r>
            <w:r>
              <w:rPr>
                <w:color w:val="auto"/>
                <w:spacing w:val="-1"/>
              </w:rPr>
              <w:t>等。</w:t>
            </w:r>
          </w:p>
          <w:p w14:paraId="27852828">
            <w:pPr>
              <w:pStyle w:val="15"/>
              <w:spacing w:before="84" w:line="296" w:lineRule="auto"/>
              <w:ind w:right="269"/>
              <w:rPr>
                <w:color w:val="auto"/>
              </w:rPr>
            </w:pPr>
            <w:r>
              <w:rPr>
                <w:rFonts w:hint="eastAsia"/>
                <w:b/>
                <w:bCs/>
                <w:color w:val="auto"/>
                <w:spacing w:val="8"/>
                <w:lang w:eastAsia="zh-CN"/>
              </w:rPr>
              <w:t>【</w:t>
            </w:r>
            <w:r>
              <w:rPr>
                <w:b/>
                <w:bCs/>
                <w:color w:val="auto"/>
                <w:spacing w:val="8"/>
              </w:rPr>
              <w:t>师资要求</w:t>
            </w:r>
            <w:r>
              <w:rPr>
                <w:rFonts w:hint="eastAsia"/>
                <w:b/>
                <w:bCs/>
                <w:color w:val="auto"/>
                <w:spacing w:val="8"/>
                <w:lang w:eastAsia="zh-CN"/>
              </w:rPr>
              <w:t>】</w:t>
            </w:r>
            <w:r>
              <w:rPr>
                <w:color w:val="auto"/>
                <w:spacing w:val="8"/>
              </w:rPr>
              <w:t>具有本科以上学历或讲师以上职称，有一定的教学基本功和专业水平，同时应具备较丰富的</w:t>
            </w:r>
            <w:r>
              <w:rPr>
                <w:color w:val="auto"/>
                <w:spacing w:val="5"/>
              </w:rPr>
              <w:t>教学经验。</w:t>
            </w:r>
          </w:p>
          <w:p w14:paraId="2D4E8B39">
            <w:pPr>
              <w:pStyle w:val="15"/>
              <w:spacing w:before="34" w:line="294" w:lineRule="auto"/>
              <w:ind w:right="268" w:rightChars="0"/>
              <w:rPr>
                <w:color w:val="auto"/>
                <w:spacing w:val="8"/>
              </w:rPr>
            </w:pPr>
            <w:r>
              <w:rPr>
                <w:b/>
                <w:bCs/>
                <w:color w:val="auto"/>
                <w:spacing w:val="8"/>
              </w:rPr>
              <w:t>【考核要求】</w:t>
            </w:r>
            <w:r>
              <w:rPr>
                <w:color w:val="auto"/>
                <w:spacing w:val="8"/>
              </w:rPr>
              <w:t>考查。考核采用多元评估体</w:t>
            </w:r>
            <w:r>
              <w:rPr>
                <w:color w:val="auto"/>
                <w:spacing w:val="7"/>
              </w:rPr>
              <w:t>系，形成性考核40%+</w:t>
            </w:r>
            <w:r>
              <w:rPr>
                <w:color w:val="auto"/>
                <w:spacing w:val="6"/>
              </w:rPr>
              <w:t>终结性考核60%。</w:t>
            </w:r>
          </w:p>
        </w:tc>
      </w:tr>
      <w:tr w14:paraId="571E2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86" w:type="dxa"/>
            <w:noWrap w:val="0"/>
            <w:vAlign w:val="center"/>
          </w:tcPr>
          <w:p w14:paraId="4325B361">
            <w:pPr>
              <w:pStyle w:val="15"/>
              <w:spacing w:before="65" w:line="190" w:lineRule="auto"/>
              <w:jc w:val="center"/>
              <w:rPr>
                <w:color w:val="auto"/>
                <w:spacing w:val="-7"/>
              </w:rPr>
            </w:pPr>
            <w:r>
              <w:rPr>
                <w:rFonts w:hint="eastAsia"/>
                <w:color w:val="auto"/>
                <w:spacing w:val="-7"/>
                <w:lang w:val="en-US" w:eastAsia="zh-CN"/>
              </w:rPr>
              <w:t>14</w:t>
            </w:r>
          </w:p>
        </w:tc>
        <w:tc>
          <w:tcPr>
            <w:tcW w:w="1081" w:type="dxa"/>
            <w:noWrap w:val="0"/>
            <w:vAlign w:val="center"/>
          </w:tcPr>
          <w:p w14:paraId="5A9BBB6C">
            <w:pPr>
              <w:pStyle w:val="15"/>
              <w:spacing w:before="65" w:line="228" w:lineRule="auto"/>
              <w:jc w:val="center"/>
              <w:rPr>
                <w:color w:val="auto"/>
                <w:spacing w:val="6"/>
              </w:rPr>
            </w:pPr>
            <w:r>
              <w:rPr>
                <w:rFonts w:hint="eastAsia"/>
                <w:color w:val="auto"/>
                <w:spacing w:val="6"/>
                <w:lang w:val="en-US" w:eastAsia="zh-CN"/>
              </w:rPr>
              <w:t>中华民族共同体概论</w:t>
            </w:r>
          </w:p>
        </w:tc>
        <w:tc>
          <w:tcPr>
            <w:tcW w:w="3151" w:type="dxa"/>
            <w:noWrap w:val="0"/>
            <w:vAlign w:val="top"/>
          </w:tcPr>
          <w:p w14:paraId="65765845">
            <w:pPr>
              <w:pStyle w:val="15"/>
              <w:spacing w:before="33" w:line="228" w:lineRule="auto"/>
              <w:rPr>
                <w:color w:val="auto"/>
              </w:rPr>
            </w:pPr>
            <w:r>
              <w:rPr>
                <w:b/>
                <w:bCs/>
                <w:color w:val="auto"/>
                <w:spacing w:val="6"/>
              </w:rPr>
              <w:t>【素质目标】</w:t>
            </w:r>
          </w:p>
          <w:p w14:paraId="197C3020">
            <w:pPr>
              <w:pStyle w:val="15"/>
              <w:keepNext w:val="0"/>
              <w:keepLines w:val="0"/>
              <w:pageBreakBefore w:val="0"/>
              <w:widowControl/>
              <w:numPr>
                <w:ilvl w:val="0"/>
                <w:numId w:val="11"/>
              </w:numPr>
              <w:kinsoku/>
              <w:wordWrap/>
              <w:overflowPunct/>
              <w:topLinePunct w:val="0"/>
              <w:autoSpaceDE w:val="0"/>
              <w:autoSpaceDN w:val="0"/>
              <w:bidi w:val="0"/>
              <w:adjustRightInd w:val="0"/>
              <w:snapToGrid w:val="0"/>
              <w:spacing w:before="79" w:line="284" w:lineRule="auto"/>
              <w:ind w:left="112" w:leftChars="0" w:right="313" w:rightChars="0" w:firstLine="0" w:firstLineChars="0"/>
              <w:jc w:val="both"/>
              <w:textAlignment w:val="baseline"/>
              <w:rPr>
                <w:rFonts w:hint="eastAsia"/>
                <w:color w:val="auto"/>
                <w:spacing w:val="8"/>
                <w:lang w:val="en-US" w:eastAsia="zh-CN"/>
              </w:rPr>
            </w:pPr>
            <w:r>
              <w:rPr>
                <w:rFonts w:hint="eastAsia"/>
                <w:color w:val="auto"/>
                <w:spacing w:val="8"/>
                <w:lang w:val="en-US" w:eastAsia="zh-CN"/>
              </w:rPr>
              <w:t>深刻理解“中华民族共同体是国家统一之基、民族团结之本、精神力量之魂”，坚定对伟大祖国的认同，树立“国家利益高于一切”的政治立场</w:t>
            </w:r>
          </w:p>
          <w:p w14:paraId="39B08605">
            <w:pPr>
              <w:pStyle w:val="15"/>
              <w:keepNext w:val="0"/>
              <w:keepLines w:val="0"/>
              <w:pageBreakBefore w:val="0"/>
              <w:widowControl/>
              <w:numPr>
                <w:ilvl w:val="0"/>
                <w:numId w:val="11"/>
              </w:numPr>
              <w:kinsoku/>
              <w:wordWrap/>
              <w:overflowPunct/>
              <w:topLinePunct w:val="0"/>
              <w:autoSpaceDE w:val="0"/>
              <w:autoSpaceDN w:val="0"/>
              <w:bidi w:val="0"/>
              <w:adjustRightInd w:val="0"/>
              <w:snapToGrid w:val="0"/>
              <w:spacing w:before="79" w:line="284" w:lineRule="auto"/>
              <w:ind w:left="112" w:leftChars="0" w:right="313" w:rightChars="0" w:firstLine="0" w:firstLineChars="0"/>
              <w:jc w:val="both"/>
              <w:textAlignment w:val="baseline"/>
              <w:rPr>
                <w:rFonts w:hint="default"/>
                <w:color w:val="auto"/>
                <w:spacing w:val="8"/>
                <w:lang w:val="en-US" w:eastAsia="zh-CN"/>
              </w:rPr>
            </w:pPr>
            <w:r>
              <w:rPr>
                <w:rFonts w:hint="default"/>
                <w:color w:val="auto"/>
                <w:spacing w:val="8"/>
                <w:lang w:val="en-US" w:eastAsia="zh-CN"/>
              </w:rPr>
              <w:t>理解各民族共同开拓疆域、共同书写历史、共同创造文化、共同培育精神的历史事实，树立“中华民族历史是各民族共同缔造”的历史观</w:t>
            </w:r>
            <w:r>
              <w:rPr>
                <w:rFonts w:hint="eastAsia"/>
                <w:color w:val="auto"/>
                <w:spacing w:val="8"/>
                <w:lang w:val="en-US" w:eastAsia="zh-CN"/>
              </w:rPr>
              <w:t>；</w:t>
            </w:r>
          </w:p>
          <w:p w14:paraId="2396BE01">
            <w:pPr>
              <w:pStyle w:val="15"/>
              <w:keepNext w:val="0"/>
              <w:keepLines w:val="0"/>
              <w:pageBreakBefore w:val="0"/>
              <w:widowControl/>
              <w:numPr>
                <w:ilvl w:val="0"/>
                <w:numId w:val="11"/>
              </w:numPr>
              <w:kinsoku/>
              <w:wordWrap/>
              <w:overflowPunct/>
              <w:topLinePunct w:val="0"/>
              <w:autoSpaceDE w:val="0"/>
              <w:autoSpaceDN w:val="0"/>
              <w:bidi w:val="0"/>
              <w:adjustRightInd w:val="0"/>
              <w:snapToGrid w:val="0"/>
              <w:spacing w:before="79" w:line="284" w:lineRule="auto"/>
              <w:ind w:left="112" w:leftChars="0" w:right="313" w:rightChars="0" w:firstLine="0" w:firstLineChars="0"/>
              <w:jc w:val="both"/>
              <w:textAlignment w:val="baseline"/>
              <w:rPr>
                <w:rFonts w:hint="default"/>
                <w:color w:val="auto"/>
                <w:spacing w:val="8"/>
                <w:lang w:val="en-US" w:eastAsia="zh-CN"/>
              </w:rPr>
            </w:pPr>
            <w:r>
              <w:rPr>
                <w:rFonts w:hint="default"/>
                <w:color w:val="auto"/>
                <w:spacing w:val="8"/>
                <w:lang w:val="en-US" w:eastAsia="zh-CN"/>
              </w:rPr>
              <w:t>理解各民族共同开拓疆域、共同书写历史、共同创造文化、共同培育精神的历史事实，树立“中华民族历史是各民族共同缔造”的历史观</w:t>
            </w:r>
            <w:r>
              <w:rPr>
                <w:rFonts w:hint="eastAsia"/>
                <w:color w:val="auto"/>
                <w:spacing w:val="8"/>
                <w:lang w:val="en-US" w:eastAsia="zh-CN"/>
              </w:rPr>
              <w:t>。</w:t>
            </w:r>
          </w:p>
          <w:p w14:paraId="16EA3544">
            <w:pPr>
              <w:pStyle w:val="15"/>
              <w:spacing w:before="33" w:line="228" w:lineRule="auto"/>
              <w:rPr>
                <w:color w:val="auto"/>
              </w:rPr>
            </w:pPr>
            <w:r>
              <w:rPr>
                <w:b/>
                <w:bCs/>
                <w:color w:val="auto"/>
                <w:spacing w:val="6"/>
              </w:rPr>
              <w:t>【</w:t>
            </w:r>
            <w:r>
              <w:rPr>
                <w:rFonts w:hint="eastAsia"/>
                <w:b/>
                <w:bCs/>
                <w:color w:val="auto"/>
                <w:spacing w:val="6"/>
                <w:lang w:val="en-US" w:eastAsia="zh-CN"/>
              </w:rPr>
              <w:t>知识</w:t>
            </w:r>
            <w:r>
              <w:rPr>
                <w:b/>
                <w:bCs/>
                <w:color w:val="auto"/>
                <w:spacing w:val="6"/>
              </w:rPr>
              <w:t>目标】</w:t>
            </w:r>
          </w:p>
          <w:p w14:paraId="4711EDDE">
            <w:pPr>
              <w:pStyle w:val="15"/>
              <w:keepNext w:val="0"/>
              <w:keepLines w:val="0"/>
              <w:pageBreakBefore w:val="0"/>
              <w:widowControl/>
              <w:numPr>
                <w:ilvl w:val="0"/>
                <w:numId w:val="12"/>
              </w:numPr>
              <w:kinsoku/>
              <w:wordWrap/>
              <w:overflowPunct/>
              <w:topLinePunct w:val="0"/>
              <w:autoSpaceDE w:val="0"/>
              <w:autoSpaceDN w:val="0"/>
              <w:bidi w:val="0"/>
              <w:adjustRightInd w:val="0"/>
              <w:snapToGrid w:val="0"/>
              <w:spacing w:before="79" w:line="284" w:lineRule="auto"/>
              <w:ind w:left="112" w:leftChars="0" w:right="313" w:rightChars="0"/>
              <w:jc w:val="both"/>
              <w:textAlignment w:val="baseline"/>
              <w:rPr>
                <w:rFonts w:hint="eastAsia"/>
                <w:color w:val="auto"/>
                <w:spacing w:val="8"/>
                <w:lang w:val="en-US" w:eastAsia="zh-CN"/>
              </w:rPr>
            </w:pPr>
            <w:r>
              <w:rPr>
                <w:rFonts w:hint="eastAsia"/>
                <w:color w:val="auto"/>
                <w:spacing w:val="8"/>
                <w:lang w:val="en-US" w:eastAsia="zh-CN"/>
              </w:rPr>
              <w:t>掌握“中华民族共同体”的定义、本质、特征；</w:t>
            </w:r>
          </w:p>
          <w:p w14:paraId="2D69756E">
            <w:pPr>
              <w:pStyle w:val="15"/>
              <w:keepNext w:val="0"/>
              <w:keepLines w:val="0"/>
              <w:pageBreakBefore w:val="0"/>
              <w:widowControl/>
              <w:numPr>
                <w:ilvl w:val="0"/>
                <w:numId w:val="12"/>
              </w:numPr>
              <w:kinsoku/>
              <w:wordWrap/>
              <w:overflowPunct/>
              <w:topLinePunct w:val="0"/>
              <w:autoSpaceDE w:val="0"/>
              <w:autoSpaceDN w:val="0"/>
              <w:bidi w:val="0"/>
              <w:adjustRightInd w:val="0"/>
              <w:snapToGrid w:val="0"/>
              <w:spacing w:before="79" w:line="284" w:lineRule="auto"/>
              <w:ind w:left="112" w:leftChars="0" w:right="313" w:rightChars="0"/>
              <w:jc w:val="both"/>
              <w:textAlignment w:val="baseline"/>
              <w:rPr>
                <w:rFonts w:hint="default"/>
                <w:color w:val="auto"/>
                <w:spacing w:val="8"/>
                <w:lang w:val="en-US" w:eastAsia="zh-CN"/>
              </w:rPr>
            </w:pPr>
            <w:r>
              <w:rPr>
                <w:rFonts w:hint="default"/>
                <w:color w:val="auto"/>
                <w:spacing w:val="8"/>
                <w:lang w:val="en-US" w:eastAsia="zh-CN"/>
              </w:rPr>
              <w:t>理解中华民族共同体的历史渊源</w:t>
            </w:r>
            <w:r>
              <w:rPr>
                <w:rFonts w:hint="eastAsia"/>
                <w:color w:val="auto"/>
                <w:spacing w:val="8"/>
                <w:lang w:val="en-US" w:eastAsia="zh-CN"/>
              </w:rPr>
              <w:t>；</w:t>
            </w:r>
          </w:p>
          <w:p w14:paraId="57B42E04">
            <w:pPr>
              <w:pStyle w:val="15"/>
              <w:keepNext w:val="0"/>
              <w:keepLines w:val="0"/>
              <w:pageBreakBefore w:val="0"/>
              <w:widowControl/>
              <w:numPr>
                <w:ilvl w:val="0"/>
                <w:numId w:val="12"/>
              </w:numPr>
              <w:kinsoku/>
              <w:wordWrap/>
              <w:overflowPunct/>
              <w:topLinePunct w:val="0"/>
              <w:autoSpaceDE w:val="0"/>
              <w:autoSpaceDN w:val="0"/>
              <w:bidi w:val="0"/>
              <w:adjustRightInd w:val="0"/>
              <w:snapToGrid w:val="0"/>
              <w:spacing w:before="79" w:line="284" w:lineRule="auto"/>
              <w:ind w:left="112" w:leftChars="0" w:right="313" w:rightChars="0"/>
              <w:jc w:val="both"/>
              <w:textAlignment w:val="baseline"/>
              <w:rPr>
                <w:rFonts w:hint="default"/>
                <w:color w:val="auto"/>
                <w:spacing w:val="8"/>
                <w:lang w:val="en-US" w:eastAsia="zh-CN"/>
              </w:rPr>
            </w:pPr>
            <w:r>
              <w:rPr>
                <w:rFonts w:hint="default"/>
                <w:color w:val="auto"/>
                <w:spacing w:val="8"/>
                <w:lang w:val="en-US" w:eastAsia="zh-CN"/>
              </w:rPr>
              <w:t>熟悉党的民族政策体系</w:t>
            </w:r>
            <w:r>
              <w:rPr>
                <w:rFonts w:hint="eastAsia"/>
                <w:color w:val="auto"/>
                <w:spacing w:val="8"/>
                <w:lang w:val="en-US" w:eastAsia="zh-CN"/>
              </w:rPr>
              <w:t>；</w:t>
            </w:r>
          </w:p>
          <w:p w14:paraId="40030F71">
            <w:pPr>
              <w:pStyle w:val="15"/>
              <w:keepNext w:val="0"/>
              <w:keepLines w:val="0"/>
              <w:pageBreakBefore w:val="0"/>
              <w:widowControl/>
              <w:numPr>
                <w:ilvl w:val="0"/>
                <w:numId w:val="12"/>
              </w:numPr>
              <w:kinsoku/>
              <w:wordWrap/>
              <w:overflowPunct/>
              <w:topLinePunct w:val="0"/>
              <w:autoSpaceDE w:val="0"/>
              <w:autoSpaceDN w:val="0"/>
              <w:bidi w:val="0"/>
              <w:adjustRightInd w:val="0"/>
              <w:snapToGrid w:val="0"/>
              <w:spacing w:before="79" w:line="284" w:lineRule="auto"/>
              <w:ind w:left="112" w:leftChars="0" w:right="313" w:rightChars="0"/>
              <w:jc w:val="both"/>
              <w:textAlignment w:val="baseline"/>
              <w:rPr>
                <w:rFonts w:hint="default"/>
                <w:color w:val="auto"/>
                <w:spacing w:val="8"/>
                <w:lang w:val="en-US" w:eastAsia="zh-CN"/>
              </w:rPr>
            </w:pPr>
            <w:r>
              <w:rPr>
                <w:rFonts w:hint="default"/>
                <w:color w:val="auto"/>
                <w:spacing w:val="8"/>
                <w:lang w:val="en-US" w:eastAsia="zh-CN"/>
              </w:rPr>
              <w:t>分析当前中华民族共同体建设的现实挑战</w:t>
            </w:r>
            <w:r>
              <w:rPr>
                <w:rFonts w:hint="eastAsia"/>
                <w:color w:val="auto"/>
                <w:spacing w:val="8"/>
                <w:lang w:val="en-US" w:eastAsia="zh-CN"/>
              </w:rPr>
              <w:t>。</w:t>
            </w:r>
          </w:p>
          <w:p w14:paraId="5DA820AC">
            <w:pPr>
              <w:pStyle w:val="15"/>
              <w:spacing w:before="33" w:line="228" w:lineRule="auto"/>
              <w:rPr>
                <w:b/>
                <w:bCs/>
                <w:color w:val="auto"/>
                <w:spacing w:val="6"/>
              </w:rPr>
            </w:pPr>
            <w:r>
              <w:rPr>
                <w:b/>
                <w:bCs/>
                <w:color w:val="auto"/>
                <w:spacing w:val="6"/>
              </w:rPr>
              <w:t>【</w:t>
            </w:r>
            <w:r>
              <w:rPr>
                <w:rFonts w:hint="eastAsia"/>
                <w:b/>
                <w:bCs/>
                <w:color w:val="auto"/>
                <w:spacing w:val="6"/>
                <w:lang w:val="en-US" w:eastAsia="zh-CN"/>
              </w:rPr>
              <w:t>能力</w:t>
            </w:r>
            <w:r>
              <w:rPr>
                <w:b/>
                <w:bCs/>
                <w:color w:val="auto"/>
                <w:spacing w:val="6"/>
              </w:rPr>
              <w:t>目标】</w:t>
            </w:r>
          </w:p>
          <w:p w14:paraId="14162F76">
            <w:pPr>
              <w:pStyle w:val="15"/>
              <w:keepNext w:val="0"/>
              <w:keepLines w:val="0"/>
              <w:pageBreakBefore w:val="0"/>
              <w:widowControl/>
              <w:numPr>
                <w:ilvl w:val="0"/>
                <w:numId w:val="13"/>
              </w:numPr>
              <w:kinsoku/>
              <w:wordWrap/>
              <w:overflowPunct/>
              <w:topLinePunct w:val="0"/>
              <w:autoSpaceDE w:val="0"/>
              <w:autoSpaceDN w:val="0"/>
              <w:bidi w:val="0"/>
              <w:adjustRightInd w:val="0"/>
              <w:snapToGrid w:val="0"/>
              <w:spacing w:before="79" w:line="284" w:lineRule="auto"/>
              <w:ind w:left="112" w:leftChars="0" w:right="313" w:rightChars="0"/>
              <w:jc w:val="both"/>
              <w:textAlignment w:val="baseline"/>
              <w:rPr>
                <w:rFonts w:hint="default"/>
                <w:color w:val="auto"/>
                <w:spacing w:val="8"/>
                <w:lang w:val="en-US" w:eastAsia="zh-CN"/>
              </w:rPr>
            </w:pPr>
            <w:r>
              <w:rPr>
                <w:rFonts w:hint="eastAsia"/>
                <w:color w:val="auto"/>
                <w:spacing w:val="8"/>
                <w:lang w:val="en-US" w:eastAsia="zh-CN"/>
              </w:rPr>
              <w:t>能够运用马克思主义立场观点方法分析民族问题，辨析“民族自决”“文化孤立”等错误言论的本质与危害；</w:t>
            </w:r>
          </w:p>
          <w:p w14:paraId="20DC6673">
            <w:pPr>
              <w:pStyle w:val="15"/>
              <w:keepNext w:val="0"/>
              <w:keepLines w:val="0"/>
              <w:pageBreakBefore w:val="0"/>
              <w:widowControl/>
              <w:numPr>
                <w:ilvl w:val="0"/>
                <w:numId w:val="13"/>
              </w:numPr>
              <w:kinsoku/>
              <w:wordWrap/>
              <w:overflowPunct/>
              <w:topLinePunct w:val="0"/>
              <w:autoSpaceDE w:val="0"/>
              <w:autoSpaceDN w:val="0"/>
              <w:bidi w:val="0"/>
              <w:adjustRightInd w:val="0"/>
              <w:snapToGrid w:val="0"/>
              <w:spacing w:before="79" w:line="284" w:lineRule="auto"/>
              <w:ind w:left="112" w:leftChars="0" w:right="313" w:rightChars="0"/>
              <w:jc w:val="both"/>
              <w:textAlignment w:val="baseline"/>
              <w:rPr>
                <w:rFonts w:hint="default"/>
                <w:color w:val="auto"/>
                <w:spacing w:val="8"/>
                <w:lang w:val="en-US" w:eastAsia="zh-CN"/>
              </w:rPr>
            </w:pPr>
            <w:r>
              <w:rPr>
                <w:rFonts w:hint="default"/>
                <w:color w:val="auto"/>
                <w:spacing w:val="8"/>
                <w:lang w:val="en-US" w:eastAsia="zh-CN"/>
              </w:rPr>
              <w:t>能够运用新媒体传播中华民族共同体理念，讲好“中华民族共同体”故事</w:t>
            </w:r>
            <w:r>
              <w:rPr>
                <w:rFonts w:hint="eastAsia"/>
                <w:color w:val="auto"/>
                <w:spacing w:val="8"/>
                <w:lang w:val="en-US" w:eastAsia="zh-CN"/>
              </w:rPr>
              <w:t>；</w:t>
            </w:r>
          </w:p>
          <w:p w14:paraId="0EEFED99">
            <w:pPr>
              <w:pStyle w:val="15"/>
              <w:keepNext w:val="0"/>
              <w:keepLines w:val="0"/>
              <w:pageBreakBefore w:val="0"/>
              <w:widowControl/>
              <w:numPr>
                <w:ilvl w:val="0"/>
                <w:numId w:val="13"/>
              </w:numPr>
              <w:kinsoku/>
              <w:wordWrap/>
              <w:overflowPunct/>
              <w:topLinePunct w:val="0"/>
              <w:autoSpaceDE w:val="0"/>
              <w:autoSpaceDN w:val="0"/>
              <w:bidi w:val="0"/>
              <w:adjustRightInd w:val="0"/>
              <w:snapToGrid w:val="0"/>
              <w:spacing w:before="79" w:line="284" w:lineRule="auto"/>
              <w:ind w:left="112" w:leftChars="0" w:right="313" w:rightChars="0"/>
              <w:jc w:val="both"/>
              <w:textAlignment w:val="baseline"/>
              <w:rPr>
                <w:rFonts w:hint="default"/>
                <w:color w:val="auto"/>
                <w:spacing w:val="8"/>
                <w:lang w:val="en-US" w:eastAsia="zh-CN"/>
              </w:rPr>
            </w:pPr>
            <w:r>
              <w:rPr>
                <w:rFonts w:hint="default"/>
                <w:color w:val="auto"/>
                <w:spacing w:val="8"/>
                <w:lang w:val="en-US" w:eastAsia="zh-CN"/>
              </w:rPr>
              <w:t>能够识别网络空间中的民族歧视言论，并运用法律与理论知识进行有理有据的反驳。</w:t>
            </w:r>
          </w:p>
          <w:p w14:paraId="171F20EC">
            <w:pPr>
              <w:pStyle w:val="15"/>
              <w:keepNext w:val="0"/>
              <w:keepLines w:val="0"/>
              <w:pageBreakBefore w:val="0"/>
              <w:widowControl/>
              <w:numPr>
                <w:ilvl w:val="0"/>
                <w:numId w:val="0"/>
              </w:numPr>
              <w:kinsoku/>
              <w:wordWrap/>
              <w:overflowPunct/>
              <w:topLinePunct w:val="0"/>
              <w:autoSpaceDE w:val="0"/>
              <w:autoSpaceDN w:val="0"/>
              <w:bidi w:val="0"/>
              <w:adjustRightInd w:val="0"/>
              <w:snapToGrid w:val="0"/>
              <w:spacing w:before="79" w:line="284" w:lineRule="auto"/>
              <w:ind w:right="313" w:rightChars="0"/>
              <w:jc w:val="both"/>
              <w:textAlignment w:val="baseline"/>
              <w:rPr>
                <w:rFonts w:hint="default"/>
                <w:color w:val="auto"/>
                <w:spacing w:val="8"/>
                <w:lang w:val="en-US" w:eastAsia="zh-CN"/>
              </w:rPr>
            </w:pPr>
          </w:p>
        </w:tc>
        <w:tc>
          <w:tcPr>
            <w:tcW w:w="1919" w:type="dxa"/>
            <w:noWrap w:val="0"/>
            <w:vAlign w:val="top"/>
          </w:tcPr>
          <w:p w14:paraId="6D9C9ADE">
            <w:pPr>
              <w:pStyle w:val="15"/>
              <w:spacing w:before="196" w:line="228" w:lineRule="auto"/>
              <w:rPr>
                <w:color w:val="auto"/>
              </w:rPr>
            </w:pPr>
            <w:r>
              <w:rPr>
                <w:b/>
                <w:bCs/>
                <w:color w:val="auto"/>
                <w:spacing w:val="4"/>
              </w:rPr>
              <w:t>主要内容：</w:t>
            </w:r>
          </w:p>
          <w:p w14:paraId="26931591">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right="0" w:rightChars="0"/>
              <w:jc w:val="both"/>
              <w:textAlignment w:val="baseline"/>
              <w:rPr>
                <w:rFonts w:hint="eastAsia"/>
                <w:b w:val="0"/>
                <w:bCs w:val="0"/>
                <w:color w:val="auto"/>
                <w:spacing w:val="5"/>
                <w:lang w:val="en-US" w:eastAsia="zh-CN"/>
              </w:rPr>
            </w:pPr>
            <w:r>
              <w:rPr>
                <w:rFonts w:hint="eastAsia"/>
                <w:b w:val="0"/>
                <w:bCs w:val="0"/>
                <w:color w:val="auto"/>
                <w:spacing w:val="5"/>
                <w:lang w:val="en-US" w:eastAsia="zh-CN"/>
              </w:rPr>
              <w:t>中华民族共同体基本概念</w:t>
            </w:r>
          </w:p>
          <w:p w14:paraId="72E2DA84">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right="0" w:rightChars="0"/>
              <w:jc w:val="both"/>
              <w:textAlignment w:val="baseline"/>
              <w:rPr>
                <w:rFonts w:hint="default"/>
                <w:b w:val="0"/>
                <w:bCs w:val="0"/>
                <w:color w:val="auto"/>
                <w:spacing w:val="5"/>
                <w:lang w:val="en-US" w:eastAsia="zh-CN"/>
              </w:rPr>
            </w:pPr>
            <w:r>
              <w:rPr>
                <w:rFonts w:hint="eastAsia"/>
                <w:b w:val="0"/>
                <w:bCs w:val="0"/>
                <w:color w:val="auto"/>
                <w:spacing w:val="5"/>
                <w:lang w:val="en-US" w:eastAsia="zh-CN"/>
              </w:rPr>
              <w:t>中华民族共同体基本理念</w:t>
            </w:r>
          </w:p>
          <w:p w14:paraId="59637914">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right="0" w:rightChars="0"/>
              <w:jc w:val="both"/>
              <w:textAlignment w:val="baseline"/>
              <w:rPr>
                <w:rFonts w:hint="default"/>
                <w:b w:val="0"/>
                <w:bCs w:val="0"/>
                <w:color w:val="auto"/>
                <w:spacing w:val="5"/>
                <w:lang w:val="en-US" w:eastAsia="zh-CN"/>
              </w:rPr>
            </w:pPr>
            <w:r>
              <w:rPr>
                <w:rFonts w:hint="eastAsia"/>
                <w:b w:val="0"/>
                <w:bCs w:val="0"/>
                <w:color w:val="auto"/>
                <w:spacing w:val="5"/>
                <w:lang w:val="en-US" w:eastAsia="zh-CN"/>
              </w:rPr>
              <w:t>中华民族共同体理论渊源</w:t>
            </w:r>
          </w:p>
          <w:p w14:paraId="400473A2">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right="0" w:rightChars="0"/>
              <w:jc w:val="both"/>
              <w:textAlignment w:val="baseline"/>
              <w:rPr>
                <w:rFonts w:hint="default"/>
                <w:b w:val="0"/>
                <w:bCs w:val="0"/>
                <w:color w:val="auto"/>
                <w:spacing w:val="5"/>
                <w:lang w:val="en-US" w:eastAsia="zh-CN"/>
              </w:rPr>
            </w:pPr>
            <w:r>
              <w:rPr>
                <w:rFonts w:hint="eastAsia"/>
                <w:b w:val="0"/>
                <w:bCs w:val="0"/>
                <w:color w:val="auto"/>
                <w:spacing w:val="5"/>
                <w:lang w:val="en-US" w:eastAsia="zh-CN"/>
              </w:rPr>
              <w:t>全面推进中华民族共同体建设</w:t>
            </w:r>
          </w:p>
          <w:p w14:paraId="4306B036">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rFonts w:hint="eastAsia"/>
                <w:b w:val="0"/>
                <w:bCs w:val="0"/>
                <w:color w:val="auto"/>
                <w:spacing w:val="5"/>
                <w:lang w:val="en-US" w:eastAsia="zh-CN"/>
              </w:rPr>
            </w:pPr>
            <w:r>
              <w:rPr>
                <w:rFonts w:hint="eastAsia"/>
                <w:b w:val="0"/>
                <w:bCs w:val="0"/>
                <w:color w:val="auto"/>
                <w:spacing w:val="5"/>
                <w:lang w:val="en-US" w:eastAsia="zh-CN"/>
              </w:rPr>
              <w:t>树立正确中华民族历史观</w:t>
            </w:r>
          </w:p>
          <w:p w14:paraId="1DB7C954">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rFonts w:hint="default"/>
                <w:b w:val="0"/>
                <w:bCs w:val="0"/>
                <w:color w:val="auto"/>
                <w:spacing w:val="5"/>
                <w:lang w:val="en-US" w:eastAsia="zh-CN"/>
              </w:rPr>
            </w:pPr>
            <w:r>
              <w:rPr>
                <w:rFonts w:hint="eastAsia"/>
                <w:b w:val="0"/>
                <w:bCs w:val="0"/>
                <w:color w:val="auto"/>
                <w:spacing w:val="5"/>
                <w:lang w:val="en-US" w:eastAsia="zh-CN"/>
              </w:rPr>
              <w:t>文明初现与中华民族渊源</w:t>
            </w:r>
          </w:p>
          <w:p w14:paraId="6D77D8E8">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rFonts w:hint="default"/>
                <w:b w:val="0"/>
                <w:bCs w:val="0"/>
                <w:color w:val="auto"/>
                <w:spacing w:val="5"/>
                <w:lang w:val="en-US" w:eastAsia="zh-CN"/>
              </w:rPr>
            </w:pPr>
            <w:r>
              <w:rPr>
                <w:rFonts w:hint="eastAsia"/>
                <w:b w:val="0"/>
                <w:bCs w:val="0"/>
                <w:color w:val="auto"/>
                <w:spacing w:val="5"/>
                <w:lang w:val="en-US" w:eastAsia="zh-CN"/>
              </w:rPr>
              <w:t>天下秩序与华夏共同体演进</w:t>
            </w:r>
          </w:p>
          <w:p w14:paraId="1798D4BE">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rFonts w:hint="default"/>
                <w:b w:val="0"/>
                <w:bCs w:val="0"/>
                <w:color w:val="auto"/>
                <w:spacing w:val="5"/>
                <w:lang w:val="en-US" w:eastAsia="zh-CN"/>
              </w:rPr>
            </w:pPr>
            <w:r>
              <w:rPr>
                <w:rFonts w:hint="eastAsia"/>
                <w:b w:val="0"/>
                <w:bCs w:val="0"/>
                <w:color w:val="auto"/>
                <w:spacing w:val="5"/>
                <w:lang w:val="en-US" w:eastAsia="zh-CN"/>
              </w:rPr>
              <w:t>大一统与中华民族初步形成</w:t>
            </w:r>
          </w:p>
          <w:p w14:paraId="7799BFFD">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rFonts w:hint="default"/>
                <w:b w:val="0"/>
                <w:bCs w:val="0"/>
                <w:color w:val="auto"/>
                <w:spacing w:val="5"/>
                <w:lang w:val="en-US" w:eastAsia="zh-CN"/>
              </w:rPr>
            </w:pPr>
            <w:r>
              <w:rPr>
                <w:rFonts w:hint="eastAsia"/>
                <w:b w:val="0"/>
                <w:bCs w:val="0"/>
                <w:color w:val="auto"/>
                <w:spacing w:val="5"/>
                <w:lang w:val="en-US" w:eastAsia="zh-CN"/>
              </w:rPr>
              <w:t>华夷一体与中华民族空前繁盛</w:t>
            </w:r>
          </w:p>
          <w:p w14:paraId="34E472DF">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rFonts w:hint="default"/>
                <w:b w:val="0"/>
                <w:bCs w:val="0"/>
                <w:color w:val="auto"/>
                <w:spacing w:val="5"/>
                <w:lang w:val="en-US" w:eastAsia="zh-CN"/>
              </w:rPr>
            </w:pPr>
            <w:r>
              <w:rPr>
                <w:rFonts w:hint="eastAsia"/>
                <w:b w:val="0"/>
                <w:bCs w:val="0"/>
                <w:color w:val="auto"/>
                <w:spacing w:val="5"/>
                <w:lang w:val="en-US" w:eastAsia="zh-CN"/>
              </w:rPr>
              <w:t>供奉中国与中华民族内聚发展</w:t>
            </w:r>
          </w:p>
          <w:p w14:paraId="381FC0F3">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rFonts w:hint="default"/>
                <w:b w:val="0"/>
                <w:bCs w:val="0"/>
                <w:color w:val="auto"/>
                <w:spacing w:val="5"/>
                <w:lang w:val="en-US" w:eastAsia="zh-CN"/>
              </w:rPr>
            </w:pPr>
            <w:r>
              <w:rPr>
                <w:rFonts w:hint="eastAsia"/>
                <w:b w:val="0"/>
                <w:bCs w:val="0"/>
                <w:color w:val="auto"/>
                <w:spacing w:val="5"/>
                <w:lang w:val="en-US" w:eastAsia="zh-CN"/>
              </w:rPr>
              <w:t>混一南北与中华民族大统合</w:t>
            </w:r>
          </w:p>
          <w:p w14:paraId="6FE6A532">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rFonts w:hint="default"/>
                <w:b w:val="0"/>
                <w:bCs w:val="0"/>
                <w:color w:val="auto"/>
                <w:spacing w:val="5"/>
                <w:lang w:val="en-US" w:eastAsia="zh-CN"/>
              </w:rPr>
            </w:pPr>
            <w:r>
              <w:rPr>
                <w:rFonts w:hint="eastAsia"/>
                <w:b w:val="0"/>
                <w:bCs w:val="0"/>
                <w:color w:val="auto"/>
                <w:spacing w:val="5"/>
                <w:lang w:val="en-US" w:eastAsia="zh-CN"/>
              </w:rPr>
              <w:t>中外汇通与中华民族接续巩固</w:t>
            </w:r>
          </w:p>
          <w:p w14:paraId="69826623">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rFonts w:hint="default"/>
                <w:b w:val="0"/>
                <w:bCs w:val="0"/>
                <w:color w:val="auto"/>
                <w:spacing w:val="5"/>
                <w:lang w:val="en-US" w:eastAsia="zh-CN"/>
              </w:rPr>
            </w:pPr>
            <w:r>
              <w:rPr>
                <w:rFonts w:hint="eastAsia"/>
                <w:b w:val="0"/>
                <w:bCs w:val="0"/>
                <w:color w:val="auto"/>
                <w:spacing w:val="5"/>
                <w:lang w:val="en-US" w:eastAsia="zh-CN"/>
              </w:rPr>
              <w:t>中华一家与中华民族格局底定</w:t>
            </w:r>
          </w:p>
          <w:p w14:paraId="065F9015">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rFonts w:hint="default"/>
                <w:b w:val="0"/>
                <w:bCs w:val="0"/>
                <w:color w:val="auto"/>
                <w:spacing w:val="5"/>
                <w:lang w:val="en-US" w:eastAsia="zh-CN"/>
              </w:rPr>
            </w:pPr>
            <w:r>
              <w:rPr>
                <w:rFonts w:hint="eastAsia"/>
                <w:b w:val="0"/>
                <w:bCs w:val="0"/>
                <w:color w:val="auto"/>
                <w:spacing w:val="5"/>
                <w:lang w:val="en-US" w:eastAsia="zh-CN"/>
              </w:rPr>
              <w:t>民族危亡与中华民族意识觉醒</w:t>
            </w:r>
          </w:p>
          <w:p w14:paraId="5F6911E6">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rFonts w:hint="default"/>
                <w:b w:val="0"/>
                <w:bCs w:val="0"/>
                <w:color w:val="auto"/>
                <w:spacing w:val="5"/>
                <w:lang w:val="en-US" w:eastAsia="zh-CN"/>
              </w:rPr>
            </w:pPr>
            <w:r>
              <w:rPr>
                <w:rFonts w:hint="eastAsia"/>
                <w:b w:val="0"/>
                <w:bCs w:val="0"/>
                <w:color w:val="auto"/>
                <w:spacing w:val="5"/>
                <w:lang w:val="en-US" w:eastAsia="zh-CN"/>
              </w:rPr>
              <w:t>先锋队与中华民族独立解放</w:t>
            </w:r>
          </w:p>
          <w:p w14:paraId="3B8EB787">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rFonts w:hint="default"/>
                <w:b w:val="0"/>
                <w:bCs w:val="0"/>
                <w:color w:val="auto"/>
                <w:spacing w:val="5"/>
                <w:lang w:val="en-US" w:eastAsia="zh-CN"/>
              </w:rPr>
            </w:pPr>
            <w:r>
              <w:rPr>
                <w:rFonts w:hint="eastAsia"/>
                <w:b w:val="0"/>
                <w:bCs w:val="0"/>
                <w:color w:val="auto"/>
                <w:spacing w:val="5"/>
                <w:lang w:val="en-US" w:eastAsia="zh-CN"/>
              </w:rPr>
              <w:t>新中国与中华民族新纪元</w:t>
            </w:r>
          </w:p>
          <w:p w14:paraId="4E9B277A">
            <w:pPr>
              <w:pStyle w:val="15"/>
              <w:keepNext w:val="0"/>
              <w:keepLines w:val="0"/>
              <w:pageBreakBefore w:val="0"/>
              <w:widowControl/>
              <w:numPr>
                <w:ilvl w:val="0"/>
                <w:numId w:val="14"/>
              </w:numPr>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rFonts w:hint="default"/>
                <w:b w:val="0"/>
                <w:bCs w:val="0"/>
                <w:color w:val="auto"/>
                <w:spacing w:val="5"/>
                <w:lang w:val="en-US" w:eastAsia="zh-CN"/>
              </w:rPr>
            </w:pPr>
            <w:r>
              <w:rPr>
                <w:rFonts w:hint="eastAsia"/>
                <w:b w:val="0"/>
                <w:bCs w:val="0"/>
                <w:color w:val="auto"/>
                <w:spacing w:val="5"/>
                <w:lang w:val="en-US" w:eastAsia="zh-CN"/>
              </w:rPr>
              <w:t>新时代与中华民族共同体建设</w:t>
            </w:r>
          </w:p>
          <w:p w14:paraId="275BFF2B">
            <w:pPr>
              <w:pStyle w:val="15"/>
              <w:spacing w:before="31" w:line="287" w:lineRule="auto"/>
              <w:ind w:right="967" w:rightChars="0"/>
              <w:rPr>
                <w:rFonts w:hint="default"/>
                <w:color w:val="auto"/>
                <w:spacing w:val="5"/>
                <w:lang w:val="en-US" w:eastAsia="zh-CN"/>
              </w:rPr>
            </w:pPr>
          </w:p>
        </w:tc>
        <w:tc>
          <w:tcPr>
            <w:tcW w:w="2271" w:type="dxa"/>
            <w:noWrap w:val="0"/>
            <w:vAlign w:val="top"/>
          </w:tcPr>
          <w:p w14:paraId="1E49446F">
            <w:pPr>
              <w:pStyle w:val="15"/>
              <w:keepNext w:val="0"/>
              <w:keepLines w:val="0"/>
              <w:pageBreakBefore w:val="0"/>
              <w:widowControl/>
              <w:kinsoku w:val="0"/>
              <w:wordWrap/>
              <w:overflowPunct/>
              <w:topLinePunct w:val="0"/>
              <w:autoSpaceDE w:val="0"/>
              <w:autoSpaceDN w:val="0"/>
              <w:bidi w:val="0"/>
              <w:adjustRightInd w:val="0"/>
              <w:snapToGrid w:val="0"/>
              <w:spacing w:before="37" w:line="294" w:lineRule="auto"/>
              <w:ind w:left="115" w:right="267" w:firstLine="0" w:firstLineChars="0"/>
              <w:jc w:val="both"/>
              <w:textAlignment w:val="baseline"/>
              <w:rPr>
                <w:color w:val="auto"/>
                <w:spacing w:val="8"/>
              </w:rPr>
            </w:pPr>
            <w:r>
              <w:rPr>
                <w:color w:val="auto"/>
                <w:spacing w:val="8"/>
              </w:rPr>
              <w:t>【</w:t>
            </w:r>
            <w:r>
              <w:rPr>
                <w:b/>
                <w:bCs/>
                <w:color w:val="auto"/>
                <w:spacing w:val="8"/>
              </w:rPr>
              <w:t>教学条件</w:t>
            </w:r>
            <w:r>
              <w:rPr>
                <w:color w:val="auto"/>
                <w:spacing w:val="8"/>
              </w:rPr>
              <w:t>】</w:t>
            </w:r>
          </w:p>
          <w:p w14:paraId="30DC0036">
            <w:pPr>
              <w:pStyle w:val="15"/>
              <w:keepNext w:val="0"/>
              <w:keepLines w:val="0"/>
              <w:pageBreakBefore w:val="0"/>
              <w:widowControl/>
              <w:kinsoku w:val="0"/>
              <w:wordWrap/>
              <w:overflowPunct/>
              <w:topLinePunct w:val="0"/>
              <w:autoSpaceDE w:val="0"/>
              <w:autoSpaceDN w:val="0"/>
              <w:bidi w:val="0"/>
              <w:adjustRightInd w:val="0"/>
              <w:snapToGrid w:val="0"/>
              <w:spacing w:before="37" w:line="294" w:lineRule="auto"/>
              <w:ind w:left="115" w:right="267" w:firstLine="0" w:firstLineChars="0"/>
              <w:jc w:val="both"/>
              <w:textAlignment w:val="baseline"/>
              <w:rPr>
                <w:color w:val="auto"/>
              </w:rPr>
            </w:pPr>
            <w:r>
              <w:rPr>
                <w:color w:val="auto"/>
                <w:spacing w:val="8"/>
              </w:rPr>
              <w:t>智慧教室、智慧职教课程平台、以及各种信息化</w:t>
            </w:r>
            <w:r>
              <w:rPr>
                <w:color w:val="auto"/>
                <w:spacing w:val="3"/>
              </w:rPr>
              <w:t>手段。</w:t>
            </w:r>
          </w:p>
          <w:p w14:paraId="4C5DE42F">
            <w:pPr>
              <w:pStyle w:val="15"/>
              <w:keepNext w:val="0"/>
              <w:keepLines w:val="0"/>
              <w:pageBreakBefore w:val="0"/>
              <w:widowControl/>
              <w:kinsoku w:val="0"/>
              <w:wordWrap/>
              <w:overflowPunct/>
              <w:topLinePunct w:val="0"/>
              <w:autoSpaceDE w:val="0"/>
              <w:autoSpaceDN w:val="0"/>
              <w:bidi w:val="0"/>
              <w:adjustRightInd w:val="0"/>
              <w:snapToGrid w:val="0"/>
              <w:spacing w:before="30" w:line="293" w:lineRule="auto"/>
              <w:ind w:left="114" w:leftChars="0" w:right="267" w:rightChars="0" w:firstLine="0" w:firstLineChars="0"/>
              <w:jc w:val="both"/>
              <w:textAlignment w:val="baseline"/>
              <w:rPr>
                <w:color w:val="auto"/>
                <w:spacing w:val="4"/>
              </w:rPr>
            </w:pPr>
            <w:r>
              <w:rPr>
                <w:color w:val="auto"/>
                <w:spacing w:val="4"/>
              </w:rPr>
              <w:t>【</w:t>
            </w:r>
            <w:r>
              <w:rPr>
                <w:b/>
                <w:bCs/>
                <w:color w:val="auto"/>
                <w:spacing w:val="4"/>
              </w:rPr>
              <w:t>教学方法</w:t>
            </w:r>
            <w:r>
              <w:rPr>
                <w:color w:val="auto"/>
                <w:spacing w:val="4"/>
              </w:rPr>
              <w:t>】</w:t>
            </w:r>
          </w:p>
          <w:p w14:paraId="2D3F2AF3">
            <w:pPr>
              <w:pStyle w:val="15"/>
              <w:keepNext w:val="0"/>
              <w:keepLines w:val="0"/>
              <w:pageBreakBefore w:val="0"/>
              <w:widowControl/>
              <w:kinsoku w:val="0"/>
              <w:wordWrap/>
              <w:overflowPunct/>
              <w:topLinePunct w:val="0"/>
              <w:autoSpaceDE w:val="0"/>
              <w:autoSpaceDN w:val="0"/>
              <w:bidi w:val="0"/>
              <w:adjustRightInd w:val="0"/>
              <w:snapToGrid w:val="0"/>
              <w:spacing w:before="30" w:line="293" w:lineRule="auto"/>
              <w:ind w:left="114" w:leftChars="0" w:right="267" w:rightChars="0" w:firstLine="0" w:firstLineChars="0"/>
              <w:jc w:val="both"/>
              <w:textAlignment w:val="baseline"/>
              <w:rPr>
                <w:color w:val="auto"/>
                <w:spacing w:val="9"/>
              </w:rPr>
            </w:pPr>
            <w:r>
              <w:rPr>
                <w:color w:val="auto"/>
                <w:spacing w:val="4"/>
              </w:rPr>
              <w:t>以学生</w:t>
            </w:r>
            <w:r>
              <w:rPr>
                <w:color w:val="auto"/>
                <w:spacing w:val="9"/>
              </w:rPr>
              <w:t>为中心，在教学过程中融入文化自信，发扬光大中国传统文化</w:t>
            </w:r>
          </w:p>
          <w:p w14:paraId="08FE4797">
            <w:pPr>
              <w:pStyle w:val="15"/>
              <w:keepNext w:val="0"/>
              <w:keepLines w:val="0"/>
              <w:pageBreakBefore w:val="0"/>
              <w:widowControl/>
              <w:kinsoku w:val="0"/>
              <w:wordWrap/>
              <w:overflowPunct/>
              <w:topLinePunct w:val="0"/>
              <w:autoSpaceDE w:val="0"/>
              <w:autoSpaceDN w:val="0"/>
              <w:bidi w:val="0"/>
              <w:adjustRightInd w:val="0"/>
              <w:snapToGrid w:val="0"/>
              <w:spacing w:before="35" w:line="295" w:lineRule="auto"/>
              <w:ind w:left="114" w:right="269" w:firstLine="0" w:firstLineChars="0"/>
              <w:textAlignment w:val="baseline"/>
              <w:rPr>
                <w:color w:val="auto"/>
              </w:rPr>
            </w:pPr>
            <w:r>
              <w:rPr>
                <w:color w:val="auto"/>
                <w:spacing w:val="8"/>
              </w:rPr>
              <w:t>等课程思政内容，等</w:t>
            </w:r>
            <w:r>
              <w:rPr>
                <w:color w:val="auto"/>
                <w:spacing w:val="9"/>
              </w:rPr>
              <w:t>采用模块化、项目化教学，利用信息化手段和教学资源，开展</w:t>
            </w:r>
            <w:r>
              <w:rPr>
                <w:color w:val="auto"/>
                <w:spacing w:val="8"/>
              </w:rPr>
              <w:t>线上线下混合式教</w:t>
            </w:r>
          </w:p>
          <w:p w14:paraId="4E31BFD6">
            <w:pPr>
              <w:pStyle w:val="15"/>
              <w:keepNext w:val="0"/>
              <w:keepLines w:val="0"/>
              <w:pageBreakBefore w:val="0"/>
              <w:widowControl/>
              <w:kinsoku w:val="0"/>
              <w:wordWrap/>
              <w:overflowPunct/>
              <w:topLinePunct w:val="0"/>
              <w:autoSpaceDE w:val="0"/>
              <w:autoSpaceDN w:val="0"/>
              <w:bidi w:val="0"/>
              <w:adjustRightInd w:val="0"/>
              <w:snapToGrid w:val="0"/>
              <w:spacing w:before="33" w:line="285" w:lineRule="auto"/>
              <w:ind w:left="117" w:right="304" w:firstLine="0" w:firstLineChars="0"/>
              <w:textAlignment w:val="baseline"/>
              <w:rPr>
                <w:color w:val="auto"/>
              </w:rPr>
            </w:pPr>
            <w:r>
              <w:rPr>
                <w:color w:val="auto"/>
                <w:spacing w:val="4"/>
              </w:rPr>
              <w:t>学，多采用讲练法、</w:t>
            </w:r>
            <w:r>
              <w:rPr>
                <w:color w:val="auto"/>
                <w:spacing w:val="8"/>
              </w:rPr>
              <w:t>案例分析法、问题</w:t>
            </w:r>
          </w:p>
          <w:p w14:paraId="7978D93D">
            <w:pPr>
              <w:pStyle w:val="15"/>
              <w:keepNext w:val="0"/>
              <w:keepLines w:val="0"/>
              <w:pageBreakBefore w:val="0"/>
              <w:widowControl/>
              <w:kinsoku w:val="0"/>
              <w:wordWrap/>
              <w:overflowPunct/>
              <w:topLinePunct w:val="0"/>
              <w:autoSpaceDE w:val="0"/>
              <w:autoSpaceDN w:val="0"/>
              <w:bidi w:val="0"/>
              <w:adjustRightInd w:val="0"/>
              <w:snapToGrid w:val="0"/>
              <w:spacing w:before="36" w:line="289" w:lineRule="auto"/>
              <w:ind w:left="116" w:right="269" w:firstLine="0" w:firstLineChars="0"/>
              <w:textAlignment w:val="baseline"/>
              <w:rPr>
                <w:color w:val="auto"/>
              </w:rPr>
            </w:pPr>
            <w:r>
              <w:rPr>
                <w:color w:val="auto"/>
                <w:spacing w:val="8"/>
              </w:rPr>
              <w:t>法、讨论法等教学方</w:t>
            </w:r>
            <w:r>
              <w:rPr>
                <w:color w:val="auto"/>
              </w:rPr>
              <w:t>法。</w:t>
            </w:r>
          </w:p>
          <w:p w14:paraId="2EC44F15">
            <w:pPr>
              <w:pStyle w:val="15"/>
              <w:keepNext w:val="0"/>
              <w:keepLines w:val="0"/>
              <w:pageBreakBefore w:val="0"/>
              <w:widowControl/>
              <w:kinsoku w:val="0"/>
              <w:wordWrap/>
              <w:overflowPunct/>
              <w:topLinePunct w:val="0"/>
              <w:autoSpaceDE w:val="0"/>
              <w:autoSpaceDN w:val="0"/>
              <w:bidi w:val="0"/>
              <w:adjustRightInd w:val="0"/>
              <w:snapToGrid w:val="0"/>
              <w:spacing w:before="25" w:line="296" w:lineRule="auto"/>
              <w:ind w:left="115" w:right="267" w:firstLine="0" w:firstLineChars="0"/>
              <w:textAlignment w:val="baseline"/>
              <w:rPr>
                <w:color w:val="auto"/>
                <w:spacing w:val="8"/>
              </w:rPr>
            </w:pPr>
            <w:r>
              <w:rPr>
                <w:color w:val="auto"/>
                <w:spacing w:val="8"/>
              </w:rPr>
              <w:t>【</w:t>
            </w:r>
            <w:r>
              <w:rPr>
                <w:b/>
                <w:bCs/>
                <w:color w:val="auto"/>
                <w:spacing w:val="8"/>
              </w:rPr>
              <w:t>师资要求</w:t>
            </w:r>
            <w:r>
              <w:rPr>
                <w:color w:val="auto"/>
                <w:spacing w:val="8"/>
              </w:rPr>
              <w:t>】</w:t>
            </w:r>
          </w:p>
          <w:p w14:paraId="101CDD04">
            <w:pPr>
              <w:pStyle w:val="15"/>
              <w:keepNext w:val="0"/>
              <w:keepLines w:val="0"/>
              <w:pageBreakBefore w:val="0"/>
              <w:widowControl/>
              <w:kinsoku w:val="0"/>
              <w:wordWrap/>
              <w:overflowPunct/>
              <w:topLinePunct w:val="0"/>
              <w:autoSpaceDE w:val="0"/>
              <w:autoSpaceDN w:val="0"/>
              <w:bidi w:val="0"/>
              <w:adjustRightInd w:val="0"/>
              <w:snapToGrid w:val="0"/>
              <w:spacing w:before="25" w:line="296" w:lineRule="auto"/>
              <w:ind w:left="115" w:right="267" w:firstLine="0" w:firstLineChars="0"/>
              <w:textAlignment w:val="baseline"/>
              <w:rPr>
                <w:color w:val="auto"/>
              </w:rPr>
            </w:pPr>
            <w:r>
              <w:rPr>
                <w:color w:val="auto"/>
                <w:spacing w:val="8"/>
              </w:rPr>
              <w:t>应具有研究生以上学历或讲</w:t>
            </w:r>
            <w:r>
              <w:rPr>
                <w:color w:val="auto"/>
                <w:spacing w:val="9"/>
              </w:rPr>
              <w:t>师以上职称，汉语、</w:t>
            </w:r>
            <w:r>
              <w:rPr>
                <w:color w:val="auto"/>
                <w:spacing w:val="8"/>
              </w:rPr>
              <w:t>文学</w:t>
            </w:r>
            <w:r>
              <w:rPr>
                <w:rFonts w:hint="eastAsia"/>
                <w:color w:val="auto"/>
                <w:spacing w:val="8"/>
                <w:lang w:eastAsia="zh-CN"/>
              </w:rPr>
              <w:t>、</w:t>
            </w:r>
            <w:r>
              <w:rPr>
                <w:rFonts w:hint="eastAsia"/>
                <w:color w:val="auto"/>
                <w:spacing w:val="8"/>
                <w:lang w:val="en-US" w:eastAsia="zh-CN"/>
              </w:rPr>
              <w:t>历史</w:t>
            </w:r>
            <w:r>
              <w:rPr>
                <w:color w:val="auto"/>
                <w:spacing w:val="8"/>
              </w:rPr>
              <w:t>专业毕业，有较</w:t>
            </w:r>
            <w:r>
              <w:rPr>
                <w:color w:val="auto"/>
                <w:spacing w:val="7"/>
              </w:rPr>
              <w:t>丰富的教学经验。</w:t>
            </w:r>
          </w:p>
          <w:p w14:paraId="23AB0AB9">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10" w:firstLine="0" w:firstLineChars="0"/>
              <w:textAlignment w:val="baseline"/>
              <w:rPr>
                <w:color w:val="auto"/>
              </w:rPr>
            </w:pPr>
            <w:r>
              <w:rPr>
                <w:color w:val="auto"/>
                <w:spacing w:val="7"/>
              </w:rPr>
              <w:t>【</w:t>
            </w:r>
            <w:r>
              <w:rPr>
                <w:b/>
                <w:bCs/>
                <w:color w:val="auto"/>
                <w:spacing w:val="7"/>
              </w:rPr>
              <w:t>考核要求</w:t>
            </w:r>
            <w:r>
              <w:rPr>
                <w:color w:val="auto"/>
                <w:spacing w:val="7"/>
              </w:rPr>
              <w:t>】考查。</w:t>
            </w:r>
          </w:p>
          <w:p w14:paraId="593C6A69">
            <w:pPr>
              <w:pStyle w:val="15"/>
              <w:spacing w:before="34" w:line="294" w:lineRule="auto"/>
              <w:ind w:right="268" w:rightChars="0"/>
              <w:rPr>
                <w:b/>
                <w:bCs/>
                <w:color w:val="auto"/>
                <w:spacing w:val="8"/>
              </w:rPr>
            </w:pPr>
            <w:r>
              <w:rPr>
                <w:color w:val="auto"/>
                <w:spacing w:val="7"/>
              </w:rPr>
              <w:t>过程评价考核占50%+终结性考核占50%权重</w:t>
            </w:r>
            <w:r>
              <w:rPr>
                <w:color w:val="auto"/>
                <w:spacing w:val="6"/>
              </w:rPr>
              <w:t>比的考核方式。</w:t>
            </w:r>
          </w:p>
        </w:tc>
      </w:tr>
    </w:tbl>
    <w:p w14:paraId="6A3F3C15">
      <w:pPr>
        <w:rPr>
          <w:rFonts w:hint="default" w:ascii="Arial" w:hAnsi="Arial" w:eastAsia="宋体" w:cs="Arial"/>
          <w:color w:val="auto"/>
          <w:sz w:val="21"/>
          <w:szCs w:val="21"/>
          <w:lang w:val="en-US" w:eastAsia="zh-CN"/>
        </w:rPr>
      </w:pPr>
    </w:p>
    <w:p w14:paraId="330DA5FA">
      <w:pPr>
        <w:pStyle w:val="7"/>
        <w:rPr>
          <w:rFonts w:ascii="Arial" w:hAnsi="Arial" w:eastAsia="Arial" w:cs="Arial"/>
          <w:color w:val="auto"/>
          <w:sz w:val="21"/>
          <w:szCs w:val="21"/>
        </w:rPr>
      </w:pPr>
    </w:p>
    <w:p w14:paraId="047FD4D3">
      <w:pPr>
        <w:rPr>
          <w:rFonts w:ascii="Arial" w:hAnsi="Arial" w:eastAsia="Arial" w:cs="Arial"/>
          <w:color w:val="auto"/>
          <w:sz w:val="21"/>
          <w:szCs w:val="21"/>
        </w:rPr>
      </w:pPr>
    </w:p>
    <w:p w14:paraId="7404E84F">
      <w:pPr>
        <w:pStyle w:val="7"/>
        <w:rPr>
          <w:rFonts w:ascii="Arial" w:hAnsi="Arial" w:eastAsia="Arial" w:cs="Arial"/>
          <w:color w:val="auto"/>
          <w:sz w:val="21"/>
          <w:szCs w:val="21"/>
        </w:rPr>
      </w:pPr>
    </w:p>
    <w:p w14:paraId="6FB0678E">
      <w:pPr>
        <w:rPr>
          <w:rFonts w:ascii="Arial" w:hAnsi="Arial" w:eastAsia="Arial" w:cs="Arial"/>
          <w:color w:val="auto"/>
          <w:sz w:val="21"/>
          <w:szCs w:val="21"/>
        </w:rPr>
      </w:pPr>
    </w:p>
    <w:p w14:paraId="4856C9A8">
      <w:pPr>
        <w:pStyle w:val="7"/>
        <w:rPr>
          <w:rFonts w:ascii="Arial" w:hAnsi="Arial" w:eastAsia="Arial" w:cs="Arial"/>
          <w:color w:val="auto"/>
          <w:sz w:val="21"/>
          <w:szCs w:val="21"/>
        </w:rPr>
      </w:pPr>
    </w:p>
    <w:p w14:paraId="1068F86D">
      <w:pPr>
        <w:rPr>
          <w:rFonts w:ascii="Arial" w:hAnsi="Arial" w:eastAsia="Arial" w:cs="Arial"/>
          <w:color w:val="auto"/>
          <w:sz w:val="21"/>
          <w:szCs w:val="21"/>
        </w:rPr>
      </w:pPr>
    </w:p>
    <w:p w14:paraId="1997A30B">
      <w:pPr>
        <w:pStyle w:val="7"/>
        <w:rPr>
          <w:rFonts w:ascii="Arial" w:hAnsi="Arial" w:eastAsia="Arial" w:cs="Arial"/>
          <w:color w:val="auto"/>
          <w:sz w:val="21"/>
          <w:szCs w:val="21"/>
        </w:rPr>
      </w:pPr>
    </w:p>
    <w:p w14:paraId="3C69DE25">
      <w:pPr>
        <w:rPr>
          <w:rFonts w:ascii="Arial" w:hAnsi="Arial" w:eastAsia="Arial" w:cs="Arial"/>
          <w:color w:val="auto"/>
          <w:sz w:val="21"/>
          <w:szCs w:val="21"/>
        </w:rPr>
      </w:pPr>
    </w:p>
    <w:p w14:paraId="27713F33">
      <w:pPr>
        <w:pStyle w:val="7"/>
        <w:rPr>
          <w:rFonts w:ascii="Arial" w:hAnsi="Arial" w:eastAsia="Arial" w:cs="Arial"/>
          <w:color w:val="auto"/>
          <w:sz w:val="21"/>
          <w:szCs w:val="21"/>
        </w:rPr>
      </w:pPr>
    </w:p>
    <w:p w14:paraId="1AD4B7FF">
      <w:pPr>
        <w:rPr>
          <w:rFonts w:ascii="Arial" w:hAnsi="Arial" w:eastAsia="Arial" w:cs="Arial"/>
          <w:color w:val="auto"/>
          <w:sz w:val="21"/>
          <w:szCs w:val="21"/>
        </w:rPr>
      </w:pPr>
    </w:p>
    <w:p w14:paraId="46A29710">
      <w:pPr>
        <w:pStyle w:val="7"/>
        <w:rPr>
          <w:rFonts w:ascii="Arial" w:hAnsi="Arial" w:eastAsia="Arial" w:cs="Arial"/>
          <w:color w:val="auto"/>
          <w:sz w:val="21"/>
          <w:szCs w:val="21"/>
        </w:rPr>
      </w:pPr>
    </w:p>
    <w:p w14:paraId="0EADE3AD">
      <w:pPr>
        <w:rPr>
          <w:rFonts w:ascii="Arial" w:hAnsi="Arial" w:eastAsia="Arial" w:cs="Arial"/>
          <w:color w:val="auto"/>
          <w:sz w:val="21"/>
          <w:szCs w:val="21"/>
        </w:rPr>
      </w:pPr>
    </w:p>
    <w:p w14:paraId="21536D59">
      <w:pPr>
        <w:pStyle w:val="7"/>
        <w:rPr>
          <w:rFonts w:ascii="Arial" w:hAnsi="Arial" w:eastAsia="Arial" w:cs="Arial"/>
          <w:color w:val="auto"/>
          <w:sz w:val="21"/>
          <w:szCs w:val="21"/>
        </w:rPr>
      </w:pPr>
    </w:p>
    <w:p w14:paraId="562C44EB">
      <w:pPr>
        <w:rPr>
          <w:rFonts w:ascii="Arial" w:hAnsi="Arial" w:eastAsia="Arial" w:cs="Arial"/>
          <w:color w:val="auto"/>
          <w:sz w:val="21"/>
          <w:szCs w:val="21"/>
        </w:rPr>
      </w:pPr>
    </w:p>
    <w:p w14:paraId="2C910850">
      <w:pPr>
        <w:pStyle w:val="7"/>
        <w:rPr>
          <w:rFonts w:ascii="Arial" w:hAnsi="Arial" w:eastAsia="Arial" w:cs="Arial"/>
          <w:color w:val="auto"/>
          <w:sz w:val="21"/>
          <w:szCs w:val="21"/>
        </w:rPr>
      </w:pPr>
    </w:p>
    <w:p w14:paraId="12E8ADE3">
      <w:pPr>
        <w:rPr>
          <w:rFonts w:ascii="Arial" w:hAnsi="Arial" w:eastAsia="Arial" w:cs="Arial"/>
          <w:color w:val="auto"/>
          <w:sz w:val="21"/>
          <w:szCs w:val="21"/>
        </w:rPr>
      </w:pPr>
    </w:p>
    <w:p w14:paraId="5CDEDE4C">
      <w:pPr>
        <w:pStyle w:val="7"/>
        <w:rPr>
          <w:rFonts w:ascii="Arial" w:hAnsi="Arial" w:eastAsia="Arial" w:cs="Arial"/>
          <w:color w:val="auto"/>
          <w:sz w:val="21"/>
          <w:szCs w:val="21"/>
        </w:rPr>
      </w:pPr>
    </w:p>
    <w:p w14:paraId="2C55E81F">
      <w:pPr>
        <w:rPr>
          <w:rFonts w:ascii="Arial" w:hAnsi="Arial" w:eastAsia="Arial" w:cs="Arial"/>
          <w:color w:val="auto"/>
          <w:sz w:val="21"/>
          <w:szCs w:val="21"/>
        </w:rPr>
      </w:pPr>
    </w:p>
    <w:p w14:paraId="4C78502C">
      <w:pPr>
        <w:pStyle w:val="7"/>
        <w:rPr>
          <w:rFonts w:ascii="Arial" w:hAnsi="Arial" w:eastAsia="Arial" w:cs="Arial"/>
          <w:color w:val="auto"/>
          <w:sz w:val="21"/>
          <w:szCs w:val="21"/>
        </w:rPr>
      </w:pPr>
    </w:p>
    <w:p w14:paraId="725C1DF6">
      <w:pPr>
        <w:rPr>
          <w:rFonts w:ascii="Arial" w:hAnsi="Arial" w:eastAsia="Arial" w:cs="Arial"/>
          <w:color w:val="auto"/>
          <w:sz w:val="21"/>
          <w:szCs w:val="21"/>
        </w:rPr>
      </w:pPr>
    </w:p>
    <w:p w14:paraId="741C38E4">
      <w:pPr>
        <w:pStyle w:val="7"/>
        <w:rPr>
          <w:rFonts w:ascii="Arial" w:hAnsi="Arial" w:eastAsia="Arial" w:cs="Arial"/>
          <w:color w:val="auto"/>
          <w:sz w:val="21"/>
          <w:szCs w:val="21"/>
        </w:rPr>
      </w:pPr>
    </w:p>
    <w:p w14:paraId="32BE363A">
      <w:pPr>
        <w:rPr>
          <w:rFonts w:ascii="Arial" w:hAnsi="Arial" w:eastAsia="Arial" w:cs="Arial"/>
          <w:color w:val="auto"/>
          <w:sz w:val="21"/>
          <w:szCs w:val="21"/>
        </w:rPr>
      </w:pPr>
    </w:p>
    <w:p w14:paraId="57DE2C1F">
      <w:pPr>
        <w:pStyle w:val="7"/>
        <w:rPr>
          <w:rFonts w:ascii="Arial" w:hAnsi="Arial" w:eastAsia="Arial" w:cs="Arial"/>
          <w:color w:val="auto"/>
          <w:sz w:val="21"/>
          <w:szCs w:val="21"/>
        </w:rPr>
      </w:pPr>
    </w:p>
    <w:p w14:paraId="1A992FB3">
      <w:pPr>
        <w:rPr>
          <w:rFonts w:ascii="Arial" w:hAnsi="Arial" w:eastAsia="Arial" w:cs="Arial"/>
          <w:color w:val="auto"/>
          <w:sz w:val="21"/>
          <w:szCs w:val="21"/>
        </w:rPr>
      </w:pPr>
    </w:p>
    <w:p w14:paraId="38FB131E">
      <w:pPr>
        <w:pStyle w:val="7"/>
        <w:rPr>
          <w:rFonts w:ascii="Arial" w:hAnsi="Arial" w:eastAsia="Arial" w:cs="Arial"/>
          <w:color w:val="auto"/>
          <w:sz w:val="21"/>
          <w:szCs w:val="21"/>
        </w:rPr>
      </w:pPr>
    </w:p>
    <w:p w14:paraId="54FD7434">
      <w:pPr>
        <w:rPr>
          <w:rFonts w:ascii="Arial" w:hAnsi="Arial" w:eastAsia="Arial" w:cs="Arial"/>
          <w:color w:val="auto"/>
          <w:sz w:val="21"/>
          <w:szCs w:val="21"/>
        </w:rPr>
      </w:pPr>
    </w:p>
    <w:p w14:paraId="51A96129">
      <w:pPr>
        <w:rPr>
          <w:rFonts w:ascii="Arial" w:hAnsi="Arial" w:eastAsia="Arial" w:cs="Arial"/>
          <w:color w:val="auto"/>
          <w:sz w:val="21"/>
          <w:szCs w:val="21"/>
        </w:rPr>
      </w:pPr>
    </w:p>
    <w:p w14:paraId="66D73459">
      <w:pPr>
        <w:rPr>
          <w:rFonts w:ascii="Arial" w:hAnsi="Arial" w:eastAsia="Arial" w:cs="Arial"/>
          <w:color w:val="auto"/>
          <w:sz w:val="21"/>
          <w:szCs w:val="21"/>
        </w:rPr>
      </w:pPr>
    </w:p>
    <w:p w14:paraId="60A5F44C">
      <w:pPr>
        <w:rPr>
          <w:rFonts w:ascii="Arial" w:hAnsi="Arial" w:eastAsia="Arial" w:cs="Arial"/>
          <w:color w:val="auto"/>
          <w:sz w:val="21"/>
          <w:szCs w:val="21"/>
        </w:rPr>
      </w:pPr>
    </w:p>
    <w:p w14:paraId="6C7ABCB4">
      <w:pPr>
        <w:rPr>
          <w:rFonts w:ascii="Arial" w:hAnsi="Arial" w:eastAsia="Arial" w:cs="Arial"/>
          <w:color w:val="auto"/>
          <w:sz w:val="21"/>
          <w:szCs w:val="21"/>
        </w:rPr>
      </w:pPr>
    </w:p>
    <w:p w14:paraId="01AB5178">
      <w:pPr>
        <w:rPr>
          <w:rFonts w:ascii="Arial" w:hAnsi="Arial" w:eastAsia="Arial" w:cs="Arial"/>
          <w:color w:val="auto"/>
          <w:sz w:val="21"/>
          <w:szCs w:val="21"/>
        </w:rPr>
      </w:pPr>
    </w:p>
    <w:p w14:paraId="73CA6E8D">
      <w:pPr>
        <w:rPr>
          <w:rFonts w:ascii="Arial" w:hAnsi="Arial" w:eastAsia="Arial" w:cs="Arial"/>
          <w:color w:val="auto"/>
          <w:sz w:val="21"/>
          <w:szCs w:val="21"/>
        </w:rPr>
      </w:pPr>
    </w:p>
    <w:p w14:paraId="6328E917">
      <w:pPr>
        <w:rPr>
          <w:rFonts w:ascii="Arial" w:hAnsi="Arial" w:eastAsia="Arial" w:cs="Arial"/>
          <w:color w:val="auto"/>
          <w:sz w:val="21"/>
          <w:szCs w:val="21"/>
        </w:rPr>
      </w:pPr>
    </w:p>
    <w:p w14:paraId="609FF5E4">
      <w:pPr>
        <w:rPr>
          <w:rFonts w:ascii="Arial" w:hAnsi="Arial" w:eastAsia="Arial" w:cs="Arial"/>
          <w:color w:val="auto"/>
          <w:sz w:val="21"/>
          <w:szCs w:val="21"/>
        </w:rPr>
      </w:pPr>
    </w:p>
    <w:p w14:paraId="5CF36771">
      <w:pPr>
        <w:rPr>
          <w:rFonts w:ascii="Arial" w:hAnsi="Arial" w:eastAsia="Arial" w:cs="Arial"/>
          <w:color w:val="auto"/>
          <w:sz w:val="21"/>
          <w:szCs w:val="21"/>
        </w:rPr>
      </w:pPr>
    </w:p>
    <w:p w14:paraId="408EC99C">
      <w:pPr>
        <w:rPr>
          <w:rFonts w:ascii="Arial" w:hAnsi="Arial" w:eastAsia="Arial" w:cs="Arial"/>
          <w:color w:val="auto"/>
          <w:sz w:val="21"/>
          <w:szCs w:val="21"/>
        </w:rPr>
      </w:pPr>
    </w:p>
    <w:p w14:paraId="27981A86">
      <w:pPr>
        <w:rPr>
          <w:rFonts w:ascii="Arial" w:hAnsi="Arial" w:eastAsia="Arial" w:cs="Arial"/>
          <w:color w:val="auto"/>
          <w:sz w:val="21"/>
          <w:szCs w:val="21"/>
        </w:rPr>
      </w:pPr>
    </w:p>
    <w:p w14:paraId="00CB9729">
      <w:pPr>
        <w:pStyle w:val="7"/>
        <w:ind w:left="0" w:leftChars="0" w:firstLine="0" w:firstLineChars="0"/>
      </w:pP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3"/>
          <w:sz w:val="24"/>
          <w:szCs w:val="24"/>
          <w:lang w:val="en-US" w:eastAsia="zh-CN"/>
        </w:rPr>
        <w:t>2）公共基础限选课程</w:t>
      </w:r>
    </w:p>
    <w:p w14:paraId="5C46C8F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b/>
          <w:bCs/>
          <w:color w:val="auto"/>
          <w:spacing w:val="-3"/>
          <w:sz w:val="21"/>
          <w:szCs w:val="21"/>
        </w:rPr>
      </w:pPr>
      <w:r>
        <w:rPr>
          <w:rFonts w:hint="eastAsia" w:ascii="宋体" w:hAnsi="宋体" w:eastAsia="宋体" w:cs="宋体"/>
          <w:b/>
          <w:bCs/>
          <w:color w:val="auto"/>
          <w:spacing w:val="-3"/>
          <w:sz w:val="21"/>
          <w:szCs w:val="21"/>
        </w:rPr>
        <w:t>表</w:t>
      </w:r>
      <w:r>
        <w:rPr>
          <w:rFonts w:hint="eastAsia" w:ascii="宋体" w:hAnsi="宋体" w:eastAsia="宋体" w:cs="宋体"/>
          <w:b/>
          <w:bCs/>
          <w:color w:val="auto"/>
          <w:spacing w:val="-3"/>
          <w:sz w:val="21"/>
          <w:szCs w:val="21"/>
          <w:lang w:val="en-US" w:eastAsia="zh-CN"/>
        </w:rPr>
        <w:t xml:space="preserve">6  </w:t>
      </w:r>
      <w:r>
        <w:rPr>
          <w:rFonts w:hint="eastAsia" w:ascii="宋体" w:hAnsi="宋体" w:eastAsia="宋体" w:cs="宋体"/>
          <w:b/>
          <w:bCs/>
          <w:color w:val="auto"/>
          <w:spacing w:val="-3"/>
          <w:sz w:val="21"/>
          <w:szCs w:val="21"/>
        </w:rPr>
        <w:t>公共基础</w:t>
      </w:r>
      <w:r>
        <w:rPr>
          <w:rFonts w:hint="eastAsia" w:ascii="宋体" w:hAnsi="宋体" w:eastAsia="宋体" w:cs="宋体"/>
          <w:b/>
          <w:bCs/>
          <w:color w:val="auto"/>
          <w:spacing w:val="-3"/>
          <w:sz w:val="21"/>
          <w:szCs w:val="21"/>
          <w:lang w:val="en-US" w:eastAsia="zh-CN"/>
        </w:rPr>
        <w:t>限选课</w:t>
      </w:r>
      <w:r>
        <w:rPr>
          <w:rFonts w:hint="eastAsia" w:ascii="宋体" w:hAnsi="宋体" w:eastAsia="宋体" w:cs="宋体"/>
          <w:b/>
          <w:bCs/>
          <w:color w:val="auto"/>
          <w:spacing w:val="-3"/>
          <w:sz w:val="21"/>
          <w:szCs w:val="21"/>
        </w:rPr>
        <w:t>设置及要求</w:t>
      </w:r>
    </w:p>
    <w:tbl>
      <w:tblPr>
        <w:tblStyle w:val="13"/>
        <w:tblW w:w="91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1081"/>
        <w:gridCol w:w="3151"/>
        <w:gridCol w:w="1919"/>
        <w:gridCol w:w="2271"/>
      </w:tblGrid>
      <w:tr w14:paraId="6583D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trPr>
        <w:tc>
          <w:tcPr>
            <w:tcW w:w="686" w:type="dxa"/>
            <w:shd w:val="clear" w:color="auto" w:fill="DBE5F1"/>
            <w:noWrap w:val="0"/>
            <w:vAlign w:val="top"/>
          </w:tcPr>
          <w:p w14:paraId="2E47CB28">
            <w:pPr>
              <w:pStyle w:val="15"/>
              <w:spacing w:before="98" w:line="230" w:lineRule="auto"/>
              <w:ind w:left="135"/>
              <w:rPr>
                <w:color w:val="auto"/>
              </w:rPr>
            </w:pPr>
            <w:r>
              <w:rPr>
                <w:b/>
                <w:bCs/>
                <w:color w:val="auto"/>
                <w:spacing w:val="4"/>
              </w:rPr>
              <w:t>序号</w:t>
            </w:r>
          </w:p>
        </w:tc>
        <w:tc>
          <w:tcPr>
            <w:tcW w:w="1081" w:type="dxa"/>
            <w:shd w:val="clear" w:color="auto" w:fill="DBE5F1"/>
            <w:noWrap w:val="0"/>
            <w:vAlign w:val="top"/>
          </w:tcPr>
          <w:p w14:paraId="3DF92454">
            <w:pPr>
              <w:pStyle w:val="15"/>
              <w:spacing w:before="99" w:line="229" w:lineRule="auto"/>
              <w:ind w:left="121"/>
              <w:rPr>
                <w:color w:val="auto"/>
              </w:rPr>
            </w:pPr>
            <w:r>
              <w:rPr>
                <w:b/>
                <w:bCs/>
                <w:color w:val="auto"/>
                <w:spacing w:val="6"/>
              </w:rPr>
              <w:t>课程名称</w:t>
            </w:r>
          </w:p>
        </w:tc>
        <w:tc>
          <w:tcPr>
            <w:tcW w:w="3151" w:type="dxa"/>
            <w:shd w:val="clear" w:color="auto" w:fill="DBE5F1"/>
            <w:noWrap w:val="0"/>
            <w:vAlign w:val="top"/>
          </w:tcPr>
          <w:p w14:paraId="482F3398">
            <w:pPr>
              <w:pStyle w:val="15"/>
              <w:spacing w:before="99" w:line="229" w:lineRule="auto"/>
              <w:ind w:left="1160"/>
              <w:rPr>
                <w:color w:val="auto"/>
              </w:rPr>
            </w:pPr>
            <w:r>
              <w:rPr>
                <w:b/>
                <w:bCs/>
                <w:color w:val="auto"/>
                <w:spacing w:val="6"/>
              </w:rPr>
              <w:t>课程目标</w:t>
            </w:r>
          </w:p>
        </w:tc>
        <w:tc>
          <w:tcPr>
            <w:tcW w:w="1919" w:type="dxa"/>
            <w:shd w:val="clear" w:color="auto" w:fill="DBE5F1"/>
            <w:noWrap w:val="0"/>
            <w:vAlign w:val="top"/>
          </w:tcPr>
          <w:p w14:paraId="6968E918">
            <w:pPr>
              <w:pStyle w:val="15"/>
              <w:spacing w:before="99" w:line="228" w:lineRule="auto"/>
              <w:ind w:left="546"/>
              <w:rPr>
                <w:color w:val="auto"/>
              </w:rPr>
            </w:pPr>
            <w:r>
              <w:rPr>
                <w:b/>
                <w:bCs/>
                <w:color w:val="auto"/>
                <w:spacing w:val="6"/>
              </w:rPr>
              <w:t>主要内容</w:t>
            </w:r>
          </w:p>
        </w:tc>
        <w:tc>
          <w:tcPr>
            <w:tcW w:w="2271" w:type="dxa"/>
            <w:shd w:val="clear" w:color="auto" w:fill="DBE5F1"/>
            <w:noWrap w:val="0"/>
            <w:vAlign w:val="top"/>
          </w:tcPr>
          <w:p w14:paraId="7D20D954">
            <w:pPr>
              <w:pStyle w:val="15"/>
              <w:spacing w:before="99" w:line="228" w:lineRule="auto"/>
              <w:ind w:left="723"/>
              <w:rPr>
                <w:color w:val="auto"/>
              </w:rPr>
            </w:pPr>
            <w:r>
              <w:rPr>
                <w:b/>
                <w:bCs/>
                <w:color w:val="auto"/>
                <w:spacing w:val="5"/>
              </w:rPr>
              <w:t>教学要求</w:t>
            </w:r>
          </w:p>
        </w:tc>
      </w:tr>
      <w:tr w14:paraId="1C945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6" w:type="dxa"/>
            <w:noWrap w:val="0"/>
            <w:vAlign w:val="top"/>
          </w:tcPr>
          <w:p w14:paraId="6885325F">
            <w:pPr>
              <w:spacing w:line="249" w:lineRule="auto"/>
              <w:rPr>
                <w:rFonts w:ascii="Arial"/>
                <w:color w:val="auto"/>
                <w:sz w:val="21"/>
              </w:rPr>
            </w:pPr>
          </w:p>
          <w:p w14:paraId="4D7E45FF">
            <w:pPr>
              <w:spacing w:line="249" w:lineRule="auto"/>
              <w:rPr>
                <w:rFonts w:ascii="Arial"/>
                <w:color w:val="auto"/>
                <w:sz w:val="21"/>
              </w:rPr>
            </w:pPr>
          </w:p>
          <w:p w14:paraId="07AD6F8F">
            <w:pPr>
              <w:spacing w:line="250" w:lineRule="auto"/>
              <w:rPr>
                <w:rFonts w:ascii="Arial"/>
                <w:color w:val="auto"/>
                <w:sz w:val="21"/>
              </w:rPr>
            </w:pPr>
          </w:p>
          <w:p w14:paraId="6C4D62D0">
            <w:pPr>
              <w:spacing w:line="250" w:lineRule="auto"/>
              <w:rPr>
                <w:rFonts w:ascii="Arial"/>
                <w:color w:val="auto"/>
                <w:sz w:val="21"/>
              </w:rPr>
            </w:pPr>
          </w:p>
          <w:p w14:paraId="6F9F826E">
            <w:pPr>
              <w:spacing w:line="250" w:lineRule="auto"/>
              <w:rPr>
                <w:rFonts w:ascii="Arial"/>
                <w:color w:val="auto"/>
                <w:sz w:val="21"/>
              </w:rPr>
            </w:pPr>
          </w:p>
          <w:p w14:paraId="500330E2">
            <w:pPr>
              <w:spacing w:line="250" w:lineRule="auto"/>
              <w:rPr>
                <w:rFonts w:ascii="Arial"/>
                <w:color w:val="auto"/>
                <w:sz w:val="21"/>
              </w:rPr>
            </w:pPr>
          </w:p>
          <w:p w14:paraId="3E1161BD">
            <w:pPr>
              <w:spacing w:line="250" w:lineRule="auto"/>
              <w:rPr>
                <w:rFonts w:ascii="Arial"/>
                <w:color w:val="auto"/>
                <w:sz w:val="21"/>
              </w:rPr>
            </w:pPr>
          </w:p>
          <w:p w14:paraId="558C0E58">
            <w:pPr>
              <w:spacing w:line="250" w:lineRule="auto"/>
              <w:rPr>
                <w:rFonts w:ascii="Arial"/>
                <w:color w:val="auto"/>
                <w:sz w:val="21"/>
              </w:rPr>
            </w:pPr>
          </w:p>
          <w:p w14:paraId="6F2CE3C9">
            <w:pPr>
              <w:spacing w:line="250" w:lineRule="auto"/>
              <w:rPr>
                <w:rFonts w:ascii="Arial"/>
                <w:color w:val="auto"/>
                <w:sz w:val="21"/>
              </w:rPr>
            </w:pPr>
          </w:p>
          <w:p w14:paraId="5B41219B">
            <w:pPr>
              <w:spacing w:line="250" w:lineRule="auto"/>
              <w:rPr>
                <w:rFonts w:ascii="Arial"/>
                <w:color w:val="auto"/>
                <w:sz w:val="21"/>
              </w:rPr>
            </w:pPr>
          </w:p>
          <w:p w14:paraId="3365F0BF">
            <w:pPr>
              <w:spacing w:line="250" w:lineRule="auto"/>
              <w:rPr>
                <w:rFonts w:ascii="Arial"/>
                <w:color w:val="auto"/>
                <w:sz w:val="21"/>
              </w:rPr>
            </w:pPr>
          </w:p>
          <w:p w14:paraId="7A4F3D8C">
            <w:pPr>
              <w:spacing w:line="250" w:lineRule="auto"/>
              <w:rPr>
                <w:rFonts w:ascii="Arial"/>
                <w:color w:val="auto"/>
                <w:sz w:val="21"/>
              </w:rPr>
            </w:pPr>
          </w:p>
          <w:p w14:paraId="7C4EE00D">
            <w:pPr>
              <w:spacing w:line="250" w:lineRule="auto"/>
              <w:rPr>
                <w:rFonts w:ascii="Arial"/>
                <w:color w:val="auto"/>
                <w:sz w:val="21"/>
              </w:rPr>
            </w:pPr>
          </w:p>
          <w:p w14:paraId="04764667">
            <w:pPr>
              <w:pStyle w:val="15"/>
              <w:spacing w:before="65" w:line="189" w:lineRule="auto"/>
              <w:ind w:left="310" w:firstLine="400" w:firstLineChars="200"/>
              <w:rPr>
                <w:color w:val="auto"/>
              </w:rPr>
            </w:pPr>
            <w:r>
              <w:rPr>
                <w:color w:val="auto"/>
              </w:rPr>
              <w:t>1</w:t>
            </w:r>
          </w:p>
          <w:p w14:paraId="501DE6CC">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eastAsia="宋体"/>
                <w:lang w:val="en-US" w:eastAsia="zh-CN"/>
              </w:rPr>
            </w:pPr>
            <w:r>
              <w:rPr>
                <w:rFonts w:hint="eastAsia" w:ascii="宋体" w:hAnsi="宋体" w:eastAsia="宋体" w:cs="宋体"/>
                <w:lang w:val="en-US" w:eastAsia="zh-CN"/>
              </w:rPr>
              <w:t>1</w:t>
            </w:r>
          </w:p>
        </w:tc>
        <w:tc>
          <w:tcPr>
            <w:tcW w:w="1081" w:type="dxa"/>
            <w:noWrap w:val="0"/>
            <w:vAlign w:val="top"/>
          </w:tcPr>
          <w:p w14:paraId="3D58418E">
            <w:pPr>
              <w:spacing w:beforeLines="0" w:afterLines="0" w:line="241" w:lineRule="auto"/>
              <w:rPr>
                <w:rFonts w:hint="default"/>
                <w:color w:val="auto"/>
                <w:sz w:val="21"/>
                <w:szCs w:val="21"/>
              </w:rPr>
            </w:pPr>
          </w:p>
          <w:p w14:paraId="5327B659">
            <w:pPr>
              <w:spacing w:beforeLines="0" w:afterLines="0" w:line="241" w:lineRule="auto"/>
              <w:rPr>
                <w:rFonts w:hint="default"/>
                <w:color w:val="auto"/>
                <w:sz w:val="21"/>
                <w:szCs w:val="21"/>
              </w:rPr>
            </w:pPr>
          </w:p>
          <w:p w14:paraId="3ADFF0ED">
            <w:pPr>
              <w:spacing w:beforeLines="0" w:afterLines="0" w:line="241" w:lineRule="auto"/>
              <w:rPr>
                <w:rFonts w:hint="default"/>
                <w:color w:val="auto"/>
                <w:sz w:val="21"/>
                <w:szCs w:val="21"/>
              </w:rPr>
            </w:pPr>
          </w:p>
          <w:p w14:paraId="6113CE20">
            <w:pPr>
              <w:spacing w:beforeLines="0" w:afterLines="0" w:line="241" w:lineRule="auto"/>
              <w:rPr>
                <w:rFonts w:hint="default"/>
                <w:color w:val="auto"/>
                <w:sz w:val="21"/>
                <w:szCs w:val="21"/>
              </w:rPr>
            </w:pPr>
          </w:p>
          <w:p w14:paraId="0C61C338">
            <w:pPr>
              <w:spacing w:beforeLines="0" w:afterLines="0" w:line="241" w:lineRule="auto"/>
              <w:rPr>
                <w:rFonts w:hint="default"/>
                <w:color w:val="auto"/>
                <w:sz w:val="21"/>
                <w:szCs w:val="21"/>
              </w:rPr>
            </w:pPr>
          </w:p>
          <w:p w14:paraId="774CE487">
            <w:pPr>
              <w:spacing w:beforeLines="0" w:afterLines="0" w:line="241" w:lineRule="auto"/>
              <w:rPr>
                <w:rFonts w:hint="default"/>
                <w:color w:val="auto"/>
                <w:sz w:val="21"/>
                <w:szCs w:val="21"/>
              </w:rPr>
            </w:pPr>
          </w:p>
          <w:p w14:paraId="3421A278">
            <w:pPr>
              <w:spacing w:beforeLines="0" w:afterLines="0" w:line="241" w:lineRule="auto"/>
              <w:rPr>
                <w:rFonts w:hint="default"/>
                <w:color w:val="auto"/>
                <w:sz w:val="21"/>
                <w:szCs w:val="21"/>
              </w:rPr>
            </w:pPr>
          </w:p>
          <w:p w14:paraId="493E00F7">
            <w:pPr>
              <w:spacing w:beforeLines="0" w:afterLines="0" w:line="241" w:lineRule="auto"/>
              <w:rPr>
                <w:rFonts w:hint="default"/>
                <w:color w:val="auto"/>
                <w:sz w:val="21"/>
                <w:szCs w:val="21"/>
              </w:rPr>
            </w:pPr>
          </w:p>
          <w:p w14:paraId="530BB4D9">
            <w:pPr>
              <w:spacing w:beforeLines="0" w:afterLines="0" w:line="241" w:lineRule="auto"/>
              <w:rPr>
                <w:rFonts w:hint="default"/>
                <w:color w:val="auto"/>
                <w:sz w:val="21"/>
                <w:szCs w:val="21"/>
              </w:rPr>
            </w:pPr>
          </w:p>
          <w:p w14:paraId="4FBAB6F3">
            <w:pPr>
              <w:spacing w:beforeLines="0" w:afterLines="0" w:line="241" w:lineRule="auto"/>
              <w:rPr>
                <w:rFonts w:hint="default"/>
                <w:color w:val="auto"/>
                <w:sz w:val="21"/>
                <w:szCs w:val="21"/>
              </w:rPr>
            </w:pPr>
          </w:p>
          <w:p w14:paraId="48135040">
            <w:pPr>
              <w:spacing w:beforeLines="0" w:afterLines="0" w:line="242" w:lineRule="auto"/>
              <w:rPr>
                <w:rFonts w:hint="default"/>
                <w:color w:val="auto"/>
                <w:sz w:val="21"/>
                <w:szCs w:val="21"/>
              </w:rPr>
            </w:pPr>
          </w:p>
          <w:p w14:paraId="1D05ACB1">
            <w:pPr>
              <w:spacing w:beforeLines="0" w:afterLines="0" w:line="242" w:lineRule="auto"/>
              <w:rPr>
                <w:rFonts w:hint="default"/>
                <w:color w:val="auto"/>
                <w:sz w:val="21"/>
                <w:szCs w:val="21"/>
              </w:rPr>
            </w:pPr>
          </w:p>
          <w:p w14:paraId="533A417C">
            <w:pPr>
              <w:spacing w:beforeLines="0" w:afterLines="0" w:line="242" w:lineRule="auto"/>
              <w:rPr>
                <w:rFonts w:hint="default"/>
                <w:color w:val="auto"/>
                <w:sz w:val="21"/>
                <w:szCs w:val="21"/>
              </w:rPr>
            </w:pPr>
          </w:p>
          <w:p w14:paraId="6013B9BD">
            <w:pPr>
              <w:spacing w:beforeLines="0" w:afterLines="0" w:line="242" w:lineRule="auto"/>
              <w:rPr>
                <w:rFonts w:hint="default"/>
                <w:color w:val="auto"/>
                <w:sz w:val="21"/>
                <w:szCs w:val="21"/>
              </w:rPr>
            </w:pPr>
          </w:p>
          <w:p w14:paraId="500ECF8A">
            <w:pPr>
              <w:pStyle w:val="15"/>
              <w:spacing w:before="65" w:beforeLines="0" w:afterLines="0" w:line="287" w:lineRule="auto"/>
              <w:ind w:right="135" w:rightChars="0"/>
              <w:rPr>
                <w:color w:val="auto"/>
              </w:rPr>
            </w:pPr>
            <w:r>
              <w:rPr>
                <w:rFonts w:hint="default"/>
                <w:color w:val="auto"/>
                <w:spacing w:val="7"/>
                <w:sz w:val="20"/>
                <w:szCs w:val="20"/>
              </w:rPr>
              <w:t>应用文写</w:t>
            </w:r>
            <w:r>
              <w:rPr>
                <w:rFonts w:hint="default"/>
                <w:color w:val="auto"/>
                <w:sz w:val="20"/>
                <w:szCs w:val="20"/>
              </w:rPr>
              <w:t>作</w:t>
            </w:r>
          </w:p>
        </w:tc>
        <w:tc>
          <w:tcPr>
            <w:tcW w:w="3151" w:type="dxa"/>
            <w:noWrap w:val="0"/>
            <w:vAlign w:val="top"/>
          </w:tcPr>
          <w:p w14:paraId="631E816F">
            <w:pPr>
              <w:pStyle w:val="15"/>
              <w:spacing w:before="32" w:beforeLines="0" w:afterLines="0" w:line="228" w:lineRule="auto"/>
              <w:rPr>
                <w:rFonts w:hint="default"/>
                <w:color w:val="auto"/>
                <w:sz w:val="20"/>
                <w:szCs w:val="20"/>
              </w:rPr>
            </w:pPr>
            <w:r>
              <w:rPr>
                <w:rFonts w:hint="default"/>
                <w:color w:val="auto"/>
                <w:spacing w:val="7"/>
                <w:sz w:val="20"/>
                <w:szCs w:val="20"/>
              </w:rPr>
              <w:t>【</w:t>
            </w:r>
            <w:r>
              <w:rPr>
                <w:rFonts w:hint="default"/>
                <w:b/>
                <w:color w:val="auto"/>
                <w:spacing w:val="7"/>
                <w:sz w:val="20"/>
                <w:szCs w:val="20"/>
              </w:rPr>
              <w:t>素质目标】</w:t>
            </w:r>
          </w:p>
          <w:p w14:paraId="5552C46C">
            <w:pPr>
              <w:pStyle w:val="15"/>
              <w:spacing w:before="77" w:beforeLines="0" w:afterLines="0" w:line="293" w:lineRule="auto"/>
              <w:ind w:left="111" w:right="313"/>
              <w:rPr>
                <w:rFonts w:hint="default"/>
                <w:color w:val="auto"/>
                <w:sz w:val="20"/>
                <w:szCs w:val="20"/>
              </w:rPr>
            </w:pPr>
            <w:r>
              <w:rPr>
                <w:rFonts w:hint="default"/>
                <w:color w:val="auto"/>
                <w:spacing w:val="7"/>
                <w:sz w:val="20"/>
                <w:szCs w:val="20"/>
              </w:rPr>
              <w:t>1.通过了解应用文的历史发展</w:t>
            </w:r>
            <w:r>
              <w:rPr>
                <w:rFonts w:hint="default"/>
                <w:color w:val="auto"/>
                <w:spacing w:val="9"/>
                <w:sz w:val="20"/>
                <w:szCs w:val="20"/>
              </w:rPr>
              <w:t>及悠久文化，增强文化自信，</w:t>
            </w:r>
            <w:r>
              <w:rPr>
                <w:rFonts w:hint="default"/>
                <w:color w:val="auto"/>
                <w:spacing w:val="7"/>
                <w:sz w:val="20"/>
                <w:szCs w:val="20"/>
              </w:rPr>
              <w:t>培养爱国情怀；</w:t>
            </w:r>
          </w:p>
          <w:p w14:paraId="21AF05F2">
            <w:pPr>
              <w:pStyle w:val="15"/>
              <w:spacing w:before="30" w:beforeLines="0" w:afterLines="0" w:line="294" w:lineRule="auto"/>
              <w:ind w:left="112" w:right="313"/>
              <w:rPr>
                <w:rFonts w:hint="default"/>
                <w:color w:val="auto"/>
                <w:sz w:val="20"/>
                <w:szCs w:val="20"/>
              </w:rPr>
            </w:pPr>
            <w:r>
              <w:rPr>
                <w:rFonts w:hint="default"/>
                <w:color w:val="auto"/>
                <w:spacing w:val="8"/>
                <w:sz w:val="20"/>
                <w:szCs w:val="20"/>
              </w:rPr>
              <w:t>2.明确自己在中华民族伟大复</w:t>
            </w:r>
            <w:r>
              <w:rPr>
                <w:rFonts w:hint="default"/>
                <w:color w:val="auto"/>
                <w:spacing w:val="9"/>
                <w:sz w:val="20"/>
                <w:szCs w:val="20"/>
              </w:rPr>
              <w:t>兴中担当的历史重任和使命，使命呼唤担当，激发学生自主</w:t>
            </w:r>
            <w:r>
              <w:rPr>
                <w:rFonts w:hint="default"/>
                <w:color w:val="auto"/>
                <w:spacing w:val="5"/>
                <w:sz w:val="20"/>
                <w:szCs w:val="20"/>
              </w:rPr>
              <w:t>学习能力；</w:t>
            </w:r>
          </w:p>
          <w:p w14:paraId="672A8D2C">
            <w:pPr>
              <w:pStyle w:val="15"/>
              <w:spacing w:before="34" w:beforeLines="0" w:afterLines="0" w:line="291" w:lineRule="auto"/>
              <w:ind w:left="112" w:right="313"/>
              <w:jc w:val="both"/>
              <w:rPr>
                <w:rFonts w:hint="default"/>
                <w:color w:val="auto"/>
                <w:sz w:val="20"/>
                <w:szCs w:val="20"/>
              </w:rPr>
            </w:pPr>
            <w:r>
              <w:rPr>
                <w:rFonts w:hint="default"/>
                <w:color w:val="auto"/>
                <w:spacing w:val="8"/>
                <w:sz w:val="20"/>
                <w:szCs w:val="20"/>
              </w:rPr>
              <w:t>3.根据课程内容穿插国内外实</w:t>
            </w:r>
            <w:r>
              <w:rPr>
                <w:rFonts w:hint="default"/>
                <w:color w:val="auto"/>
                <w:spacing w:val="9"/>
                <w:sz w:val="20"/>
                <w:szCs w:val="20"/>
              </w:rPr>
              <w:t>事案例，帮助树立正确的世界</w:t>
            </w:r>
            <w:r>
              <w:rPr>
                <w:rFonts w:hint="default"/>
                <w:color w:val="auto"/>
                <w:spacing w:val="8"/>
                <w:sz w:val="20"/>
                <w:szCs w:val="20"/>
              </w:rPr>
              <w:t>观、人生观与价值观；</w:t>
            </w:r>
          </w:p>
          <w:p w14:paraId="196C116A">
            <w:pPr>
              <w:pStyle w:val="15"/>
              <w:spacing w:before="35" w:beforeLines="0" w:afterLines="0" w:line="291" w:lineRule="auto"/>
              <w:ind w:left="111" w:right="347"/>
              <w:jc w:val="both"/>
              <w:rPr>
                <w:rFonts w:hint="default"/>
                <w:color w:val="auto"/>
                <w:sz w:val="20"/>
                <w:szCs w:val="20"/>
              </w:rPr>
            </w:pPr>
            <w:r>
              <w:rPr>
                <w:rFonts w:hint="default"/>
                <w:color w:val="auto"/>
                <w:spacing w:val="6"/>
                <w:sz w:val="20"/>
                <w:szCs w:val="20"/>
              </w:rPr>
              <w:t>4.培养良好的人际交往能力、</w:t>
            </w:r>
            <w:r>
              <w:rPr>
                <w:rFonts w:hint="default"/>
                <w:color w:val="auto"/>
                <w:spacing w:val="9"/>
                <w:sz w:val="20"/>
                <w:szCs w:val="20"/>
              </w:rPr>
              <w:t>沟通协调能力、团队合作精</w:t>
            </w:r>
            <w:r>
              <w:rPr>
                <w:rFonts w:hint="default"/>
                <w:color w:val="auto"/>
                <w:sz w:val="20"/>
                <w:szCs w:val="20"/>
              </w:rPr>
              <w:t>神。</w:t>
            </w:r>
          </w:p>
          <w:p w14:paraId="611163FB">
            <w:pPr>
              <w:pStyle w:val="15"/>
              <w:spacing w:before="34" w:beforeLines="0" w:afterLines="0" w:line="229" w:lineRule="auto"/>
              <w:rPr>
                <w:rFonts w:hint="default"/>
                <w:color w:val="auto"/>
                <w:sz w:val="20"/>
                <w:szCs w:val="20"/>
              </w:rPr>
            </w:pPr>
            <w:r>
              <w:rPr>
                <w:rFonts w:hint="default"/>
                <w:color w:val="auto"/>
                <w:spacing w:val="7"/>
                <w:sz w:val="20"/>
                <w:szCs w:val="20"/>
              </w:rPr>
              <w:t>【</w:t>
            </w:r>
            <w:r>
              <w:rPr>
                <w:rFonts w:hint="default"/>
                <w:b/>
                <w:color w:val="auto"/>
                <w:spacing w:val="7"/>
                <w:sz w:val="20"/>
                <w:szCs w:val="20"/>
              </w:rPr>
              <w:t>知识目标】</w:t>
            </w:r>
          </w:p>
          <w:p w14:paraId="16DBC183">
            <w:pPr>
              <w:pStyle w:val="15"/>
              <w:spacing w:beforeLines="0" w:afterLines="0" w:line="286" w:lineRule="auto"/>
              <w:jc w:val="both"/>
              <w:rPr>
                <w:rFonts w:hint="default"/>
                <w:color w:val="auto"/>
                <w:spacing w:val="8"/>
                <w:sz w:val="20"/>
                <w:szCs w:val="20"/>
              </w:rPr>
            </w:pPr>
            <w:r>
              <w:rPr>
                <w:rFonts w:hint="default"/>
                <w:color w:val="auto"/>
                <w:spacing w:val="7"/>
                <w:sz w:val="20"/>
                <w:szCs w:val="20"/>
              </w:rPr>
              <w:t>1</w:t>
            </w:r>
            <w:r>
              <w:rPr>
                <w:rFonts w:hint="default"/>
                <w:color w:val="auto"/>
                <w:spacing w:val="8"/>
                <w:sz w:val="20"/>
                <w:szCs w:val="20"/>
              </w:rPr>
              <w:t>.了解应用文的基本知识、结构、语言表达方式特点；</w:t>
            </w:r>
          </w:p>
          <w:p w14:paraId="56A4EBBC">
            <w:pPr>
              <w:pStyle w:val="15"/>
              <w:spacing w:beforeLines="0" w:afterLines="0" w:line="286" w:lineRule="auto"/>
              <w:jc w:val="both"/>
              <w:rPr>
                <w:rFonts w:hint="default"/>
                <w:color w:val="auto"/>
                <w:spacing w:val="8"/>
                <w:sz w:val="20"/>
                <w:szCs w:val="20"/>
              </w:rPr>
            </w:pPr>
            <w:r>
              <w:rPr>
                <w:rFonts w:hint="default"/>
                <w:color w:val="auto"/>
                <w:spacing w:val="8"/>
                <w:sz w:val="20"/>
                <w:szCs w:val="20"/>
              </w:rPr>
              <w:t>2.能理解实际工作中应用文写作语言与表达方式特点、及在工作沟通中的应用性；</w:t>
            </w:r>
          </w:p>
          <w:p w14:paraId="53AB74F8">
            <w:pPr>
              <w:pStyle w:val="15"/>
              <w:spacing w:beforeLines="0" w:afterLines="0" w:line="286" w:lineRule="auto"/>
              <w:jc w:val="both"/>
              <w:rPr>
                <w:rFonts w:hint="default"/>
                <w:color w:val="auto"/>
                <w:spacing w:val="8"/>
                <w:sz w:val="20"/>
                <w:szCs w:val="20"/>
              </w:rPr>
            </w:pPr>
            <w:r>
              <w:rPr>
                <w:rFonts w:hint="default"/>
                <w:color w:val="auto"/>
                <w:spacing w:val="8"/>
                <w:sz w:val="20"/>
                <w:szCs w:val="20"/>
              </w:rPr>
              <w:t>3.熟悉实际工作中常用文书的作用，能正确选择文种；</w:t>
            </w:r>
          </w:p>
          <w:p w14:paraId="390D55F2">
            <w:pPr>
              <w:pStyle w:val="15"/>
              <w:spacing w:beforeLines="0" w:afterLines="0" w:line="286" w:lineRule="auto"/>
              <w:jc w:val="both"/>
              <w:rPr>
                <w:rFonts w:hint="default"/>
                <w:color w:val="auto"/>
                <w:spacing w:val="3"/>
                <w:sz w:val="20"/>
                <w:szCs w:val="20"/>
              </w:rPr>
            </w:pPr>
            <w:r>
              <w:rPr>
                <w:rFonts w:hint="default"/>
                <w:color w:val="auto"/>
                <w:spacing w:val="8"/>
                <w:sz w:val="20"/>
                <w:szCs w:val="20"/>
              </w:rPr>
              <w:t>4.掌握日常工用文书的结</w:t>
            </w:r>
            <w:r>
              <w:rPr>
                <w:rFonts w:hint="default"/>
                <w:color w:val="auto"/>
                <w:spacing w:val="3"/>
                <w:sz w:val="20"/>
                <w:szCs w:val="20"/>
              </w:rPr>
              <w:t>构及写作方法。</w:t>
            </w:r>
          </w:p>
          <w:p w14:paraId="5A54B053">
            <w:pPr>
              <w:pStyle w:val="15"/>
              <w:spacing w:before="34" w:beforeLines="0" w:afterLines="0" w:line="286" w:lineRule="auto"/>
              <w:ind w:right="1607"/>
              <w:rPr>
                <w:rFonts w:hint="default"/>
                <w:color w:val="auto"/>
                <w:sz w:val="20"/>
                <w:szCs w:val="20"/>
              </w:rPr>
            </w:pPr>
            <w:r>
              <w:rPr>
                <w:rFonts w:hint="default"/>
                <w:color w:val="auto"/>
                <w:spacing w:val="7"/>
                <w:sz w:val="20"/>
                <w:szCs w:val="20"/>
              </w:rPr>
              <w:t>【</w:t>
            </w:r>
            <w:r>
              <w:rPr>
                <w:rFonts w:hint="default"/>
                <w:b/>
                <w:color w:val="auto"/>
                <w:spacing w:val="7"/>
                <w:sz w:val="20"/>
                <w:szCs w:val="20"/>
              </w:rPr>
              <w:t>能力目标】</w:t>
            </w:r>
          </w:p>
          <w:p w14:paraId="3C64C9A2">
            <w:pPr>
              <w:pStyle w:val="15"/>
              <w:spacing w:before="82" w:beforeLines="0" w:afterLines="0" w:line="297" w:lineRule="auto"/>
              <w:ind w:left="118" w:right="269"/>
              <w:jc w:val="both"/>
              <w:rPr>
                <w:rFonts w:hint="default"/>
                <w:color w:val="auto"/>
                <w:spacing w:val="8"/>
                <w:sz w:val="20"/>
                <w:szCs w:val="20"/>
              </w:rPr>
            </w:pPr>
            <w:r>
              <w:rPr>
                <w:rFonts w:hint="default"/>
                <w:color w:val="auto"/>
                <w:spacing w:val="8"/>
                <w:sz w:val="20"/>
                <w:szCs w:val="20"/>
              </w:rPr>
              <w:t>1.能独立撰写实际工作中常用的文书写作；</w:t>
            </w:r>
          </w:p>
          <w:p w14:paraId="4E3E90FA">
            <w:pPr>
              <w:pStyle w:val="15"/>
              <w:spacing w:before="82" w:beforeLines="0" w:afterLines="0" w:line="297" w:lineRule="auto"/>
              <w:ind w:left="118" w:leftChars="0" w:right="269" w:rightChars="0"/>
              <w:jc w:val="both"/>
              <w:rPr>
                <w:color w:val="auto"/>
              </w:rPr>
            </w:pPr>
            <w:r>
              <w:rPr>
                <w:rFonts w:hint="default"/>
                <w:color w:val="auto"/>
                <w:spacing w:val="8"/>
                <w:sz w:val="20"/>
                <w:szCs w:val="20"/>
              </w:rPr>
              <w:t>2.能通过自己整理收集材料，独立撰写毕业设计。</w:t>
            </w:r>
          </w:p>
        </w:tc>
        <w:tc>
          <w:tcPr>
            <w:tcW w:w="1919" w:type="dxa"/>
            <w:noWrap w:val="0"/>
            <w:vAlign w:val="top"/>
          </w:tcPr>
          <w:p w14:paraId="2359D9E7">
            <w:pPr>
              <w:pStyle w:val="15"/>
              <w:spacing w:before="30" w:beforeLines="0" w:afterLines="0" w:line="295" w:lineRule="auto"/>
              <w:ind w:left="114" w:right="127"/>
              <w:rPr>
                <w:rFonts w:hint="default"/>
                <w:color w:val="auto"/>
                <w:sz w:val="20"/>
                <w:szCs w:val="20"/>
              </w:rPr>
            </w:pPr>
            <w:r>
              <w:rPr>
                <w:rFonts w:hint="default"/>
                <w:color w:val="auto"/>
                <w:spacing w:val="6"/>
                <w:sz w:val="20"/>
                <w:szCs w:val="20"/>
              </w:rPr>
              <w:t>1.应用文写作的主</w:t>
            </w:r>
            <w:r>
              <w:rPr>
                <w:rFonts w:hint="default"/>
                <w:color w:val="auto"/>
                <w:spacing w:val="9"/>
                <w:sz w:val="20"/>
                <w:szCs w:val="20"/>
              </w:rPr>
              <w:t>题、材料、结构、</w:t>
            </w:r>
            <w:r>
              <w:rPr>
                <w:rFonts w:hint="default"/>
                <w:color w:val="auto"/>
                <w:spacing w:val="7"/>
                <w:sz w:val="20"/>
                <w:szCs w:val="20"/>
              </w:rPr>
              <w:t>语言与表达方式；2.行政公文的概</w:t>
            </w:r>
          </w:p>
          <w:p w14:paraId="70559B9F">
            <w:pPr>
              <w:pStyle w:val="15"/>
              <w:spacing w:before="31" w:beforeLines="0" w:afterLines="0" w:line="291" w:lineRule="auto"/>
              <w:ind w:left="113" w:right="127"/>
              <w:rPr>
                <w:rFonts w:hint="default"/>
                <w:color w:val="auto"/>
                <w:sz w:val="20"/>
                <w:szCs w:val="20"/>
              </w:rPr>
            </w:pPr>
            <w:r>
              <w:rPr>
                <w:rFonts w:hint="default"/>
                <w:color w:val="auto"/>
                <w:spacing w:val="7"/>
                <w:sz w:val="20"/>
                <w:szCs w:val="20"/>
              </w:rPr>
              <w:t>念、特点、种类；</w:t>
            </w:r>
            <w:r>
              <w:rPr>
                <w:rFonts w:hint="default"/>
                <w:color w:val="auto"/>
                <w:spacing w:val="8"/>
                <w:sz w:val="20"/>
                <w:szCs w:val="20"/>
              </w:rPr>
              <w:t>3.决定、通知、通报、报告等的概</w:t>
            </w:r>
          </w:p>
          <w:p w14:paraId="7965D263">
            <w:pPr>
              <w:pStyle w:val="15"/>
              <w:spacing w:before="34" w:beforeLines="0" w:afterLines="0" w:line="289" w:lineRule="auto"/>
              <w:ind w:left="115" w:right="129"/>
              <w:rPr>
                <w:rFonts w:hint="default"/>
                <w:color w:val="auto"/>
                <w:sz w:val="20"/>
                <w:szCs w:val="20"/>
              </w:rPr>
            </w:pPr>
            <w:r>
              <w:rPr>
                <w:rFonts w:hint="default"/>
                <w:color w:val="auto"/>
                <w:spacing w:val="8"/>
                <w:sz w:val="20"/>
                <w:szCs w:val="20"/>
              </w:rPr>
              <w:t>念、特点、写作要</w:t>
            </w:r>
            <w:r>
              <w:rPr>
                <w:rFonts w:hint="default"/>
                <w:color w:val="auto"/>
                <w:spacing w:val="-1"/>
                <w:sz w:val="20"/>
                <w:szCs w:val="20"/>
              </w:rPr>
              <w:t>求；</w:t>
            </w:r>
          </w:p>
          <w:p w14:paraId="7D821213">
            <w:pPr>
              <w:pStyle w:val="15"/>
              <w:spacing w:before="28" w:beforeLines="0" w:afterLines="0" w:line="286" w:lineRule="auto"/>
              <w:ind w:left="113" w:right="338"/>
              <w:rPr>
                <w:rFonts w:hint="default"/>
                <w:color w:val="auto"/>
                <w:sz w:val="20"/>
                <w:szCs w:val="20"/>
              </w:rPr>
            </w:pPr>
            <w:r>
              <w:rPr>
                <w:rFonts w:hint="default"/>
                <w:color w:val="auto"/>
                <w:spacing w:val="2"/>
                <w:sz w:val="20"/>
                <w:szCs w:val="20"/>
              </w:rPr>
              <w:t>4.日常文书，条</w:t>
            </w:r>
            <w:r>
              <w:rPr>
                <w:rFonts w:hint="default"/>
                <w:color w:val="auto"/>
                <w:spacing w:val="-1"/>
                <w:sz w:val="20"/>
                <w:szCs w:val="20"/>
              </w:rPr>
              <w:t>据、申请书；</w:t>
            </w:r>
          </w:p>
          <w:p w14:paraId="22EF3BB7">
            <w:pPr>
              <w:pStyle w:val="15"/>
              <w:spacing w:before="33" w:beforeLines="0" w:afterLines="0" w:line="228" w:lineRule="auto"/>
              <w:ind w:left="118"/>
              <w:rPr>
                <w:rFonts w:hint="default"/>
                <w:color w:val="auto"/>
                <w:sz w:val="20"/>
                <w:szCs w:val="20"/>
              </w:rPr>
            </w:pPr>
            <w:r>
              <w:rPr>
                <w:rFonts w:hint="default"/>
                <w:color w:val="auto"/>
                <w:spacing w:val="7"/>
                <w:sz w:val="20"/>
                <w:szCs w:val="20"/>
              </w:rPr>
              <w:t>5.启事概念、种</w:t>
            </w:r>
          </w:p>
          <w:p w14:paraId="3B6DAD1B">
            <w:pPr>
              <w:pStyle w:val="15"/>
              <w:spacing w:before="79" w:beforeLines="0" w:afterLines="0" w:line="287" w:lineRule="auto"/>
              <w:ind w:left="115" w:right="129"/>
              <w:rPr>
                <w:rFonts w:hint="default"/>
                <w:color w:val="auto"/>
                <w:sz w:val="20"/>
                <w:szCs w:val="20"/>
              </w:rPr>
            </w:pPr>
            <w:r>
              <w:rPr>
                <w:rFonts w:hint="default"/>
                <w:color w:val="auto"/>
                <w:spacing w:val="8"/>
                <w:sz w:val="20"/>
                <w:szCs w:val="20"/>
              </w:rPr>
              <w:t>类、特点、写作要</w:t>
            </w:r>
            <w:r>
              <w:rPr>
                <w:rFonts w:hint="default"/>
                <w:color w:val="auto"/>
                <w:spacing w:val="-1"/>
                <w:sz w:val="20"/>
                <w:szCs w:val="20"/>
              </w:rPr>
              <w:t>求；</w:t>
            </w:r>
          </w:p>
          <w:p w14:paraId="56AFC09C">
            <w:pPr>
              <w:pStyle w:val="15"/>
              <w:spacing w:before="32" w:beforeLines="0" w:afterLines="0" w:line="292" w:lineRule="auto"/>
              <w:ind w:left="113" w:right="127"/>
              <w:rPr>
                <w:rFonts w:hint="default"/>
                <w:color w:val="auto"/>
                <w:sz w:val="20"/>
                <w:szCs w:val="20"/>
              </w:rPr>
            </w:pPr>
            <w:r>
              <w:rPr>
                <w:rFonts w:hint="default"/>
                <w:color w:val="auto"/>
                <w:spacing w:val="7"/>
                <w:sz w:val="20"/>
                <w:szCs w:val="20"/>
              </w:rPr>
              <w:t>6.事务类文书的概</w:t>
            </w:r>
            <w:r>
              <w:rPr>
                <w:rFonts w:hint="default"/>
                <w:color w:val="auto"/>
                <w:spacing w:val="9"/>
                <w:sz w:val="20"/>
                <w:szCs w:val="20"/>
              </w:rPr>
              <w:t>念、种类、特点、</w:t>
            </w:r>
            <w:r>
              <w:rPr>
                <w:rFonts w:hint="default"/>
                <w:color w:val="auto"/>
                <w:spacing w:val="6"/>
                <w:sz w:val="20"/>
                <w:szCs w:val="20"/>
              </w:rPr>
              <w:t>写作要求；</w:t>
            </w:r>
          </w:p>
          <w:p w14:paraId="15D4237D">
            <w:pPr>
              <w:pStyle w:val="15"/>
              <w:spacing w:before="31" w:beforeLines="0" w:afterLines="0" w:line="295" w:lineRule="auto"/>
              <w:ind w:left="114" w:right="127"/>
              <w:jc w:val="both"/>
              <w:rPr>
                <w:rFonts w:hint="default"/>
                <w:color w:val="auto"/>
                <w:sz w:val="20"/>
                <w:szCs w:val="20"/>
              </w:rPr>
            </w:pPr>
            <w:r>
              <w:rPr>
                <w:rFonts w:hint="default"/>
                <w:color w:val="auto"/>
                <w:spacing w:val="7"/>
                <w:sz w:val="20"/>
                <w:szCs w:val="20"/>
              </w:rPr>
              <w:t>7.经济文书，经济</w:t>
            </w:r>
            <w:r>
              <w:rPr>
                <w:rFonts w:hint="default"/>
                <w:color w:val="auto"/>
                <w:spacing w:val="8"/>
                <w:sz w:val="20"/>
                <w:szCs w:val="20"/>
              </w:rPr>
              <w:t>合同、活动方案的概念、特点、写作</w:t>
            </w:r>
            <w:r>
              <w:rPr>
                <w:rFonts w:hint="default"/>
                <w:color w:val="auto"/>
                <w:spacing w:val="3"/>
                <w:sz w:val="20"/>
                <w:szCs w:val="20"/>
              </w:rPr>
              <w:t>要求；</w:t>
            </w:r>
          </w:p>
          <w:p w14:paraId="073FDADD">
            <w:pPr>
              <w:pStyle w:val="15"/>
              <w:spacing w:before="30" w:beforeLines="0" w:afterLines="0" w:line="229" w:lineRule="auto"/>
              <w:ind w:left="115"/>
              <w:rPr>
                <w:rFonts w:hint="default"/>
                <w:color w:val="auto"/>
                <w:sz w:val="20"/>
                <w:szCs w:val="20"/>
              </w:rPr>
            </w:pPr>
            <w:r>
              <w:rPr>
                <w:rFonts w:hint="default"/>
                <w:color w:val="auto"/>
                <w:spacing w:val="7"/>
                <w:sz w:val="20"/>
                <w:szCs w:val="20"/>
              </w:rPr>
              <w:t>8.大学生实用文</w:t>
            </w:r>
          </w:p>
          <w:p w14:paraId="2C8AFFFF">
            <w:pPr>
              <w:pStyle w:val="15"/>
              <w:spacing w:before="32" w:beforeLines="0" w:afterLines="0" w:line="287" w:lineRule="auto"/>
              <w:ind w:right="164"/>
              <w:rPr>
                <w:rFonts w:hint="default"/>
                <w:color w:val="auto"/>
                <w:sz w:val="20"/>
                <w:szCs w:val="20"/>
              </w:rPr>
            </w:pPr>
            <w:r>
              <w:rPr>
                <w:rFonts w:hint="default"/>
                <w:color w:val="auto"/>
                <w:spacing w:val="8"/>
                <w:sz w:val="20"/>
                <w:szCs w:val="20"/>
              </w:rPr>
              <w:t>书，毕业设计、演</w:t>
            </w:r>
            <w:r>
              <w:rPr>
                <w:rFonts w:hint="default"/>
                <w:color w:val="auto"/>
                <w:spacing w:val="4"/>
                <w:sz w:val="20"/>
                <w:szCs w:val="20"/>
              </w:rPr>
              <w:t>讲稿、求职简历、</w:t>
            </w:r>
            <w:r>
              <w:rPr>
                <w:rFonts w:hint="default"/>
                <w:color w:val="auto"/>
                <w:sz w:val="20"/>
                <w:szCs w:val="20"/>
              </w:rPr>
              <w:t>倡</w:t>
            </w:r>
            <w:r>
              <w:rPr>
                <w:rFonts w:hint="default"/>
                <w:color w:val="auto"/>
                <w:spacing w:val="8"/>
                <w:sz w:val="20"/>
                <w:szCs w:val="20"/>
              </w:rPr>
              <w:t>议书的概念、特</w:t>
            </w:r>
            <w:r>
              <w:rPr>
                <w:rFonts w:hint="default"/>
                <w:color w:val="auto"/>
                <w:spacing w:val="6"/>
                <w:sz w:val="20"/>
                <w:szCs w:val="20"/>
              </w:rPr>
              <w:t>点、写作要</w:t>
            </w:r>
            <w:r>
              <w:rPr>
                <w:rFonts w:hint="default"/>
                <w:color w:val="auto"/>
                <w:spacing w:val="-1"/>
                <w:sz w:val="20"/>
                <w:szCs w:val="20"/>
              </w:rPr>
              <w:t>求；</w:t>
            </w:r>
          </w:p>
          <w:p w14:paraId="70F28BC3">
            <w:pPr>
              <w:pStyle w:val="15"/>
              <w:spacing w:before="78" w:beforeLines="0" w:afterLines="0" w:line="228" w:lineRule="auto"/>
              <w:rPr>
                <w:color w:val="auto"/>
              </w:rPr>
            </w:pPr>
            <w:r>
              <w:rPr>
                <w:rFonts w:hint="default"/>
                <w:color w:val="auto"/>
                <w:spacing w:val="7"/>
                <w:sz w:val="20"/>
                <w:szCs w:val="20"/>
              </w:rPr>
              <w:t>9</w:t>
            </w:r>
            <w:r>
              <w:rPr>
                <w:rFonts w:hint="default"/>
                <w:color w:val="auto"/>
                <w:spacing w:val="8"/>
                <w:sz w:val="20"/>
                <w:szCs w:val="20"/>
              </w:rPr>
              <w:t>.调研文书，调查报告的概念、特点、写作要求。</w:t>
            </w:r>
          </w:p>
        </w:tc>
        <w:tc>
          <w:tcPr>
            <w:tcW w:w="2271" w:type="dxa"/>
            <w:noWrap w:val="0"/>
            <w:vAlign w:val="top"/>
          </w:tcPr>
          <w:p w14:paraId="1041A99F">
            <w:pPr>
              <w:pStyle w:val="15"/>
              <w:spacing w:before="32" w:beforeLines="0" w:afterLines="0" w:line="228" w:lineRule="auto"/>
              <w:ind w:left="110"/>
              <w:rPr>
                <w:rFonts w:hint="default"/>
                <w:color w:val="auto"/>
                <w:sz w:val="20"/>
                <w:szCs w:val="20"/>
              </w:rPr>
            </w:pPr>
            <w:r>
              <w:rPr>
                <w:rFonts w:hint="default"/>
                <w:b/>
                <w:color w:val="auto"/>
                <w:spacing w:val="5"/>
                <w:sz w:val="20"/>
                <w:szCs w:val="20"/>
              </w:rPr>
              <w:t>【教学条件】</w:t>
            </w:r>
          </w:p>
          <w:p w14:paraId="30097C7E">
            <w:pPr>
              <w:pStyle w:val="15"/>
              <w:spacing w:before="78" w:beforeLines="0" w:afterLines="0" w:line="228" w:lineRule="auto"/>
              <w:ind w:left="114"/>
              <w:rPr>
                <w:rFonts w:hint="default"/>
                <w:color w:val="auto"/>
                <w:sz w:val="20"/>
                <w:szCs w:val="20"/>
              </w:rPr>
            </w:pPr>
            <w:r>
              <w:rPr>
                <w:rFonts w:hint="default"/>
                <w:color w:val="auto"/>
                <w:spacing w:val="8"/>
                <w:sz w:val="20"/>
                <w:szCs w:val="20"/>
              </w:rPr>
              <w:t>授课使用多媒体教</w:t>
            </w:r>
          </w:p>
          <w:p w14:paraId="3C1F219F">
            <w:pPr>
              <w:pStyle w:val="15"/>
              <w:spacing w:before="84" w:beforeLines="0" w:afterLines="0" w:line="295" w:lineRule="auto"/>
              <w:ind w:left="114" w:right="269"/>
              <w:rPr>
                <w:rFonts w:hint="default"/>
                <w:color w:val="auto"/>
                <w:sz w:val="20"/>
                <w:szCs w:val="20"/>
              </w:rPr>
            </w:pPr>
            <w:r>
              <w:rPr>
                <w:rFonts w:hint="default"/>
                <w:color w:val="auto"/>
                <w:spacing w:val="8"/>
                <w:sz w:val="20"/>
                <w:szCs w:val="20"/>
              </w:rPr>
              <w:t>学，利用视听媒体，</w:t>
            </w:r>
            <w:r>
              <w:rPr>
                <w:rFonts w:hint="default"/>
                <w:color w:val="auto"/>
                <w:spacing w:val="9"/>
                <w:sz w:val="20"/>
                <w:szCs w:val="20"/>
              </w:rPr>
              <w:t>将抽象的教学内容采用图文并茂的方式形象的演示出来，教学</w:t>
            </w:r>
            <w:r>
              <w:rPr>
                <w:rFonts w:hint="default"/>
                <w:color w:val="auto"/>
                <w:spacing w:val="7"/>
                <w:sz w:val="20"/>
                <w:szCs w:val="20"/>
              </w:rPr>
              <w:t>示范清晰可见。</w:t>
            </w:r>
          </w:p>
          <w:p w14:paraId="3C7037B8">
            <w:pPr>
              <w:pStyle w:val="15"/>
              <w:spacing w:before="32" w:beforeLines="0" w:afterLines="0" w:line="228" w:lineRule="auto"/>
              <w:ind w:left="110"/>
              <w:rPr>
                <w:rFonts w:hint="default"/>
                <w:color w:val="auto"/>
                <w:sz w:val="20"/>
                <w:szCs w:val="20"/>
              </w:rPr>
            </w:pPr>
            <w:r>
              <w:rPr>
                <w:rFonts w:hint="default"/>
                <w:b/>
                <w:color w:val="auto"/>
                <w:spacing w:val="5"/>
                <w:sz w:val="20"/>
                <w:szCs w:val="20"/>
              </w:rPr>
              <w:t>【教学方法】</w:t>
            </w:r>
          </w:p>
          <w:p w14:paraId="55B72013">
            <w:pPr>
              <w:pStyle w:val="15"/>
              <w:spacing w:before="81" w:beforeLines="0" w:afterLines="0" w:line="228" w:lineRule="auto"/>
              <w:ind w:left="117"/>
              <w:rPr>
                <w:rFonts w:hint="default"/>
                <w:color w:val="auto"/>
                <w:sz w:val="20"/>
                <w:szCs w:val="20"/>
              </w:rPr>
            </w:pPr>
            <w:r>
              <w:rPr>
                <w:rFonts w:hint="default"/>
                <w:color w:val="auto"/>
                <w:spacing w:val="8"/>
                <w:sz w:val="20"/>
                <w:szCs w:val="20"/>
              </w:rPr>
              <w:t>主要采用讲授教学</w:t>
            </w:r>
          </w:p>
          <w:p w14:paraId="205376D1">
            <w:pPr>
              <w:pStyle w:val="15"/>
              <w:spacing w:before="79" w:beforeLines="0" w:afterLines="0" w:line="294" w:lineRule="auto"/>
              <w:ind w:left="116" w:right="269"/>
              <w:rPr>
                <w:rFonts w:hint="default"/>
                <w:color w:val="auto"/>
                <w:sz w:val="20"/>
                <w:szCs w:val="20"/>
              </w:rPr>
            </w:pPr>
            <w:r>
              <w:rPr>
                <w:rFonts w:hint="default"/>
                <w:color w:val="auto"/>
                <w:spacing w:val="8"/>
                <w:sz w:val="20"/>
                <w:szCs w:val="20"/>
              </w:rPr>
              <w:t>法、翻转教学法、任务驱动法、案例教学法和小组合作学习法</w:t>
            </w:r>
            <w:r>
              <w:rPr>
                <w:rFonts w:hint="default"/>
                <w:color w:val="auto"/>
                <w:spacing w:val="6"/>
                <w:sz w:val="20"/>
                <w:szCs w:val="20"/>
              </w:rPr>
              <w:t>等教学方法。</w:t>
            </w:r>
          </w:p>
          <w:p w14:paraId="1B6C1C1B">
            <w:pPr>
              <w:pStyle w:val="15"/>
              <w:spacing w:before="32" w:beforeLines="0" w:afterLines="0" w:line="228" w:lineRule="auto"/>
              <w:ind w:left="110"/>
              <w:rPr>
                <w:rFonts w:hint="default"/>
                <w:color w:val="auto"/>
                <w:sz w:val="20"/>
                <w:szCs w:val="20"/>
              </w:rPr>
            </w:pPr>
            <w:r>
              <w:rPr>
                <w:rFonts w:hint="default"/>
                <w:b/>
                <w:color w:val="auto"/>
                <w:spacing w:val="5"/>
                <w:sz w:val="20"/>
                <w:szCs w:val="20"/>
              </w:rPr>
              <w:t>【师资要求】</w:t>
            </w:r>
          </w:p>
          <w:p w14:paraId="1182F80E">
            <w:pPr>
              <w:pStyle w:val="15"/>
              <w:spacing w:before="82" w:beforeLines="0" w:afterLines="0" w:line="297" w:lineRule="auto"/>
              <w:ind w:left="118" w:right="269"/>
              <w:jc w:val="both"/>
              <w:rPr>
                <w:rFonts w:hint="default"/>
                <w:color w:val="auto"/>
                <w:sz w:val="20"/>
                <w:szCs w:val="20"/>
              </w:rPr>
            </w:pPr>
            <w:r>
              <w:rPr>
                <w:rFonts w:hint="default"/>
                <w:color w:val="auto"/>
                <w:spacing w:val="8"/>
                <w:sz w:val="20"/>
                <w:szCs w:val="20"/>
              </w:rPr>
              <w:t>担任本课程的主讲教师应具有良好的师德师风，具有较为深厚的文字写作能力，同时应具备较丰富的教</w:t>
            </w:r>
            <w:r>
              <w:rPr>
                <w:rFonts w:hint="default"/>
                <w:color w:val="auto"/>
                <w:spacing w:val="4"/>
                <w:sz w:val="20"/>
                <w:szCs w:val="20"/>
              </w:rPr>
              <w:t>学经验。</w:t>
            </w:r>
          </w:p>
          <w:p w14:paraId="70134363">
            <w:pPr>
              <w:pStyle w:val="15"/>
              <w:spacing w:before="30" w:beforeLines="0" w:afterLines="0" w:line="228" w:lineRule="auto"/>
              <w:ind w:left="110"/>
              <w:rPr>
                <w:rFonts w:hint="default"/>
                <w:color w:val="auto"/>
                <w:sz w:val="20"/>
                <w:szCs w:val="20"/>
              </w:rPr>
            </w:pPr>
            <w:r>
              <w:rPr>
                <w:rFonts w:hint="default"/>
                <w:b/>
                <w:color w:val="auto"/>
                <w:spacing w:val="5"/>
                <w:sz w:val="20"/>
                <w:szCs w:val="20"/>
              </w:rPr>
              <w:t>【考核要求】</w:t>
            </w:r>
          </w:p>
          <w:p w14:paraId="68D7165C">
            <w:pPr>
              <w:pStyle w:val="15"/>
              <w:spacing w:before="82" w:beforeLines="0" w:afterLines="0" w:line="297" w:lineRule="auto"/>
              <w:ind w:left="118" w:leftChars="0" w:right="269" w:rightChars="0"/>
              <w:jc w:val="both"/>
              <w:rPr>
                <w:rFonts w:hint="default" w:eastAsia="宋体"/>
                <w:color w:val="auto"/>
                <w:lang w:val="en-US" w:eastAsia="zh-CN"/>
              </w:rPr>
            </w:pPr>
            <w:r>
              <w:rPr>
                <w:rFonts w:hint="default"/>
                <w:color w:val="auto"/>
                <w:spacing w:val="8"/>
                <w:sz w:val="20"/>
                <w:szCs w:val="20"/>
              </w:rPr>
              <w:t>考查，形成性考核50%+终结性考核</w:t>
            </w:r>
            <w:r>
              <w:rPr>
                <w:rFonts w:hint="default"/>
                <w:color w:val="auto"/>
                <w:spacing w:val="8"/>
                <w:sz w:val="20"/>
                <w:szCs w:val="20"/>
                <w:lang w:eastAsia="zh-CN"/>
              </w:rPr>
              <w:t>50%</w:t>
            </w:r>
          </w:p>
        </w:tc>
      </w:tr>
      <w:tr w14:paraId="21B4F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6" w:type="dxa"/>
            <w:noWrap w:val="0"/>
            <w:vAlign w:val="center"/>
          </w:tcPr>
          <w:p w14:paraId="04278002">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宋体" w:hAnsi="宋体" w:eastAsia="宋体" w:cs="宋体"/>
                <w:lang w:val="en-US" w:eastAsia="zh-CN"/>
              </w:rPr>
            </w:pPr>
            <w:r>
              <w:rPr>
                <w:rFonts w:hint="eastAsia" w:ascii="宋体" w:hAnsi="宋体" w:eastAsia="宋体" w:cs="宋体"/>
                <w:lang w:val="en-US" w:eastAsia="zh-CN"/>
              </w:rPr>
              <w:t>2</w:t>
            </w:r>
          </w:p>
        </w:tc>
        <w:tc>
          <w:tcPr>
            <w:tcW w:w="1081" w:type="dxa"/>
            <w:noWrap w:val="0"/>
            <w:vAlign w:val="top"/>
          </w:tcPr>
          <w:p w14:paraId="7BCD29D9">
            <w:pPr>
              <w:spacing w:line="242" w:lineRule="auto"/>
              <w:rPr>
                <w:rFonts w:ascii="Arial"/>
                <w:color w:val="auto"/>
                <w:sz w:val="21"/>
              </w:rPr>
            </w:pPr>
          </w:p>
          <w:p w14:paraId="26A267E6">
            <w:pPr>
              <w:spacing w:line="242" w:lineRule="auto"/>
              <w:rPr>
                <w:rFonts w:ascii="Arial"/>
                <w:color w:val="auto"/>
                <w:sz w:val="21"/>
              </w:rPr>
            </w:pPr>
          </w:p>
          <w:p w14:paraId="6B014DAB">
            <w:pPr>
              <w:spacing w:line="242" w:lineRule="auto"/>
              <w:rPr>
                <w:rFonts w:ascii="Arial"/>
                <w:color w:val="auto"/>
                <w:sz w:val="21"/>
              </w:rPr>
            </w:pPr>
          </w:p>
          <w:p w14:paraId="0080E3B3">
            <w:pPr>
              <w:spacing w:line="242" w:lineRule="auto"/>
              <w:rPr>
                <w:rFonts w:ascii="Arial"/>
                <w:color w:val="auto"/>
                <w:sz w:val="21"/>
              </w:rPr>
            </w:pPr>
          </w:p>
          <w:p w14:paraId="13BEC648">
            <w:pPr>
              <w:spacing w:line="242" w:lineRule="auto"/>
              <w:rPr>
                <w:rFonts w:ascii="Arial"/>
                <w:color w:val="auto"/>
                <w:sz w:val="21"/>
              </w:rPr>
            </w:pPr>
          </w:p>
          <w:p w14:paraId="38C17C4B">
            <w:pPr>
              <w:spacing w:line="242" w:lineRule="auto"/>
              <w:rPr>
                <w:rFonts w:ascii="Arial"/>
                <w:color w:val="auto"/>
                <w:sz w:val="21"/>
              </w:rPr>
            </w:pPr>
          </w:p>
          <w:p w14:paraId="6C0A7126">
            <w:pPr>
              <w:spacing w:line="242" w:lineRule="auto"/>
              <w:rPr>
                <w:rFonts w:ascii="Arial"/>
                <w:color w:val="auto"/>
                <w:sz w:val="21"/>
              </w:rPr>
            </w:pPr>
          </w:p>
          <w:p w14:paraId="08FD237C">
            <w:pPr>
              <w:spacing w:line="242" w:lineRule="auto"/>
              <w:rPr>
                <w:rFonts w:ascii="Arial"/>
                <w:color w:val="auto"/>
                <w:sz w:val="21"/>
              </w:rPr>
            </w:pPr>
          </w:p>
          <w:p w14:paraId="4F67F540">
            <w:pPr>
              <w:spacing w:line="242" w:lineRule="auto"/>
              <w:rPr>
                <w:rFonts w:ascii="Arial"/>
                <w:color w:val="auto"/>
                <w:sz w:val="21"/>
              </w:rPr>
            </w:pPr>
          </w:p>
          <w:p w14:paraId="5E641741">
            <w:pPr>
              <w:pStyle w:val="15"/>
              <w:keepNext w:val="0"/>
              <w:keepLines w:val="0"/>
              <w:pageBreakBefore w:val="0"/>
              <w:widowControl/>
              <w:kinsoku w:val="0"/>
              <w:wordWrap/>
              <w:overflowPunct/>
              <w:topLinePunct w:val="0"/>
              <w:autoSpaceDE w:val="0"/>
              <w:autoSpaceDN w:val="0"/>
              <w:bidi w:val="0"/>
              <w:adjustRightInd w:val="0"/>
              <w:snapToGrid w:val="0"/>
              <w:spacing w:before="65" w:line="286" w:lineRule="auto"/>
              <w:ind w:right="0" w:rightChars="0"/>
              <w:textAlignment w:val="baseline"/>
              <w:rPr>
                <w:rFonts w:hint="default"/>
                <w:color w:val="auto"/>
                <w:spacing w:val="7"/>
                <w:sz w:val="20"/>
                <w:szCs w:val="20"/>
              </w:rPr>
            </w:pPr>
            <w:r>
              <w:rPr>
                <w:color w:val="auto"/>
                <w:spacing w:val="6"/>
              </w:rPr>
              <w:t>大学语</w:t>
            </w:r>
            <w:r>
              <w:rPr>
                <w:color w:val="auto"/>
              </w:rPr>
              <w:t>文</w:t>
            </w:r>
          </w:p>
        </w:tc>
        <w:tc>
          <w:tcPr>
            <w:tcW w:w="3151" w:type="dxa"/>
            <w:noWrap w:val="0"/>
            <w:vAlign w:val="top"/>
          </w:tcPr>
          <w:p w14:paraId="7CE61E56">
            <w:pPr>
              <w:pStyle w:val="15"/>
              <w:keepNext w:val="0"/>
              <w:keepLines w:val="0"/>
              <w:pageBreakBefore w:val="0"/>
              <w:widowControl/>
              <w:kinsoku w:val="0"/>
              <w:wordWrap/>
              <w:overflowPunct/>
              <w:topLinePunct w:val="0"/>
              <w:autoSpaceDE w:val="0"/>
              <w:autoSpaceDN w:val="0"/>
              <w:bidi w:val="0"/>
              <w:adjustRightInd w:val="0"/>
              <w:snapToGrid w:val="0"/>
              <w:spacing w:before="32" w:line="228" w:lineRule="auto"/>
              <w:ind w:left="106" w:firstLine="0" w:firstLineChars="0"/>
              <w:textAlignment w:val="baseline"/>
              <w:rPr>
                <w:color w:val="auto"/>
              </w:rPr>
            </w:pPr>
            <w:r>
              <w:rPr>
                <w:color w:val="auto"/>
                <w:spacing w:val="7"/>
              </w:rPr>
              <w:t>【</w:t>
            </w:r>
            <w:r>
              <w:rPr>
                <w:b/>
                <w:bCs/>
                <w:color w:val="auto"/>
                <w:spacing w:val="7"/>
              </w:rPr>
              <w:t>素质目标</w:t>
            </w:r>
            <w:r>
              <w:rPr>
                <w:color w:val="auto"/>
                <w:spacing w:val="7"/>
              </w:rPr>
              <w:t>】</w:t>
            </w:r>
          </w:p>
          <w:p w14:paraId="28B23B06">
            <w:pPr>
              <w:pStyle w:val="15"/>
              <w:keepNext w:val="0"/>
              <w:keepLines w:val="0"/>
              <w:pageBreakBefore w:val="0"/>
              <w:widowControl/>
              <w:kinsoku w:val="0"/>
              <w:wordWrap/>
              <w:overflowPunct/>
              <w:topLinePunct w:val="0"/>
              <w:autoSpaceDE w:val="0"/>
              <w:autoSpaceDN w:val="0"/>
              <w:bidi w:val="0"/>
              <w:adjustRightInd w:val="0"/>
              <w:snapToGrid w:val="0"/>
              <w:spacing w:before="78" w:line="286" w:lineRule="auto"/>
              <w:ind w:left="112" w:right="0" w:firstLine="0" w:firstLineChars="0"/>
              <w:textAlignment w:val="baseline"/>
              <w:rPr>
                <w:color w:val="auto"/>
              </w:rPr>
            </w:pPr>
            <w:r>
              <w:rPr>
                <w:color w:val="auto"/>
                <w:spacing w:val="5"/>
              </w:rPr>
              <w:t>1.树立正确世界观、人生观、</w:t>
            </w:r>
            <w:r>
              <w:rPr>
                <w:color w:val="auto"/>
                <w:spacing w:val="4"/>
              </w:rPr>
              <w:t>价值观；</w:t>
            </w:r>
          </w:p>
          <w:p w14:paraId="2BCD719E">
            <w:pPr>
              <w:pStyle w:val="15"/>
              <w:keepNext w:val="0"/>
              <w:keepLines w:val="0"/>
              <w:pageBreakBefore w:val="0"/>
              <w:widowControl/>
              <w:kinsoku w:val="0"/>
              <w:wordWrap/>
              <w:overflowPunct/>
              <w:topLinePunct w:val="0"/>
              <w:autoSpaceDE w:val="0"/>
              <w:autoSpaceDN w:val="0"/>
              <w:bidi w:val="0"/>
              <w:adjustRightInd w:val="0"/>
              <w:snapToGrid w:val="0"/>
              <w:spacing w:before="34" w:line="288" w:lineRule="auto"/>
              <w:ind w:left="112" w:right="0" w:firstLine="0" w:firstLineChars="0"/>
              <w:textAlignment w:val="baseline"/>
              <w:rPr>
                <w:color w:val="auto"/>
              </w:rPr>
            </w:pPr>
            <w:r>
              <w:rPr>
                <w:color w:val="auto"/>
                <w:spacing w:val="8"/>
              </w:rPr>
              <w:t>2.培育学生的创新批判性思维</w:t>
            </w:r>
            <w:r>
              <w:rPr>
                <w:color w:val="auto"/>
                <w:spacing w:val="6"/>
              </w:rPr>
              <w:t>和工匠精神；</w:t>
            </w:r>
          </w:p>
          <w:p w14:paraId="781DAB5F">
            <w:pPr>
              <w:pStyle w:val="15"/>
              <w:keepNext w:val="0"/>
              <w:keepLines w:val="0"/>
              <w:pageBreakBefore w:val="0"/>
              <w:widowControl/>
              <w:kinsoku w:val="0"/>
              <w:wordWrap/>
              <w:overflowPunct/>
              <w:topLinePunct w:val="0"/>
              <w:autoSpaceDE w:val="0"/>
              <w:autoSpaceDN w:val="0"/>
              <w:bidi w:val="0"/>
              <w:adjustRightInd w:val="0"/>
              <w:snapToGrid w:val="0"/>
              <w:spacing w:before="31" w:line="291" w:lineRule="auto"/>
              <w:ind w:left="111" w:right="0" w:firstLine="0" w:firstLineChars="0"/>
              <w:textAlignment w:val="baseline"/>
              <w:rPr>
                <w:color w:val="auto"/>
              </w:rPr>
            </w:pPr>
            <w:r>
              <w:rPr>
                <w:color w:val="auto"/>
                <w:spacing w:val="8"/>
              </w:rPr>
              <w:t>3.培养学生的职业道德、合作意识和敬业精神等职业素养；4.培养仁爱、孝悌等人文情</w:t>
            </w:r>
          </w:p>
          <w:p w14:paraId="793EB155">
            <w:pPr>
              <w:pStyle w:val="15"/>
              <w:keepNext w:val="0"/>
              <w:keepLines w:val="0"/>
              <w:pageBreakBefore w:val="0"/>
              <w:widowControl/>
              <w:kinsoku w:val="0"/>
              <w:wordWrap/>
              <w:overflowPunct/>
              <w:topLinePunct w:val="0"/>
              <w:autoSpaceDE w:val="0"/>
              <w:autoSpaceDN w:val="0"/>
              <w:bidi w:val="0"/>
              <w:adjustRightInd w:val="0"/>
              <w:snapToGrid w:val="0"/>
              <w:spacing w:before="32" w:line="228" w:lineRule="auto"/>
              <w:ind w:left="110" w:right="0" w:firstLine="0" w:firstLineChars="0"/>
              <w:textAlignment w:val="baseline"/>
              <w:rPr>
                <w:color w:val="auto"/>
              </w:rPr>
            </w:pPr>
            <w:r>
              <w:rPr>
                <w:color w:val="auto"/>
                <w:spacing w:val="9"/>
              </w:rPr>
              <w:t>怀，诚信、刚毅的品格和豁</w:t>
            </w:r>
          </w:p>
          <w:p w14:paraId="306A6AE2">
            <w:pPr>
              <w:pStyle w:val="15"/>
              <w:keepNext w:val="0"/>
              <w:keepLines w:val="0"/>
              <w:pageBreakBefore w:val="0"/>
              <w:widowControl/>
              <w:kinsoku w:val="0"/>
              <w:wordWrap/>
              <w:overflowPunct/>
              <w:topLinePunct w:val="0"/>
              <w:autoSpaceDE w:val="0"/>
              <w:autoSpaceDN w:val="0"/>
              <w:bidi w:val="0"/>
              <w:adjustRightInd w:val="0"/>
              <w:snapToGrid w:val="0"/>
              <w:spacing w:before="81" w:line="294" w:lineRule="auto"/>
              <w:ind w:left="111" w:right="0" w:firstLine="0" w:firstLineChars="0"/>
              <w:textAlignment w:val="baseline"/>
              <w:rPr>
                <w:color w:val="auto"/>
              </w:rPr>
            </w:pPr>
            <w:r>
              <w:rPr>
                <w:color w:val="auto"/>
                <w:spacing w:val="8"/>
              </w:rPr>
              <w:t>达、乐观、积极的人生态度；5.弘扬爱国主义为核心的民族</w:t>
            </w:r>
            <w:r>
              <w:rPr>
                <w:color w:val="auto"/>
                <w:spacing w:val="9"/>
              </w:rPr>
              <w:t>精神和自主创新为核心的时代</w:t>
            </w:r>
            <w:r>
              <w:rPr>
                <w:color w:val="auto"/>
                <w:spacing w:val="8"/>
              </w:rPr>
              <w:t>精神，树立文化自信。</w:t>
            </w:r>
          </w:p>
          <w:p w14:paraId="76FE1706">
            <w:pPr>
              <w:pStyle w:val="15"/>
              <w:keepNext w:val="0"/>
              <w:keepLines w:val="0"/>
              <w:pageBreakBefore w:val="0"/>
              <w:widowControl/>
              <w:kinsoku w:val="0"/>
              <w:wordWrap/>
              <w:overflowPunct/>
              <w:topLinePunct w:val="0"/>
              <w:autoSpaceDE w:val="0"/>
              <w:autoSpaceDN w:val="0"/>
              <w:bidi w:val="0"/>
              <w:adjustRightInd w:val="0"/>
              <w:snapToGrid w:val="0"/>
              <w:spacing w:before="32" w:line="229" w:lineRule="auto"/>
              <w:ind w:left="106" w:firstLine="0" w:firstLineChars="0"/>
              <w:textAlignment w:val="baseline"/>
              <w:rPr>
                <w:color w:val="auto"/>
              </w:rPr>
            </w:pPr>
            <w:r>
              <w:rPr>
                <w:color w:val="auto"/>
                <w:spacing w:val="5"/>
              </w:rPr>
              <w:t>【</w:t>
            </w:r>
            <w:r>
              <w:rPr>
                <w:b/>
                <w:bCs/>
                <w:color w:val="auto"/>
                <w:spacing w:val="5"/>
              </w:rPr>
              <w:t>知识目标</w:t>
            </w:r>
            <w:r>
              <w:rPr>
                <w:color w:val="auto"/>
                <w:spacing w:val="5"/>
              </w:rPr>
              <w:t>】</w:t>
            </w:r>
          </w:p>
          <w:p w14:paraId="08F03E4A">
            <w:pPr>
              <w:pStyle w:val="15"/>
              <w:keepNext w:val="0"/>
              <w:keepLines w:val="0"/>
              <w:pageBreakBefore w:val="0"/>
              <w:widowControl/>
              <w:kinsoku w:val="0"/>
              <w:wordWrap/>
              <w:overflowPunct/>
              <w:topLinePunct w:val="0"/>
              <w:autoSpaceDE w:val="0"/>
              <w:autoSpaceDN w:val="0"/>
              <w:bidi w:val="0"/>
              <w:adjustRightInd w:val="0"/>
              <w:snapToGrid w:val="0"/>
              <w:spacing w:before="78" w:line="228" w:lineRule="auto"/>
              <w:ind w:left="127" w:firstLine="0" w:firstLineChars="0"/>
              <w:textAlignment w:val="baseline"/>
              <w:rPr>
                <w:color w:val="auto"/>
              </w:rPr>
            </w:pPr>
            <w:r>
              <w:rPr>
                <w:color w:val="auto"/>
                <w:spacing w:val="5"/>
              </w:rPr>
              <w:t>1.掌握基本语文常识；</w:t>
            </w:r>
          </w:p>
          <w:p w14:paraId="1F83DD41">
            <w:pPr>
              <w:pStyle w:val="15"/>
              <w:keepNext w:val="0"/>
              <w:keepLines w:val="0"/>
              <w:pageBreakBefore w:val="0"/>
              <w:widowControl/>
              <w:kinsoku w:val="0"/>
              <w:wordWrap/>
              <w:overflowPunct/>
              <w:topLinePunct w:val="0"/>
              <w:autoSpaceDE w:val="0"/>
              <w:autoSpaceDN w:val="0"/>
              <w:bidi w:val="0"/>
              <w:adjustRightInd w:val="0"/>
              <w:snapToGrid w:val="0"/>
              <w:spacing w:before="83" w:line="286" w:lineRule="auto"/>
              <w:ind w:left="113" w:right="0" w:firstLine="0" w:firstLineChars="0"/>
              <w:textAlignment w:val="baseline"/>
              <w:rPr>
                <w:color w:val="auto"/>
              </w:rPr>
            </w:pPr>
            <w:r>
              <w:rPr>
                <w:color w:val="auto"/>
                <w:spacing w:val="8"/>
              </w:rPr>
              <w:t>2.掌握散文、诗词、小说、戏</w:t>
            </w:r>
            <w:r>
              <w:rPr>
                <w:color w:val="auto"/>
                <w:spacing w:val="7"/>
              </w:rPr>
              <w:t>剧四大文学体裁特点；</w:t>
            </w:r>
          </w:p>
          <w:p w14:paraId="76E5F551">
            <w:pPr>
              <w:pStyle w:val="15"/>
              <w:keepNext w:val="0"/>
              <w:keepLines w:val="0"/>
              <w:pageBreakBefore w:val="0"/>
              <w:widowControl/>
              <w:kinsoku w:val="0"/>
              <w:wordWrap/>
              <w:overflowPunct/>
              <w:topLinePunct w:val="0"/>
              <w:autoSpaceDE w:val="0"/>
              <w:autoSpaceDN w:val="0"/>
              <w:bidi w:val="0"/>
              <w:adjustRightInd w:val="0"/>
              <w:snapToGrid w:val="0"/>
              <w:spacing w:before="33" w:line="291" w:lineRule="auto"/>
              <w:ind w:left="117" w:right="313" w:firstLine="0" w:firstLineChars="0"/>
              <w:textAlignment w:val="baseline"/>
              <w:rPr>
                <w:color w:val="auto"/>
              </w:rPr>
            </w:pPr>
            <w:r>
              <w:rPr>
                <w:color w:val="auto"/>
                <w:spacing w:val="8"/>
              </w:rPr>
              <w:t>3.了解文学鉴赏的基本原理，掌握阅读、分析和欣赏文学作</w:t>
            </w:r>
            <w:r>
              <w:rPr>
                <w:color w:val="auto"/>
                <w:spacing w:val="6"/>
              </w:rPr>
              <w:t>品的基本方法；</w:t>
            </w:r>
          </w:p>
          <w:p w14:paraId="0B437F77">
            <w:pPr>
              <w:pStyle w:val="15"/>
              <w:keepNext w:val="0"/>
              <w:keepLines w:val="0"/>
              <w:pageBreakBefore w:val="0"/>
              <w:widowControl/>
              <w:kinsoku w:val="0"/>
              <w:wordWrap/>
              <w:overflowPunct/>
              <w:topLinePunct w:val="0"/>
              <w:autoSpaceDE w:val="0"/>
              <w:autoSpaceDN w:val="0"/>
              <w:bidi w:val="0"/>
              <w:adjustRightInd w:val="0"/>
              <w:snapToGrid w:val="0"/>
              <w:spacing w:before="33" w:line="228" w:lineRule="auto"/>
              <w:ind w:left="116" w:firstLine="0" w:firstLineChars="0"/>
              <w:textAlignment w:val="baseline"/>
              <w:rPr>
                <w:color w:val="auto"/>
              </w:rPr>
            </w:pPr>
            <w:r>
              <w:rPr>
                <w:color w:val="auto"/>
                <w:spacing w:val="8"/>
              </w:rPr>
              <w:t>3.了解中国文学发展基本脉</w:t>
            </w:r>
          </w:p>
          <w:p w14:paraId="5F671DC3">
            <w:pPr>
              <w:pStyle w:val="15"/>
              <w:keepNext w:val="0"/>
              <w:keepLines w:val="0"/>
              <w:pageBreakBefore w:val="0"/>
              <w:widowControl/>
              <w:kinsoku w:val="0"/>
              <w:wordWrap/>
              <w:overflowPunct/>
              <w:topLinePunct w:val="0"/>
              <w:autoSpaceDE w:val="0"/>
              <w:autoSpaceDN w:val="0"/>
              <w:bidi w:val="0"/>
              <w:adjustRightInd w:val="0"/>
              <w:snapToGrid w:val="0"/>
              <w:spacing w:before="81" w:line="285" w:lineRule="auto"/>
              <w:ind w:left="112" w:right="313" w:firstLine="0" w:firstLineChars="0"/>
              <w:textAlignment w:val="baseline"/>
              <w:rPr>
                <w:color w:val="auto"/>
              </w:rPr>
            </w:pPr>
            <w:r>
              <w:rPr>
                <w:color w:val="auto"/>
                <w:spacing w:val="9"/>
              </w:rPr>
              <w:t>络，尤其是课文所涉及的重要</w:t>
            </w:r>
            <w:r>
              <w:rPr>
                <w:color w:val="auto"/>
                <w:spacing w:val="5"/>
              </w:rPr>
              <w:t>作家作品。</w:t>
            </w:r>
          </w:p>
          <w:p w14:paraId="62AA0C08">
            <w:pPr>
              <w:pStyle w:val="15"/>
              <w:keepNext w:val="0"/>
              <w:keepLines w:val="0"/>
              <w:pageBreakBefore w:val="0"/>
              <w:widowControl/>
              <w:kinsoku w:val="0"/>
              <w:wordWrap/>
              <w:overflowPunct/>
              <w:topLinePunct w:val="0"/>
              <w:autoSpaceDE w:val="0"/>
              <w:autoSpaceDN w:val="0"/>
              <w:bidi w:val="0"/>
              <w:adjustRightInd w:val="0"/>
              <w:snapToGrid w:val="0"/>
              <w:spacing w:before="37" w:line="228" w:lineRule="auto"/>
              <w:ind w:left="106" w:firstLine="0" w:firstLineChars="0"/>
              <w:textAlignment w:val="baseline"/>
              <w:rPr>
                <w:color w:val="auto"/>
              </w:rPr>
            </w:pPr>
            <w:r>
              <w:rPr>
                <w:color w:val="auto"/>
                <w:spacing w:val="7"/>
              </w:rPr>
              <w:t>【</w:t>
            </w:r>
            <w:r>
              <w:rPr>
                <w:b/>
                <w:bCs/>
                <w:color w:val="auto"/>
                <w:spacing w:val="7"/>
              </w:rPr>
              <w:t>能力目标</w:t>
            </w:r>
            <w:r>
              <w:rPr>
                <w:color w:val="auto"/>
                <w:spacing w:val="7"/>
              </w:rPr>
              <w:t>】</w:t>
            </w:r>
          </w:p>
          <w:p w14:paraId="4D1CFDFB">
            <w:pPr>
              <w:pStyle w:val="15"/>
              <w:keepNext w:val="0"/>
              <w:keepLines w:val="0"/>
              <w:pageBreakBefore w:val="0"/>
              <w:widowControl/>
              <w:kinsoku w:val="0"/>
              <w:wordWrap/>
              <w:overflowPunct/>
              <w:topLinePunct w:val="0"/>
              <w:autoSpaceDE w:val="0"/>
              <w:autoSpaceDN w:val="0"/>
              <w:bidi w:val="0"/>
              <w:adjustRightInd w:val="0"/>
              <w:snapToGrid w:val="0"/>
              <w:spacing w:before="80" w:line="291" w:lineRule="auto"/>
              <w:ind w:left="111" w:right="313" w:firstLine="0" w:firstLineChars="0"/>
              <w:textAlignment w:val="baseline"/>
              <w:rPr>
                <w:color w:val="auto"/>
              </w:rPr>
            </w:pPr>
            <w:r>
              <w:rPr>
                <w:color w:val="auto"/>
                <w:spacing w:val="6"/>
              </w:rPr>
              <w:t>1.具备较强的阅读理解能力；</w:t>
            </w:r>
            <w:r>
              <w:rPr>
                <w:color w:val="auto"/>
                <w:spacing w:val="8"/>
              </w:rPr>
              <w:t>2.具备较好的口头表达和书面</w:t>
            </w:r>
            <w:r>
              <w:rPr>
                <w:color w:val="auto"/>
                <w:spacing w:val="6"/>
              </w:rPr>
              <w:t>表达能力；</w:t>
            </w:r>
          </w:p>
          <w:p w14:paraId="2EC0C856">
            <w:pPr>
              <w:pStyle w:val="15"/>
              <w:keepNext w:val="0"/>
              <w:keepLines w:val="0"/>
              <w:pageBreakBefore w:val="0"/>
              <w:widowControl/>
              <w:kinsoku w:val="0"/>
              <w:wordWrap/>
              <w:overflowPunct/>
              <w:topLinePunct w:val="0"/>
              <w:autoSpaceDE w:val="0"/>
              <w:autoSpaceDN w:val="0"/>
              <w:bidi w:val="0"/>
              <w:adjustRightInd w:val="0"/>
              <w:snapToGrid w:val="0"/>
              <w:spacing w:before="31" w:line="289" w:lineRule="auto"/>
              <w:ind w:left="116" w:right="313" w:firstLine="0" w:firstLineChars="0"/>
              <w:textAlignment w:val="baseline"/>
              <w:rPr>
                <w:color w:val="auto"/>
              </w:rPr>
            </w:pPr>
            <w:r>
              <w:rPr>
                <w:color w:val="auto"/>
                <w:spacing w:val="8"/>
              </w:rPr>
              <w:t>3.具备较强的信息处理和解决</w:t>
            </w:r>
            <w:r>
              <w:rPr>
                <w:color w:val="auto"/>
                <w:spacing w:val="6"/>
              </w:rPr>
              <w:t>实际问题的能力；</w:t>
            </w:r>
          </w:p>
          <w:p w14:paraId="28A6E569">
            <w:pPr>
              <w:pStyle w:val="15"/>
              <w:keepNext w:val="0"/>
              <w:keepLines w:val="0"/>
              <w:pageBreakBefore w:val="0"/>
              <w:widowControl/>
              <w:kinsoku w:val="0"/>
              <w:wordWrap/>
              <w:overflowPunct/>
              <w:topLinePunct w:val="0"/>
              <w:autoSpaceDE w:val="0"/>
              <w:autoSpaceDN w:val="0"/>
              <w:bidi w:val="0"/>
              <w:adjustRightInd w:val="0"/>
              <w:snapToGrid w:val="0"/>
              <w:spacing w:before="29" w:line="287" w:lineRule="auto"/>
              <w:ind w:left="118" w:right="313" w:firstLine="0" w:firstLineChars="0"/>
              <w:textAlignment w:val="baseline"/>
              <w:rPr>
                <w:color w:val="auto"/>
              </w:rPr>
            </w:pPr>
            <w:r>
              <w:rPr>
                <w:color w:val="auto"/>
                <w:spacing w:val="8"/>
              </w:rPr>
              <w:t>4.具备良好的文学作品鉴赏和</w:t>
            </w:r>
            <w:r>
              <w:rPr>
                <w:color w:val="auto"/>
                <w:spacing w:val="4"/>
              </w:rPr>
              <w:t>审美能力；</w:t>
            </w:r>
          </w:p>
          <w:p w14:paraId="0F662D00">
            <w:pPr>
              <w:pStyle w:val="15"/>
              <w:keepNext w:val="0"/>
              <w:keepLines w:val="0"/>
              <w:pageBreakBefore w:val="0"/>
              <w:widowControl/>
              <w:kinsoku w:val="0"/>
              <w:wordWrap/>
              <w:overflowPunct/>
              <w:topLinePunct w:val="0"/>
              <w:autoSpaceDE w:val="0"/>
              <w:autoSpaceDN w:val="0"/>
              <w:bidi w:val="0"/>
              <w:adjustRightInd w:val="0"/>
              <w:snapToGrid w:val="0"/>
              <w:spacing w:before="32" w:line="228" w:lineRule="auto"/>
              <w:ind w:left="116" w:firstLine="0" w:firstLineChars="0"/>
              <w:textAlignment w:val="baseline"/>
              <w:rPr>
                <w:color w:val="auto"/>
                <w:spacing w:val="8"/>
              </w:rPr>
            </w:pPr>
            <w:r>
              <w:rPr>
                <w:color w:val="auto"/>
                <w:spacing w:val="8"/>
              </w:rPr>
              <w:t>5.具备较强的自主学习能力和</w:t>
            </w:r>
          </w:p>
          <w:p w14:paraId="7AFDA886">
            <w:pPr>
              <w:pStyle w:val="15"/>
              <w:keepNext w:val="0"/>
              <w:keepLines w:val="0"/>
              <w:pageBreakBefore w:val="0"/>
              <w:widowControl/>
              <w:kinsoku w:val="0"/>
              <w:wordWrap/>
              <w:overflowPunct/>
              <w:topLinePunct w:val="0"/>
              <w:autoSpaceDE w:val="0"/>
              <w:autoSpaceDN w:val="0"/>
              <w:bidi w:val="0"/>
              <w:adjustRightInd w:val="0"/>
              <w:snapToGrid w:val="0"/>
              <w:spacing w:before="32" w:line="228" w:lineRule="auto"/>
              <w:ind w:left="116" w:leftChars="0" w:firstLine="0" w:firstLineChars="0"/>
              <w:textAlignment w:val="baseline"/>
              <w:rPr>
                <w:rFonts w:hint="default"/>
                <w:color w:val="auto"/>
                <w:spacing w:val="8"/>
                <w:sz w:val="20"/>
                <w:szCs w:val="20"/>
              </w:rPr>
            </w:pPr>
            <w:r>
              <w:rPr>
                <w:rFonts w:hint="eastAsia"/>
                <w:color w:val="auto"/>
                <w:spacing w:val="8"/>
                <w:lang w:val="en-US" w:eastAsia="zh-CN"/>
              </w:rPr>
              <w:t>团队协作能力。</w:t>
            </w:r>
          </w:p>
        </w:tc>
        <w:tc>
          <w:tcPr>
            <w:tcW w:w="1919" w:type="dxa"/>
            <w:noWrap w:val="0"/>
            <w:vAlign w:val="top"/>
          </w:tcPr>
          <w:p w14:paraId="20D0F159">
            <w:pPr>
              <w:keepNext w:val="0"/>
              <w:keepLines w:val="0"/>
              <w:pageBreakBefore w:val="0"/>
              <w:widowControl/>
              <w:kinsoku w:val="0"/>
              <w:wordWrap/>
              <w:overflowPunct/>
              <w:topLinePunct w:val="0"/>
              <w:autoSpaceDE w:val="0"/>
              <w:autoSpaceDN w:val="0"/>
              <w:bidi w:val="0"/>
              <w:adjustRightInd w:val="0"/>
              <w:snapToGrid w:val="0"/>
              <w:spacing w:line="241" w:lineRule="auto"/>
              <w:ind w:firstLine="0" w:firstLineChars="0"/>
              <w:textAlignment w:val="baseline"/>
              <w:rPr>
                <w:rFonts w:ascii="Arial"/>
                <w:color w:val="auto"/>
                <w:sz w:val="21"/>
              </w:rPr>
            </w:pPr>
          </w:p>
          <w:p w14:paraId="15E22A57">
            <w:pPr>
              <w:keepNext w:val="0"/>
              <w:keepLines w:val="0"/>
              <w:pageBreakBefore w:val="0"/>
              <w:widowControl/>
              <w:kinsoku w:val="0"/>
              <w:wordWrap/>
              <w:overflowPunct/>
              <w:topLinePunct w:val="0"/>
              <w:autoSpaceDE w:val="0"/>
              <w:autoSpaceDN w:val="0"/>
              <w:bidi w:val="0"/>
              <w:adjustRightInd w:val="0"/>
              <w:snapToGrid w:val="0"/>
              <w:spacing w:line="242" w:lineRule="auto"/>
              <w:ind w:firstLine="0" w:firstLineChars="0"/>
              <w:textAlignment w:val="baseline"/>
              <w:rPr>
                <w:rFonts w:ascii="Arial"/>
                <w:color w:val="auto"/>
                <w:sz w:val="21"/>
              </w:rPr>
            </w:pPr>
          </w:p>
          <w:p w14:paraId="3AFD86B3">
            <w:pPr>
              <w:keepNext w:val="0"/>
              <w:keepLines w:val="0"/>
              <w:pageBreakBefore w:val="0"/>
              <w:widowControl/>
              <w:kinsoku w:val="0"/>
              <w:wordWrap/>
              <w:overflowPunct/>
              <w:topLinePunct w:val="0"/>
              <w:autoSpaceDE w:val="0"/>
              <w:autoSpaceDN w:val="0"/>
              <w:bidi w:val="0"/>
              <w:adjustRightInd w:val="0"/>
              <w:snapToGrid w:val="0"/>
              <w:spacing w:line="242" w:lineRule="auto"/>
              <w:ind w:firstLine="0" w:firstLineChars="0"/>
              <w:textAlignment w:val="baseline"/>
              <w:rPr>
                <w:rFonts w:ascii="Arial"/>
                <w:color w:val="auto"/>
                <w:sz w:val="21"/>
              </w:rPr>
            </w:pPr>
          </w:p>
          <w:p w14:paraId="574DB287">
            <w:pPr>
              <w:keepNext w:val="0"/>
              <w:keepLines w:val="0"/>
              <w:pageBreakBefore w:val="0"/>
              <w:widowControl/>
              <w:kinsoku w:val="0"/>
              <w:wordWrap/>
              <w:overflowPunct/>
              <w:topLinePunct w:val="0"/>
              <w:autoSpaceDE w:val="0"/>
              <w:autoSpaceDN w:val="0"/>
              <w:bidi w:val="0"/>
              <w:adjustRightInd w:val="0"/>
              <w:snapToGrid w:val="0"/>
              <w:spacing w:line="242" w:lineRule="auto"/>
              <w:ind w:firstLine="0" w:firstLineChars="0"/>
              <w:textAlignment w:val="baseline"/>
              <w:rPr>
                <w:rFonts w:ascii="Arial"/>
                <w:color w:val="auto"/>
                <w:sz w:val="21"/>
              </w:rPr>
            </w:pPr>
          </w:p>
          <w:p w14:paraId="76CD165F">
            <w:pPr>
              <w:pStyle w:val="15"/>
              <w:keepNext w:val="0"/>
              <w:keepLines w:val="0"/>
              <w:pageBreakBefore w:val="0"/>
              <w:widowControl/>
              <w:kinsoku w:val="0"/>
              <w:wordWrap/>
              <w:overflowPunct/>
              <w:topLinePunct w:val="0"/>
              <w:autoSpaceDE w:val="0"/>
              <w:autoSpaceDN w:val="0"/>
              <w:bidi w:val="0"/>
              <w:adjustRightInd w:val="0"/>
              <w:snapToGrid w:val="0"/>
              <w:spacing w:before="65" w:line="286" w:lineRule="auto"/>
              <w:ind w:left="113" w:right="127" w:firstLine="0" w:firstLineChars="0"/>
              <w:textAlignment w:val="baseline"/>
              <w:rPr>
                <w:color w:val="auto"/>
              </w:rPr>
            </w:pPr>
            <w:r>
              <w:rPr>
                <w:color w:val="auto"/>
                <w:spacing w:val="6"/>
              </w:rPr>
              <w:t>1.经典文学作品阅读与欣赏；</w:t>
            </w:r>
          </w:p>
          <w:p w14:paraId="25DEA77B">
            <w:pPr>
              <w:pStyle w:val="15"/>
              <w:keepNext w:val="0"/>
              <w:keepLines w:val="0"/>
              <w:pageBreakBefore w:val="0"/>
              <w:widowControl/>
              <w:kinsoku w:val="0"/>
              <w:wordWrap/>
              <w:overflowPunct/>
              <w:topLinePunct w:val="0"/>
              <w:autoSpaceDE w:val="0"/>
              <w:autoSpaceDN w:val="0"/>
              <w:bidi w:val="0"/>
              <w:adjustRightInd w:val="0"/>
              <w:snapToGrid w:val="0"/>
              <w:spacing w:before="32" w:line="286" w:lineRule="auto"/>
              <w:ind w:left="118" w:right="599" w:firstLine="0" w:firstLineChars="0"/>
              <w:textAlignment w:val="baseline"/>
              <w:rPr>
                <w:color w:val="auto"/>
              </w:rPr>
            </w:pPr>
            <w:r>
              <w:rPr>
                <w:color w:val="auto"/>
                <w:spacing w:val="-1"/>
              </w:rPr>
              <w:t>2.延伸阅读；3.知识广角；</w:t>
            </w:r>
          </w:p>
          <w:p w14:paraId="434C9E78">
            <w:pPr>
              <w:pStyle w:val="15"/>
              <w:keepNext w:val="0"/>
              <w:keepLines w:val="0"/>
              <w:pageBreakBefore w:val="0"/>
              <w:widowControl/>
              <w:kinsoku w:val="0"/>
              <w:wordWrap/>
              <w:overflowPunct/>
              <w:topLinePunct w:val="0"/>
              <w:autoSpaceDE w:val="0"/>
              <w:autoSpaceDN w:val="0"/>
              <w:bidi w:val="0"/>
              <w:adjustRightInd w:val="0"/>
              <w:snapToGrid w:val="0"/>
              <w:spacing w:before="35" w:line="229" w:lineRule="auto"/>
              <w:ind w:left="113" w:leftChars="0" w:firstLine="0" w:firstLineChars="0"/>
              <w:textAlignment w:val="baseline"/>
              <w:rPr>
                <w:rFonts w:hint="default"/>
                <w:color w:val="auto"/>
                <w:spacing w:val="7"/>
                <w:sz w:val="20"/>
                <w:szCs w:val="20"/>
              </w:rPr>
            </w:pPr>
            <w:r>
              <w:rPr>
                <w:color w:val="auto"/>
                <w:spacing w:val="6"/>
              </w:rPr>
              <w:t>4.语文综合实践。</w:t>
            </w:r>
          </w:p>
        </w:tc>
        <w:tc>
          <w:tcPr>
            <w:tcW w:w="2271" w:type="dxa"/>
            <w:noWrap w:val="0"/>
            <w:vAlign w:val="top"/>
          </w:tcPr>
          <w:p w14:paraId="5E37F91E">
            <w:pPr>
              <w:pStyle w:val="15"/>
              <w:keepNext w:val="0"/>
              <w:keepLines w:val="0"/>
              <w:pageBreakBefore w:val="0"/>
              <w:widowControl/>
              <w:kinsoku w:val="0"/>
              <w:wordWrap/>
              <w:overflowPunct/>
              <w:topLinePunct w:val="0"/>
              <w:autoSpaceDE w:val="0"/>
              <w:autoSpaceDN w:val="0"/>
              <w:bidi w:val="0"/>
              <w:adjustRightInd w:val="0"/>
              <w:snapToGrid w:val="0"/>
              <w:spacing w:before="65" w:line="287" w:lineRule="auto"/>
              <w:ind w:left="117" w:right="264" w:firstLine="0" w:firstLineChars="0"/>
              <w:textAlignment w:val="baseline"/>
              <w:rPr>
                <w:b/>
                <w:bCs/>
                <w:color w:val="auto"/>
                <w:spacing w:val="8"/>
              </w:rPr>
            </w:pPr>
            <w:r>
              <w:rPr>
                <w:b/>
                <w:bCs/>
                <w:color w:val="auto"/>
                <w:spacing w:val="8"/>
              </w:rPr>
              <w:t>【教学条件】</w:t>
            </w:r>
          </w:p>
          <w:p w14:paraId="27491782">
            <w:pPr>
              <w:pStyle w:val="15"/>
              <w:keepNext w:val="0"/>
              <w:keepLines w:val="0"/>
              <w:pageBreakBefore w:val="0"/>
              <w:widowControl/>
              <w:kinsoku w:val="0"/>
              <w:wordWrap/>
              <w:overflowPunct/>
              <w:topLinePunct w:val="0"/>
              <w:autoSpaceDE w:val="0"/>
              <w:autoSpaceDN w:val="0"/>
              <w:bidi w:val="0"/>
              <w:adjustRightInd w:val="0"/>
              <w:snapToGrid w:val="0"/>
              <w:spacing w:before="65" w:line="287" w:lineRule="auto"/>
              <w:ind w:left="117" w:right="264" w:firstLine="0" w:firstLineChars="0"/>
              <w:textAlignment w:val="baseline"/>
              <w:rPr>
                <w:color w:val="auto"/>
              </w:rPr>
            </w:pPr>
            <w:r>
              <w:rPr>
                <w:color w:val="auto"/>
                <w:spacing w:val="8"/>
              </w:rPr>
              <w:t>多媒体</w:t>
            </w:r>
            <w:r>
              <w:rPr>
                <w:color w:val="auto"/>
                <w:spacing w:val="2"/>
              </w:rPr>
              <w:t>教室；</w:t>
            </w:r>
          </w:p>
          <w:p w14:paraId="4B1CA98B">
            <w:pPr>
              <w:pStyle w:val="15"/>
              <w:keepNext w:val="0"/>
              <w:keepLines w:val="0"/>
              <w:pageBreakBefore w:val="0"/>
              <w:widowControl/>
              <w:kinsoku w:val="0"/>
              <w:wordWrap/>
              <w:overflowPunct/>
              <w:topLinePunct w:val="0"/>
              <w:autoSpaceDE w:val="0"/>
              <w:autoSpaceDN w:val="0"/>
              <w:bidi w:val="0"/>
              <w:adjustRightInd w:val="0"/>
              <w:snapToGrid w:val="0"/>
              <w:spacing w:before="31" w:line="296" w:lineRule="auto"/>
              <w:ind w:left="116" w:right="264" w:firstLine="0" w:firstLineChars="0"/>
              <w:textAlignment w:val="baseline"/>
              <w:rPr>
                <w:b/>
                <w:bCs/>
                <w:color w:val="auto"/>
                <w:spacing w:val="3"/>
              </w:rPr>
            </w:pPr>
            <w:r>
              <w:rPr>
                <w:b/>
                <w:bCs/>
                <w:color w:val="auto"/>
                <w:spacing w:val="3"/>
              </w:rPr>
              <w:t>【教学方法】</w:t>
            </w:r>
          </w:p>
          <w:p w14:paraId="5C440CE1">
            <w:pPr>
              <w:pStyle w:val="15"/>
              <w:keepNext w:val="0"/>
              <w:keepLines w:val="0"/>
              <w:pageBreakBefore w:val="0"/>
              <w:widowControl/>
              <w:kinsoku w:val="0"/>
              <w:wordWrap/>
              <w:overflowPunct/>
              <w:topLinePunct w:val="0"/>
              <w:autoSpaceDE w:val="0"/>
              <w:autoSpaceDN w:val="0"/>
              <w:bidi w:val="0"/>
              <w:adjustRightInd w:val="0"/>
              <w:snapToGrid w:val="0"/>
              <w:spacing w:before="31" w:line="296" w:lineRule="auto"/>
              <w:ind w:left="116" w:right="264" w:firstLine="0" w:firstLineChars="0"/>
              <w:textAlignment w:val="baseline"/>
              <w:rPr>
                <w:color w:val="auto"/>
              </w:rPr>
            </w:pPr>
            <w:r>
              <w:rPr>
                <w:color w:val="auto"/>
                <w:spacing w:val="3"/>
              </w:rPr>
              <w:t>以学生</w:t>
            </w:r>
            <w:r>
              <w:rPr>
                <w:color w:val="auto"/>
                <w:spacing w:val="8"/>
              </w:rPr>
              <w:t>为中心，采用模块化教学，利用信息化手段和教学资源，开展线上线下混合式教</w:t>
            </w:r>
          </w:p>
          <w:p w14:paraId="49DA7C1B">
            <w:pPr>
              <w:pStyle w:val="15"/>
              <w:keepNext w:val="0"/>
              <w:keepLines w:val="0"/>
              <w:pageBreakBefore w:val="0"/>
              <w:widowControl/>
              <w:kinsoku w:val="0"/>
              <w:wordWrap/>
              <w:overflowPunct/>
              <w:topLinePunct w:val="0"/>
              <w:autoSpaceDE w:val="0"/>
              <w:autoSpaceDN w:val="0"/>
              <w:bidi w:val="0"/>
              <w:adjustRightInd w:val="0"/>
              <w:snapToGrid w:val="0"/>
              <w:spacing w:before="31" w:line="287" w:lineRule="auto"/>
              <w:ind w:left="115" w:right="304" w:firstLine="0" w:firstLineChars="0"/>
              <w:textAlignment w:val="baseline"/>
              <w:rPr>
                <w:color w:val="auto"/>
              </w:rPr>
            </w:pPr>
            <w:r>
              <w:rPr>
                <w:color w:val="auto"/>
                <w:spacing w:val="4"/>
              </w:rPr>
              <w:t>学，多采用问题法、</w:t>
            </w:r>
            <w:r>
              <w:rPr>
                <w:color w:val="auto"/>
                <w:spacing w:val="2"/>
              </w:rPr>
              <w:t>讨论法、自主学习</w:t>
            </w:r>
          </w:p>
          <w:p w14:paraId="2D0DE753">
            <w:pPr>
              <w:pStyle w:val="15"/>
              <w:keepNext w:val="0"/>
              <w:keepLines w:val="0"/>
              <w:pageBreakBefore w:val="0"/>
              <w:widowControl/>
              <w:kinsoku w:val="0"/>
              <w:wordWrap/>
              <w:overflowPunct/>
              <w:topLinePunct w:val="0"/>
              <w:autoSpaceDE w:val="0"/>
              <w:autoSpaceDN w:val="0"/>
              <w:bidi w:val="0"/>
              <w:adjustRightInd w:val="0"/>
              <w:snapToGrid w:val="0"/>
              <w:spacing w:before="32" w:line="289" w:lineRule="auto"/>
              <w:ind w:left="116" w:right="269" w:firstLine="0" w:firstLineChars="0"/>
              <w:textAlignment w:val="baseline"/>
              <w:rPr>
                <w:color w:val="auto"/>
              </w:rPr>
            </w:pPr>
            <w:r>
              <w:rPr>
                <w:color w:val="auto"/>
                <w:spacing w:val="8"/>
              </w:rPr>
              <w:t>法、影视欣赏等教学</w:t>
            </w:r>
            <w:r>
              <w:rPr>
                <w:color w:val="auto"/>
                <w:spacing w:val="2"/>
              </w:rPr>
              <w:t>方法。</w:t>
            </w:r>
          </w:p>
          <w:p w14:paraId="1B16926E">
            <w:pPr>
              <w:pStyle w:val="15"/>
              <w:keepNext w:val="0"/>
              <w:keepLines w:val="0"/>
              <w:pageBreakBefore w:val="0"/>
              <w:widowControl/>
              <w:kinsoku w:val="0"/>
              <w:wordWrap/>
              <w:overflowPunct/>
              <w:topLinePunct w:val="0"/>
              <w:autoSpaceDE w:val="0"/>
              <w:autoSpaceDN w:val="0"/>
              <w:bidi w:val="0"/>
              <w:adjustRightInd w:val="0"/>
              <w:snapToGrid w:val="0"/>
              <w:spacing w:before="25" w:line="295" w:lineRule="auto"/>
              <w:ind w:left="115" w:right="264" w:firstLine="0" w:firstLineChars="0"/>
              <w:textAlignment w:val="baseline"/>
              <w:rPr>
                <w:b/>
                <w:bCs/>
                <w:color w:val="auto"/>
                <w:spacing w:val="8"/>
              </w:rPr>
            </w:pPr>
            <w:r>
              <w:rPr>
                <w:b/>
                <w:bCs/>
                <w:color w:val="auto"/>
                <w:spacing w:val="8"/>
              </w:rPr>
              <w:t>【师资要求】</w:t>
            </w:r>
          </w:p>
          <w:p w14:paraId="69E4C1D2">
            <w:pPr>
              <w:pStyle w:val="15"/>
              <w:keepNext w:val="0"/>
              <w:keepLines w:val="0"/>
              <w:pageBreakBefore w:val="0"/>
              <w:widowControl/>
              <w:kinsoku w:val="0"/>
              <w:wordWrap/>
              <w:overflowPunct/>
              <w:topLinePunct w:val="0"/>
              <w:autoSpaceDE w:val="0"/>
              <w:autoSpaceDN w:val="0"/>
              <w:bidi w:val="0"/>
              <w:adjustRightInd w:val="0"/>
              <w:snapToGrid w:val="0"/>
              <w:spacing w:before="25" w:line="295" w:lineRule="auto"/>
              <w:ind w:left="115" w:right="264" w:firstLine="0" w:firstLineChars="0"/>
              <w:textAlignment w:val="baseline"/>
              <w:rPr>
                <w:color w:val="auto"/>
              </w:rPr>
            </w:pPr>
            <w:r>
              <w:rPr>
                <w:color w:val="auto"/>
                <w:spacing w:val="8"/>
              </w:rPr>
              <w:t>具有良好的师德师风、研究生以上学历或讲师以上职称，汉语言文</w:t>
            </w:r>
          </w:p>
          <w:p w14:paraId="195D49A7">
            <w:pPr>
              <w:pStyle w:val="15"/>
              <w:keepNext w:val="0"/>
              <w:keepLines w:val="0"/>
              <w:pageBreakBefore w:val="0"/>
              <w:widowControl/>
              <w:kinsoku w:val="0"/>
              <w:wordWrap/>
              <w:overflowPunct/>
              <w:topLinePunct w:val="0"/>
              <w:autoSpaceDE w:val="0"/>
              <w:autoSpaceDN w:val="0"/>
              <w:bidi w:val="0"/>
              <w:adjustRightInd w:val="0"/>
              <w:snapToGrid w:val="0"/>
              <w:spacing w:before="28" w:line="300" w:lineRule="auto"/>
              <w:ind w:left="110" w:leftChars="0" w:right="264" w:rightChars="0" w:firstLine="0" w:firstLineChars="0"/>
              <w:textAlignment w:val="baseline"/>
              <w:rPr>
                <w:b/>
                <w:bCs/>
                <w:color w:val="auto"/>
                <w:spacing w:val="8"/>
              </w:rPr>
            </w:pPr>
            <w:r>
              <w:rPr>
                <w:color w:val="auto"/>
                <w:spacing w:val="8"/>
              </w:rPr>
              <w:t>学、文字学等相关中</w:t>
            </w:r>
            <w:r>
              <w:rPr>
                <w:color w:val="auto"/>
                <w:spacing w:val="9"/>
              </w:rPr>
              <w:t>文类专业毕业，有一</w:t>
            </w:r>
            <w:r>
              <w:rPr>
                <w:color w:val="auto"/>
                <w:spacing w:val="10"/>
              </w:rPr>
              <w:t>定教学经验的教师。</w:t>
            </w:r>
            <w:r>
              <w:rPr>
                <w:b/>
                <w:bCs/>
                <w:color w:val="auto"/>
                <w:spacing w:val="8"/>
              </w:rPr>
              <w:t>【考核要求】</w:t>
            </w:r>
          </w:p>
          <w:p w14:paraId="1CDD106A">
            <w:pPr>
              <w:pStyle w:val="15"/>
              <w:keepNext w:val="0"/>
              <w:keepLines w:val="0"/>
              <w:pageBreakBefore w:val="0"/>
              <w:widowControl/>
              <w:kinsoku w:val="0"/>
              <w:wordWrap/>
              <w:overflowPunct/>
              <w:topLinePunct w:val="0"/>
              <w:autoSpaceDE w:val="0"/>
              <w:autoSpaceDN w:val="0"/>
              <w:bidi w:val="0"/>
              <w:adjustRightInd w:val="0"/>
              <w:snapToGrid w:val="0"/>
              <w:spacing w:before="28" w:line="300" w:lineRule="auto"/>
              <w:ind w:left="110" w:leftChars="0" w:right="264" w:rightChars="0" w:firstLine="0" w:firstLineChars="0"/>
              <w:textAlignment w:val="baseline"/>
              <w:rPr>
                <w:rFonts w:hint="default"/>
                <w:color w:val="auto"/>
                <w:spacing w:val="8"/>
                <w:sz w:val="20"/>
                <w:szCs w:val="20"/>
              </w:rPr>
            </w:pPr>
            <w:r>
              <w:rPr>
                <w:color w:val="auto"/>
                <w:spacing w:val="8"/>
              </w:rPr>
              <w:t>过程性</w:t>
            </w:r>
            <w:r>
              <w:rPr>
                <w:color w:val="auto"/>
                <w:spacing w:val="7"/>
              </w:rPr>
              <w:t>考核40%+终结性考核</w:t>
            </w:r>
            <w:r>
              <w:rPr>
                <w:color w:val="auto"/>
                <w:spacing w:val="3"/>
              </w:rPr>
              <w:t>60%。</w:t>
            </w:r>
          </w:p>
        </w:tc>
      </w:tr>
      <w:tr w14:paraId="7344D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6" w:type="dxa"/>
            <w:noWrap w:val="0"/>
            <w:vAlign w:val="center"/>
          </w:tcPr>
          <w:p w14:paraId="29963227">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宋体" w:hAnsi="宋体" w:eastAsia="宋体" w:cs="宋体"/>
                <w:lang w:val="en-US" w:eastAsia="zh-CN"/>
              </w:rPr>
            </w:pPr>
            <w:r>
              <w:rPr>
                <w:rFonts w:hint="eastAsia" w:ascii="宋体" w:hAnsi="宋体" w:eastAsia="宋体" w:cs="宋体"/>
                <w:lang w:val="en-US" w:eastAsia="zh-CN"/>
              </w:rPr>
              <w:t>3</w:t>
            </w:r>
          </w:p>
        </w:tc>
        <w:tc>
          <w:tcPr>
            <w:tcW w:w="1081" w:type="dxa"/>
            <w:noWrap w:val="0"/>
            <w:vAlign w:val="top"/>
          </w:tcPr>
          <w:p w14:paraId="67D34C6B">
            <w:pPr>
              <w:spacing w:line="246" w:lineRule="auto"/>
              <w:rPr>
                <w:rFonts w:ascii="Arial"/>
                <w:color w:val="auto"/>
                <w:sz w:val="21"/>
              </w:rPr>
            </w:pPr>
          </w:p>
          <w:p w14:paraId="23BCC152">
            <w:pPr>
              <w:spacing w:line="246" w:lineRule="auto"/>
              <w:rPr>
                <w:rFonts w:ascii="Arial"/>
                <w:color w:val="auto"/>
                <w:sz w:val="21"/>
              </w:rPr>
            </w:pPr>
          </w:p>
          <w:p w14:paraId="7F556D2B">
            <w:pPr>
              <w:spacing w:line="247" w:lineRule="auto"/>
              <w:rPr>
                <w:rFonts w:ascii="Arial"/>
                <w:color w:val="auto"/>
                <w:sz w:val="21"/>
              </w:rPr>
            </w:pPr>
          </w:p>
          <w:p w14:paraId="0B01BC2F">
            <w:pPr>
              <w:spacing w:line="247" w:lineRule="auto"/>
              <w:rPr>
                <w:rFonts w:ascii="Arial"/>
                <w:color w:val="auto"/>
                <w:sz w:val="21"/>
              </w:rPr>
            </w:pPr>
          </w:p>
          <w:p w14:paraId="3F06E2B2">
            <w:pPr>
              <w:spacing w:line="247" w:lineRule="auto"/>
              <w:rPr>
                <w:rFonts w:ascii="Arial"/>
                <w:color w:val="auto"/>
                <w:sz w:val="21"/>
              </w:rPr>
            </w:pPr>
          </w:p>
          <w:p w14:paraId="20070AD0">
            <w:pPr>
              <w:spacing w:line="247" w:lineRule="auto"/>
              <w:rPr>
                <w:rFonts w:ascii="Arial"/>
                <w:color w:val="auto"/>
                <w:sz w:val="21"/>
              </w:rPr>
            </w:pPr>
          </w:p>
          <w:p w14:paraId="78450425">
            <w:pPr>
              <w:spacing w:line="247" w:lineRule="auto"/>
              <w:rPr>
                <w:rFonts w:ascii="Arial"/>
                <w:color w:val="auto"/>
                <w:sz w:val="21"/>
              </w:rPr>
            </w:pPr>
          </w:p>
          <w:p w14:paraId="7EA56DE3">
            <w:pPr>
              <w:spacing w:line="247" w:lineRule="auto"/>
              <w:rPr>
                <w:rFonts w:ascii="Arial"/>
                <w:color w:val="auto"/>
                <w:sz w:val="21"/>
              </w:rPr>
            </w:pPr>
          </w:p>
          <w:p w14:paraId="3842C2B3">
            <w:pPr>
              <w:spacing w:line="247" w:lineRule="auto"/>
              <w:rPr>
                <w:rFonts w:ascii="Arial"/>
                <w:color w:val="auto"/>
                <w:sz w:val="21"/>
              </w:rPr>
            </w:pPr>
          </w:p>
          <w:p w14:paraId="3D29196F">
            <w:pPr>
              <w:spacing w:line="247" w:lineRule="auto"/>
              <w:rPr>
                <w:rFonts w:ascii="Arial"/>
                <w:color w:val="auto"/>
                <w:sz w:val="21"/>
              </w:rPr>
            </w:pPr>
          </w:p>
          <w:p w14:paraId="78ECE178">
            <w:pPr>
              <w:spacing w:line="247" w:lineRule="auto"/>
              <w:rPr>
                <w:rFonts w:ascii="Arial"/>
                <w:color w:val="auto"/>
                <w:sz w:val="21"/>
              </w:rPr>
            </w:pPr>
          </w:p>
          <w:p w14:paraId="31729EF9">
            <w:pPr>
              <w:spacing w:line="247" w:lineRule="auto"/>
              <w:rPr>
                <w:rFonts w:ascii="Arial"/>
                <w:color w:val="auto"/>
                <w:sz w:val="21"/>
              </w:rPr>
            </w:pPr>
          </w:p>
          <w:p w14:paraId="242FDE76">
            <w:pPr>
              <w:spacing w:line="247" w:lineRule="auto"/>
              <w:rPr>
                <w:rFonts w:ascii="Arial"/>
                <w:color w:val="auto"/>
                <w:sz w:val="21"/>
              </w:rPr>
            </w:pPr>
          </w:p>
          <w:p w14:paraId="71DC6681">
            <w:pPr>
              <w:spacing w:line="247" w:lineRule="auto"/>
              <w:rPr>
                <w:rFonts w:ascii="Arial"/>
                <w:color w:val="auto"/>
                <w:sz w:val="21"/>
              </w:rPr>
            </w:pPr>
          </w:p>
          <w:p w14:paraId="7B01E97D">
            <w:pPr>
              <w:spacing w:line="247" w:lineRule="auto"/>
              <w:rPr>
                <w:rFonts w:ascii="Arial"/>
                <w:color w:val="auto"/>
                <w:sz w:val="21"/>
              </w:rPr>
            </w:pPr>
          </w:p>
          <w:p w14:paraId="43A1C020">
            <w:pPr>
              <w:pStyle w:val="15"/>
              <w:spacing w:before="65" w:line="228" w:lineRule="auto"/>
              <w:rPr>
                <w:color w:val="auto"/>
                <w:spacing w:val="6"/>
              </w:rPr>
            </w:pPr>
            <w:r>
              <w:rPr>
                <w:rFonts w:hint="eastAsia"/>
                <w:color w:val="auto"/>
                <w:spacing w:val="6"/>
                <w:lang w:val="en-US" w:eastAsia="zh-CN"/>
              </w:rPr>
              <w:t>高等</w:t>
            </w:r>
            <w:r>
              <w:rPr>
                <w:color w:val="auto"/>
                <w:spacing w:val="6"/>
              </w:rPr>
              <w:t>数学</w:t>
            </w:r>
          </w:p>
        </w:tc>
        <w:tc>
          <w:tcPr>
            <w:tcW w:w="3151" w:type="dxa"/>
            <w:noWrap w:val="0"/>
            <w:vAlign w:val="top"/>
          </w:tcPr>
          <w:p w14:paraId="54FA2631">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6" w:firstLine="0" w:firstLineChars="0"/>
              <w:textAlignment w:val="baseline"/>
              <w:rPr>
                <w:color w:val="auto"/>
              </w:rPr>
            </w:pPr>
            <w:r>
              <w:rPr>
                <w:b/>
                <w:bCs/>
                <w:color w:val="auto"/>
                <w:spacing w:val="6"/>
              </w:rPr>
              <w:t>【素质目标】</w:t>
            </w:r>
          </w:p>
          <w:p w14:paraId="0592746B">
            <w:pPr>
              <w:pStyle w:val="15"/>
              <w:keepNext w:val="0"/>
              <w:keepLines w:val="0"/>
              <w:pageBreakBefore w:val="0"/>
              <w:widowControl/>
              <w:kinsoku w:val="0"/>
              <w:wordWrap/>
              <w:overflowPunct/>
              <w:topLinePunct w:val="0"/>
              <w:autoSpaceDE w:val="0"/>
              <w:autoSpaceDN w:val="0"/>
              <w:bidi w:val="0"/>
              <w:adjustRightInd w:val="0"/>
              <w:snapToGrid w:val="0"/>
              <w:spacing w:before="77" w:line="292" w:lineRule="auto"/>
              <w:ind w:left="112" w:right="313" w:firstLine="0" w:firstLineChars="0"/>
              <w:jc w:val="both"/>
              <w:textAlignment w:val="baseline"/>
              <w:rPr>
                <w:color w:val="auto"/>
              </w:rPr>
            </w:pPr>
            <w:r>
              <w:rPr>
                <w:color w:val="auto"/>
                <w:spacing w:val="7"/>
              </w:rPr>
              <w:t>1.引导学生逐步养成良好的学</w:t>
            </w:r>
            <w:r>
              <w:rPr>
                <w:color w:val="auto"/>
                <w:spacing w:val="9"/>
              </w:rPr>
              <w:t>习习惯、严谨细致的职业意识</w:t>
            </w:r>
            <w:r>
              <w:rPr>
                <w:color w:val="auto"/>
                <w:spacing w:val="8"/>
              </w:rPr>
              <w:t>和实事求是的职业态度；</w:t>
            </w:r>
          </w:p>
          <w:p w14:paraId="7E0186E3">
            <w:pPr>
              <w:pStyle w:val="15"/>
              <w:keepNext w:val="0"/>
              <w:keepLines w:val="0"/>
              <w:pageBreakBefore w:val="0"/>
              <w:widowControl/>
              <w:kinsoku w:val="0"/>
              <w:wordWrap/>
              <w:overflowPunct/>
              <w:topLinePunct w:val="0"/>
              <w:autoSpaceDE w:val="0"/>
              <w:autoSpaceDN w:val="0"/>
              <w:bidi w:val="0"/>
              <w:adjustRightInd w:val="0"/>
              <w:snapToGrid w:val="0"/>
              <w:spacing w:before="34" w:line="286" w:lineRule="auto"/>
              <w:ind w:left="114" w:right="313" w:firstLine="0" w:firstLineChars="0"/>
              <w:textAlignment w:val="baseline"/>
              <w:rPr>
                <w:color w:val="auto"/>
              </w:rPr>
            </w:pPr>
            <w:r>
              <w:rPr>
                <w:color w:val="auto"/>
                <w:spacing w:val="8"/>
              </w:rPr>
              <w:t>2.提高学生就业能力和创新能</w:t>
            </w:r>
            <w:r>
              <w:rPr>
                <w:color w:val="auto"/>
                <w:spacing w:val="-2"/>
              </w:rPr>
              <w:t>力。</w:t>
            </w:r>
          </w:p>
          <w:p w14:paraId="346B9090">
            <w:pPr>
              <w:pStyle w:val="15"/>
              <w:keepNext w:val="0"/>
              <w:keepLines w:val="0"/>
              <w:pageBreakBefore w:val="0"/>
              <w:widowControl/>
              <w:kinsoku w:val="0"/>
              <w:wordWrap/>
              <w:overflowPunct/>
              <w:topLinePunct w:val="0"/>
              <w:autoSpaceDE w:val="0"/>
              <w:autoSpaceDN w:val="0"/>
              <w:bidi w:val="0"/>
              <w:adjustRightInd w:val="0"/>
              <w:snapToGrid w:val="0"/>
              <w:spacing w:before="32" w:line="229" w:lineRule="auto"/>
              <w:ind w:left="106" w:firstLine="0" w:firstLineChars="0"/>
              <w:textAlignment w:val="baseline"/>
              <w:rPr>
                <w:color w:val="auto"/>
              </w:rPr>
            </w:pPr>
            <w:r>
              <w:rPr>
                <w:b/>
                <w:bCs/>
                <w:color w:val="auto"/>
                <w:spacing w:val="6"/>
              </w:rPr>
              <w:t>【知识目标】</w:t>
            </w:r>
          </w:p>
          <w:p w14:paraId="3606D511">
            <w:pPr>
              <w:pStyle w:val="15"/>
              <w:keepNext w:val="0"/>
              <w:keepLines w:val="0"/>
              <w:pageBreakBefore w:val="0"/>
              <w:widowControl/>
              <w:kinsoku w:val="0"/>
              <w:wordWrap/>
              <w:overflowPunct/>
              <w:topLinePunct w:val="0"/>
              <w:autoSpaceDE w:val="0"/>
              <w:autoSpaceDN w:val="0"/>
              <w:bidi w:val="0"/>
              <w:adjustRightInd w:val="0"/>
              <w:snapToGrid w:val="0"/>
              <w:spacing w:before="79" w:line="286" w:lineRule="auto"/>
              <w:ind w:left="128" w:right="207" w:firstLine="0" w:firstLineChars="0"/>
              <w:textAlignment w:val="baseline"/>
              <w:rPr>
                <w:color w:val="auto"/>
              </w:rPr>
            </w:pPr>
            <w:r>
              <w:rPr>
                <w:color w:val="auto"/>
                <w:spacing w:val="7"/>
              </w:rPr>
              <w:t>1掌握职业岗位和生活中所必要</w:t>
            </w:r>
            <w:r>
              <w:rPr>
                <w:color w:val="auto"/>
                <w:spacing w:val="3"/>
              </w:rPr>
              <w:t>的数学知识；</w:t>
            </w:r>
          </w:p>
          <w:p w14:paraId="5EDF0139">
            <w:pPr>
              <w:pStyle w:val="15"/>
              <w:keepNext w:val="0"/>
              <w:keepLines w:val="0"/>
              <w:pageBreakBefore w:val="0"/>
              <w:widowControl/>
              <w:kinsoku w:val="0"/>
              <w:wordWrap/>
              <w:overflowPunct/>
              <w:topLinePunct w:val="0"/>
              <w:autoSpaceDE w:val="0"/>
              <w:autoSpaceDN w:val="0"/>
              <w:bidi w:val="0"/>
              <w:adjustRightInd w:val="0"/>
              <w:snapToGrid w:val="0"/>
              <w:spacing w:before="32" w:line="289" w:lineRule="auto"/>
              <w:ind w:left="113" w:right="313" w:firstLine="0" w:firstLineChars="0"/>
              <w:textAlignment w:val="baseline"/>
              <w:rPr>
                <w:color w:val="auto"/>
              </w:rPr>
            </w:pPr>
            <w:r>
              <w:rPr>
                <w:color w:val="auto"/>
                <w:spacing w:val="8"/>
              </w:rPr>
              <w:t>2.掌握职业生涯发展所需要的</w:t>
            </w:r>
            <w:r>
              <w:rPr>
                <w:color w:val="auto"/>
                <w:spacing w:val="6"/>
              </w:rPr>
              <w:t>数学基础知识.。</w:t>
            </w:r>
          </w:p>
          <w:p w14:paraId="4D13424E">
            <w:pPr>
              <w:pStyle w:val="15"/>
              <w:keepNext w:val="0"/>
              <w:keepLines w:val="0"/>
              <w:pageBreakBefore w:val="0"/>
              <w:widowControl/>
              <w:kinsoku w:val="0"/>
              <w:wordWrap/>
              <w:overflowPunct/>
              <w:topLinePunct w:val="0"/>
              <w:autoSpaceDE w:val="0"/>
              <w:autoSpaceDN w:val="0"/>
              <w:bidi w:val="0"/>
              <w:adjustRightInd w:val="0"/>
              <w:snapToGrid w:val="0"/>
              <w:spacing w:before="30" w:line="228" w:lineRule="auto"/>
              <w:ind w:left="106" w:firstLine="0" w:firstLineChars="0"/>
              <w:textAlignment w:val="baseline"/>
              <w:rPr>
                <w:color w:val="auto"/>
              </w:rPr>
            </w:pPr>
            <w:r>
              <w:rPr>
                <w:b/>
                <w:bCs/>
                <w:color w:val="auto"/>
                <w:spacing w:val="6"/>
              </w:rPr>
              <w:t>【能力目标】</w:t>
            </w:r>
          </w:p>
          <w:p w14:paraId="35A980C2">
            <w:pPr>
              <w:pStyle w:val="15"/>
              <w:keepNext w:val="0"/>
              <w:keepLines w:val="0"/>
              <w:pageBreakBefore w:val="0"/>
              <w:widowControl/>
              <w:kinsoku w:val="0"/>
              <w:wordWrap/>
              <w:overflowPunct/>
              <w:topLinePunct w:val="0"/>
              <w:autoSpaceDE w:val="0"/>
              <w:autoSpaceDN w:val="0"/>
              <w:bidi w:val="0"/>
              <w:adjustRightInd w:val="0"/>
              <w:snapToGrid w:val="0"/>
              <w:spacing w:before="78" w:line="287" w:lineRule="auto"/>
              <w:ind w:left="114" w:right="313" w:firstLine="0" w:firstLineChars="0"/>
              <w:textAlignment w:val="baseline"/>
              <w:rPr>
                <w:color w:val="auto"/>
              </w:rPr>
            </w:pPr>
            <w:r>
              <w:rPr>
                <w:color w:val="auto"/>
                <w:spacing w:val="7"/>
              </w:rPr>
              <w:t>1.培养学生的计算技能、计算</w:t>
            </w:r>
            <w:r>
              <w:rPr>
                <w:color w:val="auto"/>
                <w:spacing w:val="8"/>
              </w:rPr>
              <w:t>工具使用技能和数据处理技</w:t>
            </w:r>
          </w:p>
          <w:p w14:paraId="75B7CAE6">
            <w:pPr>
              <w:pStyle w:val="15"/>
              <w:keepNext w:val="0"/>
              <w:keepLines w:val="0"/>
              <w:pageBreakBefore w:val="0"/>
              <w:widowControl/>
              <w:kinsoku w:val="0"/>
              <w:wordWrap/>
              <w:overflowPunct/>
              <w:topLinePunct w:val="0"/>
              <w:autoSpaceDE w:val="0"/>
              <w:autoSpaceDN w:val="0"/>
              <w:bidi w:val="0"/>
              <w:adjustRightInd w:val="0"/>
              <w:snapToGrid w:val="0"/>
              <w:spacing w:before="32" w:line="230" w:lineRule="auto"/>
              <w:ind w:left="120" w:firstLine="0" w:firstLineChars="0"/>
              <w:textAlignment w:val="baseline"/>
              <w:rPr>
                <w:color w:val="auto"/>
              </w:rPr>
            </w:pPr>
            <w:r>
              <w:rPr>
                <w:color w:val="auto"/>
                <w:spacing w:val="-4"/>
              </w:rPr>
              <w:t>能；</w:t>
            </w:r>
          </w:p>
          <w:p w14:paraId="4F797274">
            <w:pPr>
              <w:pStyle w:val="15"/>
              <w:keepNext w:val="0"/>
              <w:keepLines w:val="0"/>
              <w:pageBreakBefore w:val="0"/>
              <w:widowControl/>
              <w:kinsoku w:val="0"/>
              <w:wordWrap/>
              <w:overflowPunct/>
              <w:topLinePunct w:val="0"/>
              <w:autoSpaceDE w:val="0"/>
              <w:autoSpaceDN w:val="0"/>
              <w:bidi w:val="0"/>
              <w:adjustRightInd w:val="0"/>
              <w:snapToGrid w:val="0"/>
              <w:spacing w:before="81" w:line="291" w:lineRule="auto"/>
              <w:ind w:left="114" w:leftChars="0" w:right="313" w:rightChars="0" w:firstLine="0" w:firstLineChars="0"/>
              <w:jc w:val="both"/>
              <w:textAlignment w:val="baseline"/>
              <w:rPr>
                <w:rFonts w:hint="eastAsia"/>
                <w:color w:val="auto"/>
                <w:spacing w:val="8"/>
                <w:lang w:val="en-US" w:eastAsia="zh-CN"/>
              </w:rPr>
            </w:pPr>
            <w:r>
              <w:rPr>
                <w:color w:val="auto"/>
                <w:spacing w:val="8"/>
              </w:rPr>
              <w:t>2.培养学生的观察能力、空间</w:t>
            </w:r>
            <w:r>
              <w:rPr>
                <w:color w:val="auto"/>
                <w:spacing w:val="9"/>
              </w:rPr>
              <w:t>想象、分析问题、解决问题的</w:t>
            </w:r>
            <w:r>
              <w:rPr>
                <w:color w:val="auto"/>
                <w:spacing w:val="2"/>
              </w:rPr>
              <w:t>能力。</w:t>
            </w:r>
          </w:p>
        </w:tc>
        <w:tc>
          <w:tcPr>
            <w:tcW w:w="1919" w:type="dxa"/>
            <w:noWrap w:val="0"/>
            <w:vAlign w:val="top"/>
          </w:tcPr>
          <w:p w14:paraId="41850F8E">
            <w:pPr>
              <w:pStyle w:val="15"/>
              <w:keepNext w:val="0"/>
              <w:keepLines w:val="0"/>
              <w:pageBreakBefore w:val="0"/>
              <w:widowControl/>
              <w:kinsoku w:val="0"/>
              <w:wordWrap/>
              <w:overflowPunct/>
              <w:topLinePunct w:val="0"/>
              <w:autoSpaceDE w:val="0"/>
              <w:autoSpaceDN w:val="0"/>
              <w:bidi w:val="0"/>
              <w:adjustRightInd w:val="0"/>
              <w:snapToGrid w:val="0"/>
              <w:spacing w:before="31" w:line="294" w:lineRule="auto"/>
              <w:ind w:left="118" w:right="127" w:firstLine="0" w:firstLineChars="0"/>
              <w:jc w:val="both"/>
              <w:textAlignment w:val="baseline"/>
              <w:rPr>
                <w:color w:val="auto"/>
              </w:rPr>
            </w:pPr>
            <w:r>
              <w:rPr>
                <w:color w:val="auto"/>
                <w:spacing w:val="6"/>
              </w:rPr>
              <w:t>1.函数定义域值域</w:t>
            </w:r>
            <w:r>
              <w:rPr>
                <w:color w:val="auto"/>
                <w:spacing w:val="8"/>
              </w:rPr>
              <w:t>图像及性质，建模</w:t>
            </w:r>
            <w:r>
              <w:rPr>
                <w:color w:val="auto"/>
                <w:spacing w:val="1"/>
              </w:rPr>
              <w:t>思想：</w:t>
            </w:r>
          </w:p>
          <w:p w14:paraId="4E4F3A4B">
            <w:pPr>
              <w:pStyle w:val="15"/>
              <w:keepNext w:val="0"/>
              <w:keepLines w:val="0"/>
              <w:pageBreakBefore w:val="0"/>
              <w:widowControl/>
              <w:kinsoku w:val="0"/>
              <w:wordWrap/>
              <w:overflowPunct/>
              <w:topLinePunct w:val="0"/>
              <w:autoSpaceDE w:val="0"/>
              <w:autoSpaceDN w:val="0"/>
              <w:bidi w:val="0"/>
              <w:adjustRightInd w:val="0"/>
              <w:snapToGrid w:val="0"/>
              <w:spacing w:before="24" w:line="293" w:lineRule="auto"/>
              <w:ind w:left="114" w:right="129" w:firstLine="0" w:firstLineChars="0"/>
              <w:jc w:val="both"/>
              <w:textAlignment w:val="baseline"/>
              <w:rPr>
                <w:color w:val="auto"/>
              </w:rPr>
            </w:pPr>
            <w:r>
              <w:rPr>
                <w:color w:val="auto"/>
                <w:spacing w:val="7"/>
              </w:rPr>
              <w:t>2.极限的运算,两</w:t>
            </w:r>
            <w:r>
              <w:rPr>
                <w:color w:val="auto"/>
                <w:spacing w:val="8"/>
              </w:rPr>
              <w:t>个重要极限公式的</w:t>
            </w:r>
            <w:r>
              <w:rPr>
                <w:color w:val="auto"/>
                <w:spacing w:val="3"/>
              </w:rPr>
              <w:t>应用：</w:t>
            </w:r>
          </w:p>
          <w:p w14:paraId="11ADA0FE">
            <w:pPr>
              <w:pStyle w:val="15"/>
              <w:keepNext w:val="0"/>
              <w:keepLines w:val="0"/>
              <w:pageBreakBefore w:val="0"/>
              <w:widowControl/>
              <w:kinsoku w:val="0"/>
              <w:wordWrap/>
              <w:overflowPunct/>
              <w:topLinePunct w:val="0"/>
              <w:autoSpaceDE w:val="0"/>
              <w:autoSpaceDN w:val="0"/>
              <w:bidi w:val="0"/>
              <w:adjustRightInd w:val="0"/>
              <w:snapToGrid w:val="0"/>
              <w:spacing w:before="26" w:line="289" w:lineRule="auto"/>
              <w:ind w:left="116" w:right="127" w:firstLine="0" w:firstLineChars="0"/>
              <w:textAlignment w:val="baseline"/>
              <w:rPr>
                <w:color w:val="auto"/>
              </w:rPr>
            </w:pPr>
            <w:r>
              <w:rPr>
                <w:color w:val="auto"/>
                <w:spacing w:val="7"/>
              </w:rPr>
              <w:t>3.闭区间上连续函</w:t>
            </w:r>
            <w:r>
              <w:rPr>
                <w:color w:val="auto"/>
                <w:spacing w:val="5"/>
              </w:rPr>
              <w:t>数的性质：</w:t>
            </w:r>
          </w:p>
          <w:p w14:paraId="6776360C">
            <w:pPr>
              <w:pStyle w:val="15"/>
              <w:keepNext w:val="0"/>
              <w:keepLines w:val="0"/>
              <w:pageBreakBefore w:val="0"/>
              <w:widowControl/>
              <w:kinsoku w:val="0"/>
              <w:wordWrap/>
              <w:overflowPunct/>
              <w:topLinePunct w:val="0"/>
              <w:autoSpaceDE w:val="0"/>
              <w:autoSpaceDN w:val="0"/>
              <w:bidi w:val="0"/>
              <w:adjustRightInd w:val="0"/>
              <w:snapToGrid w:val="0"/>
              <w:spacing w:before="30" w:line="292" w:lineRule="auto"/>
              <w:ind w:left="113" w:right="127" w:firstLine="0" w:firstLineChars="0"/>
              <w:jc w:val="both"/>
              <w:textAlignment w:val="baseline"/>
              <w:rPr>
                <w:color w:val="auto"/>
              </w:rPr>
            </w:pPr>
            <w:r>
              <w:rPr>
                <w:color w:val="auto"/>
                <w:spacing w:val="8"/>
              </w:rPr>
              <w:t>4.基本初等函数的导数及左右导数概</w:t>
            </w:r>
            <w:r>
              <w:rPr>
                <w:color w:val="auto"/>
              </w:rPr>
              <w:t>念；</w:t>
            </w:r>
          </w:p>
          <w:p w14:paraId="650B7C79">
            <w:pPr>
              <w:pStyle w:val="15"/>
              <w:keepNext w:val="0"/>
              <w:keepLines w:val="0"/>
              <w:pageBreakBefore w:val="0"/>
              <w:widowControl/>
              <w:kinsoku w:val="0"/>
              <w:wordWrap/>
              <w:overflowPunct/>
              <w:topLinePunct w:val="0"/>
              <w:autoSpaceDE w:val="0"/>
              <w:autoSpaceDN w:val="0"/>
              <w:bidi w:val="0"/>
              <w:adjustRightInd w:val="0"/>
              <w:snapToGrid w:val="0"/>
              <w:spacing w:before="28" w:line="295" w:lineRule="auto"/>
              <w:ind w:left="114" w:right="127" w:firstLine="0" w:firstLineChars="0"/>
              <w:textAlignment w:val="baseline"/>
              <w:rPr>
                <w:color w:val="auto"/>
              </w:rPr>
            </w:pPr>
            <w:r>
              <w:rPr>
                <w:color w:val="auto"/>
                <w:spacing w:val="7"/>
              </w:rPr>
              <w:t>5.可导与连续，可微与可导的关系；</w:t>
            </w:r>
            <w:r>
              <w:rPr>
                <w:color w:val="auto"/>
                <w:spacing w:val="8"/>
              </w:rPr>
              <w:t>6.微分的近似计算</w:t>
            </w:r>
            <w:r>
              <w:rPr>
                <w:color w:val="auto"/>
                <w:spacing w:val="7"/>
              </w:rPr>
              <w:t>与极值的求解：</w:t>
            </w:r>
          </w:p>
          <w:p w14:paraId="45B76804">
            <w:pPr>
              <w:pStyle w:val="15"/>
              <w:keepNext w:val="0"/>
              <w:keepLines w:val="0"/>
              <w:pageBreakBefore w:val="0"/>
              <w:widowControl/>
              <w:kinsoku w:val="0"/>
              <w:wordWrap/>
              <w:overflowPunct/>
              <w:topLinePunct w:val="0"/>
              <w:autoSpaceDE w:val="0"/>
              <w:autoSpaceDN w:val="0"/>
              <w:bidi w:val="0"/>
              <w:adjustRightInd w:val="0"/>
              <w:snapToGrid w:val="0"/>
              <w:spacing w:before="31" w:line="229" w:lineRule="auto"/>
              <w:ind w:left="119" w:firstLine="0" w:firstLineChars="0"/>
              <w:textAlignment w:val="baseline"/>
              <w:rPr>
                <w:color w:val="auto"/>
              </w:rPr>
            </w:pPr>
            <w:r>
              <w:rPr>
                <w:color w:val="auto"/>
                <w:spacing w:val="5"/>
              </w:rPr>
              <w:t>7.洛必达法则：</w:t>
            </w:r>
          </w:p>
          <w:p w14:paraId="05412ADF">
            <w:pPr>
              <w:pStyle w:val="15"/>
              <w:keepNext w:val="0"/>
              <w:keepLines w:val="0"/>
              <w:pageBreakBefore w:val="0"/>
              <w:widowControl/>
              <w:kinsoku w:val="0"/>
              <w:wordWrap/>
              <w:overflowPunct/>
              <w:topLinePunct w:val="0"/>
              <w:autoSpaceDE w:val="0"/>
              <w:autoSpaceDN w:val="0"/>
              <w:bidi w:val="0"/>
              <w:adjustRightInd w:val="0"/>
              <w:snapToGrid w:val="0"/>
              <w:spacing w:before="79" w:line="286" w:lineRule="auto"/>
              <w:ind w:left="115" w:right="127" w:firstLine="0" w:firstLineChars="0"/>
              <w:textAlignment w:val="baseline"/>
              <w:rPr>
                <w:color w:val="auto"/>
              </w:rPr>
            </w:pPr>
            <w:r>
              <w:rPr>
                <w:color w:val="auto"/>
                <w:spacing w:val="7"/>
              </w:rPr>
              <w:t>8.曲线的拐点及函</w:t>
            </w:r>
            <w:r>
              <w:rPr>
                <w:color w:val="auto"/>
                <w:spacing w:val="6"/>
              </w:rPr>
              <w:t>数曲线的画作：</w:t>
            </w:r>
          </w:p>
          <w:p w14:paraId="5C7966FC">
            <w:pPr>
              <w:pStyle w:val="15"/>
              <w:keepNext w:val="0"/>
              <w:keepLines w:val="0"/>
              <w:pageBreakBefore w:val="0"/>
              <w:widowControl/>
              <w:kinsoku w:val="0"/>
              <w:wordWrap/>
              <w:overflowPunct/>
              <w:topLinePunct w:val="0"/>
              <w:autoSpaceDE w:val="0"/>
              <w:autoSpaceDN w:val="0"/>
              <w:bidi w:val="0"/>
              <w:adjustRightInd w:val="0"/>
              <w:snapToGrid w:val="0"/>
              <w:spacing w:before="35" w:line="286" w:lineRule="auto"/>
              <w:ind w:left="115" w:right="127" w:firstLine="0" w:firstLineChars="0"/>
              <w:textAlignment w:val="baseline"/>
              <w:rPr>
                <w:color w:val="auto"/>
              </w:rPr>
            </w:pPr>
            <w:r>
              <w:rPr>
                <w:color w:val="auto"/>
                <w:spacing w:val="7"/>
              </w:rPr>
              <w:t>9.不定积分与求导</w:t>
            </w:r>
            <w:r>
              <w:rPr>
                <w:color w:val="auto"/>
                <w:spacing w:val="5"/>
              </w:rPr>
              <w:t>数的关系：</w:t>
            </w:r>
          </w:p>
          <w:p w14:paraId="01C0553F">
            <w:pPr>
              <w:pStyle w:val="15"/>
              <w:keepNext w:val="0"/>
              <w:keepLines w:val="0"/>
              <w:pageBreakBefore w:val="0"/>
              <w:widowControl/>
              <w:kinsoku w:val="0"/>
              <w:wordWrap/>
              <w:overflowPunct/>
              <w:topLinePunct w:val="0"/>
              <w:autoSpaceDE w:val="0"/>
              <w:autoSpaceDN w:val="0"/>
              <w:bidi w:val="0"/>
              <w:adjustRightInd w:val="0"/>
              <w:snapToGrid w:val="0"/>
              <w:spacing w:before="32" w:line="287" w:lineRule="auto"/>
              <w:ind w:left="114" w:right="232" w:firstLine="0" w:firstLineChars="0"/>
              <w:textAlignment w:val="baseline"/>
              <w:rPr>
                <w:color w:val="auto"/>
              </w:rPr>
            </w:pPr>
            <w:r>
              <w:rPr>
                <w:color w:val="auto"/>
                <w:spacing w:val="5"/>
              </w:rPr>
              <w:t>10.不定积分的几</w:t>
            </w:r>
            <w:r>
              <w:rPr>
                <w:color w:val="auto"/>
                <w:spacing w:val="7"/>
              </w:rPr>
              <w:t>种常用积分法；</w:t>
            </w:r>
          </w:p>
          <w:p w14:paraId="6A10646A">
            <w:pPr>
              <w:pStyle w:val="15"/>
              <w:keepNext w:val="0"/>
              <w:keepLines w:val="0"/>
              <w:pageBreakBefore w:val="0"/>
              <w:widowControl/>
              <w:kinsoku w:val="0"/>
              <w:wordWrap/>
              <w:overflowPunct/>
              <w:topLinePunct w:val="0"/>
              <w:autoSpaceDE w:val="0"/>
              <w:autoSpaceDN w:val="0"/>
              <w:bidi w:val="0"/>
              <w:adjustRightInd w:val="0"/>
              <w:snapToGrid w:val="0"/>
              <w:spacing w:before="31" w:line="284" w:lineRule="auto"/>
              <w:ind w:left="118" w:leftChars="0" w:right="235" w:rightChars="0" w:firstLine="0" w:firstLineChars="0"/>
              <w:textAlignment w:val="baseline"/>
              <w:rPr>
                <w:color w:val="auto"/>
                <w:spacing w:val="6"/>
              </w:rPr>
            </w:pPr>
            <w:r>
              <w:rPr>
                <w:color w:val="auto"/>
                <w:spacing w:val="5"/>
              </w:rPr>
              <w:t>11.牛顿一莱布尼</w:t>
            </w:r>
            <w:r>
              <w:rPr>
                <w:color w:val="auto"/>
                <w:spacing w:val="4"/>
              </w:rPr>
              <w:t>茨公式：</w:t>
            </w:r>
          </w:p>
        </w:tc>
        <w:tc>
          <w:tcPr>
            <w:tcW w:w="2271" w:type="dxa"/>
            <w:noWrap w:val="0"/>
            <w:vAlign w:val="top"/>
          </w:tcPr>
          <w:p w14:paraId="7747A061">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10" w:firstLine="0" w:firstLineChars="0"/>
              <w:textAlignment w:val="baseline"/>
              <w:rPr>
                <w:color w:val="auto"/>
              </w:rPr>
            </w:pPr>
            <w:r>
              <w:rPr>
                <w:b/>
                <w:bCs/>
                <w:color w:val="auto"/>
                <w:spacing w:val="6"/>
              </w:rPr>
              <w:t>【教学条件】</w:t>
            </w:r>
          </w:p>
          <w:p w14:paraId="35131916">
            <w:pPr>
              <w:pStyle w:val="15"/>
              <w:keepNext w:val="0"/>
              <w:keepLines w:val="0"/>
              <w:pageBreakBefore w:val="0"/>
              <w:widowControl/>
              <w:kinsoku w:val="0"/>
              <w:wordWrap/>
              <w:overflowPunct/>
              <w:topLinePunct w:val="0"/>
              <w:autoSpaceDE w:val="0"/>
              <w:autoSpaceDN w:val="0"/>
              <w:bidi w:val="0"/>
              <w:adjustRightInd w:val="0"/>
              <w:snapToGrid w:val="0"/>
              <w:spacing w:before="79" w:line="286" w:lineRule="auto"/>
              <w:ind w:left="114" w:right="269" w:firstLine="0" w:firstLineChars="0"/>
              <w:textAlignment w:val="baseline"/>
              <w:rPr>
                <w:color w:val="auto"/>
              </w:rPr>
            </w:pPr>
            <w:r>
              <w:rPr>
                <w:color w:val="auto"/>
                <w:spacing w:val="7"/>
              </w:rPr>
              <w:t>多媒体设备、智能手</w:t>
            </w:r>
            <w:r>
              <w:rPr>
                <w:color w:val="auto"/>
                <w:spacing w:val="3"/>
              </w:rPr>
              <w:t>机等。</w:t>
            </w:r>
          </w:p>
          <w:p w14:paraId="36B15963">
            <w:pPr>
              <w:pStyle w:val="15"/>
              <w:keepNext w:val="0"/>
              <w:keepLines w:val="0"/>
              <w:pageBreakBefore w:val="0"/>
              <w:widowControl/>
              <w:kinsoku w:val="0"/>
              <w:wordWrap/>
              <w:overflowPunct/>
              <w:topLinePunct w:val="0"/>
              <w:autoSpaceDE w:val="0"/>
              <w:autoSpaceDN w:val="0"/>
              <w:bidi w:val="0"/>
              <w:adjustRightInd w:val="0"/>
              <w:snapToGrid w:val="0"/>
              <w:spacing w:before="33" w:line="228" w:lineRule="auto"/>
              <w:ind w:left="110" w:firstLine="0" w:firstLineChars="0"/>
              <w:textAlignment w:val="baseline"/>
              <w:rPr>
                <w:color w:val="auto"/>
              </w:rPr>
            </w:pPr>
            <w:r>
              <w:rPr>
                <w:b/>
                <w:bCs/>
                <w:color w:val="auto"/>
                <w:spacing w:val="6"/>
              </w:rPr>
              <w:t>【教学方法】</w:t>
            </w:r>
          </w:p>
          <w:p w14:paraId="3CD23572">
            <w:pPr>
              <w:pStyle w:val="15"/>
              <w:keepNext w:val="0"/>
              <w:keepLines w:val="0"/>
              <w:pageBreakBefore w:val="0"/>
              <w:widowControl/>
              <w:kinsoku w:val="0"/>
              <w:wordWrap/>
              <w:overflowPunct/>
              <w:topLinePunct w:val="0"/>
              <w:autoSpaceDE w:val="0"/>
              <w:autoSpaceDN w:val="0"/>
              <w:bidi w:val="0"/>
              <w:adjustRightInd w:val="0"/>
              <w:snapToGrid w:val="0"/>
              <w:spacing w:before="84" w:line="296" w:lineRule="auto"/>
              <w:ind w:left="114" w:right="269" w:firstLine="0" w:firstLineChars="0"/>
              <w:textAlignment w:val="baseline"/>
              <w:rPr>
                <w:color w:val="auto"/>
              </w:rPr>
            </w:pPr>
            <w:r>
              <w:rPr>
                <w:color w:val="auto"/>
                <w:spacing w:val="8"/>
              </w:rPr>
              <w:t>线上线下混合式教学</w:t>
            </w:r>
            <w:r>
              <w:rPr>
                <w:color w:val="auto"/>
                <w:spacing w:val="9"/>
              </w:rPr>
              <w:t>法、案例教学法、讲授法、小组合作讨论法、比较法、数形结合观察法、练习法、</w:t>
            </w:r>
            <w:r>
              <w:rPr>
                <w:color w:val="auto"/>
                <w:spacing w:val="6"/>
              </w:rPr>
              <w:t>自主学习法。</w:t>
            </w:r>
          </w:p>
          <w:p w14:paraId="6BC85C72">
            <w:pPr>
              <w:pStyle w:val="15"/>
              <w:keepNext w:val="0"/>
              <w:keepLines w:val="0"/>
              <w:pageBreakBefore w:val="0"/>
              <w:widowControl/>
              <w:kinsoku w:val="0"/>
              <w:wordWrap/>
              <w:overflowPunct/>
              <w:topLinePunct w:val="0"/>
              <w:autoSpaceDE w:val="0"/>
              <w:autoSpaceDN w:val="0"/>
              <w:bidi w:val="0"/>
              <w:adjustRightInd w:val="0"/>
              <w:snapToGrid w:val="0"/>
              <w:spacing w:before="34" w:line="228" w:lineRule="auto"/>
              <w:ind w:left="110" w:firstLine="0" w:firstLineChars="0"/>
              <w:textAlignment w:val="baseline"/>
              <w:rPr>
                <w:color w:val="auto"/>
              </w:rPr>
            </w:pPr>
            <w:r>
              <w:rPr>
                <w:b/>
                <w:bCs/>
                <w:color w:val="auto"/>
                <w:spacing w:val="6"/>
              </w:rPr>
              <w:t>【师资要求】</w:t>
            </w:r>
          </w:p>
          <w:p w14:paraId="3B344F7C">
            <w:pPr>
              <w:pStyle w:val="15"/>
              <w:keepNext w:val="0"/>
              <w:keepLines w:val="0"/>
              <w:pageBreakBefore w:val="0"/>
              <w:widowControl/>
              <w:kinsoku w:val="0"/>
              <w:wordWrap/>
              <w:overflowPunct/>
              <w:topLinePunct w:val="0"/>
              <w:autoSpaceDE w:val="0"/>
              <w:autoSpaceDN w:val="0"/>
              <w:bidi w:val="0"/>
              <w:adjustRightInd w:val="0"/>
              <w:snapToGrid w:val="0"/>
              <w:spacing w:before="79" w:line="228" w:lineRule="auto"/>
              <w:ind w:left="119" w:firstLine="0" w:firstLineChars="0"/>
              <w:textAlignment w:val="baseline"/>
              <w:rPr>
                <w:color w:val="auto"/>
              </w:rPr>
            </w:pPr>
            <w:r>
              <w:rPr>
                <w:color w:val="auto"/>
                <w:spacing w:val="8"/>
              </w:rPr>
              <w:t>具有良好的师德师</w:t>
            </w:r>
          </w:p>
          <w:p w14:paraId="51B5AE57">
            <w:pPr>
              <w:pStyle w:val="15"/>
              <w:keepNext w:val="0"/>
              <w:keepLines w:val="0"/>
              <w:pageBreakBefore w:val="0"/>
              <w:widowControl/>
              <w:kinsoku w:val="0"/>
              <w:wordWrap/>
              <w:overflowPunct/>
              <w:topLinePunct w:val="0"/>
              <w:autoSpaceDE w:val="0"/>
              <w:autoSpaceDN w:val="0"/>
              <w:bidi w:val="0"/>
              <w:adjustRightInd w:val="0"/>
              <w:snapToGrid w:val="0"/>
              <w:spacing w:before="80" w:line="291" w:lineRule="auto"/>
              <w:ind w:left="115" w:right="269" w:firstLine="0" w:firstLineChars="0"/>
              <w:textAlignment w:val="baseline"/>
              <w:rPr>
                <w:color w:val="auto"/>
              </w:rPr>
            </w:pPr>
            <w:r>
              <w:rPr>
                <w:color w:val="auto"/>
                <w:spacing w:val="8"/>
              </w:rPr>
              <w:t>风，数学教育专业或应用数学专业教师。</w:t>
            </w:r>
            <w:r>
              <w:rPr>
                <w:color w:val="auto"/>
                <w:spacing w:val="5"/>
              </w:rPr>
              <w:t>考核要求：</w:t>
            </w:r>
          </w:p>
          <w:p w14:paraId="7EB25935">
            <w:pPr>
              <w:pStyle w:val="15"/>
              <w:keepNext w:val="0"/>
              <w:keepLines w:val="0"/>
              <w:pageBreakBefore w:val="0"/>
              <w:widowControl/>
              <w:kinsoku w:val="0"/>
              <w:wordWrap/>
              <w:overflowPunct/>
              <w:topLinePunct w:val="0"/>
              <w:autoSpaceDE w:val="0"/>
              <w:autoSpaceDN w:val="0"/>
              <w:bidi w:val="0"/>
              <w:adjustRightInd w:val="0"/>
              <w:snapToGrid w:val="0"/>
              <w:spacing w:before="36" w:line="286" w:lineRule="auto"/>
              <w:ind w:left="115" w:leftChars="0" w:right="269" w:rightChars="0" w:firstLine="0" w:firstLineChars="0"/>
              <w:textAlignment w:val="baseline"/>
              <w:rPr>
                <w:color w:val="auto"/>
                <w:spacing w:val="8"/>
              </w:rPr>
            </w:pPr>
            <w:r>
              <w:rPr>
                <w:color w:val="auto"/>
                <w:spacing w:val="7"/>
              </w:rPr>
              <w:t>形成性考核30%+终结</w:t>
            </w:r>
            <w:r>
              <w:rPr>
                <w:color w:val="auto"/>
                <w:spacing w:val="6"/>
              </w:rPr>
              <w:t>性考核70%</w:t>
            </w:r>
          </w:p>
        </w:tc>
      </w:tr>
      <w:tr w14:paraId="7E47B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6" w:type="dxa"/>
            <w:noWrap w:val="0"/>
            <w:vAlign w:val="center"/>
          </w:tcPr>
          <w:p w14:paraId="208E9DAC">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宋体" w:hAnsi="宋体" w:eastAsia="宋体" w:cs="宋体"/>
                <w:lang w:val="en-US" w:eastAsia="zh-CN"/>
              </w:rPr>
            </w:pPr>
            <w:r>
              <w:rPr>
                <w:rFonts w:hint="eastAsia" w:ascii="宋体" w:hAnsi="宋体" w:eastAsia="宋体" w:cs="宋体"/>
                <w:lang w:val="en-US" w:eastAsia="zh-CN"/>
              </w:rPr>
              <w:t>4</w:t>
            </w:r>
          </w:p>
        </w:tc>
        <w:tc>
          <w:tcPr>
            <w:tcW w:w="1081" w:type="dxa"/>
            <w:noWrap w:val="0"/>
            <w:vAlign w:val="center"/>
          </w:tcPr>
          <w:p w14:paraId="4395BCCE">
            <w:pPr>
              <w:spacing w:line="310" w:lineRule="auto"/>
              <w:jc w:val="both"/>
              <w:rPr>
                <w:rFonts w:ascii="Arial"/>
                <w:color w:val="auto"/>
                <w:sz w:val="21"/>
              </w:rPr>
            </w:pPr>
          </w:p>
          <w:p w14:paraId="1C3741DE">
            <w:pPr>
              <w:spacing w:line="311" w:lineRule="auto"/>
              <w:jc w:val="center"/>
              <w:rPr>
                <w:rFonts w:ascii="Arial"/>
                <w:color w:val="auto"/>
                <w:sz w:val="21"/>
              </w:rPr>
            </w:pPr>
          </w:p>
          <w:p w14:paraId="5B6B0808">
            <w:pPr>
              <w:pStyle w:val="15"/>
              <w:spacing w:before="65" w:line="228" w:lineRule="auto"/>
              <w:jc w:val="center"/>
              <w:rPr>
                <w:rFonts w:hint="eastAsia"/>
                <w:color w:val="auto"/>
                <w:spacing w:val="6"/>
                <w:lang w:val="en-US" w:eastAsia="zh-CN"/>
              </w:rPr>
            </w:pPr>
            <w:r>
              <w:rPr>
                <w:color w:val="auto"/>
                <w:spacing w:val="3"/>
              </w:rPr>
              <w:t>美育</w:t>
            </w:r>
          </w:p>
        </w:tc>
        <w:tc>
          <w:tcPr>
            <w:tcW w:w="3151" w:type="dxa"/>
            <w:noWrap w:val="0"/>
            <w:vAlign w:val="top"/>
          </w:tcPr>
          <w:p w14:paraId="062EF0EF">
            <w:pPr>
              <w:pStyle w:val="15"/>
              <w:spacing w:before="37" w:line="228" w:lineRule="auto"/>
              <w:rPr>
                <w:color w:val="auto"/>
              </w:rPr>
            </w:pPr>
            <w:r>
              <w:rPr>
                <w:color w:val="auto"/>
                <w:spacing w:val="7"/>
              </w:rPr>
              <w:t>【</w:t>
            </w:r>
            <w:r>
              <w:rPr>
                <w:b/>
                <w:bCs/>
                <w:color w:val="auto"/>
                <w:spacing w:val="7"/>
              </w:rPr>
              <w:t>素质目标</w:t>
            </w:r>
            <w:r>
              <w:rPr>
                <w:color w:val="auto"/>
                <w:spacing w:val="7"/>
              </w:rPr>
              <w:t>】</w:t>
            </w:r>
          </w:p>
          <w:p w14:paraId="7F24463E">
            <w:pPr>
              <w:pStyle w:val="15"/>
              <w:spacing w:before="78" w:line="288" w:lineRule="auto"/>
              <w:ind w:right="313"/>
              <w:rPr>
                <w:color w:val="auto"/>
              </w:rPr>
            </w:pPr>
            <w:r>
              <w:rPr>
                <w:color w:val="auto"/>
                <w:spacing w:val="7"/>
              </w:rPr>
              <w:t>1.促进学生的人文素质全面发</w:t>
            </w:r>
            <w:r>
              <w:rPr>
                <w:color w:val="auto"/>
                <w:spacing w:val="-1"/>
              </w:rPr>
              <w:t>展。</w:t>
            </w:r>
          </w:p>
          <w:p w14:paraId="40EB2016">
            <w:pPr>
              <w:pStyle w:val="15"/>
              <w:spacing w:before="32" w:line="286" w:lineRule="auto"/>
              <w:ind w:right="313"/>
              <w:rPr>
                <w:color w:val="auto"/>
                <w:spacing w:val="-2"/>
              </w:rPr>
            </w:pPr>
            <w:r>
              <w:rPr>
                <w:color w:val="auto"/>
                <w:spacing w:val="8"/>
              </w:rPr>
              <w:t>2.提高学生的艺术审美鉴赏能</w:t>
            </w:r>
            <w:r>
              <w:rPr>
                <w:color w:val="auto"/>
                <w:spacing w:val="-2"/>
              </w:rPr>
              <w:t>力。</w:t>
            </w:r>
          </w:p>
          <w:p w14:paraId="1B51BA02">
            <w:pPr>
              <w:pStyle w:val="15"/>
              <w:spacing w:before="32" w:line="286" w:lineRule="auto"/>
              <w:ind w:right="313"/>
              <w:rPr>
                <w:color w:val="auto"/>
              </w:rPr>
            </w:pPr>
            <w:r>
              <w:rPr>
                <w:color w:val="auto"/>
                <w:spacing w:val="8"/>
              </w:rPr>
              <w:t>3.弘扬民族艺术，培养爱国主</w:t>
            </w:r>
            <w:r>
              <w:rPr>
                <w:color w:val="auto"/>
                <w:spacing w:val="4"/>
              </w:rPr>
              <w:t>义精神。</w:t>
            </w:r>
          </w:p>
          <w:p w14:paraId="24A64862">
            <w:pPr>
              <w:pStyle w:val="15"/>
              <w:spacing w:before="32" w:line="287" w:lineRule="auto"/>
              <w:ind w:right="347"/>
              <w:rPr>
                <w:color w:val="auto"/>
              </w:rPr>
            </w:pPr>
            <w:r>
              <w:rPr>
                <w:color w:val="auto"/>
                <w:spacing w:val="6"/>
              </w:rPr>
              <w:t>4.尊重艺术，理解多元文化。</w:t>
            </w:r>
            <w:r>
              <w:rPr>
                <w:color w:val="auto"/>
                <w:spacing w:val="7"/>
              </w:rPr>
              <w:t>【</w:t>
            </w:r>
            <w:r>
              <w:rPr>
                <w:b/>
                <w:bCs/>
                <w:color w:val="auto"/>
                <w:spacing w:val="7"/>
              </w:rPr>
              <w:t>知识目标</w:t>
            </w:r>
            <w:r>
              <w:rPr>
                <w:color w:val="auto"/>
                <w:spacing w:val="7"/>
              </w:rPr>
              <w:t>】</w:t>
            </w:r>
          </w:p>
          <w:p w14:paraId="0FCCB696">
            <w:pPr>
              <w:pStyle w:val="15"/>
              <w:spacing w:before="30" w:line="228" w:lineRule="auto"/>
              <w:rPr>
                <w:color w:val="auto"/>
              </w:rPr>
            </w:pPr>
            <w:r>
              <w:rPr>
                <w:color w:val="auto"/>
                <w:spacing w:val="5"/>
              </w:rPr>
              <w:t>1.理解美的基本概念。</w:t>
            </w:r>
          </w:p>
          <w:p w14:paraId="6A2C54B1">
            <w:pPr>
              <w:pStyle w:val="15"/>
              <w:spacing w:before="81" w:line="285" w:lineRule="auto"/>
              <w:ind w:right="313"/>
              <w:rPr>
                <w:color w:val="auto"/>
              </w:rPr>
            </w:pPr>
            <w:r>
              <w:rPr>
                <w:color w:val="auto"/>
                <w:spacing w:val="8"/>
              </w:rPr>
              <w:t>2.学会辨别美与丑，了解美丑</w:t>
            </w:r>
            <w:r>
              <w:rPr>
                <w:color w:val="auto"/>
              </w:rPr>
              <w:t>的区别。</w:t>
            </w:r>
          </w:p>
          <w:p w14:paraId="56396947">
            <w:pPr>
              <w:pStyle w:val="15"/>
              <w:spacing w:before="36" w:line="228" w:lineRule="auto"/>
              <w:rPr>
                <w:color w:val="auto"/>
              </w:rPr>
            </w:pPr>
            <w:r>
              <w:rPr>
                <w:color w:val="auto"/>
                <w:spacing w:val="7"/>
              </w:rPr>
              <w:t>【</w:t>
            </w:r>
            <w:r>
              <w:rPr>
                <w:b/>
                <w:bCs/>
                <w:color w:val="auto"/>
                <w:spacing w:val="7"/>
              </w:rPr>
              <w:t>能力目标</w:t>
            </w:r>
            <w:r>
              <w:rPr>
                <w:color w:val="auto"/>
                <w:spacing w:val="7"/>
              </w:rPr>
              <w:t>】</w:t>
            </w:r>
          </w:p>
          <w:p w14:paraId="3343D146">
            <w:pPr>
              <w:pStyle w:val="15"/>
              <w:spacing w:before="81" w:line="291" w:lineRule="auto"/>
              <w:ind w:right="313"/>
              <w:rPr>
                <w:color w:val="auto"/>
              </w:rPr>
            </w:pPr>
            <w:r>
              <w:rPr>
                <w:color w:val="auto"/>
                <w:spacing w:val="7"/>
              </w:rPr>
              <w:t>1.提高学生对美的观察能力、</w:t>
            </w:r>
            <w:r>
              <w:rPr>
                <w:color w:val="auto"/>
                <w:spacing w:val="9"/>
              </w:rPr>
              <w:t>感受能力、认知能力、创造能</w:t>
            </w:r>
            <w:r>
              <w:rPr>
                <w:color w:val="auto"/>
              </w:rPr>
              <w:t>力。</w:t>
            </w:r>
          </w:p>
          <w:p w14:paraId="18D863B1">
            <w:pPr>
              <w:pStyle w:val="15"/>
              <w:spacing w:before="30" w:line="284" w:lineRule="auto"/>
              <w:ind w:right="313" w:rightChars="0"/>
              <w:rPr>
                <w:color w:val="auto"/>
                <w:spacing w:val="8"/>
              </w:rPr>
            </w:pPr>
            <w:r>
              <w:rPr>
                <w:color w:val="auto"/>
                <w:spacing w:val="8"/>
              </w:rPr>
              <w:t>2.学会用自然美、生活美、艺术美、科技美来感受事物。</w:t>
            </w:r>
          </w:p>
        </w:tc>
        <w:tc>
          <w:tcPr>
            <w:tcW w:w="1919" w:type="dxa"/>
            <w:noWrap w:val="0"/>
            <w:vAlign w:val="top"/>
          </w:tcPr>
          <w:p w14:paraId="2E78B984">
            <w:pPr>
              <w:pStyle w:val="15"/>
              <w:spacing w:before="37" w:line="228" w:lineRule="auto"/>
              <w:jc w:val="both"/>
              <w:rPr>
                <w:color w:val="auto"/>
              </w:rPr>
            </w:pPr>
            <w:r>
              <w:rPr>
                <w:b/>
                <w:bCs/>
                <w:color w:val="auto"/>
                <w:spacing w:val="4"/>
              </w:rPr>
              <w:t>主要内容：</w:t>
            </w:r>
          </w:p>
          <w:p w14:paraId="001B3E16">
            <w:pPr>
              <w:pStyle w:val="15"/>
              <w:spacing w:before="79" w:line="228" w:lineRule="auto"/>
              <w:rPr>
                <w:color w:val="auto"/>
              </w:rPr>
            </w:pPr>
            <w:r>
              <w:rPr>
                <w:color w:val="auto"/>
                <w:spacing w:val="8"/>
              </w:rPr>
              <w:t>模块一：诗意的栖</w:t>
            </w:r>
          </w:p>
          <w:p w14:paraId="45949A72">
            <w:pPr>
              <w:pStyle w:val="15"/>
              <w:spacing w:before="78" w:line="287" w:lineRule="auto"/>
              <w:ind w:right="127"/>
              <w:rPr>
                <w:color w:val="auto"/>
              </w:rPr>
            </w:pPr>
            <w:r>
              <w:rPr>
                <w:color w:val="auto"/>
                <w:spacing w:val="8"/>
              </w:rPr>
              <w:t>居：大学美育，什</w:t>
            </w:r>
            <w:r>
              <w:rPr>
                <w:color w:val="auto"/>
                <w:spacing w:val="5"/>
              </w:rPr>
              <w:t>么是美</w:t>
            </w:r>
          </w:p>
          <w:p w14:paraId="66BE4A32">
            <w:pPr>
              <w:pStyle w:val="15"/>
              <w:keepNext w:val="0"/>
              <w:keepLines w:val="0"/>
              <w:pageBreakBefore w:val="0"/>
              <w:widowControl/>
              <w:kinsoku w:val="0"/>
              <w:wordWrap/>
              <w:overflowPunct/>
              <w:topLinePunct w:val="0"/>
              <w:autoSpaceDE w:val="0"/>
              <w:autoSpaceDN w:val="0"/>
              <w:bidi w:val="0"/>
              <w:adjustRightInd w:val="0"/>
              <w:snapToGrid w:val="0"/>
              <w:spacing w:before="33" w:line="291" w:lineRule="auto"/>
              <w:ind w:left="116" w:right="127" w:firstLine="0" w:firstLineChars="0"/>
              <w:jc w:val="both"/>
              <w:textAlignment w:val="baseline"/>
              <w:rPr>
                <w:color w:val="auto"/>
              </w:rPr>
            </w:pPr>
            <w:r>
              <w:rPr>
                <w:color w:val="auto"/>
                <w:spacing w:val="8"/>
              </w:rPr>
              <w:t>模块二：曼妙的世</w:t>
            </w:r>
            <w:r>
              <w:rPr>
                <w:color w:val="auto"/>
                <w:spacing w:val="1"/>
              </w:rPr>
              <w:t>界：自然美，了解</w:t>
            </w:r>
            <w:r>
              <w:rPr>
                <w:color w:val="auto"/>
                <w:spacing w:val="8"/>
              </w:rPr>
              <w:t>自然美——培养学</w:t>
            </w:r>
            <w:r>
              <w:rPr>
                <w:color w:val="auto"/>
                <w:spacing w:val="7"/>
              </w:rPr>
              <w:t>生审美能力</w:t>
            </w:r>
          </w:p>
          <w:p w14:paraId="4A343B66">
            <w:pPr>
              <w:pStyle w:val="15"/>
              <w:keepNext w:val="0"/>
              <w:keepLines w:val="0"/>
              <w:pageBreakBefore w:val="0"/>
              <w:widowControl/>
              <w:kinsoku w:val="0"/>
              <w:wordWrap/>
              <w:overflowPunct/>
              <w:topLinePunct w:val="0"/>
              <w:autoSpaceDE w:val="0"/>
              <w:autoSpaceDN w:val="0"/>
              <w:bidi w:val="0"/>
              <w:adjustRightInd w:val="0"/>
              <w:snapToGrid w:val="0"/>
              <w:spacing w:before="32" w:line="228" w:lineRule="auto"/>
              <w:ind w:left="113" w:firstLine="0" w:firstLineChars="0"/>
              <w:jc w:val="both"/>
              <w:textAlignment w:val="baseline"/>
              <w:rPr>
                <w:color w:val="auto"/>
              </w:rPr>
            </w:pPr>
            <w:r>
              <w:rPr>
                <w:color w:val="auto"/>
                <w:spacing w:val="8"/>
              </w:rPr>
              <w:t>模块三：极致的追</w:t>
            </w:r>
          </w:p>
          <w:p w14:paraId="62416976">
            <w:pPr>
              <w:pStyle w:val="15"/>
              <w:keepNext w:val="0"/>
              <w:keepLines w:val="0"/>
              <w:pageBreakBefore w:val="0"/>
              <w:widowControl/>
              <w:kinsoku w:val="0"/>
              <w:wordWrap/>
              <w:overflowPunct/>
              <w:topLinePunct w:val="0"/>
              <w:autoSpaceDE w:val="0"/>
              <w:autoSpaceDN w:val="0"/>
              <w:bidi w:val="0"/>
              <w:adjustRightInd w:val="0"/>
              <w:snapToGrid w:val="0"/>
              <w:spacing w:before="79" w:line="229" w:lineRule="auto"/>
              <w:ind w:left="116" w:firstLine="0" w:firstLineChars="0"/>
              <w:jc w:val="both"/>
              <w:textAlignment w:val="baseline"/>
              <w:rPr>
                <w:color w:val="auto"/>
              </w:rPr>
            </w:pPr>
            <w:r>
              <w:rPr>
                <w:color w:val="auto"/>
                <w:spacing w:val="7"/>
              </w:rPr>
              <w:t>求：生活美</w:t>
            </w:r>
          </w:p>
          <w:p w14:paraId="3D6517BD">
            <w:pPr>
              <w:pStyle w:val="15"/>
              <w:keepNext w:val="0"/>
              <w:keepLines w:val="0"/>
              <w:pageBreakBefore w:val="0"/>
              <w:widowControl/>
              <w:kinsoku w:val="0"/>
              <w:wordWrap/>
              <w:overflowPunct/>
              <w:topLinePunct w:val="0"/>
              <w:autoSpaceDE w:val="0"/>
              <w:autoSpaceDN w:val="0"/>
              <w:bidi w:val="0"/>
              <w:adjustRightInd w:val="0"/>
              <w:snapToGrid w:val="0"/>
              <w:spacing w:before="79" w:line="285" w:lineRule="auto"/>
              <w:ind w:left="115" w:right="129" w:firstLine="0" w:firstLineChars="0"/>
              <w:jc w:val="both"/>
              <w:textAlignment w:val="baseline"/>
              <w:rPr>
                <w:color w:val="auto"/>
              </w:rPr>
            </w:pPr>
            <w:r>
              <w:rPr>
                <w:color w:val="auto"/>
                <w:spacing w:val="8"/>
              </w:rPr>
              <w:t>服饰之美、器皿之</w:t>
            </w:r>
            <w:r>
              <w:rPr>
                <w:color w:val="auto"/>
                <w:spacing w:val="7"/>
              </w:rPr>
              <w:t>美、饮食之美</w:t>
            </w:r>
          </w:p>
          <w:p w14:paraId="73367BD6">
            <w:pPr>
              <w:pStyle w:val="15"/>
              <w:keepNext w:val="0"/>
              <w:keepLines w:val="0"/>
              <w:pageBreakBefore w:val="0"/>
              <w:widowControl/>
              <w:kinsoku w:val="0"/>
              <w:wordWrap/>
              <w:overflowPunct/>
              <w:topLinePunct w:val="0"/>
              <w:autoSpaceDE w:val="0"/>
              <w:autoSpaceDN w:val="0"/>
              <w:bidi w:val="0"/>
              <w:adjustRightInd w:val="0"/>
              <w:snapToGrid w:val="0"/>
              <w:spacing w:before="36" w:line="228" w:lineRule="auto"/>
              <w:ind w:left="113" w:firstLine="0" w:firstLineChars="0"/>
              <w:jc w:val="both"/>
              <w:textAlignment w:val="baseline"/>
              <w:rPr>
                <w:color w:val="auto"/>
              </w:rPr>
            </w:pPr>
            <w:r>
              <w:rPr>
                <w:color w:val="auto"/>
                <w:spacing w:val="8"/>
              </w:rPr>
              <w:t>模块四：心灵的旋</w:t>
            </w:r>
          </w:p>
          <w:p w14:paraId="314E2EF6">
            <w:pPr>
              <w:pStyle w:val="15"/>
              <w:keepNext w:val="0"/>
              <w:keepLines w:val="0"/>
              <w:pageBreakBefore w:val="0"/>
              <w:widowControl/>
              <w:kinsoku w:val="0"/>
              <w:wordWrap/>
              <w:overflowPunct/>
              <w:topLinePunct w:val="0"/>
              <w:autoSpaceDE w:val="0"/>
              <w:autoSpaceDN w:val="0"/>
              <w:bidi w:val="0"/>
              <w:adjustRightInd w:val="0"/>
              <w:snapToGrid w:val="0"/>
              <w:spacing w:before="79" w:line="228" w:lineRule="auto"/>
              <w:ind w:left="114" w:firstLine="0" w:firstLineChars="0"/>
              <w:jc w:val="both"/>
              <w:textAlignment w:val="baseline"/>
              <w:rPr>
                <w:color w:val="auto"/>
              </w:rPr>
            </w:pPr>
            <w:r>
              <w:rPr>
                <w:color w:val="auto"/>
                <w:spacing w:val="8"/>
              </w:rPr>
              <w:t>律：艺术美</w:t>
            </w:r>
          </w:p>
          <w:p w14:paraId="6230FC11">
            <w:pPr>
              <w:pStyle w:val="15"/>
              <w:keepNext w:val="0"/>
              <w:keepLines w:val="0"/>
              <w:pageBreakBefore w:val="0"/>
              <w:widowControl/>
              <w:kinsoku w:val="0"/>
              <w:wordWrap/>
              <w:overflowPunct/>
              <w:topLinePunct w:val="0"/>
              <w:autoSpaceDE w:val="0"/>
              <w:autoSpaceDN w:val="0"/>
              <w:bidi w:val="0"/>
              <w:adjustRightInd w:val="0"/>
              <w:snapToGrid w:val="0"/>
              <w:spacing w:before="78" w:line="292" w:lineRule="auto"/>
              <w:ind w:left="116" w:right="129" w:firstLine="0" w:firstLineChars="0"/>
              <w:jc w:val="both"/>
              <w:textAlignment w:val="baseline"/>
              <w:rPr>
                <w:color w:val="auto"/>
              </w:rPr>
            </w:pPr>
            <w:r>
              <w:rPr>
                <w:color w:val="auto"/>
                <w:spacing w:val="8"/>
              </w:rPr>
              <w:t>音乐之美、舞蹈之美、绘画之美、雕塑之美、建筑之</w:t>
            </w:r>
          </w:p>
          <w:p w14:paraId="1CDEB74A">
            <w:pPr>
              <w:pStyle w:val="15"/>
              <w:keepNext w:val="0"/>
              <w:keepLines w:val="0"/>
              <w:pageBreakBefore w:val="0"/>
              <w:widowControl/>
              <w:kinsoku w:val="0"/>
              <w:wordWrap/>
              <w:overflowPunct/>
              <w:topLinePunct w:val="0"/>
              <w:autoSpaceDE w:val="0"/>
              <w:autoSpaceDN w:val="0"/>
              <w:bidi w:val="0"/>
              <w:adjustRightInd w:val="0"/>
              <w:snapToGrid w:val="0"/>
              <w:spacing w:before="32" w:line="289" w:lineRule="auto"/>
              <w:ind w:left="113" w:right="129" w:firstLine="0" w:firstLineChars="0"/>
              <w:jc w:val="both"/>
              <w:textAlignment w:val="baseline"/>
              <w:rPr>
                <w:color w:val="auto"/>
              </w:rPr>
            </w:pPr>
            <w:r>
              <w:rPr>
                <w:color w:val="auto"/>
                <w:spacing w:val="8"/>
              </w:rPr>
              <w:t>美、戏剧之美、影视之美、诗词之美</w:t>
            </w:r>
          </w:p>
          <w:p w14:paraId="0D5A0973">
            <w:pPr>
              <w:pStyle w:val="15"/>
              <w:keepNext w:val="0"/>
              <w:keepLines w:val="0"/>
              <w:pageBreakBefore w:val="0"/>
              <w:widowControl/>
              <w:kinsoku w:val="0"/>
              <w:wordWrap/>
              <w:overflowPunct/>
              <w:topLinePunct w:val="0"/>
              <w:autoSpaceDE w:val="0"/>
              <w:autoSpaceDN w:val="0"/>
              <w:bidi w:val="0"/>
              <w:adjustRightInd w:val="0"/>
              <w:snapToGrid w:val="0"/>
              <w:spacing w:before="29" w:line="228" w:lineRule="auto"/>
              <w:ind w:left="113" w:firstLine="0" w:firstLineChars="0"/>
              <w:jc w:val="both"/>
              <w:textAlignment w:val="baseline"/>
              <w:rPr>
                <w:color w:val="auto"/>
              </w:rPr>
            </w:pPr>
            <w:r>
              <w:rPr>
                <w:color w:val="auto"/>
                <w:spacing w:val="8"/>
              </w:rPr>
              <w:t>模块五：智慧的火</w:t>
            </w:r>
          </w:p>
          <w:p w14:paraId="559B3CF1">
            <w:pPr>
              <w:pStyle w:val="15"/>
              <w:keepNext w:val="0"/>
              <w:keepLines w:val="0"/>
              <w:pageBreakBefore w:val="0"/>
              <w:widowControl/>
              <w:kinsoku w:val="0"/>
              <w:wordWrap/>
              <w:overflowPunct/>
              <w:topLinePunct w:val="0"/>
              <w:autoSpaceDE w:val="0"/>
              <w:autoSpaceDN w:val="0"/>
              <w:bidi w:val="0"/>
              <w:adjustRightInd w:val="0"/>
              <w:snapToGrid w:val="0"/>
              <w:spacing w:before="31" w:line="284" w:lineRule="auto"/>
              <w:ind w:left="118" w:leftChars="0" w:right="235" w:rightChars="0" w:firstLine="0" w:firstLineChars="0"/>
              <w:textAlignment w:val="baseline"/>
              <w:rPr>
                <w:color w:val="auto"/>
                <w:spacing w:val="5"/>
              </w:rPr>
            </w:pPr>
            <w:r>
              <w:rPr>
                <w:color w:val="auto"/>
                <w:spacing w:val="8"/>
              </w:rPr>
              <w:t>花：科技美，科学之美、技术之美</w:t>
            </w:r>
          </w:p>
        </w:tc>
        <w:tc>
          <w:tcPr>
            <w:tcW w:w="2271" w:type="dxa"/>
            <w:noWrap w:val="0"/>
            <w:vAlign w:val="top"/>
          </w:tcPr>
          <w:p w14:paraId="2DCBC79F">
            <w:pPr>
              <w:pStyle w:val="15"/>
              <w:spacing w:before="38" w:line="291" w:lineRule="auto"/>
              <w:ind w:right="264"/>
              <w:jc w:val="both"/>
              <w:rPr>
                <w:b/>
                <w:bCs/>
                <w:color w:val="auto"/>
                <w:spacing w:val="8"/>
              </w:rPr>
            </w:pPr>
            <w:r>
              <w:rPr>
                <w:b/>
                <w:bCs/>
                <w:color w:val="auto"/>
                <w:spacing w:val="8"/>
              </w:rPr>
              <w:t>【教学条件】</w:t>
            </w:r>
          </w:p>
          <w:p w14:paraId="29E4A872">
            <w:pPr>
              <w:pStyle w:val="15"/>
              <w:spacing w:before="38" w:line="291" w:lineRule="auto"/>
              <w:ind w:right="264"/>
              <w:jc w:val="both"/>
              <w:rPr>
                <w:color w:val="auto"/>
              </w:rPr>
            </w:pPr>
            <w:r>
              <w:rPr>
                <w:color w:val="auto"/>
                <w:spacing w:val="8"/>
              </w:rPr>
              <w:t>使用智</w:t>
            </w:r>
            <w:r>
              <w:rPr>
                <w:color w:val="auto"/>
                <w:spacing w:val="9"/>
              </w:rPr>
              <w:t>慧教室，运用多媒体</w:t>
            </w:r>
            <w:r>
              <w:rPr>
                <w:color w:val="auto"/>
                <w:spacing w:val="6"/>
              </w:rPr>
              <w:t>课件教学；</w:t>
            </w:r>
          </w:p>
          <w:p w14:paraId="581DD253">
            <w:pPr>
              <w:pStyle w:val="15"/>
              <w:spacing w:before="31" w:line="294" w:lineRule="auto"/>
              <w:ind w:right="269"/>
              <w:rPr>
                <w:color w:val="auto"/>
                <w:spacing w:val="8"/>
              </w:rPr>
            </w:pPr>
            <w:r>
              <w:rPr>
                <w:color w:val="auto"/>
                <w:spacing w:val="8"/>
              </w:rPr>
              <w:t>【</w:t>
            </w:r>
            <w:r>
              <w:rPr>
                <w:b/>
                <w:bCs/>
                <w:color w:val="auto"/>
                <w:spacing w:val="8"/>
              </w:rPr>
              <w:t>教学方法</w:t>
            </w:r>
            <w:r>
              <w:rPr>
                <w:color w:val="auto"/>
                <w:spacing w:val="8"/>
              </w:rPr>
              <w:t>】</w:t>
            </w:r>
          </w:p>
          <w:p w14:paraId="59DC4A2B">
            <w:pPr>
              <w:pStyle w:val="15"/>
              <w:keepNext w:val="0"/>
              <w:keepLines w:val="0"/>
              <w:pageBreakBefore w:val="0"/>
              <w:widowControl/>
              <w:kinsoku w:val="0"/>
              <w:wordWrap/>
              <w:overflowPunct/>
              <w:topLinePunct w:val="0"/>
              <w:autoSpaceDE w:val="0"/>
              <w:autoSpaceDN w:val="0"/>
              <w:bidi w:val="0"/>
              <w:adjustRightInd w:val="0"/>
              <w:snapToGrid w:val="0"/>
              <w:spacing w:line="296" w:lineRule="auto"/>
              <w:ind w:right="0"/>
              <w:jc w:val="both"/>
              <w:textAlignment w:val="baseline"/>
              <w:rPr>
                <w:color w:val="auto"/>
                <w:spacing w:val="8"/>
              </w:rPr>
            </w:pPr>
            <w:r>
              <w:rPr>
                <w:color w:val="auto"/>
                <w:spacing w:val="8"/>
              </w:rPr>
              <w:t>通过“线上+线下”混合式</w:t>
            </w:r>
          </w:p>
          <w:p w14:paraId="6E7AAF3F">
            <w:pPr>
              <w:pStyle w:val="15"/>
              <w:spacing w:before="31" w:line="294" w:lineRule="auto"/>
              <w:ind w:right="269"/>
              <w:rPr>
                <w:rFonts w:hint="eastAsia" w:eastAsia="宋体"/>
                <w:b/>
                <w:bCs/>
                <w:color w:val="auto"/>
                <w:spacing w:val="8"/>
                <w:lang w:eastAsia="zh-CN"/>
              </w:rPr>
            </w:pPr>
            <w:r>
              <w:rPr>
                <w:rFonts w:hint="eastAsia"/>
                <w:b/>
                <w:bCs/>
                <w:color w:val="auto"/>
                <w:spacing w:val="8"/>
                <w:lang w:eastAsia="zh-CN"/>
              </w:rPr>
              <w:t>【</w:t>
            </w:r>
            <w:r>
              <w:rPr>
                <w:b/>
                <w:bCs/>
                <w:color w:val="auto"/>
                <w:spacing w:val="8"/>
              </w:rPr>
              <w:t>教学模式</w:t>
            </w:r>
            <w:r>
              <w:rPr>
                <w:rFonts w:hint="eastAsia"/>
                <w:b/>
                <w:bCs/>
                <w:color w:val="auto"/>
                <w:spacing w:val="8"/>
                <w:lang w:eastAsia="zh-CN"/>
              </w:rPr>
              <w:t>】</w:t>
            </w:r>
          </w:p>
          <w:p w14:paraId="76391BA6">
            <w:pPr>
              <w:pStyle w:val="15"/>
              <w:keepNext w:val="0"/>
              <w:keepLines w:val="0"/>
              <w:pageBreakBefore w:val="0"/>
              <w:widowControl/>
              <w:kinsoku w:val="0"/>
              <w:wordWrap/>
              <w:overflowPunct/>
              <w:topLinePunct w:val="0"/>
              <w:autoSpaceDE w:val="0"/>
              <w:autoSpaceDN w:val="0"/>
              <w:bidi w:val="0"/>
              <w:adjustRightInd w:val="0"/>
              <w:snapToGrid w:val="0"/>
              <w:spacing w:line="296" w:lineRule="auto"/>
              <w:ind w:right="0"/>
              <w:jc w:val="both"/>
              <w:textAlignment w:val="baseline"/>
              <w:rPr>
                <w:color w:val="auto"/>
                <w:spacing w:val="8"/>
              </w:rPr>
            </w:pPr>
            <w:r>
              <w:rPr>
                <w:color w:val="auto"/>
                <w:spacing w:val="8"/>
              </w:rPr>
              <w:t>线下课堂运用启发式讲授、任务教学法、情景交际法等教学方法相融合；</w:t>
            </w:r>
          </w:p>
          <w:p w14:paraId="2A9A41FD">
            <w:pPr>
              <w:pStyle w:val="15"/>
              <w:spacing w:before="78" w:line="294" w:lineRule="auto"/>
              <w:ind w:right="267"/>
              <w:jc w:val="both"/>
              <w:rPr>
                <w:color w:val="auto"/>
                <w:spacing w:val="8"/>
              </w:rPr>
            </w:pPr>
            <w:r>
              <w:rPr>
                <w:color w:val="auto"/>
                <w:spacing w:val="8"/>
              </w:rPr>
              <w:t>【</w:t>
            </w:r>
            <w:r>
              <w:rPr>
                <w:b/>
                <w:bCs/>
                <w:color w:val="auto"/>
                <w:spacing w:val="8"/>
              </w:rPr>
              <w:t>师资要求</w:t>
            </w:r>
            <w:r>
              <w:rPr>
                <w:color w:val="auto"/>
                <w:spacing w:val="8"/>
              </w:rPr>
              <w:t>】</w:t>
            </w:r>
          </w:p>
          <w:p w14:paraId="53CECFAD">
            <w:pPr>
              <w:pStyle w:val="15"/>
              <w:keepNext w:val="0"/>
              <w:keepLines w:val="0"/>
              <w:pageBreakBefore w:val="0"/>
              <w:widowControl/>
              <w:kinsoku w:val="0"/>
              <w:wordWrap/>
              <w:overflowPunct/>
              <w:topLinePunct w:val="0"/>
              <w:autoSpaceDE w:val="0"/>
              <w:autoSpaceDN w:val="0"/>
              <w:bidi w:val="0"/>
              <w:adjustRightInd w:val="0"/>
              <w:snapToGrid w:val="0"/>
              <w:spacing w:line="296" w:lineRule="auto"/>
              <w:ind w:right="0"/>
              <w:jc w:val="both"/>
              <w:textAlignment w:val="baseline"/>
              <w:rPr>
                <w:color w:val="auto"/>
              </w:rPr>
            </w:pPr>
            <w:r>
              <w:rPr>
                <w:color w:val="auto"/>
                <w:spacing w:val="8"/>
              </w:rPr>
              <w:t>应具有研究生以上学历或讲师以上职称，有较丰</w:t>
            </w:r>
            <w:r>
              <w:rPr>
                <w:color w:val="auto"/>
                <w:spacing w:val="7"/>
              </w:rPr>
              <w:t>富的教学经验。</w:t>
            </w:r>
          </w:p>
          <w:p w14:paraId="7A34746A">
            <w:pPr>
              <w:pStyle w:val="15"/>
              <w:spacing w:before="33" w:line="296" w:lineRule="auto"/>
              <w:ind w:right="163"/>
              <w:rPr>
                <w:rFonts w:hint="eastAsia"/>
                <w:color w:val="auto"/>
                <w:spacing w:val="8"/>
                <w:lang w:eastAsia="zh-CN"/>
              </w:rPr>
            </w:pPr>
            <w:r>
              <w:rPr>
                <w:rFonts w:hint="eastAsia"/>
                <w:color w:val="auto"/>
                <w:spacing w:val="8"/>
                <w:lang w:eastAsia="zh-CN"/>
              </w:rPr>
              <w:t>【</w:t>
            </w:r>
            <w:r>
              <w:rPr>
                <w:b/>
                <w:bCs/>
                <w:color w:val="auto"/>
                <w:spacing w:val="8"/>
              </w:rPr>
              <w:t>考核要求</w:t>
            </w:r>
            <w:r>
              <w:rPr>
                <w:rFonts w:hint="eastAsia"/>
                <w:color w:val="auto"/>
                <w:spacing w:val="8"/>
                <w:lang w:eastAsia="zh-CN"/>
              </w:rPr>
              <w:t>】</w:t>
            </w:r>
          </w:p>
          <w:p w14:paraId="3ADA0441">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7"/>
              </w:rPr>
            </w:pPr>
            <w:r>
              <w:rPr>
                <w:color w:val="auto"/>
                <w:spacing w:val="8"/>
              </w:rPr>
              <w:t>本课程为考试课程，形成性考</w:t>
            </w:r>
            <w:r>
              <w:rPr>
                <w:color w:val="auto"/>
                <w:spacing w:val="7"/>
              </w:rPr>
              <w:t>核占60%与终结性考核占40%权重比的考核方</w:t>
            </w:r>
            <w:r>
              <w:rPr>
                <w:color w:val="auto"/>
              </w:rPr>
              <w:t>式。</w:t>
            </w:r>
          </w:p>
        </w:tc>
      </w:tr>
      <w:tr w14:paraId="14CCB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6" w:type="dxa"/>
            <w:noWrap w:val="0"/>
            <w:vAlign w:val="center"/>
          </w:tcPr>
          <w:p w14:paraId="557E28A0">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宋体" w:hAnsi="宋体" w:eastAsia="宋体" w:cs="宋体"/>
                <w:lang w:val="en-US" w:eastAsia="zh-CN"/>
              </w:rPr>
            </w:pPr>
            <w:r>
              <w:rPr>
                <w:rFonts w:hint="eastAsia" w:ascii="宋体" w:hAnsi="宋体" w:eastAsia="宋体" w:cs="宋体"/>
                <w:lang w:val="en-US" w:eastAsia="zh-CN"/>
              </w:rPr>
              <w:t>5</w:t>
            </w:r>
          </w:p>
        </w:tc>
        <w:tc>
          <w:tcPr>
            <w:tcW w:w="1081" w:type="dxa"/>
            <w:noWrap w:val="0"/>
            <w:vAlign w:val="center"/>
          </w:tcPr>
          <w:p w14:paraId="2ED7FB54">
            <w:pPr>
              <w:pStyle w:val="15"/>
              <w:keepNext w:val="0"/>
              <w:keepLines w:val="0"/>
              <w:pageBreakBefore w:val="0"/>
              <w:widowControl/>
              <w:kinsoku w:val="0"/>
              <w:wordWrap/>
              <w:overflowPunct/>
              <w:topLinePunct w:val="0"/>
              <w:autoSpaceDE w:val="0"/>
              <w:autoSpaceDN w:val="0"/>
              <w:bidi w:val="0"/>
              <w:adjustRightInd w:val="0"/>
              <w:snapToGrid w:val="0"/>
              <w:spacing w:before="65" w:line="288" w:lineRule="auto"/>
              <w:ind w:right="0" w:rightChars="0"/>
              <w:jc w:val="center"/>
              <w:textAlignment w:val="baseline"/>
              <w:rPr>
                <w:color w:val="auto"/>
                <w:spacing w:val="3"/>
              </w:rPr>
            </w:pPr>
            <w:r>
              <w:rPr>
                <w:color w:val="auto"/>
                <w:spacing w:val="6"/>
              </w:rPr>
              <w:t>大学英</w:t>
            </w:r>
            <w:r>
              <w:rPr>
                <w:color w:val="auto"/>
              </w:rPr>
              <w:t>语</w:t>
            </w:r>
          </w:p>
        </w:tc>
        <w:tc>
          <w:tcPr>
            <w:tcW w:w="3151" w:type="dxa"/>
            <w:noWrap w:val="0"/>
            <w:vAlign w:val="top"/>
          </w:tcPr>
          <w:p w14:paraId="0E53D9F2">
            <w:pPr>
              <w:pStyle w:val="15"/>
              <w:keepNext w:val="0"/>
              <w:keepLines w:val="0"/>
              <w:pageBreakBefore w:val="0"/>
              <w:widowControl/>
              <w:kinsoku w:val="0"/>
              <w:wordWrap/>
              <w:overflowPunct/>
              <w:topLinePunct w:val="0"/>
              <w:autoSpaceDE w:val="0"/>
              <w:autoSpaceDN w:val="0"/>
              <w:bidi w:val="0"/>
              <w:adjustRightInd w:val="0"/>
              <w:snapToGrid w:val="0"/>
              <w:spacing w:before="37" w:line="228" w:lineRule="auto"/>
              <w:ind w:left="106" w:firstLine="0" w:firstLineChars="0"/>
              <w:textAlignment w:val="baseline"/>
              <w:rPr>
                <w:color w:val="auto"/>
              </w:rPr>
            </w:pPr>
            <w:r>
              <w:rPr>
                <w:b/>
                <w:bCs/>
                <w:color w:val="auto"/>
                <w:spacing w:val="6"/>
              </w:rPr>
              <w:t>【素质目标】</w:t>
            </w:r>
          </w:p>
          <w:p w14:paraId="016AEE23">
            <w:pPr>
              <w:pStyle w:val="15"/>
              <w:keepNext w:val="0"/>
              <w:keepLines w:val="0"/>
              <w:pageBreakBefore w:val="0"/>
              <w:widowControl/>
              <w:kinsoku w:val="0"/>
              <w:wordWrap/>
              <w:overflowPunct/>
              <w:topLinePunct w:val="0"/>
              <w:autoSpaceDE w:val="0"/>
              <w:autoSpaceDN w:val="0"/>
              <w:bidi w:val="0"/>
              <w:adjustRightInd w:val="0"/>
              <w:snapToGrid w:val="0"/>
              <w:spacing w:before="75" w:line="293" w:lineRule="auto"/>
              <w:ind w:left="112" w:right="313" w:firstLine="0" w:firstLineChars="0"/>
              <w:textAlignment w:val="baseline"/>
              <w:rPr>
                <w:color w:val="auto"/>
              </w:rPr>
            </w:pPr>
            <w:r>
              <w:rPr>
                <w:color w:val="auto"/>
                <w:spacing w:val="7"/>
              </w:rPr>
              <w:t>1.树立正确的英语学习观，具</w:t>
            </w:r>
            <w:r>
              <w:rPr>
                <w:color w:val="auto"/>
                <w:spacing w:val="9"/>
              </w:rPr>
              <w:t>有明确的学习目标，使英语学</w:t>
            </w:r>
            <w:r>
              <w:rPr>
                <w:color w:val="auto"/>
                <w:spacing w:val="8"/>
              </w:rPr>
              <w:t>习为学生的全面发展服务。</w:t>
            </w:r>
          </w:p>
          <w:p w14:paraId="4FFF1CD6">
            <w:pPr>
              <w:pStyle w:val="15"/>
              <w:keepNext w:val="0"/>
              <w:keepLines w:val="0"/>
              <w:pageBreakBefore w:val="0"/>
              <w:widowControl/>
              <w:kinsoku w:val="0"/>
              <w:wordWrap/>
              <w:overflowPunct/>
              <w:topLinePunct w:val="0"/>
              <w:autoSpaceDE w:val="0"/>
              <w:autoSpaceDN w:val="0"/>
              <w:bidi w:val="0"/>
              <w:adjustRightInd w:val="0"/>
              <w:snapToGrid w:val="0"/>
              <w:spacing w:before="30" w:line="284" w:lineRule="auto"/>
              <w:ind w:left="112" w:leftChars="0" w:right="313" w:rightChars="0" w:firstLine="0" w:firstLineChars="0"/>
              <w:textAlignment w:val="baseline"/>
              <w:rPr>
                <w:color w:val="auto"/>
                <w:spacing w:val="7"/>
              </w:rPr>
            </w:pPr>
            <w:r>
              <w:rPr>
                <w:color w:val="auto"/>
                <w:spacing w:val="8"/>
              </w:rPr>
              <w:t>2.提升以交际能力为核心的英</w:t>
            </w:r>
            <w:r>
              <w:rPr>
                <w:color w:val="auto"/>
                <w:spacing w:val="7"/>
              </w:rPr>
              <w:t>语语言运用素质。</w:t>
            </w:r>
          </w:p>
          <w:p w14:paraId="0CC69F9E">
            <w:pPr>
              <w:pStyle w:val="15"/>
              <w:keepNext w:val="0"/>
              <w:keepLines w:val="0"/>
              <w:pageBreakBefore w:val="0"/>
              <w:widowControl/>
              <w:kinsoku w:val="0"/>
              <w:wordWrap/>
              <w:overflowPunct/>
              <w:topLinePunct w:val="0"/>
              <w:autoSpaceDE w:val="0"/>
              <w:autoSpaceDN w:val="0"/>
              <w:bidi w:val="0"/>
              <w:adjustRightInd w:val="0"/>
              <w:snapToGrid w:val="0"/>
              <w:spacing w:before="34" w:line="291" w:lineRule="auto"/>
              <w:ind w:left="112" w:right="313" w:firstLine="0" w:firstLineChars="0"/>
              <w:textAlignment w:val="baseline"/>
              <w:rPr>
                <w:color w:val="auto"/>
              </w:rPr>
            </w:pPr>
            <w:r>
              <w:rPr>
                <w:color w:val="auto"/>
                <w:spacing w:val="8"/>
              </w:rPr>
              <w:t>3.增强跨文化意识，了解中西</w:t>
            </w:r>
            <w:r>
              <w:rPr>
                <w:color w:val="auto"/>
                <w:spacing w:val="9"/>
              </w:rPr>
              <w:t>方文化差异，培养中国情怀，</w:t>
            </w:r>
            <w:r>
              <w:rPr>
                <w:color w:val="auto"/>
                <w:spacing w:val="6"/>
              </w:rPr>
              <w:t>坚定文化自信。</w:t>
            </w:r>
          </w:p>
          <w:p w14:paraId="54BC57FB">
            <w:pPr>
              <w:pStyle w:val="15"/>
              <w:keepNext w:val="0"/>
              <w:keepLines w:val="0"/>
              <w:pageBreakBefore w:val="0"/>
              <w:widowControl/>
              <w:kinsoku w:val="0"/>
              <w:wordWrap/>
              <w:overflowPunct/>
              <w:topLinePunct w:val="0"/>
              <w:autoSpaceDE w:val="0"/>
              <w:autoSpaceDN w:val="0"/>
              <w:bidi w:val="0"/>
              <w:adjustRightInd w:val="0"/>
              <w:snapToGrid w:val="0"/>
              <w:spacing w:before="32" w:line="229" w:lineRule="auto"/>
              <w:ind w:left="106" w:firstLine="0" w:firstLineChars="0"/>
              <w:textAlignment w:val="baseline"/>
              <w:rPr>
                <w:color w:val="auto"/>
              </w:rPr>
            </w:pPr>
            <w:r>
              <w:rPr>
                <w:b/>
                <w:bCs/>
                <w:color w:val="auto"/>
                <w:spacing w:val="6"/>
              </w:rPr>
              <w:t>【知识目标】</w:t>
            </w:r>
          </w:p>
          <w:p w14:paraId="6981AA2F">
            <w:pPr>
              <w:pStyle w:val="15"/>
              <w:keepNext w:val="0"/>
              <w:keepLines w:val="0"/>
              <w:pageBreakBefore w:val="0"/>
              <w:widowControl/>
              <w:kinsoku w:val="0"/>
              <w:wordWrap/>
              <w:overflowPunct/>
              <w:topLinePunct w:val="0"/>
              <w:autoSpaceDE w:val="0"/>
              <w:autoSpaceDN w:val="0"/>
              <w:bidi w:val="0"/>
              <w:adjustRightInd w:val="0"/>
              <w:snapToGrid w:val="0"/>
              <w:spacing w:before="77" w:line="289" w:lineRule="auto"/>
              <w:ind w:left="112" w:right="313" w:firstLine="0" w:firstLineChars="0"/>
              <w:textAlignment w:val="baseline"/>
              <w:rPr>
                <w:color w:val="auto"/>
              </w:rPr>
            </w:pPr>
            <w:r>
              <w:rPr>
                <w:color w:val="auto"/>
                <w:spacing w:val="7"/>
              </w:rPr>
              <w:t>1.学生的词汇量（要求学生掌</w:t>
            </w:r>
            <w:r>
              <w:rPr>
                <w:color w:val="auto"/>
                <w:spacing w:val="9"/>
              </w:rPr>
              <w:t>握单词的读音、用法及拼</w:t>
            </w:r>
          </w:p>
          <w:p w14:paraId="3F72648B">
            <w:pPr>
              <w:pStyle w:val="15"/>
              <w:keepNext w:val="0"/>
              <w:keepLines w:val="0"/>
              <w:pageBreakBefore w:val="0"/>
              <w:widowControl/>
              <w:kinsoku w:val="0"/>
              <w:wordWrap/>
              <w:overflowPunct/>
              <w:topLinePunct w:val="0"/>
              <w:autoSpaceDE w:val="0"/>
              <w:autoSpaceDN w:val="0"/>
              <w:bidi w:val="0"/>
              <w:adjustRightInd w:val="0"/>
              <w:snapToGrid w:val="0"/>
              <w:spacing w:before="26" w:line="293" w:lineRule="auto"/>
              <w:ind w:left="115" w:right="313" w:firstLine="0" w:firstLineChars="0"/>
              <w:jc w:val="both"/>
              <w:textAlignment w:val="baseline"/>
              <w:rPr>
                <w:color w:val="auto"/>
              </w:rPr>
            </w:pPr>
            <w:r>
              <w:rPr>
                <w:color w:val="auto"/>
                <w:spacing w:val="7"/>
              </w:rPr>
              <w:t>写</w:t>
            </w:r>
            <w:r>
              <w:rPr>
                <w:color w:val="auto"/>
                <w:spacing w:val="18"/>
              </w:rPr>
              <w:t>），</w:t>
            </w:r>
            <w:r>
              <w:rPr>
                <w:color w:val="auto"/>
                <w:spacing w:val="7"/>
              </w:rPr>
              <w:t>使之达到基本要求中规定的3500个单词，为英语学习打下坚实的基础。</w:t>
            </w:r>
          </w:p>
          <w:p w14:paraId="4030EFC5">
            <w:pPr>
              <w:pStyle w:val="15"/>
              <w:keepNext w:val="0"/>
              <w:keepLines w:val="0"/>
              <w:pageBreakBefore w:val="0"/>
              <w:widowControl/>
              <w:kinsoku w:val="0"/>
              <w:wordWrap/>
              <w:overflowPunct/>
              <w:topLinePunct w:val="0"/>
              <w:autoSpaceDE w:val="0"/>
              <w:autoSpaceDN w:val="0"/>
              <w:bidi w:val="0"/>
              <w:adjustRightInd w:val="0"/>
              <w:snapToGrid w:val="0"/>
              <w:spacing w:before="31" w:line="286" w:lineRule="auto"/>
              <w:ind w:left="114" w:right="313" w:firstLine="0" w:firstLineChars="0"/>
              <w:textAlignment w:val="baseline"/>
              <w:rPr>
                <w:color w:val="auto"/>
              </w:rPr>
            </w:pPr>
            <w:r>
              <w:rPr>
                <w:color w:val="auto"/>
                <w:spacing w:val="8"/>
              </w:rPr>
              <w:t>2.掌握一定的语法知识，能够</w:t>
            </w:r>
            <w:r>
              <w:rPr>
                <w:color w:val="auto"/>
                <w:spacing w:val="7"/>
              </w:rPr>
              <w:t>分析复杂句子结构。</w:t>
            </w:r>
          </w:p>
          <w:p w14:paraId="4AF17883">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25" w:right="313" w:firstLine="0" w:firstLineChars="0"/>
              <w:textAlignment w:val="baseline"/>
              <w:rPr>
                <w:color w:val="auto"/>
              </w:rPr>
            </w:pPr>
            <w:r>
              <w:rPr>
                <w:color w:val="auto"/>
                <w:spacing w:val="8"/>
              </w:rPr>
              <w:t>3.学习掌握应用文的写作。学</w:t>
            </w:r>
            <w:r>
              <w:rPr>
                <w:color w:val="auto"/>
                <w:spacing w:val="6"/>
              </w:rPr>
              <w:t>习掌握阅读技巧与方法。</w:t>
            </w:r>
          </w:p>
          <w:p w14:paraId="3C9BB7D0">
            <w:pPr>
              <w:pStyle w:val="15"/>
              <w:keepNext w:val="0"/>
              <w:keepLines w:val="0"/>
              <w:pageBreakBefore w:val="0"/>
              <w:widowControl/>
              <w:kinsoku w:val="0"/>
              <w:wordWrap/>
              <w:overflowPunct/>
              <w:topLinePunct w:val="0"/>
              <w:autoSpaceDE w:val="0"/>
              <w:autoSpaceDN w:val="0"/>
              <w:bidi w:val="0"/>
              <w:adjustRightInd w:val="0"/>
              <w:snapToGrid w:val="0"/>
              <w:spacing w:before="34" w:line="287" w:lineRule="auto"/>
              <w:ind w:left="111" w:right="521" w:firstLine="0" w:firstLineChars="0"/>
              <w:textAlignment w:val="baseline"/>
              <w:rPr>
                <w:color w:val="auto"/>
              </w:rPr>
            </w:pPr>
            <w:r>
              <w:rPr>
                <w:color w:val="auto"/>
                <w:spacing w:val="8"/>
              </w:rPr>
              <w:t>4.学习了解世界文化的多样</w:t>
            </w:r>
            <w:r>
              <w:rPr>
                <w:color w:val="auto"/>
              </w:rPr>
              <w:t>性。</w:t>
            </w:r>
          </w:p>
          <w:p w14:paraId="1CC55C98">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06" w:firstLine="0" w:firstLineChars="0"/>
              <w:textAlignment w:val="baseline"/>
              <w:rPr>
                <w:color w:val="auto"/>
              </w:rPr>
            </w:pPr>
            <w:r>
              <w:rPr>
                <w:b/>
                <w:bCs/>
                <w:color w:val="auto"/>
                <w:spacing w:val="6"/>
              </w:rPr>
              <w:t>【能力目标】</w:t>
            </w:r>
          </w:p>
          <w:p w14:paraId="151FA1E4">
            <w:pPr>
              <w:pStyle w:val="15"/>
              <w:keepNext w:val="0"/>
              <w:keepLines w:val="0"/>
              <w:pageBreakBefore w:val="0"/>
              <w:widowControl/>
              <w:kinsoku w:val="0"/>
              <w:wordWrap/>
              <w:overflowPunct/>
              <w:topLinePunct w:val="0"/>
              <w:autoSpaceDE w:val="0"/>
              <w:autoSpaceDN w:val="0"/>
              <w:bidi w:val="0"/>
              <w:adjustRightInd w:val="0"/>
              <w:snapToGrid w:val="0"/>
              <w:spacing w:before="80" w:line="286" w:lineRule="auto"/>
              <w:ind w:left="116" w:right="313" w:firstLine="0" w:firstLineChars="0"/>
              <w:textAlignment w:val="baseline"/>
              <w:rPr>
                <w:color w:val="auto"/>
              </w:rPr>
            </w:pPr>
            <w:r>
              <w:rPr>
                <w:color w:val="auto"/>
                <w:spacing w:val="7"/>
              </w:rPr>
              <w:t>1.具备一定的日常交际和业务</w:t>
            </w:r>
            <w:r>
              <w:rPr>
                <w:color w:val="auto"/>
                <w:spacing w:val="5"/>
              </w:rPr>
              <w:t>交际能力。</w:t>
            </w:r>
          </w:p>
          <w:p w14:paraId="469DCBF2">
            <w:pPr>
              <w:pStyle w:val="15"/>
              <w:keepNext w:val="0"/>
              <w:keepLines w:val="0"/>
              <w:pageBreakBefore w:val="0"/>
              <w:widowControl/>
              <w:kinsoku w:val="0"/>
              <w:wordWrap/>
              <w:overflowPunct/>
              <w:topLinePunct w:val="0"/>
              <w:autoSpaceDE w:val="0"/>
              <w:autoSpaceDN w:val="0"/>
              <w:bidi w:val="0"/>
              <w:adjustRightInd w:val="0"/>
              <w:snapToGrid w:val="0"/>
              <w:spacing w:before="36" w:line="286" w:lineRule="auto"/>
              <w:ind w:left="128" w:right="313" w:firstLine="0" w:firstLineChars="0"/>
              <w:textAlignment w:val="baseline"/>
              <w:rPr>
                <w:color w:val="auto"/>
              </w:rPr>
            </w:pPr>
            <w:r>
              <w:rPr>
                <w:color w:val="auto"/>
                <w:spacing w:val="8"/>
              </w:rPr>
              <w:t>2.能够进行日常短文和应用文</w:t>
            </w:r>
            <w:r>
              <w:rPr>
                <w:color w:val="auto"/>
                <w:spacing w:val="6"/>
              </w:rPr>
              <w:t>的阅读、翻译和写作。</w:t>
            </w:r>
          </w:p>
          <w:p w14:paraId="5EB79F3D">
            <w:pPr>
              <w:pStyle w:val="15"/>
              <w:keepNext w:val="0"/>
              <w:keepLines w:val="0"/>
              <w:pageBreakBefore w:val="0"/>
              <w:widowControl/>
              <w:kinsoku w:val="0"/>
              <w:wordWrap/>
              <w:overflowPunct/>
              <w:topLinePunct w:val="0"/>
              <w:autoSpaceDE w:val="0"/>
              <w:autoSpaceDN w:val="0"/>
              <w:bidi w:val="0"/>
              <w:adjustRightInd w:val="0"/>
              <w:snapToGrid w:val="0"/>
              <w:spacing w:before="30" w:line="284" w:lineRule="auto"/>
              <w:ind w:left="112" w:leftChars="0" w:right="313" w:rightChars="0" w:firstLine="0" w:firstLineChars="0"/>
              <w:textAlignment w:val="baseline"/>
              <w:rPr>
                <w:color w:val="auto"/>
                <w:spacing w:val="7"/>
              </w:rPr>
            </w:pPr>
            <w:r>
              <w:rPr>
                <w:color w:val="auto"/>
                <w:spacing w:val="8"/>
              </w:rPr>
              <w:t>2.能综合运用英语的听、说、</w:t>
            </w:r>
            <w:r>
              <w:rPr>
                <w:color w:val="auto"/>
                <w:spacing w:val="9"/>
              </w:rPr>
              <w:t>读、写、译五项技能，满足未</w:t>
            </w:r>
            <w:r>
              <w:rPr>
                <w:color w:val="auto"/>
                <w:spacing w:val="6"/>
              </w:rPr>
              <w:t>来岗位需求。</w:t>
            </w:r>
          </w:p>
          <w:p w14:paraId="2534A3D8">
            <w:pPr>
              <w:pStyle w:val="15"/>
              <w:keepNext w:val="0"/>
              <w:keepLines w:val="0"/>
              <w:pageBreakBefore w:val="0"/>
              <w:widowControl/>
              <w:kinsoku w:val="0"/>
              <w:wordWrap/>
              <w:overflowPunct/>
              <w:topLinePunct w:val="0"/>
              <w:autoSpaceDE w:val="0"/>
              <w:autoSpaceDN w:val="0"/>
              <w:bidi w:val="0"/>
              <w:adjustRightInd w:val="0"/>
              <w:snapToGrid w:val="0"/>
              <w:spacing w:before="30" w:line="284" w:lineRule="auto"/>
              <w:ind w:left="112" w:leftChars="0" w:right="313" w:rightChars="0" w:firstLine="0" w:firstLineChars="0"/>
              <w:textAlignment w:val="baseline"/>
              <w:rPr>
                <w:color w:val="auto"/>
                <w:spacing w:val="8"/>
              </w:rPr>
            </w:pPr>
          </w:p>
        </w:tc>
        <w:tc>
          <w:tcPr>
            <w:tcW w:w="1919" w:type="dxa"/>
            <w:noWrap w:val="0"/>
            <w:vAlign w:val="top"/>
          </w:tcPr>
          <w:p w14:paraId="49E66866">
            <w:pPr>
              <w:pStyle w:val="15"/>
              <w:keepNext w:val="0"/>
              <w:keepLines w:val="0"/>
              <w:pageBreakBefore w:val="0"/>
              <w:widowControl/>
              <w:kinsoku w:val="0"/>
              <w:wordWrap/>
              <w:overflowPunct/>
              <w:topLinePunct w:val="0"/>
              <w:autoSpaceDE w:val="0"/>
              <w:autoSpaceDN w:val="0"/>
              <w:bidi w:val="0"/>
              <w:adjustRightInd w:val="0"/>
              <w:snapToGrid w:val="0"/>
              <w:spacing w:before="37" w:line="228" w:lineRule="auto"/>
              <w:ind w:left="116" w:firstLine="0" w:firstLineChars="0"/>
              <w:textAlignment w:val="baseline"/>
              <w:rPr>
                <w:color w:val="auto"/>
              </w:rPr>
            </w:pPr>
            <w:r>
              <w:rPr>
                <w:b/>
                <w:bCs/>
                <w:color w:val="auto"/>
                <w:spacing w:val="5"/>
              </w:rPr>
              <w:t>主要内容</w:t>
            </w:r>
            <w:r>
              <w:rPr>
                <w:color w:val="auto"/>
                <w:spacing w:val="5"/>
              </w:rPr>
              <w:t>：</w:t>
            </w:r>
          </w:p>
          <w:p w14:paraId="555FEC44">
            <w:pPr>
              <w:pStyle w:val="15"/>
              <w:keepNext w:val="0"/>
              <w:keepLines w:val="0"/>
              <w:pageBreakBefore w:val="0"/>
              <w:widowControl/>
              <w:kinsoku w:val="0"/>
              <w:wordWrap/>
              <w:overflowPunct/>
              <w:topLinePunct w:val="0"/>
              <w:autoSpaceDE w:val="0"/>
              <w:autoSpaceDN w:val="0"/>
              <w:bidi w:val="0"/>
              <w:adjustRightInd w:val="0"/>
              <w:snapToGrid w:val="0"/>
              <w:spacing w:before="33" w:line="228" w:lineRule="auto"/>
              <w:ind w:left="116" w:firstLine="0" w:firstLineChars="0"/>
              <w:textAlignment w:val="baseline"/>
              <w:rPr>
                <w:color w:val="auto"/>
              </w:rPr>
            </w:pPr>
            <w:r>
              <w:rPr>
                <w:color w:val="auto"/>
                <w:spacing w:val="1"/>
              </w:rPr>
              <w:t>1.日常交际和业务</w:t>
            </w:r>
            <w:r>
              <w:rPr>
                <w:color w:val="auto"/>
                <w:spacing w:val="8"/>
              </w:rPr>
              <w:t>交际，比如：介绍他人、问路、娱乐活动、疾病与问诊等。中西方国家的</w:t>
            </w:r>
            <w:r>
              <w:rPr>
                <w:color w:val="auto"/>
                <w:spacing w:val="6"/>
              </w:rPr>
              <w:t>文化差异</w:t>
            </w:r>
          </w:p>
          <w:p w14:paraId="29CDE74A">
            <w:pPr>
              <w:pStyle w:val="15"/>
              <w:keepNext w:val="0"/>
              <w:keepLines w:val="0"/>
              <w:pageBreakBefore w:val="0"/>
              <w:widowControl/>
              <w:kinsoku w:val="0"/>
              <w:wordWrap/>
              <w:overflowPunct/>
              <w:topLinePunct w:val="0"/>
              <w:autoSpaceDE w:val="0"/>
              <w:autoSpaceDN w:val="0"/>
              <w:bidi w:val="0"/>
              <w:adjustRightInd w:val="0"/>
              <w:snapToGrid w:val="0"/>
              <w:spacing w:before="78" w:line="287" w:lineRule="auto"/>
              <w:ind w:left="131" w:right="127" w:firstLine="0" w:firstLineChars="0"/>
              <w:textAlignment w:val="baseline"/>
              <w:rPr>
                <w:color w:val="auto"/>
              </w:rPr>
            </w:pPr>
            <w:r>
              <w:rPr>
                <w:color w:val="auto"/>
                <w:spacing w:val="7"/>
              </w:rPr>
              <w:t>2.英语个人信息表</w:t>
            </w:r>
            <w:r>
              <w:rPr>
                <w:color w:val="auto"/>
                <w:spacing w:val="1"/>
              </w:rPr>
              <w:t>的填写</w:t>
            </w:r>
          </w:p>
          <w:p w14:paraId="5D5D2B22">
            <w:pPr>
              <w:pStyle w:val="15"/>
              <w:keepNext w:val="0"/>
              <w:keepLines w:val="0"/>
              <w:pageBreakBefore w:val="0"/>
              <w:widowControl/>
              <w:kinsoku w:val="0"/>
              <w:wordWrap/>
              <w:overflowPunct/>
              <w:topLinePunct w:val="0"/>
              <w:autoSpaceDE w:val="0"/>
              <w:autoSpaceDN w:val="0"/>
              <w:bidi w:val="0"/>
              <w:adjustRightInd w:val="0"/>
              <w:snapToGrid w:val="0"/>
              <w:spacing w:before="31" w:line="286" w:lineRule="auto"/>
              <w:ind w:left="117" w:right="127" w:firstLine="0" w:firstLineChars="0"/>
              <w:textAlignment w:val="baseline"/>
              <w:rPr>
                <w:color w:val="auto"/>
              </w:rPr>
            </w:pPr>
            <w:r>
              <w:rPr>
                <w:color w:val="auto"/>
                <w:spacing w:val="7"/>
              </w:rPr>
              <w:t>3.重要密事与体育</w:t>
            </w:r>
            <w:r>
              <w:rPr>
                <w:color w:val="auto"/>
                <w:spacing w:val="8"/>
              </w:rPr>
              <w:t>名人的英语介绍</w:t>
            </w:r>
          </w:p>
          <w:p w14:paraId="579F959C">
            <w:pPr>
              <w:pStyle w:val="15"/>
              <w:keepNext w:val="0"/>
              <w:keepLines w:val="0"/>
              <w:pageBreakBefore w:val="0"/>
              <w:widowControl/>
              <w:kinsoku w:val="0"/>
              <w:wordWrap/>
              <w:overflowPunct/>
              <w:topLinePunct w:val="0"/>
              <w:autoSpaceDE w:val="0"/>
              <w:autoSpaceDN w:val="0"/>
              <w:bidi w:val="0"/>
              <w:adjustRightInd w:val="0"/>
              <w:snapToGrid w:val="0"/>
              <w:spacing w:before="34" w:line="292" w:lineRule="auto"/>
              <w:ind w:left="118" w:right="127" w:firstLine="0" w:firstLineChars="0"/>
              <w:textAlignment w:val="baseline"/>
              <w:rPr>
                <w:color w:val="auto"/>
              </w:rPr>
            </w:pPr>
            <w:r>
              <w:rPr>
                <w:color w:val="auto"/>
                <w:spacing w:val="8"/>
              </w:rPr>
              <w:t>4.英文广吿的制作</w:t>
            </w:r>
            <w:r>
              <w:rPr>
                <w:color w:val="auto"/>
                <w:spacing w:val="7"/>
              </w:rPr>
              <w:t>5.商务约谈邮件的</w:t>
            </w:r>
            <w:r>
              <w:rPr>
                <w:color w:val="auto"/>
                <w:spacing w:val="2"/>
              </w:rPr>
              <w:t>写作</w:t>
            </w:r>
          </w:p>
          <w:p w14:paraId="2C004081">
            <w:pPr>
              <w:pStyle w:val="15"/>
              <w:keepNext w:val="0"/>
              <w:keepLines w:val="0"/>
              <w:pageBreakBefore w:val="0"/>
              <w:widowControl/>
              <w:kinsoku w:val="0"/>
              <w:wordWrap/>
              <w:overflowPunct/>
              <w:topLinePunct w:val="0"/>
              <w:autoSpaceDE w:val="0"/>
              <w:autoSpaceDN w:val="0"/>
              <w:bidi w:val="0"/>
              <w:adjustRightInd w:val="0"/>
              <w:snapToGrid w:val="0"/>
              <w:spacing w:before="30" w:line="287" w:lineRule="auto"/>
              <w:ind w:left="115" w:right="127" w:firstLine="0" w:firstLineChars="0"/>
              <w:textAlignment w:val="baseline"/>
              <w:rPr>
                <w:color w:val="auto"/>
              </w:rPr>
            </w:pPr>
            <w:r>
              <w:rPr>
                <w:color w:val="auto"/>
                <w:spacing w:val="7"/>
              </w:rPr>
              <w:t>6.非正式信件的写</w:t>
            </w:r>
            <w:r>
              <w:rPr>
                <w:color w:val="auto"/>
              </w:rPr>
              <w:t>作</w:t>
            </w:r>
          </w:p>
          <w:p w14:paraId="3594C314">
            <w:pPr>
              <w:pStyle w:val="15"/>
              <w:keepNext w:val="0"/>
              <w:keepLines w:val="0"/>
              <w:pageBreakBefore w:val="0"/>
              <w:widowControl/>
              <w:kinsoku w:val="0"/>
              <w:wordWrap/>
              <w:overflowPunct/>
              <w:topLinePunct w:val="0"/>
              <w:autoSpaceDE w:val="0"/>
              <w:autoSpaceDN w:val="0"/>
              <w:bidi w:val="0"/>
              <w:adjustRightInd w:val="0"/>
              <w:snapToGrid w:val="0"/>
              <w:spacing w:before="75" w:line="295" w:lineRule="auto"/>
              <w:ind w:left="114" w:leftChars="0" w:right="127" w:rightChars="0" w:firstLine="0" w:firstLineChars="0"/>
              <w:textAlignment w:val="baseline"/>
              <w:rPr>
                <w:color w:val="auto"/>
                <w:spacing w:val="8"/>
              </w:rPr>
            </w:pPr>
            <w:r>
              <w:rPr>
                <w:color w:val="auto"/>
                <w:spacing w:val="7"/>
              </w:rPr>
              <w:t>7.英文通告的写作</w:t>
            </w:r>
            <w:r>
              <w:rPr>
                <w:color w:val="auto"/>
                <w:spacing w:val="8"/>
              </w:rPr>
              <w:t>8.动词、形容词、代词、介词等的使</w:t>
            </w:r>
            <w:r>
              <w:rPr>
                <w:color w:val="auto"/>
                <w:spacing w:val="1"/>
              </w:rPr>
              <w:t>用</w:t>
            </w:r>
          </w:p>
        </w:tc>
        <w:tc>
          <w:tcPr>
            <w:tcW w:w="2271" w:type="dxa"/>
            <w:noWrap w:val="0"/>
            <w:vAlign w:val="top"/>
          </w:tcPr>
          <w:p w14:paraId="63959ADC">
            <w:pPr>
              <w:pStyle w:val="15"/>
              <w:keepNext w:val="0"/>
              <w:keepLines w:val="0"/>
              <w:pageBreakBefore w:val="0"/>
              <w:widowControl/>
              <w:kinsoku w:val="0"/>
              <w:wordWrap/>
              <w:overflowPunct/>
              <w:topLinePunct w:val="0"/>
              <w:autoSpaceDE w:val="0"/>
              <w:autoSpaceDN w:val="0"/>
              <w:bidi w:val="0"/>
              <w:adjustRightInd w:val="0"/>
              <w:snapToGrid w:val="0"/>
              <w:spacing w:before="40" w:line="295" w:lineRule="auto"/>
              <w:ind w:left="114" w:leftChars="0" w:right="264" w:rightChars="0" w:firstLine="0" w:firstLineChars="0"/>
              <w:textAlignment w:val="baseline"/>
              <w:rPr>
                <w:b/>
                <w:bCs/>
                <w:color w:val="auto"/>
                <w:spacing w:val="8"/>
              </w:rPr>
            </w:pPr>
            <w:r>
              <w:rPr>
                <w:b/>
                <w:bCs/>
                <w:color w:val="auto"/>
                <w:spacing w:val="8"/>
              </w:rPr>
              <w:t>【教学条件】</w:t>
            </w:r>
          </w:p>
          <w:p w14:paraId="1D369279">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7"/>
              </w:rPr>
            </w:pPr>
            <w:r>
              <w:rPr>
                <w:color w:val="auto"/>
                <w:spacing w:val="7"/>
              </w:rPr>
              <w:t>授课使用多媒体教学或英语文化体验室，教师尽量用英语组织教学，形成良好的听、说、读、写、译环境。</w:t>
            </w:r>
          </w:p>
          <w:p w14:paraId="12F216E6">
            <w:pPr>
              <w:pStyle w:val="15"/>
              <w:keepNext w:val="0"/>
              <w:keepLines w:val="0"/>
              <w:pageBreakBefore w:val="0"/>
              <w:widowControl/>
              <w:kinsoku w:val="0"/>
              <w:wordWrap/>
              <w:overflowPunct/>
              <w:topLinePunct w:val="0"/>
              <w:autoSpaceDE w:val="0"/>
              <w:autoSpaceDN w:val="0"/>
              <w:bidi w:val="0"/>
              <w:adjustRightInd w:val="0"/>
              <w:snapToGrid w:val="0"/>
              <w:spacing w:before="34" w:line="291" w:lineRule="auto"/>
              <w:ind w:left="119" w:right="264" w:firstLine="0" w:firstLineChars="0"/>
              <w:textAlignment w:val="baseline"/>
              <w:rPr>
                <w:b/>
                <w:bCs/>
                <w:color w:val="auto"/>
                <w:spacing w:val="8"/>
              </w:rPr>
            </w:pPr>
            <w:r>
              <w:rPr>
                <w:b/>
                <w:bCs/>
                <w:color w:val="auto"/>
                <w:spacing w:val="8"/>
              </w:rPr>
              <w:t>【教学方法】</w:t>
            </w:r>
          </w:p>
          <w:p w14:paraId="5853ED2B">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7"/>
              </w:rPr>
            </w:pPr>
            <w:r>
              <w:rPr>
                <w:color w:val="auto"/>
                <w:spacing w:val="7"/>
              </w:rPr>
              <w:t>釆用视听法、讲授法、情景交际法、任务教学法、行动导向教学法等进行教学。</w:t>
            </w:r>
          </w:p>
          <w:p w14:paraId="75A016BF">
            <w:pPr>
              <w:pStyle w:val="15"/>
              <w:keepNext w:val="0"/>
              <w:keepLines w:val="0"/>
              <w:pageBreakBefore w:val="0"/>
              <w:widowControl/>
              <w:kinsoku w:val="0"/>
              <w:wordWrap/>
              <w:overflowPunct/>
              <w:topLinePunct w:val="0"/>
              <w:autoSpaceDE w:val="0"/>
              <w:autoSpaceDN w:val="0"/>
              <w:bidi w:val="0"/>
              <w:adjustRightInd w:val="0"/>
              <w:snapToGrid w:val="0"/>
              <w:spacing w:before="33" w:line="296" w:lineRule="auto"/>
              <w:ind w:left="114" w:right="264" w:firstLine="0" w:firstLineChars="0"/>
              <w:jc w:val="both"/>
              <w:textAlignment w:val="baseline"/>
              <w:rPr>
                <w:b/>
                <w:bCs/>
                <w:color w:val="auto"/>
                <w:spacing w:val="8"/>
              </w:rPr>
            </w:pPr>
            <w:r>
              <w:rPr>
                <w:b/>
                <w:bCs/>
                <w:color w:val="auto"/>
                <w:spacing w:val="8"/>
              </w:rPr>
              <w:t>【师资要求】</w:t>
            </w:r>
          </w:p>
          <w:p w14:paraId="60E14FE7">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7"/>
              </w:rPr>
            </w:pPr>
            <w:r>
              <w:rPr>
                <w:color w:val="auto"/>
                <w:spacing w:val="7"/>
              </w:rPr>
              <w:t>担任本课程的教师有良好的师德师风、研究生以上学历或讲师以上职称。</w:t>
            </w:r>
          </w:p>
          <w:p w14:paraId="408DC543">
            <w:pPr>
              <w:pStyle w:val="15"/>
              <w:keepNext w:val="0"/>
              <w:keepLines w:val="0"/>
              <w:pageBreakBefore w:val="0"/>
              <w:widowControl/>
              <w:kinsoku w:val="0"/>
              <w:wordWrap/>
              <w:overflowPunct/>
              <w:topLinePunct w:val="0"/>
              <w:autoSpaceDE w:val="0"/>
              <w:autoSpaceDN w:val="0"/>
              <w:bidi w:val="0"/>
              <w:adjustRightInd w:val="0"/>
              <w:snapToGrid w:val="0"/>
              <w:spacing w:before="30" w:line="228" w:lineRule="auto"/>
              <w:ind w:left="110" w:firstLine="0" w:firstLineChars="0"/>
              <w:textAlignment w:val="baseline"/>
              <w:rPr>
                <w:b/>
                <w:bCs/>
                <w:color w:val="auto"/>
                <w:spacing w:val="7"/>
              </w:rPr>
            </w:pPr>
            <w:r>
              <w:rPr>
                <w:b/>
                <w:bCs/>
                <w:color w:val="auto"/>
                <w:spacing w:val="7"/>
              </w:rPr>
              <w:t>【考核要求】</w:t>
            </w:r>
          </w:p>
          <w:p w14:paraId="0CCA807C">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7"/>
              </w:rPr>
            </w:pPr>
            <w:r>
              <w:rPr>
                <w:color w:val="auto"/>
                <w:spacing w:val="7"/>
              </w:rPr>
              <w:t>考试。</w:t>
            </w:r>
          </w:p>
          <w:p w14:paraId="65BD97F2">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8"/>
              </w:rPr>
            </w:pPr>
            <w:r>
              <w:rPr>
                <w:color w:val="auto"/>
                <w:spacing w:val="7"/>
              </w:rPr>
              <w:t>形成性考核40%+终结性考核60%。</w:t>
            </w:r>
          </w:p>
        </w:tc>
      </w:tr>
      <w:tr w14:paraId="28FDB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6" w:type="dxa"/>
            <w:noWrap w:val="0"/>
            <w:vAlign w:val="center"/>
          </w:tcPr>
          <w:p w14:paraId="6B2BC940">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宋体" w:hAnsi="宋体" w:eastAsia="宋体" w:cs="宋体"/>
                <w:lang w:val="en-US" w:eastAsia="zh-CN"/>
              </w:rPr>
            </w:pPr>
            <w:r>
              <w:rPr>
                <w:rFonts w:hint="eastAsia" w:ascii="宋体" w:hAnsi="宋体" w:eastAsia="宋体" w:cs="宋体"/>
                <w:lang w:val="en-US" w:eastAsia="zh-CN"/>
              </w:rPr>
              <w:t>6</w:t>
            </w:r>
          </w:p>
        </w:tc>
        <w:tc>
          <w:tcPr>
            <w:tcW w:w="1081" w:type="dxa"/>
            <w:noWrap w:val="0"/>
            <w:vAlign w:val="center"/>
          </w:tcPr>
          <w:p w14:paraId="6A5E6BC6">
            <w:pPr>
              <w:pStyle w:val="15"/>
              <w:keepNext w:val="0"/>
              <w:keepLines w:val="0"/>
              <w:pageBreakBefore w:val="0"/>
              <w:widowControl/>
              <w:kinsoku w:val="0"/>
              <w:wordWrap/>
              <w:overflowPunct/>
              <w:topLinePunct w:val="0"/>
              <w:autoSpaceDE w:val="0"/>
              <w:autoSpaceDN w:val="0"/>
              <w:bidi w:val="0"/>
              <w:adjustRightInd w:val="0"/>
              <w:snapToGrid w:val="0"/>
              <w:spacing w:before="65" w:line="288" w:lineRule="auto"/>
              <w:ind w:right="0" w:rightChars="0"/>
              <w:jc w:val="center"/>
              <w:textAlignment w:val="baseline"/>
              <w:rPr>
                <w:rFonts w:hint="eastAsia" w:eastAsia="宋体"/>
                <w:color w:val="auto"/>
                <w:spacing w:val="6"/>
                <w:lang w:val="en-US" w:eastAsia="zh-CN"/>
              </w:rPr>
            </w:pPr>
            <w:r>
              <w:rPr>
                <w:rFonts w:hint="eastAsia"/>
                <w:color w:val="auto"/>
                <w:spacing w:val="6"/>
                <w:lang w:val="en-US" w:eastAsia="zh-CN"/>
              </w:rPr>
              <w:t>职业素养</w:t>
            </w:r>
          </w:p>
        </w:tc>
        <w:tc>
          <w:tcPr>
            <w:tcW w:w="3151" w:type="dxa"/>
            <w:noWrap w:val="0"/>
            <w:vAlign w:val="top"/>
          </w:tcPr>
          <w:p w14:paraId="7653D74D">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firstLine="0" w:firstLineChars="0"/>
              <w:textAlignment w:val="baseline"/>
              <w:rPr>
                <w:color w:val="auto"/>
              </w:rPr>
            </w:pPr>
            <w:r>
              <w:rPr>
                <w:color w:val="auto"/>
                <w:spacing w:val="7"/>
              </w:rPr>
              <w:t>【</w:t>
            </w:r>
            <w:r>
              <w:rPr>
                <w:b/>
                <w:bCs/>
                <w:color w:val="auto"/>
                <w:spacing w:val="7"/>
              </w:rPr>
              <w:t>素质目标</w:t>
            </w:r>
            <w:r>
              <w:rPr>
                <w:color w:val="auto"/>
                <w:spacing w:val="7"/>
              </w:rPr>
              <w:t>】</w:t>
            </w:r>
          </w:p>
          <w:p w14:paraId="5051450D">
            <w:pPr>
              <w:pStyle w:val="15"/>
              <w:keepNext w:val="0"/>
              <w:keepLines w:val="0"/>
              <w:pageBreakBefore w:val="0"/>
              <w:widowControl/>
              <w:kinsoku w:val="0"/>
              <w:wordWrap/>
              <w:overflowPunct/>
              <w:topLinePunct w:val="0"/>
              <w:autoSpaceDE w:val="0"/>
              <w:autoSpaceDN w:val="0"/>
              <w:bidi w:val="0"/>
              <w:adjustRightInd w:val="0"/>
              <w:snapToGrid w:val="0"/>
              <w:spacing w:before="77" w:line="296" w:lineRule="auto"/>
              <w:ind w:left="112" w:right="313" w:firstLine="0" w:firstLineChars="0"/>
              <w:textAlignment w:val="baseline"/>
              <w:rPr>
                <w:color w:val="auto"/>
              </w:rPr>
            </w:pPr>
            <w:r>
              <w:rPr>
                <w:color w:val="auto"/>
                <w:spacing w:val="9"/>
              </w:rPr>
              <w:t>通过职业素养习得与养成，培养学生成为有理想、守规矩、讲诚信、爱劳动、善团结、具匠心、思进取的新时代高素质</w:t>
            </w:r>
            <w:r>
              <w:rPr>
                <w:color w:val="auto"/>
                <w:spacing w:val="8"/>
              </w:rPr>
              <w:t>劳动和技术技能人才。</w:t>
            </w:r>
          </w:p>
          <w:p w14:paraId="3BC6D7CD">
            <w:pPr>
              <w:pStyle w:val="15"/>
              <w:keepNext w:val="0"/>
              <w:keepLines w:val="0"/>
              <w:pageBreakBefore w:val="0"/>
              <w:widowControl/>
              <w:kinsoku w:val="0"/>
              <w:wordWrap/>
              <w:overflowPunct/>
              <w:topLinePunct w:val="0"/>
              <w:autoSpaceDE w:val="0"/>
              <w:autoSpaceDN w:val="0"/>
              <w:bidi w:val="0"/>
              <w:adjustRightInd w:val="0"/>
              <w:snapToGrid w:val="0"/>
              <w:spacing w:before="32" w:line="229" w:lineRule="auto"/>
              <w:ind w:left="106" w:firstLine="0" w:firstLineChars="0"/>
              <w:textAlignment w:val="baseline"/>
              <w:rPr>
                <w:color w:val="auto"/>
              </w:rPr>
            </w:pPr>
            <w:r>
              <w:rPr>
                <w:color w:val="auto"/>
                <w:spacing w:val="7"/>
              </w:rPr>
              <w:t>【</w:t>
            </w:r>
            <w:r>
              <w:rPr>
                <w:b/>
                <w:bCs/>
                <w:color w:val="auto"/>
                <w:spacing w:val="7"/>
              </w:rPr>
              <w:t>知识目标</w:t>
            </w:r>
            <w:r>
              <w:rPr>
                <w:color w:val="auto"/>
                <w:spacing w:val="7"/>
              </w:rPr>
              <w:t>】</w:t>
            </w:r>
          </w:p>
          <w:p w14:paraId="59CB17D8">
            <w:pPr>
              <w:pStyle w:val="15"/>
              <w:keepNext w:val="0"/>
              <w:keepLines w:val="0"/>
              <w:pageBreakBefore w:val="0"/>
              <w:widowControl/>
              <w:kinsoku w:val="0"/>
              <w:wordWrap/>
              <w:overflowPunct/>
              <w:topLinePunct w:val="0"/>
              <w:autoSpaceDE w:val="0"/>
              <w:autoSpaceDN w:val="0"/>
              <w:bidi w:val="0"/>
              <w:adjustRightInd w:val="0"/>
              <w:snapToGrid w:val="0"/>
              <w:spacing w:before="78" w:line="228" w:lineRule="auto"/>
              <w:ind w:left="116" w:firstLine="0" w:firstLineChars="0"/>
              <w:textAlignment w:val="baseline"/>
              <w:rPr>
                <w:color w:val="auto"/>
              </w:rPr>
            </w:pPr>
            <w:r>
              <w:rPr>
                <w:color w:val="auto"/>
                <w:spacing w:val="8"/>
              </w:rPr>
              <w:t>系统掌握职业目标、职业行</w:t>
            </w:r>
          </w:p>
          <w:p w14:paraId="7C7A32C4">
            <w:pPr>
              <w:pStyle w:val="15"/>
              <w:keepNext w:val="0"/>
              <w:keepLines w:val="0"/>
              <w:pageBreakBefore w:val="0"/>
              <w:widowControl/>
              <w:kinsoku w:val="0"/>
              <w:wordWrap/>
              <w:overflowPunct/>
              <w:topLinePunct w:val="0"/>
              <w:autoSpaceDE w:val="0"/>
              <w:autoSpaceDN w:val="0"/>
              <w:bidi w:val="0"/>
              <w:adjustRightInd w:val="0"/>
              <w:snapToGrid w:val="0"/>
              <w:spacing w:before="75" w:line="298" w:lineRule="auto"/>
              <w:ind w:left="111" w:right="207" w:firstLine="0" w:firstLineChars="0"/>
              <w:textAlignment w:val="baseline"/>
              <w:rPr>
                <w:color w:val="auto"/>
              </w:rPr>
            </w:pPr>
            <w:r>
              <w:rPr>
                <w:color w:val="auto"/>
                <w:spacing w:val="9"/>
              </w:rPr>
              <w:t>为、职业品格、职业情怀、职业潜能、职业精神、职业梦想</w:t>
            </w:r>
            <w:r>
              <w:rPr>
                <w:color w:val="auto"/>
                <w:spacing w:val="8"/>
              </w:rPr>
              <w:t>等7个方面28个有代表性的素养</w:t>
            </w:r>
            <w:r>
              <w:rPr>
                <w:color w:val="auto"/>
                <w:spacing w:val="9"/>
              </w:rPr>
              <w:t>点的核心内容，深刻理解职业素养习得与养成对于实现自我完善和发展、成就职业生涯的</w:t>
            </w:r>
            <w:r>
              <w:rPr>
                <w:color w:val="auto"/>
                <w:spacing w:val="6"/>
              </w:rPr>
              <w:t>重要意义。</w:t>
            </w:r>
          </w:p>
          <w:p w14:paraId="6015BF8B">
            <w:pPr>
              <w:pStyle w:val="15"/>
              <w:keepNext w:val="0"/>
              <w:keepLines w:val="0"/>
              <w:pageBreakBefore w:val="0"/>
              <w:widowControl/>
              <w:kinsoku w:val="0"/>
              <w:wordWrap/>
              <w:overflowPunct/>
              <w:topLinePunct w:val="0"/>
              <w:autoSpaceDE w:val="0"/>
              <w:autoSpaceDN w:val="0"/>
              <w:bidi w:val="0"/>
              <w:adjustRightInd w:val="0"/>
              <w:snapToGrid w:val="0"/>
              <w:spacing w:before="34" w:line="228" w:lineRule="auto"/>
              <w:ind w:left="106" w:firstLine="0" w:firstLineChars="0"/>
              <w:textAlignment w:val="baseline"/>
              <w:rPr>
                <w:color w:val="auto"/>
              </w:rPr>
            </w:pPr>
            <w:r>
              <w:rPr>
                <w:color w:val="auto"/>
                <w:spacing w:val="7"/>
              </w:rPr>
              <w:t>【</w:t>
            </w:r>
            <w:r>
              <w:rPr>
                <w:b/>
                <w:bCs/>
                <w:color w:val="auto"/>
                <w:spacing w:val="7"/>
              </w:rPr>
              <w:t>能力目标</w:t>
            </w:r>
            <w:r>
              <w:rPr>
                <w:color w:val="auto"/>
                <w:spacing w:val="7"/>
              </w:rPr>
              <w:t>】</w:t>
            </w:r>
          </w:p>
          <w:p w14:paraId="0A91E03B">
            <w:pPr>
              <w:pStyle w:val="15"/>
              <w:keepNext w:val="0"/>
              <w:keepLines w:val="0"/>
              <w:pageBreakBefore w:val="0"/>
              <w:widowControl/>
              <w:kinsoku w:val="0"/>
              <w:wordWrap/>
              <w:overflowPunct/>
              <w:topLinePunct w:val="0"/>
              <w:autoSpaceDE w:val="0"/>
              <w:autoSpaceDN w:val="0"/>
              <w:bidi w:val="0"/>
              <w:adjustRightInd w:val="0"/>
              <w:snapToGrid w:val="0"/>
              <w:spacing w:before="78" w:line="287" w:lineRule="auto"/>
              <w:ind w:left="114" w:leftChars="0" w:right="313" w:rightChars="0" w:firstLine="0" w:firstLineChars="0"/>
              <w:textAlignment w:val="baseline"/>
              <w:rPr>
                <w:color w:val="auto"/>
                <w:spacing w:val="8"/>
              </w:rPr>
            </w:pPr>
            <w:r>
              <w:rPr>
                <w:color w:val="auto"/>
                <w:spacing w:val="8"/>
              </w:rPr>
              <w:t>能够在学习、生活和实践中自</w:t>
            </w:r>
            <w:r>
              <w:rPr>
                <w:color w:val="auto"/>
                <w:spacing w:val="7"/>
              </w:rPr>
              <w:t>觉培育和践行职业素养。</w:t>
            </w:r>
          </w:p>
        </w:tc>
        <w:tc>
          <w:tcPr>
            <w:tcW w:w="1919" w:type="dxa"/>
            <w:noWrap w:val="0"/>
            <w:vAlign w:val="top"/>
          </w:tcPr>
          <w:p w14:paraId="62B5C065">
            <w:pPr>
              <w:pStyle w:val="15"/>
              <w:keepNext w:val="0"/>
              <w:keepLines w:val="0"/>
              <w:pageBreakBefore w:val="0"/>
              <w:widowControl/>
              <w:kinsoku w:val="0"/>
              <w:wordWrap/>
              <w:overflowPunct/>
              <w:topLinePunct w:val="0"/>
              <w:autoSpaceDE w:val="0"/>
              <w:autoSpaceDN w:val="0"/>
              <w:bidi w:val="0"/>
              <w:adjustRightInd w:val="0"/>
              <w:snapToGrid w:val="0"/>
              <w:spacing w:before="33" w:line="228" w:lineRule="auto"/>
              <w:ind w:left="116" w:firstLine="0" w:firstLineChars="0"/>
              <w:textAlignment w:val="baseline"/>
              <w:rPr>
                <w:color w:val="auto"/>
              </w:rPr>
            </w:pPr>
            <w:r>
              <w:rPr>
                <w:b/>
                <w:bCs/>
                <w:color w:val="auto"/>
                <w:spacing w:val="4"/>
              </w:rPr>
              <w:t>主要内容：</w:t>
            </w:r>
          </w:p>
          <w:p w14:paraId="4E14A8D7">
            <w:pPr>
              <w:pStyle w:val="15"/>
              <w:keepNext w:val="0"/>
              <w:keepLines w:val="0"/>
              <w:pageBreakBefore w:val="0"/>
              <w:widowControl/>
              <w:kinsoku w:val="0"/>
              <w:wordWrap/>
              <w:overflowPunct/>
              <w:topLinePunct w:val="0"/>
              <w:autoSpaceDE w:val="0"/>
              <w:autoSpaceDN w:val="0"/>
              <w:bidi w:val="0"/>
              <w:adjustRightInd w:val="0"/>
              <w:snapToGrid w:val="0"/>
              <w:spacing w:before="86" w:line="300" w:lineRule="auto"/>
              <w:ind w:left="102" w:leftChars="0" w:right="127" w:rightChars="0" w:firstLine="0" w:firstLineChars="0"/>
              <w:textAlignment w:val="baseline"/>
              <w:rPr>
                <w:color w:val="auto"/>
                <w:spacing w:val="7"/>
              </w:rPr>
            </w:pPr>
            <w:r>
              <w:rPr>
                <w:color w:val="auto"/>
                <w:spacing w:val="8"/>
              </w:rPr>
              <w:t>本课程遵循职业教</w:t>
            </w:r>
            <w:r>
              <w:rPr>
                <w:color w:val="auto"/>
                <w:spacing w:val="10"/>
              </w:rPr>
              <w:t>育规律、技术技能人才成长规律和学生身心发展规律。按照新时代职业教育学生职业素养培养总体要求内容，兼承立德树人、文化育人理念，结合“箴言警句、素养感知、知识学习、现实考量、引申讨论、认知强化、实</w:t>
            </w:r>
            <w:r>
              <w:rPr>
                <w:color w:val="auto"/>
                <w:spacing w:val="6"/>
              </w:rPr>
              <w:t>践活动”等环节，</w:t>
            </w:r>
            <w:r>
              <w:rPr>
                <w:color w:val="auto"/>
                <w:spacing w:val="10"/>
              </w:rPr>
              <w:t>引导学生学习理想信念、规矩意识、诚信品质、劳动品德、团队精神、工匠精神、进取意识等内容，帮助学生坚定职业理想、规范职业行为和养成</w:t>
            </w:r>
            <w:r>
              <w:rPr>
                <w:color w:val="auto"/>
                <w:spacing w:val="8"/>
              </w:rPr>
              <w:t>良好品德。</w:t>
            </w:r>
          </w:p>
        </w:tc>
        <w:tc>
          <w:tcPr>
            <w:tcW w:w="2271" w:type="dxa"/>
            <w:noWrap w:val="0"/>
            <w:vAlign w:val="top"/>
          </w:tcPr>
          <w:p w14:paraId="4721DD67">
            <w:pPr>
              <w:pStyle w:val="15"/>
              <w:keepNext w:val="0"/>
              <w:keepLines w:val="0"/>
              <w:pageBreakBefore w:val="0"/>
              <w:widowControl/>
              <w:kinsoku w:val="0"/>
              <w:wordWrap/>
              <w:overflowPunct/>
              <w:topLinePunct w:val="0"/>
              <w:autoSpaceDE w:val="0"/>
              <w:autoSpaceDN w:val="0"/>
              <w:bidi w:val="0"/>
              <w:adjustRightInd w:val="0"/>
              <w:snapToGrid w:val="0"/>
              <w:spacing w:before="65" w:line="286" w:lineRule="auto"/>
              <w:ind w:right="267"/>
              <w:textAlignment w:val="baseline"/>
              <w:rPr>
                <w:color w:val="auto"/>
                <w:spacing w:val="8"/>
              </w:rPr>
            </w:pPr>
            <w:r>
              <w:rPr>
                <w:color w:val="auto"/>
                <w:spacing w:val="8"/>
              </w:rPr>
              <w:t>【</w:t>
            </w:r>
            <w:r>
              <w:rPr>
                <w:b/>
                <w:bCs/>
                <w:color w:val="auto"/>
                <w:spacing w:val="8"/>
              </w:rPr>
              <w:t>教学条件</w:t>
            </w:r>
            <w:r>
              <w:rPr>
                <w:color w:val="auto"/>
                <w:spacing w:val="8"/>
              </w:rPr>
              <w:t>】</w:t>
            </w:r>
          </w:p>
          <w:p w14:paraId="44F85DC3">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7"/>
              </w:rPr>
            </w:pPr>
            <w:r>
              <w:rPr>
                <w:color w:val="auto"/>
                <w:spacing w:val="7"/>
              </w:rPr>
              <w:t>使用多媒体教学。</w:t>
            </w:r>
          </w:p>
          <w:p w14:paraId="7191E0F8">
            <w:pPr>
              <w:pStyle w:val="15"/>
              <w:keepNext w:val="0"/>
              <w:keepLines w:val="0"/>
              <w:pageBreakBefore w:val="0"/>
              <w:widowControl/>
              <w:kinsoku w:val="0"/>
              <w:wordWrap/>
              <w:overflowPunct/>
              <w:topLinePunct w:val="0"/>
              <w:autoSpaceDE w:val="0"/>
              <w:autoSpaceDN w:val="0"/>
              <w:bidi w:val="0"/>
              <w:adjustRightInd w:val="0"/>
              <w:snapToGrid w:val="0"/>
              <w:spacing w:before="33" w:line="228" w:lineRule="auto"/>
              <w:ind w:left="110" w:firstLine="0" w:firstLineChars="0"/>
              <w:textAlignment w:val="baseline"/>
              <w:rPr>
                <w:color w:val="auto"/>
                <w:spacing w:val="8"/>
              </w:rPr>
            </w:pPr>
            <w:r>
              <w:rPr>
                <w:color w:val="auto"/>
                <w:spacing w:val="8"/>
              </w:rPr>
              <w:t>【</w:t>
            </w:r>
            <w:r>
              <w:rPr>
                <w:b/>
                <w:bCs/>
                <w:color w:val="auto"/>
                <w:spacing w:val="8"/>
              </w:rPr>
              <w:t>教学方法</w:t>
            </w:r>
            <w:r>
              <w:rPr>
                <w:color w:val="auto"/>
                <w:spacing w:val="8"/>
              </w:rPr>
              <w:t>】</w:t>
            </w:r>
          </w:p>
          <w:p w14:paraId="0F50DC66">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7"/>
              </w:rPr>
            </w:pPr>
            <w:r>
              <w:rPr>
                <w:color w:val="auto"/>
                <w:spacing w:val="7"/>
              </w:rPr>
              <w:t>讲授法，练习法，分析</w:t>
            </w:r>
          </w:p>
          <w:p w14:paraId="4FDAC890">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7"/>
              </w:rPr>
            </w:pPr>
            <w:r>
              <w:rPr>
                <w:color w:val="auto"/>
                <w:spacing w:val="7"/>
              </w:rPr>
              <w:t>法。教学注重以学生为本，内容设计强调教学内容的针对性、学生活动的主体性和教学案例的时效性。通过案例教学、分组研讨、线上学习平台等，不断更新教学方法、创新教学手段，强化学生职业素养的习得与养成。</w:t>
            </w:r>
          </w:p>
          <w:p w14:paraId="257B6FFF">
            <w:pPr>
              <w:pStyle w:val="15"/>
              <w:keepNext w:val="0"/>
              <w:keepLines w:val="0"/>
              <w:pageBreakBefore w:val="0"/>
              <w:widowControl/>
              <w:kinsoku w:val="0"/>
              <w:wordWrap/>
              <w:overflowPunct/>
              <w:topLinePunct w:val="0"/>
              <w:autoSpaceDE w:val="0"/>
              <w:autoSpaceDN w:val="0"/>
              <w:bidi w:val="0"/>
              <w:adjustRightInd w:val="0"/>
              <w:snapToGrid w:val="0"/>
              <w:spacing w:before="31" w:line="293" w:lineRule="auto"/>
              <w:ind w:left="116" w:right="267" w:firstLine="0" w:firstLineChars="0"/>
              <w:jc w:val="both"/>
              <w:textAlignment w:val="baseline"/>
              <w:rPr>
                <w:color w:val="auto"/>
                <w:spacing w:val="8"/>
              </w:rPr>
            </w:pPr>
            <w:r>
              <w:rPr>
                <w:color w:val="auto"/>
                <w:spacing w:val="8"/>
              </w:rPr>
              <w:t>【</w:t>
            </w:r>
            <w:r>
              <w:rPr>
                <w:b/>
                <w:bCs/>
                <w:color w:val="auto"/>
                <w:spacing w:val="8"/>
              </w:rPr>
              <w:t>师资要求</w:t>
            </w:r>
            <w:r>
              <w:rPr>
                <w:color w:val="auto"/>
                <w:spacing w:val="8"/>
              </w:rPr>
              <w:t>】</w:t>
            </w:r>
          </w:p>
          <w:p w14:paraId="23D18823">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7"/>
              </w:rPr>
            </w:pPr>
            <w:r>
              <w:rPr>
                <w:color w:val="auto"/>
                <w:spacing w:val="7"/>
              </w:rPr>
              <w:t>任课教师应具有扎实的理论和实践基础。</w:t>
            </w:r>
          </w:p>
          <w:p w14:paraId="1EE89F3B">
            <w:pPr>
              <w:pStyle w:val="15"/>
              <w:keepNext w:val="0"/>
              <w:keepLines w:val="0"/>
              <w:pageBreakBefore w:val="0"/>
              <w:widowControl/>
              <w:kinsoku w:val="0"/>
              <w:wordWrap/>
              <w:overflowPunct/>
              <w:topLinePunct w:val="0"/>
              <w:autoSpaceDE w:val="0"/>
              <w:autoSpaceDN w:val="0"/>
              <w:bidi w:val="0"/>
              <w:adjustRightInd w:val="0"/>
              <w:snapToGrid w:val="0"/>
              <w:spacing w:before="31" w:line="294" w:lineRule="auto"/>
              <w:ind w:left="114" w:leftChars="0" w:right="166" w:rightChars="0" w:firstLine="0" w:firstLineChars="0"/>
              <w:jc w:val="both"/>
              <w:textAlignment w:val="baseline"/>
              <w:rPr>
                <w:color w:val="auto"/>
                <w:spacing w:val="8"/>
              </w:rPr>
            </w:pPr>
            <w:r>
              <w:rPr>
                <w:color w:val="auto"/>
                <w:spacing w:val="8"/>
              </w:rPr>
              <w:t>【</w:t>
            </w:r>
            <w:r>
              <w:rPr>
                <w:b/>
                <w:bCs/>
                <w:color w:val="auto"/>
                <w:spacing w:val="8"/>
              </w:rPr>
              <w:t>考核要求</w:t>
            </w:r>
            <w:r>
              <w:rPr>
                <w:color w:val="auto"/>
                <w:spacing w:val="8"/>
              </w:rPr>
              <w:t>】</w:t>
            </w:r>
          </w:p>
          <w:p w14:paraId="4B850F9A">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6"/>
              </w:rPr>
            </w:pPr>
            <w:r>
              <w:rPr>
                <w:color w:val="auto"/>
                <w:spacing w:val="7"/>
              </w:rPr>
              <w:t>采取过程考核50%+期末考核50%权重比的形式进行课程考核与评价。</w:t>
            </w:r>
          </w:p>
        </w:tc>
      </w:tr>
    </w:tbl>
    <w:p w14:paraId="7450CC00">
      <w:pPr>
        <w:sectPr>
          <w:pgSz w:w="11905" w:h="16839"/>
          <w:pgMar w:top="400" w:right="1396" w:bottom="1169" w:left="1395" w:header="0" w:footer="992" w:gutter="0"/>
          <w:pgNumType w:fmt="decimal"/>
          <w:cols w:space="720" w:num="1"/>
        </w:sectPr>
      </w:pPr>
    </w:p>
    <w:p w14:paraId="1DA84619">
      <w:pPr>
        <w:pStyle w:val="7"/>
        <w:ind w:left="0" w:leftChars="0" w:firstLine="0" w:firstLineChars="0"/>
      </w:pP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3"/>
          <w:sz w:val="24"/>
          <w:szCs w:val="24"/>
          <w:lang w:val="en-US" w:eastAsia="zh-CN"/>
        </w:rPr>
        <w:t>3）公共基础任选课程</w:t>
      </w:r>
    </w:p>
    <w:p w14:paraId="75BADD14">
      <w:pPr>
        <w:rPr>
          <w:rFonts w:ascii="Arial" w:hAnsi="Arial" w:eastAsia="Arial" w:cs="Arial"/>
          <w:color w:val="auto"/>
          <w:sz w:val="21"/>
          <w:szCs w:val="21"/>
        </w:rPr>
      </w:pPr>
    </w:p>
    <w:p w14:paraId="44CEAC4E">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b/>
          <w:bCs/>
          <w:color w:val="auto"/>
          <w:spacing w:val="-3"/>
          <w:sz w:val="21"/>
          <w:szCs w:val="21"/>
        </w:rPr>
      </w:pPr>
      <w:r>
        <w:rPr>
          <w:rFonts w:hint="eastAsia" w:ascii="宋体" w:hAnsi="宋体" w:eastAsia="宋体" w:cs="宋体"/>
          <w:b/>
          <w:bCs/>
          <w:color w:val="auto"/>
          <w:spacing w:val="-3"/>
          <w:sz w:val="21"/>
          <w:szCs w:val="21"/>
        </w:rPr>
        <w:t>表</w:t>
      </w:r>
      <w:r>
        <w:rPr>
          <w:rFonts w:hint="eastAsia" w:ascii="宋体" w:hAnsi="宋体" w:eastAsia="宋体" w:cs="宋体"/>
          <w:b/>
          <w:bCs/>
          <w:color w:val="auto"/>
          <w:spacing w:val="-3"/>
          <w:sz w:val="21"/>
          <w:szCs w:val="21"/>
          <w:lang w:val="en-US" w:eastAsia="zh-CN"/>
        </w:rPr>
        <w:t xml:space="preserve">7  </w:t>
      </w:r>
      <w:r>
        <w:rPr>
          <w:rFonts w:hint="eastAsia" w:ascii="宋体" w:hAnsi="宋体" w:eastAsia="宋体" w:cs="宋体"/>
          <w:b/>
          <w:bCs/>
          <w:color w:val="auto"/>
          <w:spacing w:val="-3"/>
          <w:sz w:val="21"/>
          <w:szCs w:val="21"/>
        </w:rPr>
        <w:t>公共基础</w:t>
      </w:r>
      <w:r>
        <w:rPr>
          <w:rFonts w:hint="eastAsia" w:ascii="宋体" w:hAnsi="宋体" w:eastAsia="宋体" w:cs="宋体"/>
          <w:b/>
          <w:bCs/>
          <w:color w:val="auto"/>
          <w:spacing w:val="-3"/>
          <w:sz w:val="21"/>
          <w:szCs w:val="21"/>
          <w:lang w:val="en-US" w:eastAsia="zh-CN"/>
        </w:rPr>
        <w:t>任选课</w:t>
      </w:r>
      <w:r>
        <w:rPr>
          <w:rFonts w:hint="eastAsia" w:ascii="宋体" w:hAnsi="宋体" w:eastAsia="宋体" w:cs="宋体"/>
          <w:b/>
          <w:bCs/>
          <w:color w:val="auto"/>
          <w:spacing w:val="-3"/>
          <w:sz w:val="21"/>
          <w:szCs w:val="21"/>
        </w:rPr>
        <w:t>设置及要求</w:t>
      </w:r>
    </w:p>
    <w:tbl>
      <w:tblPr>
        <w:tblStyle w:val="13"/>
        <w:tblW w:w="91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6"/>
        <w:gridCol w:w="1081"/>
        <w:gridCol w:w="3151"/>
        <w:gridCol w:w="1919"/>
        <w:gridCol w:w="2271"/>
      </w:tblGrid>
      <w:tr w14:paraId="0A641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trPr>
        <w:tc>
          <w:tcPr>
            <w:tcW w:w="686" w:type="dxa"/>
            <w:shd w:val="clear" w:color="auto" w:fill="DBE5F1"/>
            <w:noWrap w:val="0"/>
            <w:vAlign w:val="top"/>
          </w:tcPr>
          <w:p w14:paraId="52B3CEDD">
            <w:pPr>
              <w:pStyle w:val="15"/>
              <w:spacing w:before="98" w:line="230" w:lineRule="auto"/>
              <w:ind w:left="135"/>
              <w:rPr>
                <w:color w:val="auto"/>
              </w:rPr>
            </w:pPr>
            <w:r>
              <w:rPr>
                <w:b/>
                <w:bCs/>
                <w:color w:val="auto"/>
                <w:spacing w:val="4"/>
              </w:rPr>
              <w:t>序号</w:t>
            </w:r>
          </w:p>
        </w:tc>
        <w:tc>
          <w:tcPr>
            <w:tcW w:w="1081" w:type="dxa"/>
            <w:shd w:val="clear" w:color="auto" w:fill="DBE5F1"/>
            <w:noWrap w:val="0"/>
            <w:vAlign w:val="top"/>
          </w:tcPr>
          <w:p w14:paraId="01F0B14D">
            <w:pPr>
              <w:pStyle w:val="15"/>
              <w:spacing w:before="99" w:line="229" w:lineRule="auto"/>
              <w:ind w:left="121"/>
              <w:rPr>
                <w:color w:val="auto"/>
              </w:rPr>
            </w:pPr>
            <w:r>
              <w:rPr>
                <w:b/>
                <w:bCs/>
                <w:color w:val="auto"/>
                <w:spacing w:val="6"/>
              </w:rPr>
              <w:t>课程名称</w:t>
            </w:r>
          </w:p>
        </w:tc>
        <w:tc>
          <w:tcPr>
            <w:tcW w:w="3151" w:type="dxa"/>
            <w:shd w:val="clear" w:color="auto" w:fill="DBE5F1"/>
            <w:noWrap w:val="0"/>
            <w:vAlign w:val="top"/>
          </w:tcPr>
          <w:p w14:paraId="5E4C8236">
            <w:pPr>
              <w:pStyle w:val="15"/>
              <w:spacing w:before="99" w:line="229" w:lineRule="auto"/>
              <w:ind w:left="1160"/>
              <w:rPr>
                <w:color w:val="auto"/>
              </w:rPr>
            </w:pPr>
            <w:r>
              <w:rPr>
                <w:b/>
                <w:bCs/>
                <w:color w:val="auto"/>
                <w:spacing w:val="6"/>
              </w:rPr>
              <w:t>课程目标</w:t>
            </w:r>
          </w:p>
        </w:tc>
        <w:tc>
          <w:tcPr>
            <w:tcW w:w="1919" w:type="dxa"/>
            <w:shd w:val="clear" w:color="auto" w:fill="DBE5F1"/>
            <w:noWrap w:val="0"/>
            <w:vAlign w:val="top"/>
          </w:tcPr>
          <w:p w14:paraId="75DC1EDC">
            <w:pPr>
              <w:pStyle w:val="15"/>
              <w:spacing w:before="99" w:line="228" w:lineRule="auto"/>
              <w:ind w:left="546"/>
              <w:rPr>
                <w:color w:val="auto"/>
              </w:rPr>
            </w:pPr>
            <w:r>
              <w:rPr>
                <w:b/>
                <w:bCs/>
                <w:color w:val="auto"/>
                <w:spacing w:val="6"/>
              </w:rPr>
              <w:t>主要内容</w:t>
            </w:r>
          </w:p>
        </w:tc>
        <w:tc>
          <w:tcPr>
            <w:tcW w:w="2271" w:type="dxa"/>
            <w:shd w:val="clear" w:color="auto" w:fill="DBE5F1"/>
            <w:noWrap w:val="0"/>
            <w:vAlign w:val="top"/>
          </w:tcPr>
          <w:p w14:paraId="25E62817">
            <w:pPr>
              <w:pStyle w:val="15"/>
              <w:spacing w:before="99" w:line="228" w:lineRule="auto"/>
              <w:ind w:left="723"/>
              <w:rPr>
                <w:color w:val="auto"/>
              </w:rPr>
            </w:pPr>
            <w:r>
              <w:rPr>
                <w:b/>
                <w:bCs/>
                <w:color w:val="auto"/>
                <w:spacing w:val="5"/>
              </w:rPr>
              <w:t>教学要求</w:t>
            </w:r>
          </w:p>
        </w:tc>
      </w:tr>
      <w:tr w14:paraId="5018A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6" w:type="dxa"/>
            <w:noWrap w:val="0"/>
            <w:vAlign w:val="top"/>
          </w:tcPr>
          <w:p w14:paraId="313F84CF">
            <w:pPr>
              <w:spacing w:line="249" w:lineRule="auto"/>
              <w:rPr>
                <w:rFonts w:ascii="Arial"/>
                <w:color w:val="auto"/>
                <w:sz w:val="21"/>
              </w:rPr>
            </w:pPr>
          </w:p>
          <w:p w14:paraId="073F426D">
            <w:pPr>
              <w:spacing w:line="249" w:lineRule="auto"/>
              <w:rPr>
                <w:rFonts w:ascii="Arial"/>
                <w:color w:val="auto"/>
                <w:sz w:val="21"/>
              </w:rPr>
            </w:pPr>
          </w:p>
          <w:p w14:paraId="68C3B08E">
            <w:pPr>
              <w:spacing w:line="250" w:lineRule="auto"/>
              <w:rPr>
                <w:rFonts w:ascii="Arial"/>
                <w:color w:val="auto"/>
                <w:sz w:val="21"/>
              </w:rPr>
            </w:pPr>
          </w:p>
          <w:p w14:paraId="78587324">
            <w:pPr>
              <w:spacing w:line="250" w:lineRule="auto"/>
              <w:rPr>
                <w:rFonts w:ascii="Arial"/>
                <w:color w:val="auto"/>
                <w:sz w:val="21"/>
              </w:rPr>
            </w:pPr>
          </w:p>
          <w:p w14:paraId="51535E6A">
            <w:pPr>
              <w:spacing w:line="250" w:lineRule="auto"/>
              <w:rPr>
                <w:rFonts w:ascii="Arial"/>
                <w:color w:val="auto"/>
                <w:sz w:val="21"/>
              </w:rPr>
            </w:pPr>
          </w:p>
          <w:p w14:paraId="183C92E3">
            <w:pPr>
              <w:spacing w:line="250" w:lineRule="auto"/>
              <w:rPr>
                <w:rFonts w:ascii="Arial"/>
                <w:color w:val="auto"/>
                <w:sz w:val="21"/>
              </w:rPr>
            </w:pPr>
          </w:p>
          <w:p w14:paraId="2B2A6981">
            <w:pPr>
              <w:spacing w:line="250" w:lineRule="auto"/>
              <w:rPr>
                <w:rFonts w:ascii="Arial"/>
                <w:color w:val="auto"/>
                <w:sz w:val="21"/>
              </w:rPr>
            </w:pPr>
          </w:p>
          <w:p w14:paraId="468FA416">
            <w:pPr>
              <w:spacing w:line="250" w:lineRule="auto"/>
              <w:rPr>
                <w:rFonts w:ascii="Arial"/>
                <w:color w:val="auto"/>
                <w:sz w:val="21"/>
              </w:rPr>
            </w:pPr>
          </w:p>
          <w:p w14:paraId="79172E83">
            <w:pPr>
              <w:spacing w:line="250" w:lineRule="auto"/>
              <w:rPr>
                <w:rFonts w:ascii="Arial"/>
                <w:color w:val="auto"/>
                <w:sz w:val="21"/>
              </w:rPr>
            </w:pPr>
          </w:p>
          <w:p w14:paraId="4AB5F28F">
            <w:pPr>
              <w:spacing w:line="250" w:lineRule="auto"/>
              <w:rPr>
                <w:rFonts w:ascii="Arial"/>
                <w:color w:val="auto"/>
                <w:sz w:val="21"/>
              </w:rPr>
            </w:pPr>
          </w:p>
          <w:p w14:paraId="2107AEA2">
            <w:pPr>
              <w:spacing w:line="250" w:lineRule="auto"/>
              <w:rPr>
                <w:rFonts w:ascii="Arial"/>
                <w:color w:val="auto"/>
                <w:sz w:val="21"/>
              </w:rPr>
            </w:pPr>
          </w:p>
          <w:p w14:paraId="1CE39E0A">
            <w:pPr>
              <w:spacing w:line="250" w:lineRule="auto"/>
              <w:rPr>
                <w:rFonts w:ascii="Arial"/>
                <w:color w:val="auto"/>
                <w:sz w:val="21"/>
              </w:rPr>
            </w:pPr>
          </w:p>
          <w:p w14:paraId="54AECC17">
            <w:pPr>
              <w:spacing w:line="250" w:lineRule="auto"/>
              <w:rPr>
                <w:rFonts w:ascii="Arial"/>
                <w:color w:val="auto"/>
                <w:sz w:val="21"/>
              </w:rPr>
            </w:pPr>
          </w:p>
          <w:p w14:paraId="050AF351">
            <w:pPr>
              <w:pStyle w:val="15"/>
              <w:spacing w:before="65" w:line="189" w:lineRule="auto"/>
              <w:ind w:left="310" w:firstLine="400" w:firstLineChars="200"/>
              <w:rPr>
                <w:color w:val="auto"/>
              </w:rPr>
            </w:pPr>
            <w:r>
              <w:rPr>
                <w:color w:val="auto"/>
              </w:rPr>
              <w:t>1</w:t>
            </w:r>
          </w:p>
          <w:p w14:paraId="5E783B1F">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eastAsia="宋体"/>
                <w:lang w:val="en-US" w:eastAsia="zh-CN"/>
              </w:rPr>
            </w:pPr>
            <w:r>
              <w:rPr>
                <w:rFonts w:hint="eastAsia" w:ascii="宋体" w:hAnsi="宋体" w:eastAsia="宋体" w:cs="宋体"/>
                <w:lang w:val="en-US" w:eastAsia="zh-CN"/>
              </w:rPr>
              <w:t>1</w:t>
            </w:r>
          </w:p>
        </w:tc>
        <w:tc>
          <w:tcPr>
            <w:tcW w:w="1081" w:type="dxa"/>
            <w:noWrap w:val="0"/>
            <w:vAlign w:val="top"/>
          </w:tcPr>
          <w:p w14:paraId="761B6EA9">
            <w:pPr>
              <w:spacing w:beforeLines="0" w:afterLines="0" w:line="241" w:lineRule="auto"/>
              <w:rPr>
                <w:rFonts w:hint="default"/>
                <w:color w:val="auto"/>
                <w:sz w:val="21"/>
                <w:szCs w:val="21"/>
              </w:rPr>
            </w:pPr>
          </w:p>
          <w:p w14:paraId="2BFE133B">
            <w:pPr>
              <w:spacing w:beforeLines="0" w:afterLines="0" w:line="241" w:lineRule="auto"/>
              <w:rPr>
                <w:rFonts w:hint="default"/>
                <w:color w:val="auto"/>
                <w:sz w:val="21"/>
                <w:szCs w:val="21"/>
              </w:rPr>
            </w:pPr>
          </w:p>
          <w:p w14:paraId="3B87D6A3">
            <w:pPr>
              <w:spacing w:beforeLines="0" w:afterLines="0" w:line="241" w:lineRule="auto"/>
              <w:rPr>
                <w:rFonts w:hint="default"/>
                <w:color w:val="auto"/>
                <w:sz w:val="21"/>
                <w:szCs w:val="21"/>
              </w:rPr>
            </w:pPr>
          </w:p>
          <w:p w14:paraId="6BB1639C">
            <w:pPr>
              <w:spacing w:beforeLines="0" w:afterLines="0" w:line="241" w:lineRule="auto"/>
              <w:rPr>
                <w:rFonts w:hint="default"/>
                <w:color w:val="auto"/>
                <w:sz w:val="21"/>
                <w:szCs w:val="21"/>
              </w:rPr>
            </w:pPr>
          </w:p>
          <w:p w14:paraId="3354DBEA">
            <w:pPr>
              <w:spacing w:beforeLines="0" w:afterLines="0" w:line="241" w:lineRule="auto"/>
              <w:rPr>
                <w:rFonts w:hint="default"/>
                <w:color w:val="auto"/>
                <w:sz w:val="21"/>
                <w:szCs w:val="21"/>
              </w:rPr>
            </w:pPr>
          </w:p>
          <w:p w14:paraId="1602E4E1">
            <w:pPr>
              <w:spacing w:beforeLines="0" w:afterLines="0" w:line="241" w:lineRule="auto"/>
              <w:rPr>
                <w:rFonts w:hint="default"/>
                <w:color w:val="auto"/>
                <w:sz w:val="21"/>
                <w:szCs w:val="21"/>
              </w:rPr>
            </w:pPr>
          </w:p>
          <w:p w14:paraId="0AF62FC5">
            <w:pPr>
              <w:spacing w:beforeLines="0" w:afterLines="0" w:line="241" w:lineRule="auto"/>
              <w:rPr>
                <w:rFonts w:hint="default"/>
                <w:color w:val="auto"/>
                <w:sz w:val="21"/>
                <w:szCs w:val="21"/>
              </w:rPr>
            </w:pPr>
          </w:p>
          <w:p w14:paraId="13312E42">
            <w:pPr>
              <w:spacing w:beforeLines="0" w:afterLines="0" w:line="241" w:lineRule="auto"/>
              <w:rPr>
                <w:rFonts w:hint="default"/>
                <w:color w:val="auto"/>
                <w:sz w:val="21"/>
                <w:szCs w:val="21"/>
              </w:rPr>
            </w:pPr>
          </w:p>
          <w:p w14:paraId="63434ECC">
            <w:pPr>
              <w:spacing w:beforeLines="0" w:afterLines="0" w:line="241" w:lineRule="auto"/>
              <w:rPr>
                <w:rFonts w:hint="default"/>
                <w:color w:val="auto"/>
                <w:sz w:val="21"/>
                <w:szCs w:val="21"/>
              </w:rPr>
            </w:pPr>
          </w:p>
          <w:p w14:paraId="4950D6C4">
            <w:pPr>
              <w:spacing w:beforeLines="0" w:afterLines="0" w:line="241" w:lineRule="auto"/>
              <w:rPr>
                <w:rFonts w:hint="default"/>
                <w:color w:val="auto"/>
                <w:sz w:val="21"/>
                <w:szCs w:val="21"/>
              </w:rPr>
            </w:pPr>
          </w:p>
          <w:p w14:paraId="01D3DF65">
            <w:pPr>
              <w:spacing w:beforeLines="0" w:afterLines="0" w:line="242" w:lineRule="auto"/>
              <w:rPr>
                <w:rFonts w:hint="default"/>
                <w:color w:val="auto"/>
                <w:sz w:val="21"/>
                <w:szCs w:val="21"/>
              </w:rPr>
            </w:pPr>
          </w:p>
          <w:p w14:paraId="5AB14812">
            <w:pPr>
              <w:spacing w:beforeLines="0" w:afterLines="0" w:line="242" w:lineRule="auto"/>
              <w:rPr>
                <w:rFonts w:hint="default"/>
                <w:color w:val="auto"/>
                <w:sz w:val="21"/>
                <w:szCs w:val="21"/>
              </w:rPr>
            </w:pPr>
          </w:p>
          <w:p w14:paraId="56A69948">
            <w:pPr>
              <w:spacing w:beforeLines="0" w:afterLines="0" w:line="242" w:lineRule="auto"/>
              <w:rPr>
                <w:rFonts w:hint="default"/>
                <w:color w:val="auto"/>
                <w:sz w:val="21"/>
                <w:szCs w:val="21"/>
              </w:rPr>
            </w:pPr>
          </w:p>
          <w:p w14:paraId="3A5E882A">
            <w:pPr>
              <w:spacing w:beforeLines="0" w:afterLines="0" w:line="242" w:lineRule="auto"/>
              <w:rPr>
                <w:rFonts w:hint="default"/>
                <w:color w:val="auto"/>
                <w:sz w:val="21"/>
                <w:szCs w:val="21"/>
              </w:rPr>
            </w:pPr>
          </w:p>
          <w:p w14:paraId="235FE9E5">
            <w:pPr>
              <w:pStyle w:val="15"/>
              <w:spacing w:before="65" w:beforeLines="0" w:afterLines="0" w:line="287" w:lineRule="auto"/>
              <w:ind w:right="135" w:rightChars="0"/>
              <w:rPr>
                <w:rFonts w:hint="eastAsia" w:eastAsia="宋体"/>
                <w:color w:val="auto"/>
                <w:lang w:val="en-US" w:eastAsia="zh-CN"/>
              </w:rPr>
            </w:pPr>
            <w:r>
              <w:rPr>
                <w:rFonts w:hint="eastAsia"/>
                <w:color w:val="auto"/>
                <w:lang w:val="en-US" w:eastAsia="zh-CN"/>
              </w:rPr>
              <w:t>普通话</w:t>
            </w:r>
          </w:p>
        </w:tc>
        <w:tc>
          <w:tcPr>
            <w:tcW w:w="3151" w:type="dxa"/>
            <w:noWrap w:val="0"/>
            <w:vAlign w:val="top"/>
          </w:tcPr>
          <w:p w14:paraId="165F72A8">
            <w:pPr>
              <w:pStyle w:val="15"/>
              <w:keepNext w:val="0"/>
              <w:keepLines w:val="0"/>
              <w:pageBreakBefore w:val="0"/>
              <w:widowControl/>
              <w:kinsoku w:val="0"/>
              <w:wordWrap/>
              <w:overflowPunct/>
              <w:topLinePunct w:val="0"/>
              <w:autoSpaceDE w:val="0"/>
              <w:autoSpaceDN w:val="0"/>
              <w:bidi w:val="0"/>
              <w:adjustRightInd w:val="0"/>
              <w:snapToGrid w:val="0"/>
              <w:spacing w:before="34" w:line="228" w:lineRule="auto"/>
              <w:ind w:left="106" w:firstLine="0" w:firstLineChars="0"/>
              <w:textAlignment w:val="baseline"/>
              <w:rPr>
                <w:color w:val="auto"/>
              </w:rPr>
            </w:pPr>
            <w:r>
              <w:rPr>
                <w:b/>
                <w:bCs/>
                <w:color w:val="auto"/>
                <w:spacing w:val="6"/>
              </w:rPr>
              <w:t>【素质目标】</w:t>
            </w:r>
          </w:p>
          <w:p w14:paraId="0185C640">
            <w:pPr>
              <w:pStyle w:val="15"/>
              <w:keepNext w:val="0"/>
              <w:keepLines w:val="0"/>
              <w:pageBreakBefore w:val="0"/>
              <w:widowControl/>
              <w:kinsoku w:val="0"/>
              <w:wordWrap/>
              <w:overflowPunct/>
              <w:topLinePunct w:val="0"/>
              <w:autoSpaceDE w:val="0"/>
              <w:autoSpaceDN w:val="0"/>
              <w:bidi w:val="0"/>
              <w:adjustRightInd w:val="0"/>
              <w:snapToGrid w:val="0"/>
              <w:spacing w:before="79" w:line="287" w:lineRule="auto"/>
              <w:ind w:left="119" w:right="362" w:firstLine="0" w:firstLineChars="0"/>
              <w:textAlignment w:val="baseline"/>
              <w:rPr>
                <w:color w:val="auto"/>
              </w:rPr>
            </w:pPr>
            <w:r>
              <w:rPr>
                <w:color w:val="auto"/>
                <w:spacing w:val="3"/>
              </w:rPr>
              <w:t>1.树立使用标准语言的信念，</w:t>
            </w:r>
            <w:r>
              <w:rPr>
                <w:color w:val="auto"/>
                <w:spacing w:val="7"/>
              </w:rPr>
              <w:t>勇于表达，善于表达。</w:t>
            </w:r>
          </w:p>
          <w:p w14:paraId="50CF935B">
            <w:pPr>
              <w:pStyle w:val="15"/>
              <w:keepNext w:val="0"/>
              <w:keepLines w:val="0"/>
              <w:pageBreakBefore w:val="0"/>
              <w:widowControl/>
              <w:kinsoku w:val="0"/>
              <w:wordWrap/>
              <w:overflowPunct/>
              <w:topLinePunct w:val="0"/>
              <w:autoSpaceDE w:val="0"/>
              <w:autoSpaceDN w:val="0"/>
              <w:bidi w:val="0"/>
              <w:adjustRightInd w:val="0"/>
              <w:snapToGrid w:val="0"/>
              <w:spacing w:before="29" w:line="293" w:lineRule="auto"/>
              <w:ind w:left="111" w:right="313" w:firstLine="0" w:firstLineChars="0"/>
              <w:jc w:val="both"/>
              <w:textAlignment w:val="baseline"/>
              <w:rPr>
                <w:color w:val="auto"/>
              </w:rPr>
            </w:pPr>
            <w:r>
              <w:rPr>
                <w:color w:val="auto"/>
                <w:spacing w:val="8"/>
              </w:rPr>
              <w:t>2.了解口语表达的审美性和社</w:t>
            </w:r>
            <w:r>
              <w:rPr>
                <w:color w:val="auto"/>
                <w:spacing w:val="9"/>
              </w:rPr>
              <w:t>会实践性，使学习与训练成为</w:t>
            </w:r>
            <w:r>
              <w:rPr>
                <w:color w:val="auto"/>
                <w:spacing w:val="8"/>
              </w:rPr>
              <w:t>内心的需求和自觉的行为。</w:t>
            </w:r>
          </w:p>
          <w:p w14:paraId="73E61894">
            <w:pPr>
              <w:pStyle w:val="15"/>
              <w:keepNext w:val="0"/>
              <w:keepLines w:val="0"/>
              <w:pageBreakBefore w:val="0"/>
              <w:widowControl/>
              <w:kinsoku w:val="0"/>
              <w:wordWrap/>
              <w:overflowPunct/>
              <w:topLinePunct w:val="0"/>
              <w:autoSpaceDE w:val="0"/>
              <w:autoSpaceDN w:val="0"/>
              <w:bidi w:val="0"/>
              <w:adjustRightInd w:val="0"/>
              <w:snapToGrid w:val="0"/>
              <w:spacing w:before="28" w:line="229" w:lineRule="auto"/>
              <w:ind w:left="106" w:firstLine="0" w:firstLineChars="0"/>
              <w:textAlignment w:val="baseline"/>
              <w:rPr>
                <w:color w:val="auto"/>
              </w:rPr>
            </w:pPr>
            <w:r>
              <w:rPr>
                <w:b/>
                <w:bCs/>
                <w:color w:val="auto"/>
                <w:spacing w:val="6"/>
              </w:rPr>
              <w:t>【知识目标】</w:t>
            </w:r>
          </w:p>
          <w:p w14:paraId="2F135562">
            <w:pPr>
              <w:pStyle w:val="15"/>
              <w:keepNext w:val="0"/>
              <w:keepLines w:val="0"/>
              <w:pageBreakBefore w:val="0"/>
              <w:widowControl/>
              <w:kinsoku w:val="0"/>
              <w:wordWrap/>
              <w:overflowPunct/>
              <w:topLinePunct w:val="0"/>
              <w:autoSpaceDE w:val="0"/>
              <w:autoSpaceDN w:val="0"/>
              <w:bidi w:val="0"/>
              <w:adjustRightInd w:val="0"/>
              <w:snapToGrid w:val="0"/>
              <w:spacing w:before="80" w:line="228" w:lineRule="auto"/>
              <w:ind w:left="127" w:firstLine="0" w:firstLineChars="0"/>
              <w:textAlignment w:val="baseline"/>
              <w:rPr>
                <w:color w:val="auto"/>
              </w:rPr>
            </w:pPr>
            <w:r>
              <w:rPr>
                <w:color w:val="auto"/>
                <w:spacing w:val="6"/>
              </w:rPr>
              <w:t>1.普通话语音基本知识。</w:t>
            </w:r>
          </w:p>
          <w:p w14:paraId="746840A7">
            <w:pPr>
              <w:pStyle w:val="15"/>
              <w:keepNext w:val="0"/>
              <w:keepLines w:val="0"/>
              <w:pageBreakBefore w:val="0"/>
              <w:widowControl/>
              <w:kinsoku w:val="0"/>
              <w:wordWrap/>
              <w:overflowPunct/>
              <w:topLinePunct w:val="0"/>
              <w:autoSpaceDE w:val="0"/>
              <w:autoSpaceDN w:val="0"/>
              <w:bidi w:val="0"/>
              <w:adjustRightInd w:val="0"/>
              <w:snapToGrid w:val="0"/>
              <w:spacing w:before="78" w:line="287" w:lineRule="auto"/>
              <w:ind w:left="112" w:right="313" w:firstLine="0" w:firstLineChars="0"/>
              <w:textAlignment w:val="baseline"/>
              <w:rPr>
                <w:color w:val="auto"/>
              </w:rPr>
            </w:pPr>
            <w:r>
              <w:rPr>
                <w:color w:val="auto"/>
                <w:spacing w:val="8"/>
              </w:rPr>
              <w:t>2.掌握声母、韵母、声调、音变、朗读技巧、说话技巧。</w:t>
            </w:r>
          </w:p>
          <w:p w14:paraId="087C5F2C">
            <w:pPr>
              <w:pStyle w:val="15"/>
              <w:keepNext w:val="0"/>
              <w:keepLines w:val="0"/>
              <w:pageBreakBefore w:val="0"/>
              <w:widowControl/>
              <w:kinsoku w:val="0"/>
              <w:wordWrap/>
              <w:overflowPunct/>
              <w:topLinePunct w:val="0"/>
              <w:autoSpaceDE w:val="0"/>
              <w:autoSpaceDN w:val="0"/>
              <w:bidi w:val="0"/>
              <w:adjustRightInd w:val="0"/>
              <w:snapToGrid w:val="0"/>
              <w:spacing w:before="32" w:line="228" w:lineRule="auto"/>
              <w:ind w:left="116" w:firstLine="0" w:firstLineChars="0"/>
              <w:textAlignment w:val="baseline"/>
              <w:rPr>
                <w:color w:val="auto"/>
              </w:rPr>
            </w:pPr>
            <w:r>
              <w:rPr>
                <w:color w:val="auto"/>
                <w:spacing w:val="8"/>
              </w:rPr>
              <w:t>3.掌握读单音节、多音节词</w:t>
            </w:r>
          </w:p>
          <w:p w14:paraId="7B16CCF8">
            <w:pPr>
              <w:pStyle w:val="15"/>
              <w:keepNext w:val="0"/>
              <w:keepLines w:val="0"/>
              <w:pageBreakBefore w:val="0"/>
              <w:widowControl/>
              <w:kinsoku w:val="0"/>
              <w:wordWrap/>
              <w:overflowPunct/>
              <w:topLinePunct w:val="0"/>
              <w:autoSpaceDE w:val="0"/>
              <w:autoSpaceDN w:val="0"/>
              <w:bidi w:val="0"/>
              <w:adjustRightInd w:val="0"/>
              <w:snapToGrid w:val="0"/>
              <w:spacing w:before="80" w:line="289" w:lineRule="auto"/>
              <w:ind w:left="112" w:right="313" w:firstLine="0" w:firstLineChars="0"/>
              <w:textAlignment w:val="baseline"/>
              <w:rPr>
                <w:color w:val="auto"/>
              </w:rPr>
            </w:pPr>
            <w:r>
              <w:rPr>
                <w:color w:val="auto"/>
                <w:spacing w:val="9"/>
              </w:rPr>
              <w:t>语、短文朗读、话题说话的方</w:t>
            </w:r>
            <w:r>
              <w:rPr>
                <w:color w:val="auto"/>
              </w:rPr>
              <w:t>法。</w:t>
            </w:r>
          </w:p>
          <w:p w14:paraId="1C77CEC6">
            <w:pPr>
              <w:pStyle w:val="15"/>
              <w:keepNext w:val="0"/>
              <w:keepLines w:val="0"/>
              <w:pageBreakBefore w:val="0"/>
              <w:widowControl/>
              <w:kinsoku w:val="0"/>
              <w:wordWrap/>
              <w:overflowPunct/>
              <w:topLinePunct w:val="0"/>
              <w:autoSpaceDE w:val="0"/>
              <w:autoSpaceDN w:val="0"/>
              <w:bidi w:val="0"/>
              <w:adjustRightInd w:val="0"/>
              <w:snapToGrid w:val="0"/>
              <w:spacing w:before="29" w:line="228" w:lineRule="auto"/>
              <w:ind w:left="106" w:firstLine="0" w:firstLineChars="0"/>
              <w:textAlignment w:val="baseline"/>
              <w:rPr>
                <w:color w:val="auto"/>
              </w:rPr>
            </w:pPr>
            <w:r>
              <w:rPr>
                <w:b/>
                <w:bCs/>
                <w:color w:val="auto"/>
                <w:spacing w:val="6"/>
              </w:rPr>
              <w:t>【能力目标】</w:t>
            </w:r>
          </w:p>
          <w:p w14:paraId="21DE99CB">
            <w:pPr>
              <w:pStyle w:val="15"/>
              <w:keepNext w:val="0"/>
              <w:keepLines w:val="0"/>
              <w:pageBreakBefore w:val="0"/>
              <w:widowControl/>
              <w:kinsoku w:val="0"/>
              <w:wordWrap/>
              <w:overflowPunct/>
              <w:topLinePunct w:val="0"/>
              <w:autoSpaceDE w:val="0"/>
              <w:autoSpaceDN w:val="0"/>
              <w:bidi w:val="0"/>
              <w:adjustRightInd w:val="0"/>
              <w:snapToGrid w:val="0"/>
              <w:spacing w:before="80" w:line="286" w:lineRule="auto"/>
              <w:ind w:left="112" w:right="313" w:firstLine="0" w:firstLineChars="0"/>
              <w:textAlignment w:val="baseline"/>
              <w:rPr>
                <w:color w:val="auto"/>
              </w:rPr>
            </w:pPr>
            <w:r>
              <w:rPr>
                <w:color w:val="auto"/>
                <w:spacing w:val="7"/>
              </w:rPr>
              <w:t>1.进行声母、韵母，声调和音变的辨正练习。</w:t>
            </w:r>
          </w:p>
          <w:p w14:paraId="232B4D93">
            <w:pPr>
              <w:pStyle w:val="15"/>
              <w:keepNext w:val="0"/>
              <w:keepLines w:val="0"/>
              <w:pageBreakBefore w:val="0"/>
              <w:widowControl/>
              <w:kinsoku w:val="0"/>
              <w:wordWrap/>
              <w:overflowPunct/>
              <w:topLinePunct w:val="0"/>
              <w:autoSpaceDE w:val="0"/>
              <w:autoSpaceDN w:val="0"/>
              <w:bidi w:val="0"/>
              <w:adjustRightInd w:val="0"/>
              <w:snapToGrid w:val="0"/>
              <w:spacing w:before="31" w:line="295" w:lineRule="auto"/>
              <w:ind w:left="112" w:right="313" w:firstLine="0" w:firstLineChars="0"/>
              <w:jc w:val="both"/>
              <w:textAlignment w:val="baseline"/>
              <w:rPr>
                <w:color w:val="auto"/>
              </w:rPr>
            </w:pPr>
            <w:r>
              <w:rPr>
                <w:color w:val="auto"/>
                <w:spacing w:val="8"/>
              </w:rPr>
              <w:t>2.了解普通话水平测试的有关</w:t>
            </w:r>
            <w:r>
              <w:rPr>
                <w:color w:val="auto"/>
                <w:spacing w:val="9"/>
              </w:rPr>
              <w:t>要求，熟悉应试技巧，针对声母、韵母、声调和音变的读音</w:t>
            </w:r>
            <w:r>
              <w:rPr>
                <w:color w:val="auto"/>
                <w:spacing w:val="8"/>
              </w:rPr>
              <w:t>错误和缺陷进行训练。</w:t>
            </w:r>
          </w:p>
          <w:p w14:paraId="75ED214F">
            <w:pPr>
              <w:pStyle w:val="15"/>
              <w:keepNext w:val="0"/>
              <w:keepLines w:val="0"/>
              <w:pageBreakBefore w:val="0"/>
              <w:widowControl/>
              <w:kinsoku w:val="0"/>
              <w:wordWrap/>
              <w:overflowPunct/>
              <w:topLinePunct w:val="0"/>
              <w:autoSpaceDE w:val="0"/>
              <w:autoSpaceDN w:val="0"/>
              <w:bidi w:val="0"/>
              <w:adjustRightInd w:val="0"/>
              <w:snapToGrid w:val="0"/>
              <w:spacing w:before="31" w:line="284" w:lineRule="auto"/>
              <w:ind w:left="112" w:leftChars="0" w:right="313" w:rightChars="0" w:firstLine="0" w:firstLineChars="0"/>
              <w:textAlignment w:val="baseline"/>
              <w:rPr>
                <w:color w:val="auto"/>
              </w:rPr>
            </w:pPr>
            <w:r>
              <w:rPr>
                <w:color w:val="auto"/>
                <w:spacing w:val="8"/>
              </w:rPr>
              <w:t>3.了解朗读和说话应注意的问</w:t>
            </w:r>
            <w:r>
              <w:rPr>
                <w:color w:val="auto"/>
                <w:spacing w:val="9"/>
              </w:rPr>
              <w:t>题。正确发音，能使用标准普通话进行语言交际，朗读或演</w:t>
            </w:r>
            <w:r>
              <w:rPr>
                <w:color w:val="auto"/>
              </w:rPr>
              <w:t>讲。</w:t>
            </w:r>
          </w:p>
        </w:tc>
        <w:tc>
          <w:tcPr>
            <w:tcW w:w="1919" w:type="dxa"/>
            <w:noWrap w:val="0"/>
            <w:vAlign w:val="top"/>
          </w:tcPr>
          <w:p w14:paraId="2D61CB4A">
            <w:pPr>
              <w:keepNext w:val="0"/>
              <w:keepLines w:val="0"/>
              <w:pageBreakBefore w:val="0"/>
              <w:widowControl/>
              <w:kinsoku w:val="0"/>
              <w:wordWrap/>
              <w:overflowPunct/>
              <w:topLinePunct w:val="0"/>
              <w:autoSpaceDE w:val="0"/>
              <w:autoSpaceDN w:val="0"/>
              <w:bidi w:val="0"/>
              <w:adjustRightInd w:val="0"/>
              <w:snapToGrid w:val="0"/>
              <w:spacing w:line="246" w:lineRule="auto"/>
              <w:ind w:firstLine="0" w:firstLineChars="0"/>
              <w:textAlignment w:val="baseline"/>
              <w:rPr>
                <w:rFonts w:hint="eastAsia" w:ascii="Arial" w:eastAsia="宋体"/>
                <w:b/>
                <w:bCs/>
                <w:color w:val="auto"/>
                <w:sz w:val="21"/>
                <w:lang w:val="en-US" w:eastAsia="zh-CN"/>
              </w:rPr>
            </w:pPr>
            <w:r>
              <w:rPr>
                <w:rFonts w:hint="eastAsia" w:eastAsia="宋体"/>
                <w:b/>
                <w:bCs/>
                <w:color w:val="auto"/>
                <w:sz w:val="21"/>
                <w:lang w:val="en-US" w:eastAsia="zh-CN"/>
              </w:rPr>
              <w:t>主要内容：</w:t>
            </w:r>
          </w:p>
          <w:p w14:paraId="62E23361">
            <w:pPr>
              <w:pStyle w:val="15"/>
              <w:keepNext w:val="0"/>
              <w:keepLines w:val="0"/>
              <w:pageBreakBefore w:val="0"/>
              <w:widowControl/>
              <w:kinsoku w:val="0"/>
              <w:wordWrap/>
              <w:overflowPunct/>
              <w:topLinePunct w:val="0"/>
              <w:autoSpaceDE w:val="0"/>
              <w:autoSpaceDN w:val="0"/>
              <w:bidi w:val="0"/>
              <w:adjustRightInd w:val="0"/>
              <w:snapToGrid w:val="0"/>
              <w:spacing w:before="65" w:line="292" w:lineRule="auto"/>
              <w:ind w:left="114" w:right="127" w:firstLine="0" w:firstLineChars="0"/>
              <w:jc w:val="both"/>
              <w:textAlignment w:val="baseline"/>
              <w:rPr>
                <w:color w:val="auto"/>
              </w:rPr>
            </w:pPr>
            <w:r>
              <w:rPr>
                <w:color w:val="auto"/>
                <w:spacing w:val="6"/>
              </w:rPr>
              <w:t>1.普通话基础知识</w:t>
            </w:r>
            <w:r>
              <w:rPr>
                <w:color w:val="auto"/>
                <w:spacing w:val="8"/>
              </w:rPr>
              <w:t>2.普通话声母、韵母及声调训练</w:t>
            </w:r>
          </w:p>
          <w:p w14:paraId="4C879216">
            <w:pPr>
              <w:pStyle w:val="15"/>
              <w:keepNext w:val="0"/>
              <w:keepLines w:val="0"/>
              <w:pageBreakBefore w:val="0"/>
              <w:widowControl/>
              <w:kinsoku w:val="0"/>
              <w:wordWrap/>
              <w:overflowPunct/>
              <w:topLinePunct w:val="0"/>
              <w:autoSpaceDE w:val="0"/>
              <w:autoSpaceDN w:val="0"/>
              <w:bidi w:val="0"/>
              <w:adjustRightInd w:val="0"/>
              <w:snapToGrid w:val="0"/>
              <w:spacing w:before="32" w:line="286" w:lineRule="auto"/>
              <w:ind w:left="115" w:right="127" w:firstLine="0" w:firstLineChars="0"/>
              <w:textAlignment w:val="baseline"/>
              <w:rPr>
                <w:color w:val="auto"/>
              </w:rPr>
            </w:pPr>
            <w:r>
              <w:rPr>
                <w:color w:val="auto"/>
                <w:spacing w:val="7"/>
              </w:rPr>
              <w:t>3.单音节、多音节字词训练</w:t>
            </w:r>
          </w:p>
          <w:p w14:paraId="58D71D25">
            <w:pPr>
              <w:pStyle w:val="15"/>
              <w:keepNext w:val="0"/>
              <w:keepLines w:val="0"/>
              <w:pageBreakBefore w:val="0"/>
              <w:widowControl/>
              <w:kinsoku w:val="0"/>
              <w:wordWrap/>
              <w:overflowPunct/>
              <w:topLinePunct w:val="0"/>
              <w:autoSpaceDE w:val="0"/>
              <w:autoSpaceDN w:val="0"/>
              <w:bidi w:val="0"/>
              <w:adjustRightInd w:val="0"/>
              <w:snapToGrid w:val="0"/>
              <w:spacing w:before="31" w:line="287" w:lineRule="auto"/>
              <w:ind w:left="116" w:right="127" w:firstLine="0" w:firstLineChars="0"/>
              <w:textAlignment w:val="baseline"/>
              <w:rPr>
                <w:color w:val="auto"/>
              </w:rPr>
            </w:pPr>
            <w:r>
              <w:rPr>
                <w:color w:val="auto"/>
                <w:spacing w:val="8"/>
              </w:rPr>
              <w:t>4.短文朗读、命题</w:t>
            </w:r>
            <w:r>
              <w:rPr>
                <w:color w:val="auto"/>
                <w:spacing w:val="6"/>
              </w:rPr>
              <w:t>说话训练</w:t>
            </w:r>
          </w:p>
          <w:p w14:paraId="71B85E45">
            <w:pPr>
              <w:pStyle w:val="15"/>
              <w:keepNext w:val="0"/>
              <w:keepLines w:val="0"/>
              <w:pageBreakBefore w:val="0"/>
              <w:widowControl/>
              <w:kinsoku w:val="0"/>
              <w:wordWrap/>
              <w:overflowPunct/>
              <w:topLinePunct w:val="0"/>
              <w:autoSpaceDE w:val="0"/>
              <w:autoSpaceDN w:val="0"/>
              <w:bidi w:val="0"/>
              <w:adjustRightInd w:val="0"/>
              <w:snapToGrid w:val="0"/>
              <w:spacing w:before="33" w:line="228" w:lineRule="auto"/>
              <w:ind w:left="118" w:leftChars="0" w:firstLine="0" w:firstLineChars="0"/>
              <w:textAlignment w:val="baseline"/>
              <w:rPr>
                <w:color w:val="auto"/>
              </w:rPr>
            </w:pPr>
            <w:r>
              <w:rPr>
                <w:color w:val="auto"/>
                <w:spacing w:val="6"/>
              </w:rPr>
              <w:t>5.模拟测试</w:t>
            </w:r>
          </w:p>
        </w:tc>
        <w:tc>
          <w:tcPr>
            <w:tcW w:w="2271" w:type="dxa"/>
            <w:noWrap w:val="0"/>
            <w:vAlign w:val="top"/>
          </w:tcPr>
          <w:p w14:paraId="3A307378">
            <w:pPr>
              <w:pStyle w:val="15"/>
              <w:keepNext w:val="0"/>
              <w:keepLines w:val="0"/>
              <w:pageBreakBefore w:val="0"/>
              <w:widowControl/>
              <w:kinsoku w:val="0"/>
              <w:wordWrap/>
              <w:overflowPunct/>
              <w:topLinePunct w:val="0"/>
              <w:autoSpaceDE w:val="0"/>
              <w:autoSpaceDN w:val="0"/>
              <w:bidi w:val="0"/>
              <w:adjustRightInd w:val="0"/>
              <w:snapToGrid w:val="0"/>
              <w:spacing w:before="65" w:line="292" w:lineRule="auto"/>
              <w:ind w:left="117" w:right="264" w:firstLine="0" w:firstLineChars="0"/>
              <w:jc w:val="both"/>
              <w:textAlignment w:val="baseline"/>
              <w:rPr>
                <w:b/>
                <w:bCs/>
                <w:color w:val="auto"/>
                <w:spacing w:val="8"/>
              </w:rPr>
            </w:pPr>
            <w:r>
              <w:rPr>
                <w:b/>
                <w:bCs/>
                <w:color w:val="auto"/>
                <w:spacing w:val="8"/>
              </w:rPr>
              <w:t>【教学条件】</w:t>
            </w:r>
          </w:p>
          <w:p w14:paraId="73B15A2F">
            <w:pPr>
              <w:pStyle w:val="15"/>
              <w:keepNext w:val="0"/>
              <w:keepLines w:val="0"/>
              <w:pageBreakBefore w:val="0"/>
              <w:widowControl/>
              <w:kinsoku w:val="0"/>
              <w:wordWrap/>
              <w:overflowPunct/>
              <w:topLinePunct w:val="0"/>
              <w:autoSpaceDE w:val="0"/>
              <w:autoSpaceDN w:val="0"/>
              <w:bidi w:val="0"/>
              <w:adjustRightInd w:val="0"/>
              <w:snapToGrid w:val="0"/>
              <w:spacing w:before="65" w:line="292" w:lineRule="auto"/>
              <w:ind w:left="117" w:right="264" w:firstLine="0" w:firstLineChars="0"/>
              <w:jc w:val="both"/>
              <w:textAlignment w:val="baseline"/>
              <w:rPr>
                <w:color w:val="auto"/>
              </w:rPr>
            </w:pPr>
            <w:r>
              <w:rPr>
                <w:color w:val="auto"/>
                <w:spacing w:val="8"/>
              </w:rPr>
              <w:t>多媒体教室、普通话测试实</w:t>
            </w:r>
            <w:r>
              <w:rPr>
                <w:color w:val="auto"/>
                <w:spacing w:val="2"/>
              </w:rPr>
              <w:t>训室。</w:t>
            </w:r>
          </w:p>
          <w:p w14:paraId="7EE108E2">
            <w:pPr>
              <w:pStyle w:val="15"/>
              <w:keepNext w:val="0"/>
              <w:keepLines w:val="0"/>
              <w:pageBreakBefore w:val="0"/>
              <w:widowControl/>
              <w:kinsoku w:val="0"/>
              <w:wordWrap/>
              <w:overflowPunct/>
              <w:topLinePunct w:val="0"/>
              <w:autoSpaceDE w:val="0"/>
              <w:autoSpaceDN w:val="0"/>
              <w:bidi w:val="0"/>
              <w:adjustRightInd w:val="0"/>
              <w:snapToGrid w:val="0"/>
              <w:spacing w:before="32" w:line="286" w:lineRule="auto"/>
              <w:ind w:left="117" w:right="264" w:firstLine="0" w:firstLineChars="0"/>
              <w:textAlignment w:val="baseline"/>
              <w:rPr>
                <w:b/>
                <w:bCs/>
                <w:color w:val="auto"/>
                <w:spacing w:val="8"/>
              </w:rPr>
            </w:pPr>
            <w:r>
              <w:rPr>
                <w:b/>
                <w:bCs/>
                <w:color w:val="auto"/>
                <w:spacing w:val="8"/>
              </w:rPr>
              <w:t>【教学方法】</w:t>
            </w:r>
          </w:p>
          <w:p w14:paraId="1D757A60">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7"/>
              </w:rPr>
            </w:pPr>
            <w:r>
              <w:rPr>
                <w:color w:val="auto"/>
                <w:spacing w:val="7"/>
              </w:rPr>
              <w:t>采用课堂讲授、训练、示范、模拟训练的形式，精讲多练，理论讲授时间占1/5，活动实践占4/5。</w:t>
            </w:r>
          </w:p>
          <w:p w14:paraId="0644AAED">
            <w:pPr>
              <w:pStyle w:val="15"/>
              <w:keepNext w:val="0"/>
              <w:keepLines w:val="0"/>
              <w:pageBreakBefore w:val="0"/>
              <w:widowControl/>
              <w:kinsoku w:val="0"/>
              <w:wordWrap/>
              <w:overflowPunct/>
              <w:topLinePunct w:val="0"/>
              <w:autoSpaceDE w:val="0"/>
              <w:autoSpaceDN w:val="0"/>
              <w:bidi w:val="0"/>
              <w:adjustRightInd w:val="0"/>
              <w:snapToGrid w:val="0"/>
              <w:spacing w:before="28" w:line="296" w:lineRule="auto"/>
              <w:ind w:left="115" w:right="264" w:firstLine="0" w:firstLineChars="0"/>
              <w:textAlignment w:val="baseline"/>
              <w:rPr>
                <w:b/>
                <w:bCs/>
                <w:color w:val="auto"/>
                <w:spacing w:val="8"/>
              </w:rPr>
            </w:pPr>
            <w:r>
              <w:rPr>
                <w:b/>
                <w:bCs/>
                <w:color w:val="auto"/>
                <w:spacing w:val="8"/>
              </w:rPr>
              <w:t>【师资要求】</w:t>
            </w:r>
          </w:p>
          <w:p w14:paraId="36166BD8">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7"/>
              </w:rPr>
            </w:pPr>
            <w:r>
              <w:rPr>
                <w:color w:val="auto"/>
                <w:spacing w:val="7"/>
              </w:rPr>
              <w:t>教师应有良好的师德师风，高校教师资格证、省级普通话测试师相关证书</w:t>
            </w:r>
          </w:p>
          <w:p w14:paraId="28E3ADDC">
            <w:pPr>
              <w:pStyle w:val="15"/>
              <w:keepNext w:val="0"/>
              <w:keepLines w:val="0"/>
              <w:pageBreakBefore w:val="0"/>
              <w:widowControl/>
              <w:kinsoku w:val="0"/>
              <w:wordWrap/>
              <w:overflowPunct/>
              <w:topLinePunct w:val="0"/>
              <w:autoSpaceDE w:val="0"/>
              <w:autoSpaceDN w:val="0"/>
              <w:bidi w:val="0"/>
              <w:adjustRightInd w:val="0"/>
              <w:snapToGrid w:val="0"/>
              <w:spacing w:before="32" w:line="228" w:lineRule="auto"/>
              <w:ind w:left="110" w:firstLine="0" w:firstLineChars="0"/>
              <w:textAlignment w:val="baseline"/>
              <w:rPr>
                <w:b/>
                <w:bCs/>
                <w:color w:val="auto"/>
                <w:spacing w:val="7"/>
              </w:rPr>
            </w:pPr>
            <w:r>
              <w:rPr>
                <w:b/>
                <w:bCs/>
                <w:color w:val="auto"/>
                <w:spacing w:val="7"/>
              </w:rPr>
              <w:t>【考核要求】</w:t>
            </w:r>
          </w:p>
          <w:p w14:paraId="18277F48">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7"/>
              </w:rPr>
            </w:pPr>
            <w:r>
              <w:rPr>
                <w:color w:val="auto"/>
                <w:spacing w:val="7"/>
              </w:rPr>
              <w:t>考查。</w:t>
            </w:r>
          </w:p>
          <w:p w14:paraId="07BB01D6">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rFonts w:hint="default" w:eastAsia="宋体"/>
                <w:color w:val="auto"/>
                <w:lang w:val="en-US" w:eastAsia="zh-CN"/>
              </w:rPr>
            </w:pPr>
            <w:r>
              <w:rPr>
                <w:color w:val="auto"/>
                <w:spacing w:val="7"/>
              </w:rPr>
              <w:t>形成性考核40%+终结性考核60%。</w:t>
            </w:r>
          </w:p>
        </w:tc>
      </w:tr>
      <w:tr w14:paraId="03B5F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6" w:type="dxa"/>
            <w:noWrap w:val="0"/>
            <w:vAlign w:val="center"/>
          </w:tcPr>
          <w:p w14:paraId="4339EFC9">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宋体" w:hAnsi="宋体" w:eastAsia="宋体" w:cs="宋体"/>
                <w:lang w:val="en-US" w:eastAsia="zh-CN"/>
              </w:rPr>
            </w:pPr>
            <w:r>
              <w:rPr>
                <w:rFonts w:hint="eastAsia" w:ascii="宋体" w:hAnsi="宋体" w:eastAsia="宋体" w:cs="宋体"/>
                <w:lang w:val="en-US" w:eastAsia="zh-CN"/>
              </w:rPr>
              <w:t>2</w:t>
            </w:r>
          </w:p>
        </w:tc>
        <w:tc>
          <w:tcPr>
            <w:tcW w:w="1081" w:type="dxa"/>
            <w:noWrap w:val="0"/>
            <w:vAlign w:val="center"/>
          </w:tcPr>
          <w:p w14:paraId="43490C48">
            <w:pPr>
              <w:pStyle w:val="15"/>
              <w:keepNext w:val="0"/>
              <w:keepLines w:val="0"/>
              <w:pageBreakBefore w:val="0"/>
              <w:widowControl/>
              <w:kinsoku w:val="0"/>
              <w:wordWrap/>
              <w:overflowPunct/>
              <w:topLinePunct w:val="0"/>
              <w:autoSpaceDE w:val="0"/>
              <w:autoSpaceDN w:val="0"/>
              <w:bidi w:val="0"/>
              <w:adjustRightInd w:val="0"/>
              <w:snapToGrid w:val="0"/>
              <w:spacing w:before="65" w:line="286" w:lineRule="auto"/>
              <w:ind w:right="0" w:rightChars="0"/>
              <w:jc w:val="both"/>
              <w:textAlignment w:val="baseline"/>
              <w:rPr>
                <w:rFonts w:hint="eastAsia"/>
                <w:color w:val="auto"/>
                <w:lang w:val="en-US" w:eastAsia="zh-CN"/>
              </w:rPr>
            </w:pPr>
            <w:r>
              <w:rPr>
                <w:color w:val="auto"/>
                <w:spacing w:val="7"/>
              </w:rPr>
              <w:t>演讲与口</w:t>
            </w:r>
            <w:r>
              <w:rPr>
                <w:color w:val="auto"/>
                <w:spacing w:val="1"/>
              </w:rPr>
              <w:t>才</w:t>
            </w:r>
          </w:p>
        </w:tc>
        <w:tc>
          <w:tcPr>
            <w:tcW w:w="3151" w:type="dxa"/>
            <w:noWrap w:val="0"/>
            <w:vAlign w:val="top"/>
          </w:tcPr>
          <w:p w14:paraId="5A32608D">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06" w:firstLine="0" w:firstLineChars="0"/>
              <w:textAlignment w:val="baseline"/>
              <w:rPr>
                <w:color w:val="auto"/>
              </w:rPr>
            </w:pPr>
            <w:r>
              <w:rPr>
                <w:b/>
                <w:bCs/>
                <w:color w:val="auto"/>
                <w:spacing w:val="6"/>
              </w:rPr>
              <w:t>【素质目标】</w:t>
            </w:r>
          </w:p>
          <w:p w14:paraId="7D8BE38D">
            <w:pPr>
              <w:pStyle w:val="15"/>
              <w:keepNext w:val="0"/>
              <w:keepLines w:val="0"/>
              <w:pageBreakBefore w:val="0"/>
              <w:widowControl/>
              <w:kinsoku w:val="0"/>
              <w:wordWrap/>
              <w:overflowPunct/>
              <w:topLinePunct w:val="0"/>
              <w:autoSpaceDE w:val="0"/>
              <w:autoSpaceDN w:val="0"/>
              <w:bidi w:val="0"/>
              <w:adjustRightInd w:val="0"/>
              <w:snapToGrid w:val="0"/>
              <w:spacing w:before="78" w:line="289" w:lineRule="auto"/>
              <w:ind w:left="113" w:right="313" w:firstLine="0" w:firstLineChars="0"/>
              <w:textAlignment w:val="baseline"/>
              <w:rPr>
                <w:color w:val="auto"/>
              </w:rPr>
            </w:pPr>
            <w:r>
              <w:rPr>
                <w:color w:val="auto"/>
                <w:spacing w:val="7"/>
              </w:rPr>
              <w:t>1.具备自我形象设计与塑造意</w:t>
            </w:r>
            <w:r>
              <w:rPr>
                <w:color w:val="auto"/>
                <w:spacing w:val="-1"/>
              </w:rPr>
              <w:t>识。</w:t>
            </w:r>
          </w:p>
          <w:p w14:paraId="2E0FF809">
            <w:pPr>
              <w:pStyle w:val="15"/>
              <w:keepNext w:val="0"/>
              <w:keepLines w:val="0"/>
              <w:pageBreakBefore w:val="0"/>
              <w:widowControl/>
              <w:kinsoku w:val="0"/>
              <w:wordWrap/>
              <w:overflowPunct/>
              <w:topLinePunct w:val="0"/>
              <w:autoSpaceDE w:val="0"/>
              <w:autoSpaceDN w:val="0"/>
              <w:bidi w:val="0"/>
              <w:adjustRightInd w:val="0"/>
              <w:snapToGrid w:val="0"/>
              <w:spacing w:before="27" w:line="228" w:lineRule="auto"/>
              <w:ind w:left="114" w:firstLine="0" w:firstLineChars="0"/>
              <w:textAlignment w:val="baseline"/>
              <w:rPr>
                <w:color w:val="auto"/>
              </w:rPr>
            </w:pPr>
            <w:r>
              <w:rPr>
                <w:color w:val="auto"/>
                <w:spacing w:val="8"/>
              </w:rPr>
              <w:t>2.具备良好的思辨素质与习</w:t>
            </w:r>
          </w:p>
          <w:p w14:paraId="01698319">
            <w:pPr>
              <w:pStyle w:val="15"/>
              <w:keepNext w:val="0"/>
              <w:keepLines w:val="0"/>
              <w:pageBreakBefore w:val="0"/>
              <w:widowControl/>
              <w:kinsoku w:val="0"/>
              <w:wordWrap/>
              <w:overflowPunct/>
              <w:topLinePunct w:val="0"/>
              <w:autoSpaceDE w:val="0"/>
              <w:autoSpaceDN w:val="0"/>
              <w:bidi w:val="0"/>
              <w:adjustRightInd w:val="0"/>
              <w:snapToGrid w:val="0"/>
              <w:spacing w:before="81" w:line="228" w:lineRule="auto"/>
              <w:ind w:left="111" w:firstLine="0" w:firstLineChars="0"/>
              <w:textAlignment w:val="baseline"/>
              <w:rPr>
                <w:color w:val="auto"/>
              </w:rPr>
            </w:pPr>
            <w:r>
              <w:rPr>
                <w:color w:val="auto"/>
                <w:spacing w:val="4"/>
              </w:rPr>
              <w:t>惯，良好的言语交际意识。</w:t>
            </w:r>
          </w:p>
          <w:p w14:paraId="70E02D52">
            <w:pPr>
              <w:pStyle w:val="15"/>
              <w:keepNext w:val="0"/>
              <w:keepLines w:val="0"/>
              <w:pageBreakBefore w:val="0"/>
              <w:widowControl/>
              <w:kinsoku w:val="0"/>
              <w:wordWrap/>
              <w:overflowPunct/>
              <w:topLinePunct w:val="0"/>
              <w:autoSpaceDE w:val="0"/>
              <w:autoSpaceDN w:val="0"/>
              <w:bidi w:val="0"/>
              <w:adjustRightInd w:val="0"/>
              <w:snapToGrid w:val="0"/>
              <w:spacing w:before="80" w:line="291" w:lineRule="auto"/>
              <w:ind w:left="116" w:right="313" w:firstLine="0" w:firstLineChars="0"/>
              <w:textAlignment w:val="baseline"/>
              <w:rPr>
                <w:color w:val="auto"/>
              </w:rPr>
            </w:pPr>
            <w:r>
              <w:rPr>
                <w:color w:val="auto"/>
                <w:spacing w:val="8"/>
              </w:rPr>
              <w:t>3.具备乐观积极自信的自我认知习惯，养成良好的为人处事</w:t>
            </w:r>
            <w:r>
              <w:rPr>
                <w:color w:val="auto"/>
                <w:spacing w:val="1"/>
              </w:rPr>
              <w:t>习惯。</w:t>
            </w:r>
          </w:p>
          <w:p w14:paraId="6FFB62EE">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30" w:right="313" w:firstLine="0" w:firstLineChars="0"/>
              <w:textAlignment w:val="baseline"/>
              <w:rPr>
                <w:color w:val="auto"/>
              </w:rPr>
            </w:pPr>
            <w:r>
              <w:rPr>
                <w:color w:val="auto"/>
                <w:spacing w:val="8"/>
              </w:rPr>
              <w:t>4.具备正确的价值观和良好的</w:t>
            </w:r>
            <w:r>
              <w:rPr>
                <w:color w:val="auto"/>
                <w:spacing w:val="4"/>
              </w:rPr>
              <w:t>团队合作精神。</w:t>
            </w:r>
          </w:p>
          <w:p w14:paraId="5D6E834D">
            <w:pPr>
              <w:pStyle w:val="15"/>
              <w:keepNext w:val="0"/>
              <w:keepLines w:val="0"/>
              <w:pageBreakBefore w:val="0"/>
              <w:widowControl/>
              <w:kinsoku w:val="0"/>
              <w:wordWrap/>
              <w:overflowPunct/>
              <w:topLinePunct w:val="0"/>
              <w:autoSpaceDE w:val="0"/>
              <w:autoSpaceDN w:val="0"/>
              <w:bidi w:val="0"/>
              <w:adjustRightInd w:val="0"/>
              <w:snapToGrid w:val="0"/>
              <w:spacing w:before="35" w:line="229" w:lineRule="auto"/>
              <w:ind w:left="106" w:firstLine="0" w:firstLineChars="0"/>
              <w:textAlignment w:val="baseline"/>
              <w:rPr>
                <w:color w:val="auto"/>
              </w:rPr>
            </w:pPr>
            <w:r>
              <w:rPr>
                <w:b/>
                <w:bCs/>
                <w:color w:val="auto"/>
                <w:spacing w:val="6"/>
              </w:rPr>
              <w:t>【知识目标】</w:t>
            </w:r>
          </w:p>
          <w:p w14:paraId="3BE794EA">
            <w:pPr>
              <w:pStyle w:val="15"/>
              <w:keepNext w:val="0"/>
              <w:keepLines w:val="0"/>
              <w:pageBreakBefore w:val="0"/>
              <w:widowControl/>
              <w:kinsoku w:val="0"/>
              <w:wordWrap/>
              <w:overflowPunct/>
              <w:topLinePunct w:val="0"/>
              <w:autoSpaceDE w:val="0"/>
              <w:autoSpaceDN w:val="0"/>
              <w:bidi w:val="0"/>
              <w:adjustRightInd w:val="0"/>
              <w:snapToGrid w:val="0"/>
              <w:spacing w:before="77" w:line="288" w:lineRule="auto"/>
              <w:ind w:left="112" w:right="347" w:firstLine="0" w:firstLineChars="0"/>
              <w:textAlignment w:val="baseline"/>
              <w:rPr>
                <w:color w:val="auto"/>
              </w:rPr>
            </w:pPr>
            <w:r>
              <w:rPr>
                <w:color w:val="auto"/>
                <w:spacing w:val="5"/>
              </w:rPr>
              <w:t>1.了解言语交际的重要作用、</w:t>
            </w:r>
            <w:r>
              <w:rPr>
                <w:color w:val="auto"/>
                <w:spacing w:val="8"/>
              </w:rPr>
              <w:t>基本原则、习得方法。</w:t>
            </w:r>
          </w:p>
          <w:p w14:paraId="1ABACF6E">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14" w:firstLine="0" w:firstLineChars="0"/>
              <w:textAlignment w:val="baseline"/>
              <w:rPr>
                <w:color w:val="auto"/>
              </w:rPr>
            </w:pPr>
            <w:r>
              <w:rPr>
                <w:color w:val="auto"/>
                <w:spacing w:val="8"/>
              </w:rPr>
              <w:t>2.理解必备的心理、思维素</w:t>
            </w:r>
          </w:p>
          <w:p w14:paraId="682F6723">
            <w:pPr>
              <w:pStyle w:val="15"/>
              <w:keepNext w:val="0"/>
              <w:keepLines w:val="0"/>
              <w:pageBreakBefore w:val="0"/>
              <w:widowControl/>
              <w:kinsoku w:val="0"/>
              <w:wordWrap/>
              <w:overflowPunct/>
              <w:topLinePunct w:val="0"/>
              <w:autoSpaceDE w:val="0"/>
              <w:autoSpaceDN w:val="0"/>
              <w:bidi w:val="0"/>
              <w:adjustRightInd w:val="0"/>
              <w:snapToGrid w:val="0"/>
              <w:spacing w:before="79" w:line="228" w:lineRule="auto"/>
              <w:ind w:left="112" w:firstLine="0" w:firstLineChars="0"/>
              <w:textAlignment w:val="baseline"/>
              <w:rPr>
                <w:color w:val="auto"/>
              </w:rPr>
            </w:pPr>
            <w:r>
              <w:rPr>
                <w:color w:val="auto"/>
                <w:spacing w:val="8"/>
              </w:rPr>
              <w:t>质，应变能力及倾听素养。</w:t>
            </w:r>
          </w:p>
          <w:p w14:paraId="2590E70D">
            <w:pPr>
              <w:pStyle w:val="15"/>
              <w:keepNext w:val="0"/>
              <w:keepLines w:val="0"/>
              <w:pageBreakBefore w:val="0"/>
              <w:widowControl/>
              <w:kinsoku w:val="0"/>
              <w:wordWrap/>
              <w:overflowPunct/>
              <w:topLinePunct w:val="0"/>
              <w:autoSpaceDE w:val="0"/>
              <w:autoSpaceDN w:val="0"/>
              <w:bidi w:val="0"/>
              <w:adjustRightInd w:val="0"/>
              <w:snapToGrid w:val="0"/>
              <w:spacing w:before="80" w:line="292" w:lineRule="auto"/>
              <w:ind w:left="112" w:right="313" w:firstLine="0" w:firstLineChars="0"/>
              <w:textAlignment w:val="baseline"/>
              <w:rPr>
                <w:color w:val="auto"/>
              </w:rPr>
            </w:pPr>
            <w:r>
              <w:rPr>
                <w:color w:val="auto"/>
                <w:spacing w:val="8"/>
              </w:rPr>
              <w:t>3.掌握有声、态势语言技巧，</w:t>
            </w:r>
            <w:r>
              <w:rPr>
                <w:color w:val="auto"/>
                <w:spacing w:val="9"/>
              </w:rPr>
              <w:t>掌握即兴、命题演讲及职场沟</w:t>
            </w:r>
            <w:r>
              <w:rPr>
                <w:color w:val="auto"/>
                <w:spacing w:val="8"/>
              </w:rPr>
              <w:t>通口才的基本技巧与方法。</w:t>
            </w:r>
          </w:p>
          <w:p w14:paraId="022471F5">
            <w:pPr>
              <w:pStyle w:val="15"/>
              <w:keepNext w:val="0"/>
              <w:keepLines w:val="0"/>
              <w:pageBreakBefore w:val="0"/>
              <w:widowControl/>
              <w:kinsoku w:val="0"/>
              <w:wordWrap/>
              <w:overflowPunct/>
              <w:topLinePunct w:val="0"/>
              <w:autoSpaceDE w:val="0"/>
              <w:autoSpaceDN w:val="0"/>
              <w:bidi w:val="0"/>
              <w:adjustRightInd w:val="0"/>
              <w:snapToGrid w:val="0"/>
              <w:spacing w:before="32" w:line="228" w:lineRule="auto"/>
              <w:ind w:left="106" w:firstLine="0" w:firstLineChars="0"/>
              <w:textAlignment w:val="baseline"/>
              <w:rPr>
                <w:color w:val="auto"/>
              </w:rPr>
            </w:pPr>
            <w:r>
              <w:rPr>
                <w:b/>
                <w:bCs/>
                <w:color w:val="auto"/>
                <w:spacing w:val="6"/>
              </w:rPr>
              <w:t>【能力目标】</w:t>
            </w:r>
          </w:p>
          <w:p w14:paraId="53C47CA3">
            <w:pPr>
              <w:pStyle w:val="15"/>
              <w:keepNext w:val="0"/>
              <w:keepLines w:val="0"/>
              <w:pageBreakBefore w:val="0"/>
              <w:widowControl/>
              <w:kinsoku w:val="0"/>
              <w:wordWrap/>
              <w:overflowPunct/>
              <w:topLinePunct w:val="0"/>
              <w:autoSpaceDE w:val="0"/>
              <w:autoSpaceDN w:val="0"/>
              <w:bidi w:val="0"/>
              <w:adjustRightInd w:val="0"/>
              <w:snapToGrid w:val="0"/>
              <w:spacing w:before="80" w:line="286" w:lineRule="auto"/>
              <w:ind w:left="112" w:right="313" w:firstLine="0" w:firstLineChars="0"/>
              <w:textAlignment w:val="baseline"/>
              <w:rPr>
                <w:color w:val="auto"/>
              </w:rPr>
            </w:pPr>
            <w:r>
              <w:rPr>
                <w:color w:val="auto"/>
                <w:spacing w:val="4"/>
              </w:rPr>
              <w:t>1.能准确贴切、清晰流畅、自</w:t>
            </w:r>
            <w:r>
              <w:rPr>
                <w:color w:val="auto"/>
                <w:spacing w:val="9"/>
              </w:rPr>
              <w:t>信地交流表达。善于倾听他</w:t>
            </w:r>
          </w:p>
          <w:p w14:paraId="6528DBD3">
            <w:pPr>
              <w:pStyle w:val="15"/>
              <w:keepNext w:val="0"/>
              <w:keepLines w:val="0"/>
              <w:pageBreakBefore w:val="0"/>
              <w:widowControl/>
              <w:kinsoku w:val="0"/>
              <w:wordWrap/>
              <w:overflowPunct/>
              <w:topLinePunct w:val="0"/>
              <w:autoSpaceDE w:val="0"/>
              <w:autoSpaceDN w:val="0"/>
              <w:bidi w:val="0"/>
              <w:adjustRightInd w:val="0"/>
              <w:snapToGrid w:val="0"/>
              <w:spacing w:before="35" w:line="231" w:lineRule="auto"/>
              <w:ind w:left="113" w:firstLine="0" w:firstLineChars="0"/>
              <w:textAlignment w:val="baseline"/>
              <w:rPr>
                <w:color w:val="auto"/>
              </w:rPr>
            </w:pPr>
            <w:r>
              <w:rPr>
                <w:color w:val="auto"/>
                <w:spacing w:val="-1"/>
              </w:rPr>
              <w:t>人。</w:t>
            </w:r>
          </w:p>
          <w:p w14:paraId="3CC57E94">
            <w:pPr>
              <w:pStyle w:val="15"/>
              <w:keepNext w:val="0"/>
              <w:keepLines w:val="0"/>
              <w:pageBreakBefore w:val="0"/>
              <w:widowControl/>
              <w:kinsoku w:val="0"/>
              <w:wordWrap/>
              <w:overflowPunct/>
              <w:topLinePunct w:val="0"/>
              <w:autoSpaceDE w:val="0"/>
              <w:autoSpaceDN w:val="0"/>
              <w:bidi w:val="0"/>
              <w:adjustRightInd w:val="0"/>
              <w:snapToGrid w:val="0"/>
              <w:spacing w:before="73" w:line="295" w:lineRule="auto"/>
              <w:ind w:left="111" w:right="313" w:firstLine="0" w:firstLineChars="0"/>
              <w:textAlignment w:val="baseline"/>
              <w:rPr>
                <w:color w:val="auto"/>
              </w:rPr>
            </w:pPr>
            <w:r>
              <w:rPr>
                <w:color w:val="auto"/>
                <w:spacing w:val="8"/>
              </w:rPr>
              <w:t>2.能正确应用各类演讲的基本</w:t>
            </w:r>
            <w:r>
              <w:rPr>
                <w:color w:val="auto"/>
                <w:spacing w:val="9"/>
              </w:rPr>
              <w:t>技巧与方法，突破敢说，步入会说、巧说，做到言之有物、有序、有理、有情，追求有</w:t>
            </w:r>
          </w:p>
          <w:p w14:paraId="7A00FB37">
            <w:pPr>
              <w:pStyle w:val="15"/>
              <w:keepNext w:val="0"/>
              <w:keepLines w:val="0"/>
              <w:pageBreakBefore w:val="0"/>
              <w:widowControl/>
              <w:kinsoku w:val="0"/>
              <w:wordWrap/>
              <w:overflowPunct/>
              <w:topLinePunct w:val="0"/>
              <w:autoSpaceDE w:val="0"/>
              <w:autoSpaceDN w:val="0"/>
              <w:bidi w:val="0"/>
              <w:adjustRightInd w:val="0"/>
              <w:snapToGrid w:val="0"/>
              <w:spacing w:before="30" w:line="229" w:lineRule="auto"/>
              <w:ind w:left="113" w:firstLine="0" w:firstLineChars="0"/>
              <w:textAlignment w:val="baseline"/>
              <w:rPr>
                <w:color w:val="auto"/>
              </w:rPr>
            </w:pPr>
            <w:r>
              <w:rPr>
                <w:color w:val="auto"/>
                <w:spacing w:val="5"/>
              </w:rPr>
              <w:t>文、有趣。</w:t>
            </w:r>
          </w:p>
          <w:p w14:paraId="1A2ADF10">
            <w:pPr>
              <w:pStyle w:val="15"/>
              <w:keepNext w:val="0"/>
              <w:keepLines w:val="0"/>
              <w:pageBreakBefore w:val="0"/>
              <w:widowControl/>
              <w:kinsoku w:val="0"/>
              <w:wordWrap/>
              <w:overflowPunct/>
              <w:topLinePunct w:val="0"/>
              <w:autoSpaceDE w:val="0"/>
              <w:autoSpaceDN w:val="0"/>
              <w:bidi w:val="0"/>
              <w:adjustRightInd w:val="0"/>
              <w:snapToGrid w:val="0"/>
              <w:spacing w:before="77" w:line="290" w:lineRule="auto"/>
              <w:ind w:left="112" w:leftChars="0" w:right="313" w:rightChars="0" w:firstLine="0" w:firstLineChars="0"/>
              <w:jc w:val="both"/>
              <w:textAlignment w:val="baseline"/>
              <w:rPr>
                <w:color w:val="auto"/>
                <w:spacing w:val="8"/>
              </w:rPr>
            </w:pPr>
            <w:r>
              <w:rPr>
                <w:color w:val="auto"/>
                <w:spacing w:val="8"/>
              </w:rPr>
              <w:t>3.能在实践中运用正确的交际</w:t>
            </w:r>
            <w:r>
              <w:rPr>
                <w:color w:val="auto"/>
                <w:spacing w:val="9"/>
              </w:rPr>
              <w:t>沟通策略，具备较强的社交场</w:t>
            </w:r>
            <w:r>
              <w:rPr>
                <w:color w:val="auto"/>
                <w:spacing w:val="8"/>
              </w:rPr>
              <w:t>合及职场言语沟通能力。</w:t>
            </w:r>
          </w:p>
        </w:tc>
        <w:tc>
          <w:tcPr>
            <w:tcW w:w="1919" w:type="dxa"/>
            <w:noWrap w:val="0"/>
            <w:vAlign w:val="top"/>
          </w:tcPr>
          <w:p w14:paraId="55B362D3">
            <w:pPr>
              <w:keepNext w:val="0"/>
              <w:keepLines w:val="0"/>
              <w:pageBreakBefore w:val="0"/>
              <w:widowControl/>
              <w:kinsoku w:val="0"/>
              <w:wordWrap/>
              <w:overflowPunct/>
              <w:topLinePunct w:val="0"/>
              <w:autoSpaceDE w:val="0"/>
              <w:autoSpaceDN w:val="0"/>
              <w:bidi w:val="0"/>
              <w:adjustRightInd w:val="0"/>
              <w:snapToGrid w:val="0"/>
              <w:spacing w:line="246" w:lineRule="auto"/>
              <w:ind w:firstLine="0" w:firstLineChars="0"/>
              <w:textAlignment w:val="baseline"/>
              <w:rPr>
                <w:rFonts w:hint="eastAsia" w:ascii="Arial" w:eastAsia="宋体"/>
                <w:b/>
                <w:bCs/>
                <w:color w:val="auto"/>
                <w:sz w:val="21"/>
                <w:lang w:val="en-US" w:eastAsia="zh-CN"/>
              </w:rPr>
            </w:pPr>
            <w:r>
              <w:rPr>
                <w:rFonts w:hint="eastAsia" w:eastAsia="宋体"/>
                <w:b/>
                <w:bCs/>
                <w:color w:val="auto"/>
                <w:sz w:val="21"/>
                <w:lang w:val="en-US" w:eastAsia="zh-CN"/>
              </w:rPr>
              <w:t>主要内容：</w:t>
            </w:r>
          </w:p>
          <w:p w14:paraId="28A2B3CD">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30" w:firstLine="0" w:firstLineChars="0"/>
              <w:textAlignment w:val="baseline"/>
              <w:rPr>
                <w:color w:val="auto"/>
              </w:rPr>
            </w:pPr>
            <w:r>
              <w:rPr>
                <w:color w:val="auto"/>
                <w:spacing w:val="5"/>
              </w:rPr>
              <w:t>1.表达基本技巧</w:t>
            </w:r>
          </w:p>
          <w:p w14:paraId="0D6CF9C3">
            <w:pPr>
              <w:pStyle w:val="15"/>
              <w:keepNext w:val="0"/>
              <w:keepLines w:val="0"/>
              <w:pageBreakBefore w:val="0"/>
              <w:widowControl/>
              <w:kinsoku w:val="0"/>
              <w:wordWrap/>
              <w:overflowPunct/>
              <w:topLinePunct w:val="0"/>
              <w:autoSpaceDE w:val="0"/>
              <w:autoSpaceDN w:val="0"/>
              <w:bidi w:val="0"/>
              <w:adjustRightInd w:val="0"/>
              <w:snapToGrid w:val="0"/>
              <w:spacing w:before="79" w:line="228" w:lineRule="auto"/>
              <w:ind w:left="117" w:firstLine="0" w:firstLineChars="0"/>
              <w:textAlignment w:val="baseline"/>
              <w:rPr>
                <w:color w:val="auto"/>
              </w:rPr>
            </w:pPr>
            <w:r>
              <w:rPr>
                <w:color w:val="auto"/>
                <w:spacing w:val="7"/>
              </w:rPr>
              <w:t>2.演讲口才技巧</w:t>
            </w:r>
          </w:p>
          <w:p w14:paraId="2717AE40">
            <w:pPr>
              <w:pStyle w:val="15"/>
              <w:keepNext w:val="0"/>
              <w:keepLines w:val="0"/>
              <w:pageBreakBefore w:val="0"/>
              <w:widowControl/>
              <w:kinsoku w:val="0"/>
              <w:wordWrap/>
              <w:overflowPunct/>
              <w:topLinePunct w:val="0"/>
              <w:autoSpaceDE w:val="0"/>
              <w:autoSpaceDN w:val="0"/>
              <w:bidi w:val="0"/>
              <w:adjustRightInd w:val="0"/>
              <w:snapToGrid w:val="0"/>
              <w:spacing w:before="78" w:line="288" w:lineRule="auto"/>
              <w:ind w:left="118" w:leftChars="0" w:right="127" w:rightChars="0" w:firstLine="0" w:firstLineChars="0"/>
              <w:textAlignment w:val="baseline"/>
              <w:rPr>
                <w:color w:val="auto"/>
                <w:spacing w:val="6"/>
              </w:rPr>
            </w:pPr>
            <w:r>
              <w:rPr>
                <w:color w:val="auto"/>
                <w:spacing w:val="7"/>
              </w:rPr>
              <w:t>3.职场沟通口才技</w:t>
            </w:r>
            <w:r>
              <w:rPr>
                <w:color w:val="auto"/>
              </w:rPr>
              <w:t>巧</w:t>
            </w:r>
          </w:p>
        </w:tc>
        <w:tc>
          <w:tcPr>
            <w:tcW w:w="2271" w:type="dxa"/>
            <w:noWrap w:val="0"/>
            <w:vAlign w:val="top"/>
          </w:tcPr>
          <w:p w14:paraId="054B31B0">
            <w:pPr>
              <w:pStyle w:val="15"/>
              <w:keepNext w:val="0"/>
              <w:keepLines w:val="0"/>
              <w:pageBreakBefore w:val="0"/>
              <w:widowControl/>
              <w:kinsoku w:val="0"/>
              <w:wordWrap/>
              <w:overflowPunct/>
              <w:topLinePunct w:val="0"/>
              <w:autoSpaceDE w:val="0"/>
              <w:autoSpaceDN w:val="0"/>
              <w:bidi w:val="0"/>
              <w:adjustRightInd w:val="0"/>
              <w:snapToGrid w:val="0"/>
              <w:spacing w:before="65" w:line="286" w:lineRule="auto"/>
              <w:ind w:right="264"/>
              <w:textAlignment w:val="baseline"/>
              <w:rPr>
                <w:b/>
                <w:bCs/>
                <w:color w:val="auto"/>
                <w:spacing w:val="8"/>
              </w:rPr>
            </w:pPr>
            <w:r>
              <w:rPr>
                <w:b/>
                <w:bCs/>
                <w:color w:val="auto"/>
                <w:spacing w:val="8"/>
              </w:rPr>
              <w:t>【教学条件】</w:t>
            </w:r>
          </w:p>
          <w:p w14:paraId="07B400FE">
            <w:pPr>
              <w:pStyle w:val="15"/>
              <w:keepNext w:val="0"/>
              <w:keepLines w:val="0"/>
              <w:pageBreakBefore w:val="0"/>
              <w:widowControl/>
              <w:kinsoku w:val="0"/>
              <w:wordWrap/>
              <w:overflowPunct/>
              <w:topLinePunct w:val="0"/>
              <w:autoSpaceDE w:val="0"/>
              <w:autoSpaceDN w:val="0"/>
              <w:bidi w:val="0"/>
              <w:adjustRightInd w:val="0"/>
              <w:snapToGrid w:val="0"/>
              <w:spacing w:before="65" w:line="286" w:lineRule="auto"/>
              <w:ind w:left="117" w:right="264" w:firstLine="0" w:firstLineChars="0"/>
              <w:textAlignment w:val="baseline"/>
              <w:rPr>
                <w:color w:val="auto"/>
              </w:rPr>
            </w:pPr>
            <w:r>
              <w:rPr>
                <w:color w:val="auto"/>
                <w:spacing w:val="8"/>
              </w:rPr>
              <w:t>多媒体</w:t>
            </w:r>
            <w:r>
              <w:rPr>
                <w:color w:val="auto"/>
                <w:spacing w:val="2"/>
              </w:rPr>
              <w:t>教学。</w:t>
            </w:r>
          </w:p>
          <w:p w14:paraId="0907EFDE">
            <w:pPr>
              <w:pStyle w:val="15"/>
              <w:keepNext w:val="0"/>
              <w:keepLines w:val="0"/>
              <w:pageBreakBefore w:val="0"/>
              <w:widowControl/>
              <w:kinsoku w:val="0"/>
              <w:wordWrap/>
              <w:overflowPunct/>
              <w:topLinePunct w:val="0"/>
              <w:autoSpaceDE w:val="0"/>
              <w:autoSpaceDN w:val="0"/>
              <w:bidi w:val="0"/>
              <w:adjustRightInd w:val="0"/>
              <w:snapToGrid w:val="0"/>
              <w:spacing w:before="32" w:line="228" w:lineRule="auto"/>
              <w:textAlignment w:val="baseline"/>
              <w:rPr>
                <w:b/>
                <w:bCs/>
                <w:color w:val="auto"/>
                <w:spacing w:val="8"/>
              </w:rPr>
            </w:pPr>
            <w:r>
              <w:rPr>
                <w:b/>
                <w:bCs/>
                <w:color w:val="auto"/>
                <w:spacing w:val="8"/>
              </w:rPr>
              <w:t>【教学方法】</w:t>
            </w:r>
          </w:p>
          <w:p w14:paraId="2035D914">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7"/>
              </w:rPr>
            </w:pPr>
            <w:r>
              <w:rPr>
                <w:color w:val="auto"/>
                <w:spacing w:val="7"/>
              </w:rPr>
              <w:t>讲授法、案例教学、项目任务驱动法、小组合作法等。</w:t>
            </w:r>
          </w:p>
          <w:p w14:paraId="788274A4">
            <w:pPr>
              <w:pStyle w:val="15"/>
              <w:keepNext w:val="0"/>
              <w:keepLines w:val="0"/>
              <w:pageBreakBefore w:val="0"/>
              <w:widowControl/>
              <w:kinsoku w:val="0"/>
              <w:wordWrap/>
              <w:overflowPunct/>
              <w:topLinePunct w:val="0"/>
              <w:autoSpaceDE w:val="0"/>
              <w:autoSpaceDN w:val="0"/>
              <w:bidi w:val="0"/>
              <w:adjustRightInd w:val="0"/>
              <w:snapToGrid w:val="0"/>
              <w:spacing w:before="31" w:line="286" w:lineRule="auto"/>
              <w:ind w:right="264"/>
              <w:textAlignment w:val="baseline"/>
              <w:rPr>
                <w:b/>
                <w:bCs/>
                <w:color w:val="auto"/>
                <w:spacing w:val="8"/>
              </w:rPr>
            </w:pPr>
            <w:r>
              <w:rPr>
                <w:b/>
                <w:bCs/>
                <w:color w:val="auto"/>
                <w:spacing w:val="8"/>
              </w:rPr>
              <w:t>【师资要求】</w:t>
            </w:r>
          </w:p>
          <w:p w14:paraId="54666AF0">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7"/>
              </w:rPr>
            </w:pPr>
            <w:r>
              <w:rPr>
                <w:color w:val="auto"/>
                <w:spacing w:val="7"/>
              </w:rPr>
              <w:t>具有良好的师德师风汉语言、文学类专业背</w:t>
            </w:r>
          </w:p>
          <w:p w14:paraId="6A93C2C6">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8"/>
              </w:rPr>
            </w:pPr>
            <w:r>
              <w:rPr>
                <w:color w:val="auto"/>
                <w:spacing w:val="7"/>
              </w:rPr>
              <w:t>景，本科以上学历</w:t>
            </w:r>
            <w:r>
              <w:rPr>
                <w:color w:val="auto"/>
                <w:spacing w:val="8"/>
              </w:rPr>
              <w:t>。</w:t>
            </w:r>
          </w:p>
          <w:p w14:paraId="50C757E0">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b/>
                <w:bCs/>
                <w:color w:val="auto"/>
                <w:spacing w:val="8"/>
              </w:rPr>
            </w:pPr>
            <w:r>
              <w:rPr>
                <w:b/>
                <w:bCs/>
                <w:color w:val="auto"/>
                <w:spacing w:val="8"/>
              </w:rPr>
              <w:t>【考核要求】</w:t>
            </w:r>
          </w:p>
          <w:p w14:paraId="1F04FC3C">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7"/>
              </w:rPr>
            </w:pPr>
            <w:r>
              <w:rPr>
                <w:color w:val="auto"/>
                <w:spacing w:val="7"/>
              </w:rPr>
              <w:t>考查。形成性考核60%+终结性考核40%</w:t>
            </w:r>
          </w:p>
          <w:p w14:paraId="0566EE8C">
            <w:pPr>
              <w:pStyle w:val="15"/>
              <w:keepNext w:val="0"/>
              <w:keepLines w:val="0"/>
              <w:pageBreakBefore w:val="0"/>
              <w:widowControl/>
              <w:kinsoku w:val="0"/>
              <w:wordWrap/>
              <w:overflowPunct/>
              <w:topLinePunct w:val="0"/>
              <w:autoSpaceDE w:val="0"/>
              <w:autoSpaceDN w:val="0"/>
              <w:bidi w:val="0"/>
              <w:adjustRightInd w:val="0"/>
              <w:snapToGrid w:val="0"/>
              <w:spacing w:before="31" w:line="286" w:lineRule="auto"/>
              <w:ind w:right="264"/>
              <w:textAlignment w:val="baseline"/>
              <w:rPr>
                <w:b/>
                <w:bCs/>
                <w:color w:val="auto"/>
                <w:spacing w:val="8"/>
              </w:rPr>
            </w:pPr>
            <w:r>
              <w:rPr>
                <w:b/>
                <w:bCs/>
                <w:color w:val="auto"/>
                <w:spacing w:val="8"/>
              </w:rPr>
              <w:t>【</w:t>
            </w:r>
            <w:r>
              <w:rPr>
                <w:rFonts w:hint="eastAsia"/>
                <w:b/>
                <w:bCs/>
                <w:color w:val="auto"/>
                <w:spacing w:val="8"/>
                <w:lang w:val="en-US" w:eastAsia="zh-CN"/>
              </w:rPr>
              <w:t>课程思政</w:t>
            </w:r>
            <w:r>
              <w:rPr>
                <w:b/>
                <w:bCs/>
                <w:color w:val="auto"/>
                <w:spacing w:val="8"/>
              </w:rPr>
              <w:t>】</w:t>
            </w:r>
          </w:p>
          <w:p w14:paraId="12FF8153">
            <w:pPr>
              <w:pStyle w:val="15"/>
              <w:keepNext w:val="0"/>
              <w:keepLines w:val="0"/>
              <w:pageBreakBefore w:val="0"/>
              <w:widowControl/>
              <w:kinsoku w:val="0"/>
              <w:wordWrap/>
              <w:overflowPunct/>
              <w:topLinePunct w:val="0"/>
              <w:autoSpaceDE w:val="0"/>
              <w:autoSpaceDN w:val="0"/>
              <w:bidi w:val="0"/>
              <w:adjustRightInd w:val="0"/>
              <w:snapToGrid w:val="0"/>
              <w:spacing w:line="286" w:lineRule="auto"/>
              <w:ind w:left="0" w:leftChars="0" w:right="0" w:rightChars="0" w:firstLine="0" w:firstLineChars="0"/>
              <w:jc w:val="both"/>
              <w:textAlignment w:val="baseline"/>
              <w:rPr>
                <w:color w:val="auto"/>
                <w:spacing w:val="7"/>
              </w:rPr>
            </w:pPr>
            <w:r>
              <w:rPr>
                <w:rFonts w:hint="eastAsia"/>
                <w:color w:val="auto"/>
                <w:spacing w:val="7"/>
              </w:rPr>
              <w:t>提升学生语言表达、沟通能力与公共影响力的核心课程，其思政教育需紧扣“以文化人、以言育人”的主线，将家国情怀、价值引领、社会责任感、文化自信等思政元素融入语言训练与实践场景中，实现“技能培养”与“思想塑造”的深度融合。</w:t>
            </w:r>
          </w:p>
        </w:tc>
      </w:tr>
      <w:tr w14:paraId="24988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6" w:type="dxa"/>
            <w:noWrap w:val="0"/>
            <w:vAlign w:val="center"/>
          </w:tcPr>
          <w:p w14:paraId="2D0E3274">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宋体" w:hAnsi="宋体" w:eastAsia="宋体" w:cs="宋体"/>
                <w:lang w:val="en-US" w:eastAsia="zh-CN"/>
              </w:rPr>
            </w:pPr>
            <w:r>
              <w:rPr>
                <w:rFonts w:hint="eastAsia" w:ascii="宋体" w:hAnsi="宋体" w:eastAsia="宋体" w:cs="宋体"/>
                <w:lang w:val="en-US" w:eastAsia="zh-CN"/>
              </w:rPr>
              <w:t>3</w:t>
            </w:r>
          </w:p>
        </w:tc>
        <w:tc>
          <w:tcPr>
            <w:tcW w:w="1081" w:type="dxa"/>
            <w:noWrap w:val="0"/>
            <w:vAlign w:val="top"/>
          </w:tcPr>
          <w:p w14:paraId="1DEA265A">
            <w:pPr>
              <w:spacing w:line="315" w:lineRule="auto"/>
              <w:rPr>
                <w:rFonts w:ascii="Arial"/>
                <w:color w:val="auto"/>
                <w:sz w:val="21"/>
              </w:rPr>
            </w:pPr>
          </w:p>
          <w:p w14:paraId="1E480360">
            <w:pPr>
              <w:spacing w:line="315" w:lineRule="auto"/>
              <w:rPr>
                <w:rFonts w:ascii="Arial"/>
                <w:color w:val="auto"/>
                <w:sz w:val="21"/>
              </w:rPr>
            </w:pPr>
          </w:p>
          <w:p w14:paraId="77C42959">
            <w:pPr>
              <w:spacing w:line="316" w:lineRule="auto"/>
              <w:rPr>
                <w:rFonts w:ascii="Arial"/>
                <w:color w:val="auto"/>
                <w:sz w:val="21"/>
              </w:rPr>
            </w:pPr>
          </w:p>
          <w:p w14:paraId="0E9C6CBE">
            <w:pPr>
              <w:pStyle w:val="15"/>
              <w:spacing w:before="65" w:line="286" w:lineRule="auto"/>
              <w:ind w:left="109" w:leftChars="0" w:right="135" w:rightChars="0" w:firstLine="21" w:firstLineChars="0"/>
              <w:rPr>
                <w:color w:val="auto"/>
                <w:spacing w:val="2"/>
              </w:rPr>
            </w:pPr>
          </w:p>
          <w:p w14:paraId="1B5AED9F">
            <w:pPr>
              <w:pStyle w:val="15"/>
              <w:spacing w:before="65" w:line="286" w:lineRule="auto"/>
              <w:ind w:left="109" w:leftChars="0" w:right="135" w:rightChars="0" w:firstLine="21" w:firstLineChars="0"/>
              <w:rPr>
                <w:color w:val="auto"/>
                <w:spacing w:val="2"/>
              </w:rPr>
            </w:pPr>
          </w:p>
          <w:p w14:paraId="0694FCDF">
            <w:pPr>
              <w:pStyle w:val="15"/>
              <w:spacing w:before="65" w:line="286" w:lineRule="auto"/>
              <w:ind w:left="109" w:leftChars="0" w:right="135" w:rightChars="0" w:firstLine="21" w:firstLineChars="0"/>
              <w:rPr>
                <w:color w:val="auto"/>
                <w:spacing w:val="2"/>
              </w:rPr>
            </w:pPr>
          </w:p>
          <w:p w14:paraId="6054CB7B">
            <w:pPr>
              <w:pStyle w:val="15"/>
              <w:spacing w:before="65" w:line="286" w:lineRule="auto"/>
              <w:ind w:left="109" w:leftChars="0" w:right="135" w:rightChars="0" w:firstLine="21" w:firstLineChars="0"/>
              <w:rPr>
                <w:color w:val="auto"/>
                <w:spacing w:val="2"/>
              </w:rPr>
            </w:pPr>
          </w:p>
          <w:p w14:paraId="0362FBF5">
            <w:pPr>
              <w:pStyle w:val="15"/>
              <w:spacing w:before="65" w:line="286" w:lineRule="auto"/>
              <w:ind w:left="109" w:leftChars="0" w:right="135" w:rightChars="0" w:firstLine="21" w:firstLineChars="0"/>
              <w:rPr>
                <w:color w:val="auto"/>
                <w:spacing w:val="2"/>
              </w:rPr>
            </w:pPr>
          </w:p>
          <w:p w14:paraId="14B28EEE">
            <w:pPr>
              <w:pStyle w:val="15"/>
              <w:spacing w:before="65" w:line="286" w:lineRule="auto"/>
              <w:ind w:left="109" w:leftChars="0" w:right="135" w:rightChars="0" w:firstLine="21" w:firstLineChars="0"/>
              <w:rPr>
                <w:color w:val="auto"/>
                <w:spacing w:val="2"/>
              </w:rPr>
            </w:pPr>
          </w:p>
          <w:p w14:paraId="3F7DE31C">
            <w:pPr>
              <w:pStyle w:val="15"/>
              <w:spacing w:before="65" w:line="286" w:lineRule="auto"/>
              <w:ind w:left="109" w:leftChars="0" w:right="135" w:rightChars="0" w:firstLine="21" w:firstLineChars="0"/>
              <w:rPr>
                <w:color w:val="auto"/>
                <w:spacing w:val="2"/>
              </w:rPr>
            </w:pPr>
          </w:p>
          <w:p w14:paraId="2036D56E">
            <w:pPr>
              <w:pStyle w:val="15"/>
              <w:spacing w:before="65" w:line="286" w:lineRule="auto"/>
              <w:ind w:left="109" w:leftChars="0" w:right="135" w:rightChars="0" w:firstLine="21" w:firstLineChars="0"/>
              <w:rPr>
                <w:color w:val="auto"/>
                <w:spacing w:val="2"/>
              </w:rPr>
            </w:pPr>
          </w:p>
          <w:p w14:paraId="3E9A3A8E">
            <w:pPr>
              <w:pStyle w:val="15"/>
              <w:spacing w:before="65" w:line="286" w:lineRule="auto"/>
              <w:ind w:left="109" w:leftChars="0" w:right="135" w:rightChars="0" w:firstLine="21" w:firstLineChars="0"/>
              <w:rPr>
                <w:color w:val="auto"/>
                <w:spacing w:val="2"/>
              </w:rPr>
            </w:pPr>
          </w:p>
          <w:p w14:paraId="35557EBE">
            <w:pPr>
              <w:pStyle w:val="15"/>
              <w:spacing w:before="65" w:line="286" w:lineRule="auto"/>
              <w:ind w:right="135" w:rightChars="0"/>
              <w:rPr>
                <w:color w:val="auto"/>
                <w:spacing w:val="7"/>
              </w:rPr>
            </w:pPr>
            <w:r>
              <w:rPr>
                <w:color w:val="auto"/>
                <w:spacing w:val="2"/>
              </w:rPr>
              <w:t>中华优秀</w:t>
            </w:r>
            <w:r>
              <w:rPr>
                <w:color w:val="auto"/>
                <w:spacing w:val="7"/>
              </w:rPr>
              <w:t>传统文化</w:t>
            </w:r>
          </w:p>
        </w:tc>
        <w:tc>
          <w:tcPr>
            <w:tcW w:w="3151" w:type="dxa"/>
            <w:noWrap w:val="0"/>
            <w:vAlign w:val="top"/>
          </w:tcPr>
          <w:p w14:paraId="5C2A1DD3">
            <w:pPr>
              <w:pStyle w:val="15"/>
              <w:keepNext w:val="0"/>
              <w:keepLines w:val="0"/>
              <w:pageBreakBefore w:val="0"/>
              <w:widowControl/>
              <w:kinsoku w:val="0"/>
              <w:wordWrap/>
              <w:overflowPunct/>
              <w:topLinePunct w:val="0"/>
              <w:autoSpaceDE w:val="0"/>
              <w:autoSpaceDN w:val="0"/>
              <w:bidi w:val="0"/>
              <w:adjustRightInd w:val="0"/>
              <w:snapToGrid w:val="0"/>
              <w:spacing w:before="37" w:line="228" w:lineRule="auto"/>
              <w:ind w:left="106" w:firstLine="0" w:firstLineChars="0"/>
              <w:textAlignment w:val="baseline"/>
              <w:rPr>
                <w:color w:val="auto"/>
              </w:rPr>
            </w:pPr>
            <w:r>
              <w:rPr>
                <w:color w:val="auto"/>
                <w:spacing w:val="7"/>
              </w:rPr>
              <w:t>【</w:t>
            </w:r>
            <w:r>
              <w:rPr>
                <w:b/>
                <w:bCs/>
                <w:color w:val="auto"/>
                <w:spacing w:val="7"/>
              </w:rPr>
              <w:t>素质目标</w:t>
            </w:r>
            <w:r>
              <w:rPr>
                <w:color w:val="auto"/>
                <w:spacing w:val="7"/>
              </w:rPr>
              <w:t>】</w:t>
            </w:r>
          </w:p>
          <w:p w14:paraId="5B72DE31">
            <w:pPr>
              <w:pStyle w:val="15"/>
              <w:keepNext w:val="0"/>
              <w:keepLines w:val="0"/>
              <w:pageBreakBefore w:val="0"/>
              <w:widowControl/>
              <w:kinsoku w:val="0"/>
              <w:wordWrap/>
              <w:overflowPunct/>
              <w:topLinePunct w:val="0"/>
              <w:autoSpaceDE w:val="0"/>
              <w:autoSpaceDN w:val="0"/>
              <w:bidi w:val="0"/>
              <w:adjustRightInd w:val="0"/>
              <w:snapToGrid w:val="0"/>
              <w:spacing w:before="75" w:line="293" w:lineRule="auto"/>
              <w:ind w:left="130" w:right="207" w:firstLine="0" w:firstLineChars="0"/>
              <w:textAlignment w:val="baseline"/>
              <w:rPr>
                <w:color w:val="auto"/>
              </w:rPr>
            </w:pPr>
            <w:r>
              <w:rPr>
                <w:color w:val="auto"/>
                <w:spacing w:val="7"/>
              </w:rPr>
              <w:t>1.培养学生良好的服务意识和团队协作精神,培养学生热爱祖</w:t>
            </w:r>
            <w:r>
              <w:rPr>
                <w:color w:val="auto"/>
                <w:spacing w:val="6"/>
              </w:rPr>
              <w:t>国、热爱家乡的情怀；</w:t>
            </w:r>
          </w:p>
          <w:p w14:paraId="5CDDBC3C">
            <w:pPr>
              <w:pStyle w:val="15"/>
              <w:keepNext w:val="0"/>
              <w:keepLines w:val="0"/>
              <w:pageBreakBefore w:val="0"/>
              <w:widowControl/>
              <w:kinsoku w:val="0"/>
              <w:wordWrap/>
              <w:overflowPunct/>
              <w:topLinePunct w:val="0"/>
              <w:autoSpaceDE w:val="0"/>
              <w:autoSpaceDN w:val="0"/>
              <w:bidi w:val="0"/>
              <w:adjustRightInd w:val="0"/>
              <w:snapToGrid w:val="0"/>
              <w:spacing w:before="31" w:line="286" w:lineRule="auto"/>
              <w:ind w:left="112" w:right="313" w:firstLine="0" w:firstLineChars="0"/>
              <w:textAlignment w:val="baseline"/>
              <w:rPr>
                <w:color w:val="auto"/>
              </w:rPr>
            </w:pPr>
            <w:r>
              <w:rPr>
                <w:color w:val="auto"/>
                <w:spacing w:val="8"/>
              </w:rPr>
              <w:t>2.培养学生具有良好的奉献精</w:t>
            </w:r>
            <w:r>
              <w:rPr>
                <w:color w:val="auto"/>
                <w:spacing w:val="7"/>
              </w:rPr>
              <w:t>神和职业道德；</w:t>
            </w:r>
          </w:p>
          <w:p w14:paraId="7A502B7A">
            <w:pPr>
              <w:pStyle w:val="15"/>
              <w:keepNext w:val="0"/>
              <w:keepLines w:val="0"/>
              <w:pageBreakBefore w:val="0"/>
              <w:widowControl/>
              <w:kinsoku w:val="0"/>
              <w:wordWrap/>
              <w:overflowPunct/>
              <w:topLinePunct w:val="0"/>
              <w:autoSpaceDE w:val="0"/>
              <w:autoSpaceDN w:val="0"/>
              <w:bidi w:val="0"/>
              <w:adjustRightInd w:val="0"/>
              <w:snapToGrid w:val="0"/>
              <w:spacing w:before="32" w:line="284" w:lineRule="auto"/>
              <w:ind w:left="112" w:leftChars="0" w:right="313" w:rightChars="0" w:firstLine="0" w:firstLineChars="0"/>
              <w:textAlignment w:val="baseline"/>
              <w:rPr>
                <w:color w:val="auto"/>
                <w:spacing w:val="3"/>
              </w:rPr>
            </w:pPr>
            <w:r>
              <w:rPr>
                <w:color w:val="auto"/>
                <w:spacing w:val="8"/>
              </w:rPr>
              <w:t>3.培养学生的民族自豪感和自</w:t>
            </w:r>
            <w:r>
              <w:rPr>
                <w:color w:val="auto"/>
                <w:spacing w:val="3"/>
              </w:rPr>
              <w:t>信心。</w:t>
            </w:r>
          </w:p>
          <w:p w14:paraId="4882032B">
            <w:pPr>
              <w:pStyle w:val="15"/>
              <w:keepNext w:val="0"/>
              <w:keepLines w:val="0"/>
              <w:pageBreakBefore w:val="0"/>
              <w:widowControl/>
              <w:kinsoku w:val="0"/>
              <w:wordWrap/>
              <w:overflowPunct/>
              <w:topLinePunct w:val="0"/>
              <w:autoSpaceDE w:val="0"/>
              <w:autoSpaceDN w:val="0"/>
              <w:bidi w:val="0"/>
              <w:adjustRightInd w:val="0"/>
              <w:snapToGrid w:val="0"/>
              <w:spacing w:before="33" w:line="229" w:lineRule="auto"/>
              <w:ind w:left="106" w:firstLine="0" w:firstLineChars="0"/>
              <w:textAlignment w:val="baseline"/>
              <w:rPr>
                <w:color w:val="auto"/>
              </w:rPr>
            </w:pPr>
            <w:r>
              <w:rPr>
                <w:color w:val="auto"/>
                <w:spacing w:val="7"/>
              </w:rPr>
              <w:t>【</w:t>
            </w:r>
            <w:r>
              <w:rPr>
                <w:b/>
                <w:bCs/>
                <w:color w:val="auto"/>
                <w:spacing w:val="7"/>
              </w:rPr>
              <w:t>知识目标</w:t>
            </w:r>
            <w:r>
              <w:rPr>
                <w:color w:val="auto"/>
                <w:spacing w:val="7"/>
              </w:rPr>
              <w:t>】</w:t>
            </w:r>
          </w:p>
          <w:p w14:paraId="0043E2BB">
            <w:pPr>
              <w:pStyle w:val="15"/>
              <w:keepNext w:val="0"/>
              <w:keepLines w:val="0"/>
              <w:pageBreakBefore w:val="0"/>
              <w:widowControl/>
              <w:kinsoku w:val="0"/>
              <w:wordWrap/>
              <w:overflowPunct/>
              <w:topLinePunct w:val="0"/>
              <w:autoSpaceDE w:val="0"/>
              <w:autoSpaceDN w:val="0"/>
              <w:bidi w:val="0"/>
              <w:adjustRightInd w:val="0"/>
              <w:snapToGrid w:val="0"/>
              <w:spacing w:before="77" w:line="292" w:lineRule="auto"/>
              <w:ind w:left="113" w:right="313" w:firstLine="0" w:firstLineChars="0"/>
              <w:jc w:val="both"/>
              <w:textAlignment w:val="baseline"/>
              <w:rPr>
                <w:color w:val="auto"/>
              </w:rPr>
            </w:pPr>
            <w:r>
              <w:rPr>
                <w:color w:val="auto"/>
                <w:spacing w:val="7"/>
              </w:rPr>
              <w:t>1.了解中华优秀传统文化相关</w:t>
            </w:r>
            <w:r>
              <w:rPr>
                <w:color w:val="auto"/>
                <w:spacing w:val="9"/>
              </w:rPr>
              <w:t>知识，掌握我国中华优秀传统</w:t>
            </w:r>
            <w:r>
              <w:rPr>
                <w:color w:val="auto"/>
                <w:spacing w:val="2"/>
              </w:rPr>
              <w:t>文化；</w:t>
            </w:r>
          </w:p>
          <w:p w14:paraId="723056F0">
            <w:pPr>
              <w:pStyle w:val="15"/>
              <w:keepNext w:val="0"/>
              <w:keepLines w:val="0"/>
              <w:pageBreakBefore w:val="0"/>
              <w:widowControl/>
              <w:kinsoku w:val="0"/>
              <w:wordWrap/>
              <w:overflowPunct/>
              <w:topLinePunct w:val="0"/>
              <w:autoSpaceDE w:val="0"/>
              <w:autoSpaceDN w:val="0"/>
              <w:bidi w:val="0"/>
              <w:adjustRightInd w:val="0"/>
              <w:snapToGrid w:val="0"/>
              <w:spacing w:before="29" w:line="292" w:lineRule="auto"/>
              <w:ind w:left="112" w:right="313" w:firstLine="0" w:firstLineChars="0"/>
              <w:jc w:val="both"/>
              <w:textAlignment w:val="baseline"/>
              <w:rPr>
                <w:color w:val="auto"/>
              </w:rPr>
            </w:pPr>
            <w:r>
              <w:rPr>
                <w:color w:val="auto"/>
                <w:spacing w:val="8"/>
              </w:rPr>
              <w:t>2.理解中华优秀传统文化的基</w:t>
            </w:r>
            <w:r>
              <w:rPr>
                <w:color w:val="auto"/>
                <w:spacing w:val="9"/>
              </w:rPr>
              <w:t>本特征，明确中华优秀传统文</w:t>
            </w:r>
            <w:r>
              <w:rPr>
                <w:color w:val="auto"/>
                <w:spacing w:val="5"/>
              </w:rPr>
              <w:t>化的意义。</w:t>
            </w:r>
          </w:p>
          <w:p w14:paraId="01AE7784">
            <w:pPr>
              <w:pStyle w:val="15"/>
              <w:keepNext w:val="0"/>
              <w:keepLines w:val="0"/>
              <w:pageBreakBefore w:val="0"/>
              <w:widowControl/>
              <w:kinsoku w:val="0"/>
              <w:wordWrap/>
              <w:overflowPunct/>
              <w:topLinePunct w:val="0"/>
              <w:autoSpaceDE w:val="0"/>
              <w:autoSpaceDN w:val="0"/>
              <w:bidi w:val="0"/>
              <w:adjustRightInd w:val="0"/>
              <w:snapToGrid w:val="0"/>
              <w:spacing w:before="34" w:line="228" w:lineRule="auto"/>
              <w:ind w:left="106" w:firstLine="0" w:firstLineChars="0"/>
              <w:textAlignment w:val="baseline"/>
              <w:rPr>
                <w:color w:val="auto"/>
              </w:rPr>
            </w:pPr>
            <w:r>
              <w:rPr>
                <w:color w:val="auto"/>
                <w:spacing w:val="7"/>
              </w:rPr>
              <w:t>【</w:t>
            </w:r>
            <w:r>
              <w:rPr>
                <w:b/>
                <w:bCs/>
                <w:color w:val="auto"/>
                <w:spacing w:val="7"/>
              </w:rPr>
              <w:t>能力目标</w:t>
            </w:r>
            <w:r>
              <w:rPr>
                <w:color w:val="auto"/>
                <w:spacing w:val="7"/>
              </w:rPr>
              <w:t>】</w:t>
            </w:r>
          </w:p>
          <w:p w14:paraId="3EB0B0DF">
            <w:pPr>
              <w:pStyle w:val="15"/>
              <w:keepNext w:val="0"/>
              <w:keepLines w:val="0"/>
              <w:pageBreakBefore w:val="0"/>
              <w:widowControl/>
              <w:kinsoku w:val="0"/>
              <w:wordWrap/>
              <w:overflowPunct/>
              <w:topLinePunct w:val="0"/>
              <w:autoSpaceDE w:val="0"/>
              <w:autoSpaceDN w:val="0"/>
              <w:bidi w:val="0"/>
              <w:adjustRightInd w:val="0"/>
              <w:snapToGrid w:val="0"/>
              <w:spacing w:before="79" w:line="287" w:lineRule="auto"/>
              <w:ind w:left="116" w:right="313" w:firstLine="0" w:firstLineChars="0"/>
              <w:textAlignment w:val="baseline"/>
              <w:rPr>
                <w:color w:val="auto"/>
              </w:rPr>
            </w:pPr>
            <w:r>
              <w:rPr>
                <w:color w:val="auto"/>
                <w:spacing w:val="7"/>
              </w:rPr>
              <w:t>1.熟练掌握中华优秀传统文化</w:t>
            </w:r>
            <w:r>
              <w:rPr>
                <w:color w:val="auto"/>
                <w:spacing w:val="5"/>
              </w:rPr>
              <w:t>知识体系；</w:t>
            </w:r>
          </w:p>
          <w:p w14:paraId="399B6796">
            <w:pPr>
              <w:pStyle w:val="15"/>
              <w:keepNext w:val="0"/>
              <w:keepLines w:val="0"/>
              <w:pageBreakBefore w:val="0"/>
              <w:widowControl/>
              <w:kinsoku w:val="0"/>
              <w:wordWrap/>
              <w:overflowPunct/>
              <w:topLinePunct w:val="0"/>
              <w:autoSpaceDE w:val="0"/>
              <w:autoSpaceDN w:val="0"/>
              <w:bidi w:val="0"/>
              <w:adjustRightInd w:val="0"/>
              <w:snapToGrid w:val="0"/>
              <w:spacing w:before="32" w:line="284" w:lineRule="auto"/>
              <w:ind w:left="112" w:leftChars="0" w:right="313" w:rightChars="0" w:firstLine="0" w:firstLineChars="0"/>
              <w:textAlignment w:val="baseline"/>
              <w:rPr>
                <w:color w:val="auto"/>
                <w:spacing w:val="8"/>
              </w:rPr>
            </w:pPr>
            <w:r>
              <w:rPr>
                <w:color w:val="auto"/>
                <w:spacing w:val="8"/>
              </w:rPr>
              <w:t>2.使学生学会正确观察分析中</w:t>
            </w:r>
            <w:r>
              <w:rPr>
                <w:color w:val="auto"/>
                <w:spacing w:val="9"/>
              </w:rPr>
              <w:t>华优秀传统文化，确立自己的政治方向，坚定自己的政治立场，用实际行动维护中华优秀</w:t>
            </w:r>
            <w:r>
              <w:rPr>
                <w:color w:val="auto"/>
                <w:spacing w:val="8"/>
              </w:rPr>
              <w:t>传统文化的发展道路。</w:t>
            </w:r>
          </w:p>
        </w:tc>
        <w:tc>
          <w:tcPr>
            <w:tcW w:w="1919" w:type="dxa"/>
            <w:noWrap w:val="0"/>
            <w:vAlign w:val="top"/>
          </w:tcPr>
          <w:p w14:paraId="46B917A9">
            <w:pPr>
              <w:pStyle w:val="15"/>
              <w:keepNext w:val="0"/>
              <w:keepLines w:val="0"/>
              <w:pageBreakBefore w:val="0"/>
              <w:widowControl/>
              <w:kinsoku w:val="0"/>
              <w:wordWrap/>
              <w:overflowPunct/>
              <w:topLinePunct w:val="0"/>
              <w:autoSpaceDE w:val="0"/>
              <w:autoSpaceDN w:val="0"/>
              <w:bidi w:val="0"/>
              <w:adjustRightInd w:val="0"/>
              <w:snapToGrid w:val="0"/>
              <w:spacing w:before="198" w:line="228" w:lineRule="auto"/>
              <w:ind w:left="116" w:firstLine="0" w:firstLineChars="0"/>
              <w:textAlignment w:val="baseline"/>
              <w:rPr>
                <w:color w:val="auto"/>
              </w:rPr>
            </w:pPr>
            <w:r>
              <w:rPr>
                <w:b/>
                <w:bCs/>
                <w:color w:val="auto"/>
                <w:spacing w:val="4"/>
              </w:rPr>
              <w:t>主要内容：</w:t>
            </w:r>
          </w:p>
          <w:p w14:paraId="28B198A5">
            <w:pPr>
              <w:pStyle w:val="15"/>
              <w:keepNext w:val="0"/>
              <w:keepLines w:val="0"/>
              <w:pageBreakBefore w:val="0"/>
              <w:widowControl/>
              <w:kinsoku w:val="0"/>
              <w:wordWrap/>
              <w:overflowPunct/>
              <w:topLinePunct w:val="0"/>
              <w:autoSpaceDE w:val="0"/>
              <w:autoSpaceDN w:val="0"/>
              <w:bidi w:val="0"/>
              <w:adjustRightInd w:val="0"/>
              <w:snapToGrid w:val="0"/>
              <w:spacing w:before="79" w:line="289" w:lineRule="auto"/>
              <w:ind w:left="115" w:right="127" w:firstLine="0" w:firstLineChars="0"/>
              <w:textAlignment w:val="baseline"/>
              <w:rPr>
                <w:color w:val="auto"/>
              </w:rPr>
            </w:pPr>
            <w:r>
              <w:rPr>
                <w:color w:val="auto"/>
                <w:spacing w:val="6"/>
              </w:rPr>
              <w:t>1.中华优秀传统文</w:t>
            </w:r>
            <w:r>
              <w:rPr>
                <w:color w:val="auto"/>
                <w:spacing w:val="5"/>
              </w:rPr>
              <w:t>化的意义：</w:t>
            </w:r>
          </w:p>
          <w:p w14:paraId="7C4DA75C">
            <w:pPr>
              <w:pStyle w:val="15"/>
              <w:keepNext w:val="0"/>
              <w:keepLines w:val="0"/>
              <w:pageBreakBefore w:val="0"/>
              <w:widowControl/>
              <w:kinsoku w:val="0"/>
              <w:wordWrap/>
              <w:overflowPunct/>
              <w:topLinePunct w:val="0"/>
              <w:autoSpaceDE w:val="0"/>
              <w:autoSpaceDN w:val="0"/>
              <w:bidi w:val="0"/>
              <w:adjustRightInd w:val="0"/>
              <w:snapToGrid w:val="0"/>
              <w:spacing w:before="28" w:line="287" w:lineRule="auto"/>
              <w:ind w:left="115" w:right="127" w:firstLine="0" w:firstLineChars="0"/>
              <w:textAlignment w:val="baseline"/>
              <w:rPr>
                <w:color w:val="auto"/>
              </w:rPr>
            </w:pPr>
            <w:r>
              <w:rPr>
                <w:color w:val="auto"/>
                <w:spacing w:val="7"/>
              </w:rPr>
              <w:t>2.中华优秀传统文</w:t>
            </w:r>
            <w:r>
              <w:rPr>
                <w:color w:val="auto"/>
                <w:spacing w:val="5"/>
              </w:rPr>
              <w:t>化的保护；</w:t>
            </w:r>
          </w:p>
          <w:p w14:paraId="2F015E2C">
            <w:pPr>
              <w:pStyle w:val="15"/>
              <w:keepNext w:val="0"/>
              <w:keepLines w:val="0"/>
              <w:pageBreakBefore w:val="0"/>
              <w:widowControl/>
              <w:kinsoku w:val="0"/>
              <w:wordWrap/>
              <w:overflowPunct/>
              <w:topLinePunct w:val="0"/>
              <w:autoSpaceDE w:val="0"/>
              <w:autoSpaceDN w:val="0"/>
              <w:bidi w:val="0"/>
              <w:adjustRightInd w:val="0"/>
              <w:snapToGrid w:val="0"/>
              <w:spacing w:before="30" w:line="287" w:lineRule="auto"/>
              <w:ind w:left="115" w:leftChars="0" w:right="127" w:rightChars="0" w:firstLine="0" w:firstLineChars="0"/>
              <w:textAlignment w:val="baseline"/>
              <w:rPr>
                <w:color w:val="auto"/>
                <w:spacing w:val="7"/>
              </w:rPr>
            </w:pPr>
            <w:r>
              <w:rPr>
                <w:color w:val="auto"/>
                <w:spacing w:val="7"/>
              </w:rPr>
              <w:t>3.中华优秀传统文化的发展</w:t>
            </w:r>
          </w:p>
        </w:tc>
        <w:tc>
          <w:tcPr>
            <w:tcW w:w="2271" w:type="dxa"/>
            <w:noWrap w:val="0"/>
            <w:vAlign w:val="top"/>
          </w:tcPr>
          <w:p w14:paraId="0C378BB5">
            <w:pPr>
              <w:pStyle w:val="15"/>
              <w:keepNext w:val="0"/>
              <w:keepLines w:val="0"/>
              <w:pageBreakBefore w:val="0"/>
              <w:widowControl/>
              <w:kinsoku w:val="0"/>
              <w:wordWrap/>
              <w:overflowPunct/>
              <w:topLinePunct w:val="0"/>
              <w:autoSpaceDE w:val="0"/>
              <w:autoSpaceDN w:val="0"/>
              <w:bidi w:val="0"/>
              <w:adjustRightInd w:val="0"/>
              <w:snapToGrid w:val="0"/>
              <w:spacing w:before="37" w:line="294" w:lineRule="auto"/>
              <w:ind w:left="115" w:right="267" w:firstLine="0" w:firstLineChars="0"/>
              <w:jc w:val="both"/>
              <w:textAlignment w:val="baseline"/>
              <w:rPr>
                <w:color w:val="auto"/>
                <w:spacing w:val="8"/>
              </w:rPr>
            </w:pPr>
            <w:r>
              <w:rPr>
                <w:color w:val="auto"/>
                <w:spacing w:val="8"/>
              </w:rPr>
              <w:t>【</w:t>
            </w:r>
            <w:r>
              <w:rPr>
                <w:b/>
                <w:bCs/>
                <w:color w:val="auto"/>
                <w:spacing w:val="8"/>
              </w:rPr>
              <w:t>教学条件</w:t>
            </w:r>
            <w:r>
              <w:rPr>
                <w:color w:val="auto"/>
                <w:spacing w:val="8"/>
              </w:rPr>
              <w:t>】</w:t>
            </w:r>
          </w:p>
          <w:p w14:paraId="73661684">
            <w:pPr>
              <w:pStyle w:val="15"/>
              <w:keepNext w:val="0"/>
              <w:keepLines w:val="0"/>
              <w:pageBreakBefore w:val="0"/>
              <w:widowControl/>
              <w:kinsoku w:val="0"/>
              <w:wordWrap/>
              <w:overflowPunct/>
              <w:topLinePunct w:val="0"/>
              <w:autoSpaceDE w:val="0"/>
              <w:autoSpaceDN w:val="0"/>
              <w:bidi w:val="0"/>
              <w:adjustRightInd w:val="0"/>
              <w:snapToGrid w:val="0"/>
              <w:spacing w:before="37" w:line="294" w:lineRule="auto"/>
              <w:ind w:left="115" w:right="267" w:firstLine="0" w:firstLineChars="0"/>
              <w:jc w:val="both"/>
              <w:textAlignment w:val="baseline"/>
              <w:rPr>
                <w:color w:val="auto"/>
              </w:rPr>
            </w:pPr>
            <w:r>
              <w:rPr>
                <w:color w:val="auto"/>
                <w:spacing w:val="8"/>
              </w:rPr>
              <w:t>智慧教室、智慧职教课程平台、以及各种信息化</w:t>
            </w:r>
            <w:r>
              <w:rPr>
                <w:color w:val="auto"/>
                <w:spacing w:val="3"/>
              </w:rPr>
              <w:t>手段。</w:t>
            </w:r>
          </w:p>
          <w:p w14:paraId="07757249">
            <w:pPr>
              <w:pStyle w:val="15"/>
              <w:keepNext w:val="0"/>
              <w:keepLines w:val="0"/>
              <w:pageBreakBefore w:val="0"/>
              <w:widowControl/>
              <w:kinsoku w:val="0"/>
              <w:wordWrap/>
              <w:overflowPunct/>
              <w:topLinePunct w:val="0"/>
              <w:autoSpaceDE w:val="0"/>
              <w:autoSpaceDN w:val="0"/>
              <w:bidi w:val="0"/>
              <w:adjustRightInd w:val="0"/>
              <w:snapToGrid w:val="0"/>
              <w:spacing w:before="30" w:line="293" w:lineRule="auto"/>
              <w:ind w:left="114" w:leftChars="0" w:right="267" w:rightChars="0" w:firstLine="0" w:firstLineChars="0"/>
              <w:jc w:val="both"/>
              <w:textAlignment w:val="baseline"/>
              <w:rPr>
                <w:color w:val="auto"/>
                <w:spacing w:val="4"/>
              </w:rPr>
            </w:pPr>
            <w:r>
              <w:rPr>
                <w:color w:val="auto"/>
                <w:spacing w:val="4"/>
              </w:rPr>
              <w:t>【</w:t>
            </w:r>
            <w:r>
              <w:rPr>
                <w:b/>
                <w:bCs/>
                <w:color w:val="auto"/>
                <w:spacing w:val="4"/>
              </w:rPr>
              <w:t>教学方法</w:t>
            </w:r>
            <w:r>
              <w:rPr>
                <w:color w:val="auto"/>
                <w:spacing w:val="4"/>
              </w:rPr>
              <w:t>】</w:t>
            </w:r>
          </w:p>
          <w:p w14:paraId="2C4CA8C0">
            <w:pPr>
              <w:pStyle w:val="15"/>
              <w:keepNext w:val="0"/>
              <w:keepLines w:val="0"/>
              <w:pageBreakBefore w:val="0"/>
              <w:widowControl/>
              <w:kinsoku w:val="0"/>
              <w:wordWrap/>
              <w:overflowPunct/>
              <w:topLinePunct w:val="0"/>
              <w:autoSpaceDE w:val="0"/>
              <w:autoSpaceDN w:val="0"/>
              <w:bidi w:val="0"/>
              <w:adjustRightInd w:val="0"/>
              <w:snapToGrid w:val="0"/>
              <w:spacing w:before="30" w:line="293" w:lineRule="auto"/>
              <w:ind w:left="114" w:leftChars="0" w:right="267" w:rightChars="0" w:firstLine="0" w:firstLineChars="0"/>
              <w:jc w:val="both"/>
              <w:textAlignment w:val="baseline"/>
              <w:rPr>
                <w:color w:val="auto"/>
                <w:spacing w:val="9"/>
              </w:rPr>
            </w:pPr>
            <w:r>
              <w:rPr>
                <w:color w:val="auto"/>
                <w:spacing w:val="4"/>
              </w:rPr>
              <w:t>以学生</w:t>
            </w:r>
            <w:r>
              <w:rPr>
                <w:color w:val="auto"/>
                <w:spacing w:val="9"/>
              </w:rPr>
              <w:t>为中心，在教学过程中融入文化自信，发扬光大中国传统文化</w:t>
            </w:r>
          </w:p>
          <w:p w14:paraId="22529B69">
            <w:pPr>
              <w:pStyle w:val="15"/>
              <w:keepNext w:val="0"/>
              <w:keepLines w:val="0"/>
              <w:pageBreakBefore w:val="0"/>
              <w:widowControl/>
              <w:kinsoku w:val="0"/>
              <w:wordWrap/>
              <w:overflowPunct/>
              <w:topLinePunct w:val="0"/>
              <w:autoSpaceDE w:val="0"/>
              <w:autoSpaceDN w:val="0"/>
              <w:bidi w:val="0"/>
              <w:adjustRightInd w:val="0"/>
              <w:snapToGrid w:val="0"/>
              <w:spacing w:before="35" w:line="295" w:lineRule="auto"/>
              <w:ind w:left="114" w:right="269" w:firstLine="0" w:firstLineChars="0"/>
              <w:textAlignment w:val="baseline"/>
              <w:rPr>
                <w:color w:val="auto"/>
              </w:rPr>
            </w:pPr>
            <w:r>
              <w:rPr>
                <w:color w:val="auto"/>
                <w:spacing w:val="8"/>
              </w:rPr>
              <w:t>等课程思政内容，等</w:t>
            </w:r>
            <w:r>
              <w:rPr>
                <w:color w:val="auto"/>
                <w:spacing w:val="9"/>
              </w:rPr>
              <w:t>采用模块化、项目化教学，利用信息化手段和教学资源，开展</w:t>
            </w:r>
            <w:r>
              <w:rPr>
                <w:color w:val="auto"/>
                <w:spacing w:val="8"/>
              </w:rPr>
              <w:t>线上线下混合式教</w:t>
            </w:r>
          </w:p>
          <w:p w14:paraId="7DEC9C31">
            <w:pPr>
              <w:pStyle w:val="15"/>
              <w:keepNext w:val="0"/>
              <w:keepLines w:val="0"/>
              <w:pageBreakBefore w:val="0"/>
              <w:widowControl/>
              <w:kinsoku w:val="0"/>
              <w:wordWrap/>
              <w:overflowPunct/>
              <w:topLinePunct w:val="0"/>
              <w:autoSpaceDE w:val="0"/>
              <w:autoSpaceDN w:val="0"/>
              <w:bidi w:val="0"/>
              <w:adjustRightInd w:val="0"/>
              <w:snapToGrid w:val="0"/>
              <w:spacing w:before="33" w:line="285" w:lineRule="auto"/>
              <w:ind w:left="117" w:right="304" w:firstLine="0" w:firstLineChars="0"/>
              <w:textAlignment w:val="baseline"/>
              <w:rPr>
                <w:color w:val="auto"/>
              </w:rPr>
            </w:pPr>
            <w:r>
              <w:rPr>
                <w:color w:val="auto"/>
                <w:spacing w:val="4"/>
              </w:rPr>
              <w:t>学，多采用讲练法、</w:t>
            </w:r>
            <w:r>
              <w:rPr>
                <w:color w:val="auto"/>
                <w:spacing w:val="8"/>
              </w:rPr>
              <w:t>案例分析法、问题</w:t>
            </w:r>
          </w:p>
          <w:p w14:paraId="0E76B5D2">
            <w:pPr>
              <w:pStyle w:val="15"/>
              <w:keepNext w:val="0"/>
              <w:keepLines w:val="0"/>
              <w:pageBreakBefore w:val="0"/>
              <w:widowControl/>
              <w:kinsoku w:val="0"/>
              <w:wordWrap/>
              <w:overflowPunct/>
              <w:topLinePunct w:val="0"/>
              <w:autoSpaceDE w:val="0"/>
              <w:autoSpaceDN w:val="0"/>
              <w:bidi w:val="0"/>
              <w:adjustRightInd w:val="0"/>
              <w:snapToGrid w:val="0"/>
              <w:spacing w:before="36" w:line="289" w:lineRule="auto"/>
              <w:ind w:left="116" w:right="269" w:firstLine="0" w:firstLineChars="0"/>
              <w:textAlignment w:val="baseline"/>
              <w:rPr>
                <w:color w:val="auto"/>
              </w:rPr>
            </w:pPr>
            <w:r>
              <w:rPr>
                <w:color w:val="auto"/>
                <w:spacing w:val="8"/>
              </w:rPr>
              <w:t>法、讨论法等教学方</w:t>
            </w:r>
            <w:r>
              <w:rPr>
                <w:color w:val="auto"/>
              </w:rPr>
              <w:t>法。</w:t>
            </w:r>
          </w:p>
          <w:p w14:paraId="6D28110C">
            <w:pPr>
              <w:pStyle w:val="15"/>
              <w:keepNext w:val="0"/>
              <w:keepLines w:val="0"/>
              <w:pageBreakBefore w:val="0"/>
              <w:widowControl/>
              <w:kinsoku w:val="0"/>
              <w:wordWrap/>
              <w:overflowPunct/>
              <w:topLinePunct w:val="0"/>
              <w:autoSpaceDE w:val="0"/>
              <w:autoSpaceDN w:val="0"/>
              <w:bidi w:val="0"/>
              <w:adjustRightInd w:val="0"/>
              <w:snapToGrid w:val="0"/>
              <w:spacing w:before="25" w:line="296" w:lineRule="auto"/>
              <w:ind w:left="115" w:right="267" w:firstLine="0" w:firstLineChars="0"/>
              <w:textAlignment w:val="baseline"/>
              <w:rPr>
                <w:color w:val="auto"/>
                <w:spacing w:val="8"/>
              </w:rPr>
            </w:pPr>
            <w:r>
              <w:rPr>
                <w:color w:val="auto"/>
                <w:spacing w:val="8"/>
              </w:rPr>
              <w:t>【</w:t>
            </w:r>
            <w:r>
              <w:rPr>
                <w:b/>
                <w:bCs/>
                <w:color w:val="auto"/>
                <w:spacing w:val="8"/>
              </w:rPr>
              <w:t>师资要求</w:t>
            </w:r>
            <w:r>
              <w:rPr>
                <w:color w:val="auto"/>
                <w:spacing w:val="8"/>
              </w:rPr>
              <w:t>】</w:t>
            </w:r>
          </w:p>
          <w:p w14:paraId="2205C689">
            <w:pPr>
              <w:pStyle w:val="15"/>
              <w:keepNext w:val="0"/>
              <w:keepLines w:val="0"/>
              <w:pageBreakBefore w:val="0"/>
              <w:widowControl/>
              <w:kinsoku w:val="0"/>
              <w:wordWrap/>
              <w:overflowPunct/>
              <w:topLinePunct w:val="0"/>
              <w:autoSpaceDE w:val="0"/>
              <w:autoSpaceDN w:val="0"/>
              <w:bidi w:val="0"/>
              <w:adjustRightInd w:val="0"/>
              <w:snapToGrid w:val="0"/>
              <w:spacing w:before="25" w:line="296" w:lineRule="auto"/>
              <w:ind w:left="115" w:right="267" w:firstLine="0" w:firstLineChars="0"/>
              <w:textAlignment w:val="baseline"/>
              <w:rPr>
                <w:color w:val="auto"/>
              </w:rPr>
            </w:pPr>
            <w:r>
              <w:rPr>
                <w:color w:val="auto"/>
                <w:spacing w:val="8"/>
              </w:rPr>
              <w:t>应具有研究生以上学历或讲</w:t>
            </w:r>
            <w:r>
              <w:rPr>
                <w:color w:val="auto"/>
                <w:spacing w:val="9"/>
              </w:rPr>
              <w:t>师以上职称，汉语、</w:t>
            </w:r>
            <w:r>
              <w:rPr>
                <w:color w:val="auto"/>
                <w:spacing w:val="8"/>
              </w:rPr>
              <w:t>文学专业毕业，有较</w:t>
            </w:r>
            <w:r>
              <w:rPr>
                <w:color w:val="auto"/>
                <w:spacing w:val="7"/>
              </w:rPr>
              <w:t>丰富的教学经验。</w:t>
            </w:r>
          </w:p>
          <w:p w14:paraId="305A534F">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10" w:firstLine="0" w:firstLineChars="0"/>
              <w:textAlignment w:val="baseline"/>
              <w:rPr>
                <w:color w:val="auto"/>
              </w:rPr>
            </w:pPr>
            <w:r>
              <w:rPr>
                <w:color w:val="auto"/>
                <w:spacing w:val="7"/>
              </w:rPr>
              <w:t>【</w:t>
            </w:r>
            <w:r>
              <w:rPr>
                <w:b/>
                <w:bCs/>
                <w:color w:val="auto"/>
                <w:spacing w:val="7"/>
              </w:rPr>
              <w:t>考核要求</w:t>
            </w:r>
            <w:r>
              <w:rPr>
                <w:color w:val="auto"/>
                <w:spacing w:val="7"/>
              </w:rPr>
              <w:t>】考查。</w:t>
            </w:r>
          </w:p>
          <w:p w14:paraId="56861921">
            <w:pPr>
              <w:pStyle w:val="15"/>
              <w:keepNext w:val="0"/>
              <w:keepLines w:val="0"/>
              <w:pageBreakBefore w:val="0"/>
              <w:widowControl/>
              <w:kinsoku w:val="0"/>
              <w:wordWrap/>
              <w:overflowPunct/>
              <w:topLinePunct w:val="0"/>
              <w:autoSpaceDE w:val="0"/>
              <w:autoSpaceDN w:val="0"/>
              <w:bidi w:val="0"/>
              <w:adjustRightInd w:val="0"/>
              <w:snapToGrid w:val="0"/>
              <w:spacing w:before="30" w:line="293" w:lineRule="auto"/>
              <w:ind w:left="114" w:leftChars="0" w:right="267" w:rightChars="0" w:firstLine="0" w:firstLineChars="0"/>
              <w:jc w:val="both"/>
              <w:textAlignment w:val="baseline"/>
              <w:rPr>
                <w:color w:val="auto"/>
                <w:spacing w:val="8"/>
              </w:rPr>
            </w:pPr>
            <w:r>
              <w:rPr>
                <w:color w:val="auto"/>
                <w:spacing w:val="7"/>
              </w:rPr>
              <w:t>过程评价考核占50%+终结性考核占50%权重</w:t>
            </w:r>
            <w:r>
              <w:rPr>
                <w:color w:val="auto"/>
                <w:spacing w:val="6"/>
              </w:rPr>
              <w:t>比的考核方式。</w:t>
            </w:r>
          </w:p>
        </w:tc>
      </w:tr>
      <w:tr w14:paraId="5FF42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6" w:type="dxa"/>
            <w:noWrap w:val="0"/>
            <w:vAlign w:val="center"/>
          </w:tcPr>
          <w:p w14:paraId="3EDC7733">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lang w:val="en-US" w:eastAsia="zh-CN"/>
              </w:rPr>
            </w:pPr>
          </w:p>
          <w:p w14:paraId="2981F1C2">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lang w:val="en-US" w:eastAsia="zh-CN"/>
              </w:rPr>
            </w:pPr>
          </w:p>
          <w:p w14:paraId="5F7D6A3E">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lang w:val="en-US" w:eastAsia="zh-CN"/>
              </w:rPr>
            </w:pPr>
          </w:p>
          <w:p w14:paraId="5A5A0035">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lang w:val="en-US" w:eastAsia="zh-CN"/>
              </w:rPr>
            </w:pPr>
          </w:p>
          <w:p w14:paraId="5A083322">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lang w:val="en-US" w:eastAsia="zh-CN"/>
              </w:rPr>
            </w:pPr>
          </w:p>
          <w:p w14:paraId="3ED85E5D">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lang w:val="en-US" w:eastAsia="zh-CN"/>
              </w:rPr>
            </w:pPr>
          </w:p>
          <w:p w14:paraId="5FDDB972">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lang w:val="en-US" w:eastAsia="zh-CN"/>
              </w:rPr>
            </w:pPr>
          </w:p>
          <w:p w14:paraId="5E3AC89C">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lang w:val="en-US" w:eastAsia="zh-CN"/>
              </w:rPr>
            </w:pPr>
          </w:p>
          <w:p w14:paraId="17269A5F">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lang w:val="en-US" w:eastAsia="zh-CN"/>
              </w:rPr>
            </w:pPr>
            <w:r>
              <w:rPr>
                <w:rFonts w:hint="eastAsia" w:ascii="宋体" w:hAnsi="宋体" w:eastAsia="宋体" w:cs="宋体"/>
                <w:lang w:val="en-US" w:eastAsia="zh-CN"/>
              </w:rPr>
              <w:t>4</w:t>
            </w:r>
          </w:p>
          <w:p w14:paraId="6B9B810A">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lang w:val="en-US" w:eastAsia="zh-CN"/>
              </w:rPr>
            </w:pPr>
          </w:p>
          <w:p w14:paraId="5FC93B88">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lang w:val="en-US" w:eastAsia="zh-CN"/>
              </w:rPr>
            </w:pPr>
          </w:p>
          <w:p w14:paraId="5CA7F87D">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宋体" w:hAnsi="宋体" w:eastAsia="宋体" w:cs="宋体"/>
                <w:lang w:val="en-US" w:eastAsia="zh-CN"/>
              </w:rPr>
            </w:pPr>
          </w:p>
        </w:tc>
        <w:tc>
          <w:tcPr>
            <w:tcW w:w="1081" w:type="dxa"/>
            <w:noWrap w:val="0"/>
            <w:vAlign w:val="center"/>
          </w:tcPr>
          <w:p w14:paraId="09350A4F">
            <w:pPr>
              <w:spacing w:line="277" w:lineRule="auto"/>
              <w:jc w:val="center"/>
              <w:rPr>
                <w:rFonts w:ascii="Arial"/>
                <w:color w:val="auto"/>
                <w:sz w:val="21"/>
              </w:rPr>
            </w:pPr>
          </w:p>
          <w:p w14:paraId="3B86E5D3">
            <w:pPr>
              <w:spacing w:line="277" w:lineRule="auto"/>
              <w:jc w:val="center"/>
              <w:rPr>
                <w:rFonts w:ascii="Arial"/>
                <w:color w:val="auto"/>
                <w:sz w:val="21"/>
              </w:rPr>
            </w:pPr>
          </w:p>
          <w:p w14:paraId="5FBDFB8C">
            <w:pPr>
              <w:spacing w:line="277" w:lineRule="auto"/>
              <w:jc w:val="center"/>
              <w:rPr>
                <w:rFonts w:ascii="Arial"/>
                <w:color w:val="auto"/>
                <w:sz w:val="21"/>
              </w:rPr>
            </w:pPr>
          </w:p>
          <w:p w14:paraId="1008059B">
            <w:pPr>
              <w:spacing w:line="277" w:lineRule="auto"/>
              <w:jc w:val="center"/>
              <w:rPr>
                <w:rFonts w:ascii="Arial"/>
                <w:color w:val="auto"/>
                <w:sz w:val="21"/>
              </w:rPr>
            </w:pPr>
          </w:p>
          <w:p w14:paraId="174E5C3B">
            <w:pPr>
              <w:pStyle w:val="15"/>
              <w:spacing w:before="65" w:line="229" w:lineRule="auto"/>
              <w:jc w:val="center"/>
              <w:rPr>
                <w:color w:val="auto"/>
                <w:spacing w:val="7"/>
              </w:rPr>
            </w:pPr>
          </w:p>
          <w:p w14:paraId="63FF4006">
            <w:pPr>
              <w:pStyle w:val="15"/>
              <w:spacing w:before="65" w:line="229" w:lineRule="auto"/>
              <w:jc w:val="center"/>
              <w:rPr>
                <w:color w:val="auto"/>
                <w:spacing w:val="7"/>
              </w:rPr>
            </w:pPr>
          </w:p>
          <w:p w14:paraId="23BC94AE">
            <w:pPr>
              <w:pStyle w:val="15"/>
              <w:spacing w:before="65" w:line="229" w:lineRule="auto"/>
              <w:jc w:val="center"/>
              <w:rPr>
                <w:color w:val="auto"/>
                <w:spacing w:val="7"/>
              </w:rPr>
            </w:pPr>
          </w:p>
          <w:p w14:paraId="179D4699">
            <w:pPr>
              <w:pStyle w:val="15"/>
              <w:spacing w:before="65" w:line="229" w:lineRule="auto"/>
              <w:jc w:val="center"/>
              <w:rPr>
                <w:color w:val="auto"/>
                <w:spacing w:val="2"/>
              </w:rPr>
            </w:pPr>
            <w:r>
              <w:rPr>
                <w:color w:val="auto"/>
                <w:spacing w:val="7"/>
              </w:rPr>
              <w:t>土家织锦</w:t>
            </w:r>
          </w:p>
        </w:tc>
        <w:tc>
          <w:tcPr>
            <w:tcW w:w="3151" w:type="dxa"/>
            <w:noWrap w:val="0"/>
            <w:vAlign w:val="top"/>
          </w:tcPr>
          <w:p w14:paraId="3FA8A92C">
            <w:pPr>
              <w:pStyle w:val="15"/>
              <w:keepNext w:val="0"/>
              <w:keepLines w:val="0"/>
              <w:pageBreakBefore w:val="0"/>
              <w:widowControl/>
              <w:kinsoku w:val="0"/>
              <w:wordWrap/>
              <w:overflowPunct/>
              <w:topLinePunct w:val="0"/>
              <w:autoSpaceDE w:val="0"/>
              <w:autoSpaceDN w:val="0"/>
              <w:bidi w:val="0"/>
              <w:adjustRightInd w:val="0"/>
              <w:snapToGrid w:val="0"/>
              <w:spacing w:before="37" w:line="228" w:lineRule="auto"/>
              <w:ind w:left="106" w:firstLine="0" w:firstLineChars="0"/>
              <w:textAlignment w:val="baseline"/>
              <w:rPr>
                <w:color w:val="auto"/>
              </w:rPr>
            </w:pPr>
            <w:r>
              <w:rPr>
                <w:b/>
                <w:bCs/>
                <w:color w:val="auto"/>
                <w:spacing w:val="6"/>
              </w:rPr>
              <w:t>【素质目标】</w:t>
            </w:r>
          </w:p>
          <w:p w14:paraId="5E47E1D3">
            <w:pPr>
              <w:pStyle w:val="15"/>
              <w:keepNext w:val="0"/>
              <w:keepLines w:val="0"/>
              <w:pageBreakBefore w:val="0"/>
              <w:widowControl/>
              <w:kinsoku w:val="0"/>
              <w:wordWrap/>
              <w:overflowPunct/>
              <w:topLinePunct w:val="0"/>
              <w:autoSpaceDE w:val="0"/>
              <w:autoSpaceDN w:val="0"/>
              <w:bidi w:val="0"/>
              <w:adjustRightInd w:val="0"/>
              <w:snapToGrid w:val="0"/>
              <w:spacing w:before="77" w:line="288" w:lineRule="auto"/>
              <w:ind w:left="114" w:right="785" w:firstLine="0" w:firstLineChars="0"/>
              <w:textAlignment w:val="baseline"/>
              <w:rPr>
                <w:color w:val="auto"/>
              </w:rPr>
            </w:pPr>
            <w:r>
              <w:rPr>
                <w:color w:val="auto"/>
                <w:spacing w:val="2"/>
              </w:rPr>
              <w:t>1.职业道德和敬业精神；</w:t>
            </w:r>
            <w:r>
              <w:rPr>
                <w:color w:val="auto"/>
                <w:spacing w:val="6"/>
              </w:rPr>
              <w:t>2.团队协作精神；</w:t>
            </w:r>
          </w:p>
          <w:p w14:paraId="08AA09C7">
            <w:pPr>
              <w:pStyle w:val="15"/>
              <w:keepNext w:val="0"/>
              <w:keepLines w:val="0"/>
              <w:pageBreakBefore w:val="0"/>
              <w:widowControl/>
              <w:kinsoku w:val="0"/>
              <w:wordWrap/>
              <w:overflowPunct/>
              <w:topLinePunct w:val="0"/>
              <w:autoSpaceDE w:val="0"/>
              <w:autoSpaceDN w:val="0"/>
              <w:bidi w:val="0"/>
              <w:adjustRightInd w:val="0"/>
              <w:snapToGrid w:val="0"/>
              <w:spacing w:before="29" w:line="287" w:lineRule="auto"/>
              <w:ind w:left="111" w:right="574" w:firstLine="0" w:firstLineChars="0"/>
              <w:textAlignment w:val="baseline"/>
              <w:rPr>
                <w:color w:val="auto"/>
              </w:rPr>
            </w:pPr>
            <w:r>
              <w:rPr>
                <w:color w:val="auto"/>
                <w:spacing w:val="4"/>
              </w:rPr>
              <w:t>3.集体意识和社会责任心；</w:t>
            </w:r>
            <w:r>
              <w:rPr>
                <w:color w:val="auto"/>
                <w:spacing w:val="7"/>
              </w:rPr>
              <w:t>4.认真、严谨的态度。</w:t>
            </w:r>
          </w:p>
          <w:p w14:paraId="110C049E">
            <w:pPr>
              <w:pStyle w:val="15"/>
              <w:keepNext w:val="0"/>
              <w:keepLines w:val="0"/>
              <w:pageBreakBefore w:val="0"/>
              <w:widowControl/>
              <w:kinsoku w:val="0"/>
              <w:wordWrap/>
              <w:overflowPunct/>
              <w:topLinePunct w:val="0"/>
              <w:autoSpaceDE w:val="0"/>
              <w:autoSpaceDN w:val="0"/>
              <w:bidi w:val="0"/>
              <w:adjustRightInd w:val="0"/>
              <w:snapToGrid w:val="0"/>
              <w:spacing w:before="32" w:line="229" w:lineRule="auto"/>
              <w:ind w:left="106" w:firstLine="0" w:firstLineChars="0"/>
              <w:textAlignment w:val="baseline"/>
              <w:rPr>
                <w:color w:val="auto"/>
              </w:rPr>
            </w:pPr>
            <w:r>
              <w:rPr>
                <w:b/>
                <w:bCs/>
                <w:color w:val="auto"/>
                <w:spacing w:val="6"/>
              </w:rPr>
              <w:t>【知识目标】</w:t>
            </w:r>
          </w:p>
          <w:p w14:paraId="1F9F1F5D">
            <w:pPr>
              <w:pStyle w:val="15"/>
              <w:keepNext w:val="0"/>
              <w:keepLines w:val="0"/>
              <w:pageBreakBefore w:val="0"/>
              <w:widowControl/>
              <w:numPr>
                <w:ilvl w:val="0"/>
                <w:numId w:val="15"/>
              </w:numPr>
              <w:kinsoku w:val="0"/>
              <w:wordWrap/>
              <w:overflowPunct/>
              <w:topLinePunct w:val="0"/>
              <w:autoSpaceDE w:val="0"/>
              <w:autoSpaceDN w:val="0"/>
              <w:bidi w:val="0"/>
              <w:adjustRightInd w:val="0"/>
              <w:snapToGrid w:val="0"/>
              <w:spacing w:before="78" w:line="284" w:lineRule="auto"/>
              <w:ind w:left="113" w:leftChars="0" w:right="313" w:rightChars="0" w:firstLine="0" w:firstLineChars="0"/>
              <w:textAlignment w:val="baseline"/>
              <w:rPr>
                <w:color w:val="auto"/>
                <w:spacing w:val="8"/>
              </w:rPr>
            </w:pPr>
            <w:r>
              <w:rPr>
                <w:color w:val="auto"/>
                <w:spacing w:val="7"/>
              </w:rPr>
              <w:t>熟练掌握土家织锦的历史发</w:t>
            </w:r>
            <w:r>
              <w:rPr>
                <w:color w:val="auto"/>
                <w:spacing w:val="8"/>
              </w:rPr>
              <w:t>展、分布、工艺特点等知识；</w:t>
            </w:r>
          </w:p>
          <w:p w14:paraId="3A30F692">
            <w:pPr>
              <w:pStyle w:val="15"/>
              <w:keepNext w:val="0"/>
              <w:keepLines w:val="0"/>
              <w:pageBreakBefore w:val="0"/>
              <w:widowControl/>
              <w:kinsoku w:val="0"/>
              <w:wordWrap/>
              <w:overflowPunct/>
              <w:topLinePunct w:val="0"/>
              <w:autoSpaceDE w:val="0"/>
              <w:autoSpaceDN w:val="0"/>
              <w:bidi w:val="0"/>
              <w:adjustRightInd w:val="0"/>
              <w:snapToGrid w:val="0"/>
              <w:spacing w:before="31" w:line="287" w:lineRule="auto"/>
              <w:ind w:left="111" w:right="521" w:firstLine="0" w:firstLineChars="0"/>
              <w:textAlignment w:val="baseline"/>
              <w:rPr>
                <w:color w:val="auto"/>
              </w:rPr>
            </w:pPr>
            <w:r>
              <w:rPr>
                <w:color w:val="auto"/>
                <w:spacing w:val="8"/>
              </w:rPr>
              <w:t>2.掌握好土家织锦的工艺流</w:t>
            </w:r>
            <w:r>
              <w:rPr>
                <w:color w:val="auto"/>
              </w:rPr>
              <w:t>程；</w:t>
            </w:r>
          </w:p>
          <w:p w14:paraId="215D9D5C">
            <w:pPr>
              <w:pStyle w:val="15"/>
              <w:keepNext w:val="0"/>
              <w:keepLines w:val="0"/>
              <w:pageBreakBefore w:val="0"/>
              <w:widowControl/>
              <w:kinsoku w:val="0"/>
              <w:wordWrap/>
              <w:overflowPunct/>
              <w:topLinePunct w:val="0"/>
              <w:autoSpaceDE w:val="0"/>
              <w:autoSpaceDN w:val="0"/>
              <w:bidi w:val="0"/>
              <w:adjustRightInd w:val="0"/>
              <w:snapToGrid w:val="0"/>
              <w:spacing w:before="30" w:line="288" w:lineRule="auto"/>
              <w:ind w:left="111" w:right="313" w:firstLine="0" w:firstLineChars="0"/>
              <w:textAlignment w:val="baseline"/>
              <w:rPr>
                <w:color w:val="auto"/>
              </w:rPr>
            </w:pPr>
            <w:r>
              <w:rPr>
                <w:color w:val="auto"/>
                <w:spacing w:val="8"/>
              </w:rPr>
              <w:t>3.掌握好土家织锦的传统纹样</w:t>
            </w:r>
            <w:r>
              <w:rPr>
                <w:color w:val="auto"/>
                <w:spacing w:val="6"/>
              </w:rPr>
              <w:t>及色彩知识；</w:t>
            </w:r>
          </w:p>
          <w:p w14:paraId="544FA169">
            <w:pPr>
              <w:pStyle w:val="15"/>
              <w:keepNext w:val="0"/>
              <w:keepLines w:val="0"/>
              <w:pageBreakBefore w:val="0"/>
              <w:widowControl/>
              <w:kinsoku w:val="0"/>
              <w:wordWrap/>
              <w:overflowPunct/>
              <w:topLinePunct w:val="0"/>
              <w:autoSpaceDE w:val="0"/>
              <w:autoSpaceDN w:val="0"/>
              <w:bidi w:val="0"/>
              <w:adjustRightInd w:val="0"/>
              <w:snapToGrid w:val="0"/>
              <w:spacing w:before="31" w:line="291" w:lineRule="auto"/>
              <w:ind w:left="111" w:right="313" w:firstLine="0" w:firstLineChars="0"/>
              <w:jc w:val="both"/>
              <w:textAlignment w:val="baseline"/>
              <w:rPr>
                <w:color w:val="auto"/>
              </w:rPr>
            </w:pPr>
            <w:r>
              <w:rPr>
                <w:color w:val="auto"/>
                <w:spacing w:val="8"/>
              </w:rPr>
              <w:t>4.掌握好土家织锦传统纹样与</w:t>
            </w:r>
            <w:r>
              <w:rPr>
                <w:color w:val="auto"/>
                <w:spacing w:val="9"/>
              </w:rPr>
              <w:t>现代图案在现代设计中的艺术</w:t>
            </w:r>
            <w:r>
              <w:rPr>
                <w:color w:val="auto"/>
                <w:spacing w:val="5"/>
              </w:rPr>
              <w:t>表现力。</w:t>
            </w:r>
          </w:p>
          <w:p w14:paraId="3104B5FA">
            <w:pPr>
              <w:pStyle w:val="15"/>
              <w:keepNext w:val="0"/>
              <w:keepLines w:val="0"/>
              <w:pageBreakBefore w:val="0"/>
              <w:widowControl/>
              <w:kinsoku w:val="0"/>
              <w:wordWrap/>
              <w:overflowPunct/>
              <w:topLinePunct w:val="0"/>
              <w:autoSpaceDE w:val="0"/>
              <w:autoSpaceDN w:val="0"/>
              <w:bidi w:val="0"/>
              <w:adjustRightInd w:val="0"/>
              <w:snapToGrid w:val="0"/>
              <w:spacing w:before="34" w:line="228" w:lineRule="auto"/>
              <w:ind w:left="106" w:firstLine="0" w:firstLineChars="0"/>
              <w:textAlignment w:val="baseline"/>
              <w:rPr>
                <w:color w:val="auto"/>
              </w:rPr>
            </w:pPr>
            <w:r>
              <w:rPr>
                <w:b/>
                <w:bCs/>
                <w:color w:val="auto"/>
                <w:spacing w:val="6"/>
              </w:rPr>
              <w:t>【能力目标】</w:t>
            </w:r>
          </w:p>
          <w:p w14:paraId="168CC628">
            <w:pPr>
              <w:pStyle w:val="15"/>
              <w:keepNext w:val="0"/>
              <w:keepLines w:val="0"/>
              <w:pageBreakBefore w:val="0"/>
              <w:widowControl/>
              <w:kinsoku w:val="0"/>
              <w:wordWrap/>
              <w:overflowPunct/>
              <w:topLinePunct w:val="0"/>
              <w:autoSpaceDE w:val="0"/>
              <w:autoSpaceDN w:val="0"/>
              <w:bidi w:val="0"/>
              <w:adjustRightInd w:val="0"/>
              <w:snapToGrid w:val="0"/>
              <w:spacing w:before="79" w:line="286" w:lineRule="auto"/>
              <w:ind w:left="116" w:right="362" w:firstLine="0" w:firstLineChars="0"/>
              <w:textAlignment w:val="baseline"/>
              <w:rPr>
                <w:color w:val="auto"/>
              </w:rPr>
            </w:pPr>
            <w:r>
              <w:rPr>
                <w:color w:val="auto"/>
                <w:spacing w:val="3"/>
              </w:rPr>
              <w:t>1.具有吃苦耐劳的工匠精神，</w:t>
            </w:r>
            <w:r>
              <w:rPr>
                <w:color w:val="auto"/>
                <w:spacing w:val="7"/>
              </w:rPr>
              <w:t>具备精益求精的能力；</w:t>
            </w:r>
          </w:p>
          <w:p w14:paraId="355800B4">
            <w:pPr>
              <w:pStyle w:val="15"/>
              <w:keepNext w:val="0"/>
              <w:keepLines w:val="0"/>
              <w:pageBreakBefore w:val="0"/>
              <w:widowControl/>
              <w:kinsoku w:val="0"/>
              <w:wordWrap/>
              <w:overflowPunct/>
              <w:topLinePunct w:val="0"/>
              <w:autoSpaceDE w:val="0"/>
              <w:autoSpaceDN w:val="0"/>
              <w:bidi w:val="0"/>
              <w:adjustRightInd w:val="0"/>
              <w:snapToGrid w:val="0"/>
              <w:spacing w:before="34" w:line="286" w:lineRule="auto"/>
              <w:ind w:left="112" w:right="313" w:firstLine="0" w:firstLineChars="0"/>
              <w:textAlignment w:val="baseline"/>
              <w:rPr>
                <w:color w:val="auto"/>
              </w:rPr>
            </w:pPr>
            <w:r>
              <w:rPr>
                <w:color w:val="auto"/>
                <w:spacing w:val="8"/>
              </w:rPr>
              <w:t>2.具有土家织锦的图案设计和</w:t>
            </w:r>
            <w:r>
              <w:rPr>
                <w:color w:val="auto"/>
                <w:spacing w:val="7"/>
              </w:rPr>
              <w:t>产品研发能力；</w:t>
            </w:r>
          </w:p>
          <w:p w14:paraId="67696665">
            <w:pPr>
              <w:pStyle w:val="15"/>
              <w:keepNext w:val="0"/>
              <w:keepLines w:val="0"/>
              <w:pageBreakBefore w:val="0"/>
              <w:widowControl/>
              <w:kinsoku w:val="0"/>
              <w:wordWrap/>
              <w:overflowPunct/>
              <w:topLinePunct w:val="0"/>
              <w:autoSpaceDE w:val="0"/>
              <w:autoSpaceDN w:val="0"/>
              <w:bidi w:val="0"/>
              <w:adjustRightInd w:val="0"/>
              <w:snapToGrid w:val="0"/>
              <w:spacing w:before="31" w:line="289" w:lineRule="auto"/>
              <w:ind w:left="112" w:right="313" w:firstLine="0" w:firstLineChars="0"/>
              <w:textAlignment w:val="baseline"/>
              <w:rPr>
                <w:color w:val="auto"/>
              </w:rPr>
            </w:pPr>
            <w:r>
              <w:rPr>
                <w:color w:val="auto"/>
                <w:spacing w:val="8"/>
              </w:rPr>
              <w:t>3.具有熟练掌握土家织锦的操</w:t>
            </w:r>
            <w:r>
              <w:rPr>
                <w:color w:val="auto"/>
                <w:spacing w:val="4"/>
              </w:rPr>
              <w:t>作能力；</w:t>
            </w:r>
          </w:p>
          <w:p w14:paraId="5DC8CBCE">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284" w:lineRule="auto"/>
              <w:ind w:left="126" w:leftChars="0" w:right="313" w:rightChars="0" w:firstLine="0" w:firstLineChars="0"/>
              <w:textAlignment w:val="baseline"/>
              <w:rPr>
                <w:color w:val="auto"/>
                <w:spacing w:val="8"/>
              </w:rPr>
            </w:pPr>
            <w:r>
              <w:rPr>
                <w:rFonts w:hint="eastAsia"/>
                <w:color w:val="auto"/>
                <w:spacing w:val="9"/>
                <w:lang w:val="en-US" w:eastAsia="zh-CN"/>
              </w:rPr>
              <w:t>4</w:t>
            </w:r>
            <w:r>
              <w:rPr>
                <w:color w:val="auto"/>
                <w:spacing w:val="9"/>
              </w:rPr>
              <w:t>有较强语言表达能力和娴熟的操作技巧，描述和展示产品设</w:t>
            </w:r>
            <w:r>
              <w:rPr>
                <w:color w:val="auto"/>
                <w:spacing w:val="8"/>
              </w:rPr>
              <w:t>计、制作过程及产品的推广；</w:t>
            </w:r>
          </w:p>
          <w:p w14:paraId="66D03ECD">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78" w:line="284" w:lineRule="auto"/>
              <w:ind w:left="126" w:leftChars="0" w:right="313" w:rightChars="0" w:firstLine="0" w:firstLineChars="0"/>
              <w:textAlignment w:val="baseline"/>
              <w:rPr>
                <w:color w:val="auto"/>
                <w:spacing w:val="8"/>
              </w:rPr>
            </w:pPr>
            <w:r>
              <w:rPr>
                <w:rFonts w:hint="eastAsia"/>
                <w:color w:val="auto"/>
                <w:spacing w:val="8"/>
                <w:lang w:val="en-US" w:eastAsia="zh-CN"/>
              </w:rPr>
              <w:t>5.</w:t>
            </w:r>
            <w:r>
              <w:rPr>
                <w:color w:val="auto"/>
                <w:spacing w:val="8"/>
              </w:rPr>
              <w:t>能够对土家织锦进行产品研</w:t>
            </w:r>
            <w:r>
              <w:rPr>
                <w:color w:val="auto"/>
                <w:spacing w:val="9"/>
              </w:rPr>
              <w:t>发和制作，具有团队合作精神</w:t>
            </w:r>
            <w:r>
              <w:rPr>
                <w:color w:val="auto"/>
                <w:spacing w:val="7"/>
              </w:rPr>
              <w:t>的实际运作能力。</w:t>
            </w:r>
          </w:p>
        </w:tc>
        <w:tc>
          <w:tcPr>
            <w:tcW w:w="1919" w:type="dxa"/>
            <w:noWrap w:val="0"/>
            <w:vAlign w:val="top"/>
          </w:tcPr>
          <w:p w14:paraId="365403CB">
            <w:pPr>
              <w:pStyle w:val="15"/>
              <w:keepNext w:val="0"/>
              <w:keepLines w:val="0"/>
              <w:pageBreakBefore w:val="0"/>
              <w:widowControl/>
              <w:kinsoku w:val="0"/>
              <w:wordWrap/>
              <w:overflowPunct/>
              <w:topLinePunct w:val="0"/>
              <w:autoSpaceDE w:val="0"/>
              <w:autoSpaceDN w:val="0"/>
              <w:bidi w:val="0"/>
              <w:adjustRightInd w:val="0"/>
              <w:snapToGrid w:val="0"/>
              <w:spacing w:before="37" w:line="228" w:lineRule="auto"/>
              <w:ind w:left="116" w:firstLine="0" w:firstLineChars="0"/>
              <w:textAlignment w:val="baseline"/>
              <w:rPr>
                <w:color w:val="auto"/>
              </w:rPr>
            </w:pPr>
            <w:r>
              <w:rPr>
                <w:b/>
                <w:bCs/>
                <w:color w:val="auto"/>
                <w:spacing w:val="4"/>
              </w:rPr>
              <w:t>主要内容：</w:t>
            </w:r>
          </w:p>
          <w:p w14:paraId="57F44182">
            <w:pPr>
              <w:pStyle w:val="15"/>
              <w:keepNext w:val="0"/>
              <w:keepLines w:val="0"/>
              <w:pageBreakBefore w:val="0"/>
              <w:widowControl/>
              <w:kinsoku w:val="0"/>
              <w:wordWrap/>
              <w:overflowPunct/>
              <w:topLinePunct w:val="0"/>
              <w:autoSpaceDE w:val="0"/>
              <w:autoSpaceDN w:val="0"/>
              <w:bidi w:val="0"/>
              <w:adjustRightInd w:val="0"/>
              <w:snapToGrid w:val="0"/>
              <w:spacing w:before="76" w:line="295" w:lineRule="auto"/>
              <w:ind w:left="113" w:right="129" w:firstLine="0" w:firstLineChars="0"/>
              <w:textAlignment w:val="baseline"/>
              <w:rPr>
                <w:color w:val="auto"/>
              </w:rPr>
            </w:pPr>
            <w:r>
              <w:rPr>
                <w:color w:val="auto"/>
                <w:spacing w:val="8"/>
              </w:rPr>
              <w:t>模块一土家织锦概述土家织锦的历史渊源、文化背景、</w:t>
            </w:r>
            <w:r>
              <w:rPr>
                <w:color w:val="auto"/>
                <w:spacing w:val="3"/>
              </w:rPr>
              <w:t>认知；</w:t>
            </w:r>
          </w:p>
          <w:p w14:paraId="0AD311B5">
            <w:pPr>
              <w:pStyle w:val="15"/>
              <w:keepNext w:val="0"/>
              <w:keepLines w:val="0"/>
              <w:pageBreakBefore w:val="0"/>
              <w:widowControl/>
              <w:kinsoku w:val="0"/>
              <w:wordWrap/>
              <w:overflowPunct/>
              <w:topLinePunct w:val="0"/>
              <w:autoSpaceDE w:val="0"/>
              <w:autoSpaceDN w:val="0"/>
              <w:bidi w:val="0"/>
              <w:adjustRightInd w:val="0"/>
              <w:snapToGrid w:val="0"/>
              <w:spacing w:before="32" w:line="228" w:lineRule="auto"/>
              <w:ind w:left="113" w:firstLine="0" w:firstLineChars="0"/>
              <w:textAlignment w:val="baseline"/>
              <w:rPr>
                <w:color w:val="auto"/>
              </w:rPr>
            </w:pPr>
            <w:r>
              <w:rPr>
                <w:color w:val="auto"/>
                <w:spacing w:val="8"/>
              </w:rPr>
              <w:t>模块二土家织锦色彩与图案土家织锦的色彩、传统纹</w:t>
            </w:r>
            <w:r>
              <w:rPr>
                <w:color w:val="auto"/>
              </w:rPr>
              <w:t>样；</w:t>
            </w:r>
          </w:p>
          <w:p w14:paraId="6FC06A8F">
            <w:pPr>
              <w:pStyle w:val="15"/>
              <w:keepNext w:val="0"/>
              <w:keepLines w:val="0"/>
              <w:pageBreakBefore w:val="0"/>
              <w:widowControl/>
              <w:kinsoku w:val="0"/>
              <w:wordWrap/>
              <w:overflowPunct/>
              <w:topLinePunct w:val="0"/>
              <w:autoSpaceDE w:val="0"/>
              <w:autoSpaceDN w:val="0"/>
              <w:bidi w:val="0"/>
              <w:adjustRightInd w:val="0"/>
              <w:snapToGrid w:val="0"/>
              <w:spacing w:before="80" w:line="299" w:lineRule="auto"/>
              <w:ind w:left="113" w:right="129" w:firstLine="0" w:firstLineChars="0"/>
              <w:textAlignment w:val="baseline"/>
              <w:rPr>
                <w:color w:val="auto"/>
              </w:rPr>
            </w:pPr>
            <w:r>
              <w:rPr>
                <w:color w:val="auto"/>
                <w:spacing w:val="8"/>
              </w:rPr>
              <w:t>模块三土家织锦工具与材料土家织锦机与工具、材料与</w:t>
            </w:r>
            <w:r>
              <w:rPr>
                <w:color w:val="auto"/>
                <w:spacing w:val="7"/>
              </w:rPr>
              <w:t>染料、染色工艺；</w:t>
            </w:r>
            <w:r>
              <w:rPr>
                <w:color w:val="auto"/>
                <w:spacing w:val="8"/>
              </w:rPr>
              <w:t>模块四土家织锦工艺流程整经、经线上机（排线）、土</w:t>
            </w:r>
            <w:r>
              <w:rPr>
                <w:color w:val="auto"/>
                <w:spacing w:val="7"/>
              </w:rPr>
              <w:t>家织锦织造工艺；</w:t>
            </w:r>
            <w:r>
              <w:rPr>
                <w:color w:val="auto"/>
                <w:spacing w:val="8"/>
              </w:rPr>
              <w:t>模块五土家织锦传承与创新土家织锦传承、创新、产品</w:t>
            </w:r>
            <w:r>
              <w:rPr>
                <w:color w:val="auto"/>
                <w:spacing w:val="3"/>
              </w:rPr>
              <w:t>设计；</w:t>
            </w:r>
          </w:p>
          <w:p w14:paraId="737206F8">
            <w:pPr>
              <w:pStyle w:val="15"/>
              <w:keepNext w:val="0"/>
              <w:keepLines w:val="0"/>
              <w:pageBreakBefore w:val="0"/>
              <w:widowControl/>
              <w:kinsoku w:val="0"/>
              <w:wordWrap/>
              <w:overflowPunct/>
              <w:topLinePunct w:val="0"/>
              <w:autoSpaceDE w:val="0"/>
              <w:autoSpaceDN w:val="0"/>
              <w:bidi w:val="0"/>
              <w:adjustRightInd w:val="0"/>
              <w:snapToGrid w:val="0"/>
              <w:spacing w:before="29" w:line="290" w:lineRule="auto"/>
              <w:ind w:left="114" w:leftChars="0" w:right="129" w:rightChars="0" w:firstLine="0" w:firstLineChars="0"/>
              <w:jc w:val="both"/>
              <w:textAlignment w:val="baseline"/>
              <w:rPr>
                <w:color w:val="auto"/>
                <w:spacing w:val="7"/>
              </w:rPr>
            </w:pPr>
            <w:r>
              <w:rPr>
                <w:color w:val="auto"/>
                <w:spacing w:val="8"/>
              </w:rPr>
              <w:t>模块六土家织锦传统纹样与现代设计作品赏析土家织锦传统纹样图案作品赏析、土家织锦现</w:t>
            </w:r>
            <w:r>
              <w:rPr>
                <w:color w:val="auto"/>
                <w:spacing w:val="7"/>
              </w:rPr>
              <w:t>代设计作品赏析</w:t>
            </w:r>
            <w:r>
              <w:rPr>
                <w:rFonts w:hint="eastAsia"/>
                <w:color w:val="auto"/>
                <w:spacing w:val="7"/>
                <w:lang w:eastAsia="zh-CN"/>
              </w:rPr>
              <w:t>。</w:t>
            </w:r>
          </w:p>
        </w:tc>
        <w:tc>
          <w:tcPr>
            <w:tcW w:w="2271" w:type="dxa"/>
            <w:noWrap w:val="0"/>
            <w:vAlign w:val="top"/>
          </w:tcPr>
          <w:p w14:paraId="565C3950">
            <w:pPr>
              <w:pStyle w:val="15"/>
              <w:keepNext w:val="0"/>
              <w:keepLines w:val="0"/>
              <w:pageBreakBefore w:val="0"/>
              <w:widowControl/>
              <w:kinsoku w:val="0"/>
              <w:wordWrap/>
              <w:overflowPunct/>
              <w:topLinePunct w:val="0"/>
              <w:autoSpaceDE w:val="0"/>
              <w:autoSpaceDN w:val="0"/>
              <w:bidi w:val="0"/>
              <w:adjustRightInd w:val="0"/>
              <w:snapToGrid w:val="0"/>
              <w:spacing w:before="37" w:line="292" w:lineRule="auto"/>
              <w:ind w:left="117" w:right="264" w:firstLine="0" w:firstLineChars="0"/>
              <w:jc w:val="both"/>
              <w:textAlignment w:val="baseline"/>
              <w:rPr>
                <w:color w:val="auto"/>
              </w:rPr>
            </w:pPr>
            <w:r>
              <w:rPr>
                <w:b/>
                <w:bCs/>
                <w:color w:val="auto"/>
                <w:spacing w:val="8"/>
              </w:rPr>
              <w:t>【教学条件】</w:t>
            </w:r>
            <w:r>
              <w:rPr>
                <w:color w:val="auto"/>
                <w:spacing w:val="8"/>
              </w:rPr>
              <w:t>多媒体教室、土家织锦工作</w:t>
            </w:r>
            <w:r>
              <w:rPr>
                <w:color w:val="auto"/>
                <w:spacing w:val="-1"/>
              </w:rPr>
              <w:t>室；</w:t>
            </w:r>
          </w:p>
          <w:p w14:paraId="688B96CF">
            <w:pPr>
              <w:pStyle w:val="15"/>
              <w:keepNext w:val="0"/>
              <w:keepLines w:val="0"/>
              <w:pageBreakBefore w:val="0"/>
              <w:widowControl/>
              <w:kinsoku w:val="0"/>
              <w:wordWrap/>
              <w:overflowPunct/>
              <w:topLinePunct w:val="0"/>
              <w:autoSpaceDE w:val="0"/>
              <w:autoSpaceDN w:val="0"/>
              <w:bidi w:val="0"/>
              <w:adjustRightInd w:val="0"/>
              <w:snapToGrid w:val="0"/>
              <w:spacing w:before="31" w:line="294" w:lineRule="auto"/>
              <w:ind w:left="114" w:right="264" w:firstLine="0" w:firstLineChars="0"/>
              <w:textAlignment w:val="baseline"/>
              <w:rPr>
                <w:color w:val="auto"/>
              </w:rPr>
            </w:pPr>
            <w:r>
              <w:rPr>
                <w:b/>
                <w:bCs/>
                <w:color w:val="auto"/>
                <w:spacing w:val="8"/>
              </w:rPr>
              <w:t>【教学方法】</w:t>
            </w:r>
            <w:r>
              <w:rPr>
                <w:color w:val="auto"/>
                <w:spacing w:val="8"/>
              </w:rPr>
              <w:t>采用现</w:t>
            </w:r>
            <w:r>
              <w:rPr>
                <w:color w:val="auto"/>
                <w:spacing w:val="9"/>
              </w:rPr>
              <w:t>场教学、分组演练、教学做一体等教学方</w:t>
            </w:r>
            <w:r>
              <w:rPr>
                <w:color w:val="auto"/>
              </w:rPr>
              <w:t>法；</w:t>
            </w:r>
          </w:p>
          <w:p w14:paraId="0AE1942F">
            <w:pPr>
              <w:pStyle w:val="15"/>
              <w:keepNext w:val="0"/>
              <w:keepLines w:val="0"/>
              <w:pageBreakBefore w:val="0"/>
              <w:widowControl/>
              <w:kinsoku w:val="0"/>
              <w:wordWrap/>
              <w:overflowPunct/>
              <w:topLinePunct w:val="0"/>
              <w:autoSpaceDE w:val="0"/>
              <w:autoSpaceDN w:val="0"/>
              <w:bidi w:val="0"/>
              <w:adjustRightInd w:val="0"/>
              <w:snapToGrid w:val="0"/>
              <w:spacing w:before="31" w:line="294" w:lineRule="auto"/>
              <w:ind w:left="114" w:right="264" w:firstLine="0" w:firstLineChars="0"/>
              <w:textAlignment w:val="baseline"/>
              <w:rPr>
                <w:color w:val="auto"/>
              </w:rPr>
            </w:pPr>
            <w:r>
              <w:rPr>
                <w:b/>
                <w:bCs/>
                <w:color w:val="auto"/>
                <w:spacing w:val="8"/>
              </w:rPr>
              <w:t>【师资要求】</w:t>
            </w:r>
            <w:r>
              <w:rPr>
                <w:color w:val="auto"/>
                <w:spacing w:val="8"/>
              </w:rPr>
              <w:t>担任本</w:t>
            </w:r>
            <w:r>
              <w:rPr>
                <w:color w:val="auto"/>
                <w:spacing w:val="9"/>
              </w:rPr>
              <w:t>课程的主讲老师需拥</w:t>
            </w:r>
            <w:r>
              <w:rPr>
                <w:color w:val="auto"/>
                <w:spacing w:val="8"/>
              </w:rPr>
              <w:t>有土家织锦</w:t>
            </w:r>
            <w:r>
              <w:rPr>
                <w:color w:val="auto"/>
                <w:spacing w:val="9"/>
              </w:rPr>
              <w:t>技艺</w:t>
            </w:r>
            <w:r>
              <w:rPr>
                <w:color w:val="auto"/>
                <w:spacing w:val="8"/>
              </w:rPr>
              <w:t>技</w:t>
            </w:r>
          </w:p>
          <w:p w14:paraId="3E9A8A58">
            <w:pPr>
              <w:pStyle w:val="15"/>
              <w:keepNext w:val="0"/>
              <w:keepLines w:val="0"/>
              <w:pageBreakBefore w:val="0"/>
              <w:widowControl/>
              <w:kinsoku w:val="0"/>
              <w:wordWrap/>
              <w:overflowPunct/>
              <w:topLinePunct w:val="0"/>
              <w:autoSpaceDE w:val="0"/>
              <w:autoSpaceDN w:val="0"/>
              <w:bidi w:val="0"/>
              <w:adjustRightInd w:val="0"/>
              <w:snapToGrid w:val="0"/>
              <w:spacing w:before="30" w:line="287" w:lineRule="auto"/>
              <w:ind w:left="116" w:right="480" w:firstLine="0" w:firstLineChars="0"/>
              <w:textAlignment w:val="baseline"/>
              <w:rPr>
                <w:color w:val="auto"/>
              </w:rPr>
            </w:pPr>
            <w:r>
              <w:rPr>
                <w:color w:val="auto"/>
                <w:spacing w:val="7"/>
              </w:rPr>
              <w:t>能，具有双师型素</w:t>
            </w:r>
            <w:r>
              <w:rPr>
                <w:color w:val="auto"/>
              </w:rPr>
              <w:t>质；</w:t>
            </w:r>
          </w:p>
          <w:p w14:paraId="6D9BE140">
            <w:pPr>
              <w:pStyle w:val="15"/>
              <w:keepNext w:val="0"/>
              <w:keepLines w:val="0"/>
              <w:pageBreakBefore w:val="0"/>
              <w:widowControl/>
              <w:kinsoku w:val="0"/>
              <w:wordWrap/>
              <w:overflowPunct/>
              <w:topLinePunct w:val="0"/>
              <w:autoSpaceDE w:val="0"/>
              <w:autoSpaceDN w:val="0"/>
              <w:bidi w:val="0"/>
              <w:adjustRightInd w:val="0"/>
              <w:snapToGrid w:val="0"/>
              <w:spacing w:before="31" w:line="294" w:lineRule="auto"/>
              <w:ind w:left="114" w:leftChars="0" w:right="264" w:rightChars="0" w:firstLine="0" w:firstLineChars="0"/>
              <w:textAlignment w:val="baseline"/>
              <w:rPr>
                <w:color w:val="auto"/>
                <w:spacing w:val="7"/>
              </w:rPr>
            </w:pPr>
            <w:r>
              <w:rPr>
                <w:b/>
                <w:bCs/>
                <w:color w:val="auto"/>
                <w:spacing w:val="10"/>
              </w:rPr>
              <w:t>【考核要求】</w:t>
            </w:r>
            <w:r>
              <w:rPr>
                <w:color w:val="auto"/>
                <w:spacing w:val="10"/>
              </w:rPr>
              <w:t>考查，</w:t>
            </w:r>
            <w:r>
              <w:rPr>
                <w:color w:val="auto"/>
                <w:spacing w:val="6"/>
              </w:rPr>
              <w:t>通过过程评价（30%）和作品评价（70%）</w:t>
            </w:r>
          </w:p>
        </w:tc>
      </w:tr>
      <w:tr w14:paraId="44531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86" w:type="dxa"/>
            <w:noWrap w:val="0"/>
            <w:vAlign w:val="center"/>
          </w:tcPr>
          <w:p w14:paraId="0416FDBF">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宋体" w:hAnsi="宋体" w:eastAsia="宋体" w:cs="宋体"/>
                <w:lang w:val="en-US" w:eastAsia="zh-CN"/>
              </w:rPr>
            </w:pPr>
            <w:r>
              <w:rPr>
                <w:rFonts w:hint="eastAsia" w:ascii="宋体" w:hAnsi="宋体" w:eastAsia="宋体" w:cs="宋体"/>
                <w:lang w:val="en-US" w:eastAsia="zh-CN"/>
              </w:rPr>
              <w:t>5</w:t>
            </w:r>
          </w:p>
        </w:tc>
        <w:tc>
          <w:tcPr>
            <w:tcW w:w="1081" w:type="dxa"/>
            <w:noWrap w:val="0"/>
            <w:vAlign w:val="center"/>
          </w:tcPr>
          <w:p w14:paraId="1F784516">
            <w:pPr>
              <w:spacing w:line="255" w:lineRule="auto"/>
              <w:jc w:val="both"/>
              <w:rPr>
                <w:rFonts w:ascii="Arial"/>
                <w:color w:val="auto"/>
                <w:sz w:val="21"/>
              </w:rPr>
            </w:pPr>
          </w:p>
          <w:p w14:paraId="42DA992A">
            <w:pPr>
              <w:pStyle w:val="15"/>
              <w:spacing w:before="65" w:line="229" w:lineRule="auto"/>
              <w:jc w:val="center"/>
              <w:rPr>
                <w:rFonts w:hint="eastAsia" w:eastAsia="宋体"/>
                <w:color w:val="auto"/>
                <w:spacing w:val="7"/>
                <w:lang w:val="en-US" w:eastAsia="zh-CN"/>
              </w:rPr>
            </w:pPr>
            <w:r>
              <w:rPr>
                <w:rFonts w:hint="eastAsia"/>
                <w:color w:val="auto"/>
                <w:spacing w:val="7"/>
                <w:lang w:val="en-US" w:eastAsia="zh-CN"/>
              </w:rPr>
              <w:t>蜡染</w:t>
            </w:r>
          </w:p>
        </w:tc>
        <w:tc>
          <w:tcPr>
            <w:tcW w:w="3151" w:type="dxa"/>
            <w:noWrap w:val="0"/>
            <w:vAlign w:val="top"/>
          </w:tcPr>
          <w:p w14:paraId="20517806">
            <w:pPr>
              <w:pStyle w:val="15"/>
              <w:keepNext w:val="0"/>
              <w:keepLines w:val="0"/>
              <w:pageBreakBefore w:val="0"/>
              <w:widowControl/>
              <w:kinsoku w:val="0"/>
              <w:wordWrap/>
              <w:overflowPunct/>
              <w:topLinePunct w:val="0"/>
              <w:autoSpaceDE w:val="0"/>
              <w:autoSpaceDN w:val="0"/>
              <w:bidi w:val="0"/>
              <w:adjustRightInd w:val="0"/>
              <w:snapToGrid w:val="0"/>
              <w:spacing w:before="34" w:line="228" w:lineRule="auto"/>
              <w:ind w:left="106" w:firstLine="0" w:firstLineChars="0"/>
              <w:textAlignment w:val="baseline"/>
              <w:rPr>
                <w:b/>
                <w:bCs/>
                <w:color w:val="auto"/>
              </w:rPr>
            </w:pPr>
            <w:r>
              <w:rPr>
                <w:b/>
                <w:bCs/>
                <w:color w:val="auto"/>
                <w:spacing w:val="8"/>
              </w:rPr>
              <w:t>【素质目标】</w:t>
            </w:r>
          </w:p>
          <w:p w14:paraId="606952B3">
            <w:pPr>
              <w:pStyle w:val="15"/>
              <w:keepNext w:val="0"/>
              <w:keepLines w:val="0"/>
              <w:pageBreakBefore w:val="0"/>
              <w:widowControl/>
              <w:kinsoku w:val="0"/>
              <w:wordWrap/>
              <w:overflowPunct/>
              <w:topLinePunct w:val="0"/>
              <w:autoSpaceDE w:val="0"/>
              <w:autoSpaceDN w:val="0"/>
              <w:bidi w:val="0"/>
              <w:adjustRightInd w:val="0"/>
              <w:snapToGrid w:val="0"/>
              <w:spacing w:before="79" w:line="292" w:lineRule="auto"/>
              <w:ind w:left="112" w:right="313" w:firstLine="0" w:firstLineChars="0"/>
              <w:textAlignment w:val="baseline"/>
              <w:rPr>
                <w:color w:val="auto"/>
              </w:rPr>
            </w:pPr>
            <w:r>
              <w:rPr>
                <w:color w:val="auto"/>
                <w:spacing w:val="7"/>
              </w:rPr>
              <w:t>1.树立文化自信心与民族自豪</w:t>
            </w:r>
            <w:r>
              <w:rPr>
                <w:color w:val="auto"/>
                <w:spacing w:val="9"/>
              </w:rPr>
              <w:t>感，立志肩负起蜡染技艺民族</w:t>
            </w:r>
            <w:r>
              <w:rPr>
                <w:color w:val="auto"/>
                <w:spacing w:val="8"/>
              </w:rPr>
              <w:t>文化活态传承的时代重任；</w:t>
            </w:r>
          </w:p>
          <w:p w14:paraId="3D1CB86F">
            <w:pPr>
              <w:pStyle w:val="15"/>
              <w:keepNext w:val="0"/>
              <w:keepLines w:val="0"/>
              <w:pageBreakBefore w:val="0"/>
              <w:widowControl/>
              <w:kinsoku w:val="0"/>
              <w:wordWrap/>
              <w:overflowPunct/>
              <w:topLinePunct w:val="0"/>
              <w:autoSpaceDE w:val="0"/>
              <w:autoSpaceDN w:val="0"/>
              <w:bidi w:val="0"/>
              <w:adjustRightInd w:val="0"/>
              <w:snapToGrid w:val="0"/>
              <w:spacing w:before="30" w:line="297" w:lineRule="auto"/>
              <w:ind w:left="112" w:right="313" w:firstLine="0" w:firstLineChars="0"/>
              <w:textAlignment w:val="baseline"/>
              <w:rPr>
                <w:color w:val="auto"/>
              </w:rPr>
            </w:pPr>
            <w:r>
              <w:rPr>
                <w:color w:val="auto"/>
                <w:spacing w:val="8"/>
              </w:rPr>
              <w:t>2.养成自主学习的习惯和勤于思考、勇于探究的科学素养；3.遵守行业的职业道德和行为</w:t>
            </w:r>
            <w:r>
              <w:rPr>
                <w:color w:val="auto"/>
                <w:spacing w:val="9"/>
              </w:rPr>
              <w:t>规范，树立知识产权保护意识和诚信意识，筑牢生产安全意识、纪律意识，形成严谨细</w:t>
            </w:r>
          </w:p>
          <w:p w14:paraId="5C598AE7">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12" w:firstLine="0" w:firstLineChars="0"/>
              <w:textAlignment w:val="baseline"/>
              <w:rPr>
                <w:color w:val="auto"/>
              </w:rPr>
            </w:pPr>
            <w:r>
              <w:rPr>
                <w:color w:val="auto"/>
                <w:spacing w:val="8"/>
              </w:rPr>
              <w:t>致、踏实务实的岗位责任；</w:t>
            </w:r>
          </w:p>
          <w:p w14:paraId="4EB28072">
            <w:pPr>
              <w:pStyle w:val="15"/>
              <w:keepNext w:val="0"/>
              <w:keepLines w:val="0"/>
              <w:pageBreakBefore w:val="0"/>
              <w:widowControl/>
              <w:kinsoku w:val="0"/>
              <w:wordWrap/>
              <w:overflowPunct/>
              <w:topLinePunct w:val="0"/>
              <w:autoSpaceDE w:val="0"/>
              <w:autoSpaceDN w:val="0"/>
              <w:bidi w:val="0"/>
              <w:adjustRightInd w:val="0"/>
              <w:snapToGrid w:val="0"/>
              <w:spacing w:before="80" w:line="291" w:lineRule="auto"/>
              <w:ind w:left="112" w:right="313" w:firstLine="0" w:firstLineChars="0"/>
              <w:textAlignment w:val="baseline"/>
              <w:rPr>
                <w:color w:val="auto"/>
              </w:rPr>
            </w:pPr>
            <w:r>
              <w:rPr>
                <w:color w:val="auto"/>
                <w:spacing w:val="8"/>
              </w:rPr>
              <w:t>4.建立尊重宽容、团队团结协</w:t>
            </w:r>
            <w:r>
              <w:rPr>
                <w:color w:val="auto"/>
                <w:spacing w:val="9"/>
              </w:rPr>
              <w:t>作和平等互助的合作意识，逐</w:t>
            </w:r>
            <w:r>
              <w:rPr>
                <w:color w:val="auto"/>
                <w:spacing w:val="7"/>
              </w:rPr>
              <w:t>步形成创新创业意识。</w:t>
            </w:r>
          </w:p>
          <w:p w14:paraId="1FD06414">
            <w:pPr>
              <w:pStyle w:val="15"/>
              <w:keepNext w:val="0"/>
              <w:keepLines w:val="0"/>
              <w:pageBreakBefore w:val="0"/>
              <w:widowControl/>
              <w:kinsoku w:val="0"/>
              <w:wordWrap/>
              <w:overflowPunct/>
              <w:topLinePunct w:val="0"/>
              <w:autoSpaceDE w:val="0"/>
              <w:autoSpaceDN w:val="0"/>
              <w:bidi w:val="0"/>
              <w:adjustRightInd w:val="0"/>
              <w:snapToGrid w:val="0"/>
              <w:spacing w:before="33" w:line="229" w:lineRule="auto"/>
              <w:ind w:left="106" w:firstLine="0" w:firstLineChars="0"/>
              <w:textAlignment w:val="baseline"/>
              <w:rPr>
                <w:b/>
                <w:bCs/>
                <w:color w:val="auto"/>
              </w:rPr>
            </w:pPr>
            <w:r>
              <w:rPr>
                <w:b/>
                <w:bCs/>
                <w:color w:val="auto"/>
                <w:spacing w:val="8"/>
              </w:rPr>
              <w:t>【知识目标】</w:t>
            </w:r>
          </w:p>
          <w:p w14:paraId="58505C6D">
            <w:pPr>
              <w:pStyle w:val="15"/>
              <w:keepNext w:val="0"/>
              <w:keepLines w:val="0"/>
              <w:pageBreakBefore w:val="0"/>
              <w:widowControl/>
              <w:kinsoku w:val="0"/>
              <w:wordWrap/>
              <w:overflowPunct/>
              <w:topLinePunct w:val="0"/>
              <w:autoSpaceDE w:val="0"/>
              <w:autoSpaceDN w:val="0"/>
              <w:bidi w:val="0"/>
              <w:adjustRightInd w:val="0"/>
              <w:snapToGrid w:val="0"/>
              <w:spacing w:before="80" w:line="287" w:lineRule="auto"/>
              <w:ind w:left="114" w:right="313" w:firstLine="0" w:firstLineChars="0"/>
              <w:textAlignment w:val="baseline"/>
              <w:rPr>
                <w:color w:val="auto"/>
              </w:rPr>
            </w:pPr>
            <w:r>
              <w:rPr>
                <w:color w:val="auto"/>
                <w:spacing w:val="7"/>
              </w:rPr>
              <w:t>1.了解苗族蜡染的制作原理及</w:t>
            </w:r>
            <w:r>
              <w:rPr>
                <w:color w:val="auto"/>
                <w:spacing w:val="5"/>
              </w:rPr>
              <w:t>工艺流程；</w:t>
            </w:r>
          </w:p>
          <w:p w14:paraId="6F3AC15B">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6"/>
              </w:rPr>
            </w:pPr>
            <w:r>
              <w:rPr>
                <w:color w:val="auto"/>
                <w:spacing w:val="8"/>
              </w:rPr>
              <w:t>2.识别适合染色的织物种类、</w:t>
            </w:r>
            <w:r>
              <w:rPr>
                <w:color w:val="auto"/>
                <w:spacing w:val="9"/>
              </w:rPr>
              <w:t>绘蜡工具，并熟知各类绘蜡工</w:t>
            </w:r>
            <w:r>
              <w:rPr>
                <w:color w:val="auto"/>
                <w:spacing w:val="6"/>
              </w:rPr>
              <w:t>具的绘蜡效果；</w:t>
            </w:r>
          </w:p>
          <w:p w14:paraId="7EBE7F71">
            <w:pPr>
              <w:pStyle w:val="15"/>
              <w:keepNext w:val="0"/>
              <w:keepLines w:val="0"/>
              <w:pageBreakBefore w:val="0"/>
              <w:widowControl/>
              <w:kinsoku w:val="0"/>
              <w:wordWrap/>
              <w:overflowPunct/>
              <w:topLinePunct w:val="0"/>
              <w:autoSpaceDE w:val="0"/>
              <w:autoSpaceDN w:val="0"/>
              <w:bidi w:val="0"/>
              <w:adjustRightInd w:val="0"/>
              <w:snapToGrid w:val="0"/>
              <w:spacing w:before="31" w:line="287" w:lineRule="auto"/>
              <w:ind w:left="119" w:right="313" w:firstLine="0" w:firstLineChars="0"/>
              <w:textAlignment w:val="baseline"/>
              <w:rPr>
                <w:color w:val="auto"/>
              </w:rPr>
            </w:pPr>
            <w:r>
              <w:rPr>
                <w:color w:val="auto"/>
                <w:spacing w:val="8"/>
              </w:rPr>
              <w:t>3.归纳常用绘蜡技法的知识要</w:t>
            </w:r>
            <w:r>
              <w:rPr>
                <w:color w:val="auto"/>
                <w:spacing w:val="6"/>
              </w:rPr>
              <w:t>点及染色规范流程；</w:t>
            </w:r>
          </w:p>
          <w:p w14:paraId="1178390F">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11" w:firstLine="0" w:firstLineChars="0"/>
              <w:textAlignment w:val="baseline"/>
              <w:rPr>
                <w:color w:val="auto"/>
              </w:rPr>
            </w:pPr>
            <w:r>
              <w:rPr>
                <w:color w:val="auto"/>
                <w:spacing w:val="8"/>
              </w:rPr>
              <w:t>4.归纳企业设计开发产品的流</w:t>
            </w:r>
          </w:p>
          <w:p w14:paraId="7DE23012">
            <w:pPr>
              <w:pStyle w:val="15"/>
              <w:keepNext w:val="0"/>
              <w:keepLines w:val="0"/>
              <w:pageBreakBefore w:val="0"/>
              <w:widowControl/>
              <w:kinsoku w:val="0"/>
              <w:wordWrap/>
              <w:overflowPunct/>
              <w:topLinePunct w:val="0"/>
              <w:autoSpaceDE w:val="0"/>
              <w:autoSpaceDN w:val="0"/>
              <w:bidi w:val="0"/>
              <w:adjustRightInd w:val="0"/>
              <w:snapToGrid w:val="0"/>
              <w:spacing w:before="79" w:line="286" w:lineRule="auto"/>
              <w:ind w:left="106" w:right="1364" w:firstLine="0" w:firstLineChars="0"/>
              <w:textAlignment w:val="baseline"/>
              <w:rPr>
                <w:color w:val="auto"/>
                <w:spacing w:val="8"/>
              </w:rPr>
            </w:pPr>
            <w:r>
              <w:rPr>
                <w:color w:val="auto"/>
                <w:spacing w:val="8"/>
              </w:rPr>
              <w:t>程及岗位分工职责</w:t>
            </w:r>
          </w:p>
          <w:p w14:paraId="7B54F8C1">
            <w:pPr>
              <w:pStyle w:val="15"/>
              <w:keepNext w:val="0"/>
              <w:keepLines w:val="0"/>
              <w:pageBreakBefore w:val="0"/>
              <w:widowControl/>
              <w:kinsoku w:val="0"/>
              <w:wordWrap/>
              <w:overflowPunct/>
              <w:topLinePunct w:val="0"/>
              <w:autoSpaceDE w:val="0"/>
              <w:autoSpaceDN w:val="0"/>
              <w:bidi w:val="0"/>
              <w:adjustRightInd w:val="0"/>
              <w:snapToGrid w:val="0"/>
              <w:spacing w:before="79" w:line="286" w:lineRule="auto"/>
              <w:ind w:left="106" w:right="1364" w:firstLine="0" w:firstLineChars="0"/>
              <w:textAlignment w:val="baseline"/>
              <w:rPr>
                <w:color w:val="auto"/>
              </w:rPr>
            </w:pPr>
            <w:r>
              <w:rPr>
                <w:b/>
                <w:bCs/>
                <w:color w:val="auto"/>
                <w:spacing w:val="8"/>
              </w:rPr>
              <w:t>【能力目标】</w:t>
            </w:r>
          </w:p>
          <w:p w14:paraId="4296E318">
            <w:pPr>
              <w:pStyle w:val="15"/>
              <w:keepNext w:val="0"/>
              <w:keepLines w:val="0"/>
              <w:pageBreakBefore w:val="0"/>
              <w:widowControl/>
              <w:kinsoku w:val="0"/>
              <w:wordWrap/>
              <w:overflowPunct/>
              <w:topLinePunct w:val="0"/>
              <w:autoSpaceDE w:val="0"/>
              <w:autoSpaceDN w:val="0"/>
              <w:bidi w:val="0"/>
              <w:adjustRightInd w:val="0"/>
              <w:snapToGrid w:val="0"/>
              <w:spacing w:before="35" w:line="284" w:lineRule="auto"/>
              <w:ind w:left="114" w:right="313" w:firstLine="0" w:firstLineChars="0"/>
              <w:textAlignment w:val="baseline"/>
              <w:rPr>
                <w:color w:val="auto"/>
              </w:rPr>
            </w:pPr>
            <w:r>
              <w:rPr>
                <w:color w:val="auto"/>
                <w:spacing w:val="7"/>
              </w:rPr>
              <w:t>1.演示常用绘蜡工具及熔蜡设</w:t>
            </w:r>
            <w:r>
              <w:rPr>
                <w:color w:val="auto"/>
                <w:spacing w:val="6"/>
              </w:rPr>
              <w:t>备使用方法；</w:t>
            </w:r>
          </w:p>
          <w:p w14:paraId="230958A9">
            <w:pPr>
              <w:pStyle w:val="15"/>
              <w:keepNext w:val="0"/>
              <w:keepLines w:val="0"/>
              <w:pageBreakBefore w:val="0"/>
              <w:widowControl/>
              <w:kinsoku w:val="0"/>
              <w:wordWrap/>
              <w:overflowPunct/>
              <w:topLinePunct w:val="0"/>
              <w:autoSpaceDE w:val="0"/>
              <w:autoSpaceDN w:val="0"/>
              <w:bidi w:val="0"/>
              <w:adjustRightInd w:val="0"/>
              <w:snapToGrid w:val="0"/>
              <w:spacing w:before="37" w:line="287" w:lineRule="auto"/>
              <w:ind w:left="128" w:right="313" w:firstLine="0" w:firstLineChars="0"/>
              <w:textAlignment w:val="baseline"/>
              <w:rPr>
                <w:color w:val="auto"/>
              </w:rPr>
            </w:pPr>
            <w:r>
              <w:rPr>
                <w:color w:val="auto"/>
                <w:spacing w:val="8"/>
              </w:rPr>
              <w:t>2.调节不同材质织物适合绘蜡</w:t>
            </w:r>
            <w:r>
              <w:rPr>
                <w:color w:val="auto"/>
                <w:spacing w:val="3"/>
              </w:rPr>
              <w:t>的蜡液温度；</w:t>
            </w:r>
          </w:p>
          <w:p w14:paraId="63FA1C44">
            <w:pPr>
              <w:pStyle w:val="15"/>
              <w:keepNext w:val="0"/>
              <w:keepLines w:val="0"/>
              <w:pageBreakBefore w:val="0"/>
              <w:widowControl/>
              <w:kinsoku w:val="0"/>
              <w:wordWrap/>
              <w:overflowPunct/>
              <w:topLinePunct w:val="0"/>
              <w:autoSpaceDE w:val="0"/>
              <w:autoSpaceDN w:val="0"/>
              <w:bidi w:val="0"/>
              <w:adjustRightInd w:val="0"/>
              <w:snapToGrid w:val="0"/>
              <w:spacing w:before="31" w:line="287" w:lineRule="auto"/>
              <w:ind w:left="112" w:right="313" w:firstLine="0" w:firstLineChars="0"/>
              <w:textAlignment w:val="baseline"/>
              <w:rPr>
                <w:color w:val="auto"/>
              </w:rPr>
            </w:pPr>
            <w:r>
              <w:rPr>
                <w:color w:val="auto"/>
                <w:spacing w:val="8"/>
              </w:rPr>
              <w:t>3.综合运用常见绘蜡技法结合新工艺表现蜡染图案效果；</w:t>
            </w:r>
          </w:p>
          <w:p w14:paraId="45709B27">
            <w:pPr>
              <w:pStyle w:val="15"/>
              <w:keepNext w:val="0"/>
              <w:keepLines w:val="0"/>
              <w:pageBreakBefore w:val="0"/>
              <w:widowControl/>
              <w:kinsoku w:val="0"/>
              <w:wordWrap/>
              <w:overflowPunct/>
              <w:topLinePunct w:val="0"/>
              <w:autoSpaceDE w:val="0"/>
              <w:autoSpaceDN w:val="0"/>
              <w:bidi w:val="0"/>
              <w:adjustRightInd w:val="0"/>
              <w:snapToGrid w:val="0"/>
              <w:spacing w:before="32" w:line="286" w:lineRule="auto"/>
              <w:ind w:left="116" w:right="313" w:firstLine="0" w:firstLineChars="0"/>
              <w:textAlignment w:val="baseline"/>
              <w:rPr>
                <w:color w:val="auto"/>
              </w:rPr>
            </w:pPr>
            <w:r>
              <w:rPr>
                <w:color w:val="auto"/>
                <w:spacing w:val="8"/>
              </w:rPr>
              <w:t>4.合理制定染色方案实现单件</w:t>
            </w:r>
            <w:r>
              <w:rPr>
                <w:color w:val="auto"/>
                <w:spacing w:val="6"/>
              </w:rPr>
              <w:t>与多件染色；</w:t>
            </w:r>
          </w:p>
          <w:p w14:paraId="10CCC2D8">
            <w:pPr>
              <w:pStyle w:val="15"/>
              <w:keepNext w:val="0"/>
              <w:keepLines w:val="0"/>
              <w:pageBreakBefore w:val="0"/>
              <w:widowControl/>
              <w:kinsoku w:val="0"/>
              <w:wordWrap/>
              <w:overflowPunct/>
              <w:topLinePunct w:val="0"/>
              <w:autoSpaceDE w:val="0"/>
              <w:autoSpaceDN w:val="0"/>
              <w:bidi w:val="0"/>
              <w:adjustRightInd w:val="0"/>
              <w:snapToGrid w:val="0"/>
              <w:spacing w:before="35" w:line="286" w:lineRule="auto"/>
              <w:ind w:left="113" w:right="313" w:firstLine="0" w:firstLineChars="0"/>
              <w:textAlignment w:val="baseline"/>
              <w:rPr>
                <w:color w:val="auto"/>
              </w:rPr>
            </w:pPr>
            <w:r>
              <w:rPr>
                <w:color w:val="auto"/>
                <w:spacing w:val="8"/>
              </w:rPr>
              <w:t>5.根据企业订单需求完成市场</w:t>
            </w:r>
            <w:r>
              <w:rPr>
                <w:color w:val="auto"/>
                <w:spacing w:val="7"/>
              </w:rPr>
              <w:t>调研并设计蜡染产品；</w:t>
            </w:r>
          </w:p>
          <w:p w14:paraId="5107A41C">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8"/>
                <w:lang w:val="en-US" w:eastAsia="zh-CN"/>
              </w:rPr>
            </w:pPr>
            <w:r>
              <w:rPr>
                <w:color w:val="auto"/>
                <w:spacing w:val="8"/>
              </w:rPr>
              <w:t>6.规范实施蜡染制作流程，有</w:t>
            </w:r>
            <w:r>
              <w:rPr>
                <w:color w:val="auto"/>
                <w:spacing w:val="7"/>
              </w:rPr>
              <w:t>效应对突发安全问题。</w:t>
            </w:r>
          </w:p>
        </w:tc>
        <w:tc>
          <w:tcPr>
            <w:tcW w:w="1919" w:type="dxa"/>
            <w:noWrap w:val="0"/>
            <w:vAlign w:val="top"/>
          </w:tcPr>
          <w:p w14:paraId="6E1682A5">
            <w:pPr>
              <w:pStyle w:val="15"/>
              <w:keepNext w:val="0"/>
              <w:keepLines w:val="0"/>
              <w:pageBreakBefore w:val="0"/>
              <w:widowControl/>
              <w:kinsoku w:val="0"/>
              <w:wordWrap/>
              <w:overflowPunct/>
              <w:topLinePunct w:val="0"/>
              <w:autoSpaceDE w:val="0"/>
              <w:autoSpaceDN w:val="0"/>
              <w:bidi w:val="0"/>
              <w:adjustRightInd w:val="0"/>
              <w:snapToGrid w:val="0"/>
              <w:spacing w:before="34" w:line="228" w:lineRule="auto"/>
              <w:ind w:left="116" w:firstLine="0" w:firstLineChars="0"/>
              <w:textAlignment w:val="baseline"/>
              <w:rPr>
                <w:color w:val="auto"/>
              </w:rPr>
            </w:pPr>
            <w:r>
              <w:rPr>
                <w:b/>
                <w:bCs/>
                <w:color w:val="auto"/>
                <w:spacing w:val="4"/>
              </w:rPr>
              <w:t>主要内容：</w:t>
            </w:r>
          </w:p>
          <w:p w14:paraId="47104BD6">
            <w:pPr>
              <w:pStyle w:val="15"/>
              <w:keepNext w:val="0"/>
              <w:keepLines w:val="0"/>
              <w:pageBreakBefore w:val="0"/>
              <w:widowControl/>
              <w:kinsoku w:val="0"/>
              <w:wordWrap/>
              <w:overflowPunct/>
              <w:topLinePunct w:val="0"/>
              <w:autoSpaceDE w:val="0"/>
              <w:autoSpaceDN w:val="0"/>
              <w:bidi w:val="0"/>
              <w:adjustRightInd w:val="0"/>
              <w:snapToGrid w:val="0"/>
              <w:spacing w:before="79" w:line="287" w:lineRule="auto"/>
              <w:ind w:left="113" w:right="129" w:firstLine="0" w:firstLineChars="0"/>
              <w:textAlignment w:val="baseline"/>
              <w:rPr>
                <w:color w:val="auto"/>
              </w:rPr>
            </w:pPr>
            <w:r>
              <w:rPr>
                <w:color w:val="auto"/>
                <w:spacing w:val="8"/>
              </w:rPr>
              <w:t>模块一苗族蜡染基</w:t>
            </w:r>
            <w:r>
              <w:rPr>
                <w:color w:val="auto"/>
                <w:spacing w:val="7"/>
              </w:rPr>
              <w:t>础认知</w:t>
            </w:r>
          </w:p>
          <w:p w14:paraId="7E80B54B">
            <w:pPr>
              <w:pStyle w:val="15"/>
              <w:keepNext w:val="0"/>
              <w:keepLines w:val="0"/>
              <w:pageBreakBefore w:val="0"/>
              <w:widowControl/>
              <w:kinsoku w:val="0"/>
              <w:wordWrap/>
              <w:overflowPunct/>
              <w:topLinePunct w:val="0"/>
              <w:autoSpaceDE w:val="0"/>
              <w:autoSpaceDN w:val="0"/>
              <w:bidi w:val="0"/>
              <w:adjustRightInd w:val="0"/>
              <w:snapToGrid w:val="0"/>
              <w:spacing w:before="33" w:line="286" w:lineRule="auto"/>
              <w:ind w:left="113" w:right="129" w:firstLine="0" w:firstLineChars="0"/>
              <w:textAlignment w:val="baseline"/>
              <w:rPr>
                <w:color w:val="auto"/>
              </w:rPr>
            </w:pPr>
            <w:r>
              <w:rPr>
                <w:color w:val="auto"/>
                <w:spacing w:val="8"/>
              </w:rPr>
              <w:t>任务一蜡染初探传</w:t>
            </w:r>
            <w:r>
              <w:rPr>
                <w:color w:val="auto"/>
                <w:spacing w:val="6"/>
              </w:rPr>
              <w:t>承文化</w:t>
            </w:r>
          </w:p>
          <w:p w14:paraId="514B2C27">
            <w:pPr>
              <w:pStyle w:val="15"/>
              <w:keepNext w:val="0"/>
              <w:keepLines w:val="0"/>
              <w:pageBreakBefore w:val="0"/>
              <w:widowControl/>
              <w:kinsoku w:val="0"/>
              <w:wordWrap/>
              <w:overflowPunct/>
              <w:topLinePunct w:val="0"/>
              <w:autoSpaceDE w:val="0"/>
              <w:autoSpaceDN w:val="0"/>
              <w:bidi w:val="0"/>
              <w:adjustRightInd w:val="0"/>
              <w:snapToGrid w:val="0"/>
              <w:spacing w:before="32" w:line="287" w:lineRule="auto"/>
              <w:ind w:left="114" w:right="129" w:firstLine="0" w:firstLineChars="0"/>
              <w:textAlignment w:val="baseline"/>
              <w:rPr>
                <w:color w:val="auto"/>
              </w:rPr>
            </w:pPr>
            <w:r>
              <w:rPr>
                <w:color w:val="auto"/>
                <w:spacing w:val="8"/>
              </w:rPr>
              <w:t>任务二设备操作注</w:t>
            </w:r>
            <w:r>
              <w:rPr>
                <w:color w:val="auto"/>
                <w:spacing w:val="6"/>
              </w:rPr>
              <w:t>重安全</w:t>
            </w:r>
          </w:p>
          <w:p w14:paraId="421535D9">
            <w:pPr>
              <w:pStyle w:val="15"/>
              <w:keepNext w:val="0"/>
              <w:keepLines w:val="0"/>
              <w:pageBreakBefore w:val="0"/>
              <w:widowControl/>
              <w:kinsoku w:val="0"/>
              <w:wordWrap/>
              <w:overflowPunct/>
              <w:topLinePunct w:val="0"/>
              <w:autoSpaceDE w:val="0"/>
              <w:autoSpaceDN w:val="0"/>
              <w:bidi w:val="0"/>
              <w:adjustRightInd w:val="0"/>
              <w:snapToGrid w:val="0"/>
              <w:spacing w:before="31" w:line="286" w:lineRule="auto"/>
              <w:ind w:left="118" w:right="129" w:firstLine="0" w:firstLineChars="0"/>
              <w:textAlignment w:val="baseline"/>
              <w:rPr>
                <w:color w:val="auto"/>
              </w:rPr>
            </w:pPr>
            <w:r>
              <w:rPr>
                <w:color w:val="auto"/>
                <w:spacing w:val="8"/>
              </w:rPr>
              <w:t>模块二苗族蜡染手</w:t>
            </w:r>
            <w:r>
              <w:rPr>
                <w:color w:val="auto"/>
                <w:spacing w:val="5"/>
              </w:rPr>
              <w:t>艺传习</w:t>
            </w:r>
          </w:p>
          <w:p w14:paraId="0E131AAD">
            <w:pPr>
              <w:pStyle w:val="15"/>
              <w:keepNext w:val="0"/>
              <w:keepLines w:val="0"/>
              <w:pageBreakBefore w:val="0"/>
              <w:widowControl/>
              <w:kinsoku w:val="0"/>
              <w:wordWrap/>
              <w:overflowPunct/>
              <w:topLinePunct w:val="0"/>
              <w:autoSpaceDE w:val="0"/>
              <w:autoSpaceDN w:val="0"/>
              <w:bidi w:val="0"/>
              <w:adjustRightInd w:val="0"/>
              <w:snapToGrid w:val="0"/>
              <w:spacing w:before="35" w:line="287" w:lineRule="auto"/>
              <w:ind w:left="114" w:right="129" w:firstLine="0" w:firstLineChars="0"/>
              <w:textAlignment w:val="baseline"/>
              <w:rPr>
                <w:color w:val="auto"/>
              </w:rPr>
            </w:pPr>
            <w:r>
              <w:rPr>
                <w:color w:val="auto"/>
                <w:spacing w:val="8"/>
              </w:rPr>
              <w:t>任务一蜡刀绘蜡注</w:t>
            </w:r>
            <w:r>
              <w:rPr>
                <w:color w:val="auto"/>
                <w:spacing w:val="6"/>
              </w:rPr>
              <w:t>重安全</w:t>
            </w:r>
          </w:p>
          <w:p w14:paraId="03F47843">
            <w:pPr>
              <w:pStyle w:val="15"/>
              <w:keepNext w:val="0"/>
              <w:keepLines w:val="0"/>
              <w:pageBreakBefore w:val="0"/>
              <w:widowControl/>
              <w:kinsoku w:val="0"/>
              <w:wordWrap/>
              <w:overflowPunct/>
              <w:topLinePunct w:val="0"/>
              <w:autoSpaceDE w:val="0"/>
              <w:autoSpaceDN w:val="0"/>
              <w:bidi w:val="0"/>
              <w:adjustRightInd w:val="0"/>
              <w:snapToGrid w:val="0"/>
              <w:spacing w:before="31" w:line="287" w:lineRule="auto"/>
              <w:ind w:left="119" w:right="129" w:firstLine="0" w:firstLineChars="0"/>
              <w:textAlignment w:val="baseline"/>
              <w:rPr>
                <w:color w:val="auto"/>
              </w:rPr>
            </w:pPr>
            <w:r>
              <w:rPr>
                <w:color w:val="auto"/>
                <w:spacing w:val="8"/>
              </w:rPr>
              <w:t>任务二毛笔写字形</w:t>
            </w:r>
            <w:r>
              <w:rPr>
                <w:color w:val="auto"/>
                <w:spacing w:val="5"/>
              </w:rPr>
              <w:t>意结合</w:t>
            </w:r>
          </w:p>
          <w:p w14:paraId="2FB08247">
            <w:pPr>
              <w:pStyle w:val="15"/>
              <w:keepNext w:val="0"/>
              <w:keepLines w:val="0"/>
              <w:pageBreakBefore w:val="0"/>
              <w:widowControl/>
              <w:kinsoku w:val="0"/>
              <w:wordWrap/>
              <w:overflowPunct/>
              <w:topLinePunct w:val="0"/>
              <w:autoSpaceDE w:val="0"/>
              <w:autoSpaceDN w:val="0"/>
              <w:bidi w:val="0"/>
              <w:adjustRightInd w:val="0"/>
              <w:snapToGrid w:val="0"/>
              <w:spacing w:before="31" w:line="286" w:lineRule="auto"/>
              <w:ind w:left="113" w:right="129" w:firstLine="0" w:firstLineChars="0"/>
              <w:textAlignment w:val="baseline"/>
              <w:rPr>
                <w:color w:val="auto"/>
              </w:rPr>
            </w:pPr>
            <w:r>
              <w:rPr>
                <w:color w:val="auto"/>
                <w:spacing w:val="8"/>
              </w:rPr>
              <w:t>任务三竹签刻蜡细</w:t>
            </w:r>
            <w:r>
              <w:rPr>
                <w:color w:val="auto"/>
                <w:spacing w:val="6"/>
              </w:rPr>
              <w:t>致精准</w:t>
            </w:r>
          </w:p>
          <w:p w14:paraId="6451F175">
            <w:pPr>
              <w:pStyle w:val="15"/>
              <w:keepNext w:val="0"/>
              <w:keepLines w:val="0"/>
              <w:pageBreakBefore w:val="0"/>
              <w:widowControl/>
              <w:kinsoku w:val="0"/>
              <w:wordWrap/>
              <w:overflowPunct/>
              <w:topLinePunct w:val="0"/>
              <w:autoSpaceDE w:val="0"/>
              <w:autoSpaceDN w:val="0"/>
              <w:bidi w:val="0"/>
              <w:adjustRightInd w:val="0"/>
              <w:snapToGrid w:val="0"/>
              <w:spacing w:before="36" w:line="287" w:lineRule="auto"/>
              <w:ind w:left="118" w:right="129" w:firstLine="0" w:firstLineChars="0"/>
              <w:textAlignment w:val="baseline"/>
              <w:rPr>
                <w:color w:val="auto"/>
              </w:rPr>
            </w:pPr>
            <w:r>
              <w:rPr>
                <w:color w:val="auto"/>
                <w:spacing w:val="8"/>
              </w:rPr>
              <w:t>任务四冰纹表现别</w:t>
            </w:r>
            <w:r>
              <w:rPr>
                <w:color w:val="auto"/>
                <w:spacing w:val="5"/>
              </w:rPr>
              <w:t>具匠心</w:t>
            </w:r>
          </w:p>
          <w:p w14:paraId="1C4C3064">
            <w:pPr>
              <w:pStyle w:val="15"/>
              <w:keepNext w:val="0"/>
              <w:keepLines w:val="0"/>
              <w:pageBreakBefore w:val="0"/>
              <w:widowControl/>
              <w:kinsoku w:val="0"/>
              <w:wordWrap/>
              <w:overflowPunct/>
              <w:topLinePunct w:val="0"/>
              <w:autoSpaceDE w:val="0"/>
              <w:autoSpaceDN w:val="0"/>
              <w:bidi w:val="0"/>
              <w:adjustRightInd w:val="0"/>
              <w:snapToGrid w:val="0"/>
              <w:spacing w:before="30" w:line="287" w:lineRule="auto"/>
              <w:ind w:left="113" w:right="129" w:firstLine="0" w:firstLineChars="0"/>
              <w:textAlignment w:val="baseline"/>
              <w:rPr>
                <w:color w:val="auto"/>
              </w:rPr>
            </w:pPr>
            <w:r>
              <w:rPr>
                <w:color w:val="auto"/>
                <w:spacing w:val="8"/>
              </w:rPr>
              <w:t>任务五单件染色流</w:t>
            </w:r>
            <w:r>
              <w:rPr>
                <w:color w:val="auto"/>
                <w:spacing w:val="7"/>
              </w:rPr>
              <w:t>程规范</w:t>
            </w:r>
          </w:p>
          <w:p w14:paraId="724FE1E7">
            <w:pPr>
              <w:pStyle w:val="15"/>
              <w:keepNext w:val="0"/>
              <w:keepLines w:val="0"/>
              <w:pageBreakBefore w:val="0"/>
              <w:widowControl/>
              <w:kinsoku w:val="0"/>
              <w:wordWrap/>
              <w:overflowPunct/>
              <w:topLinePunct w:val="0"/>
              <w:autoSpaceDE w:val="0"/>
              <w:autoSpaceDN w:val="0"/>
              <w:bidi w:val="0"/>
              <w:adjustRightInd w:val="0"/>
              <w:snapToGrid w:val="0"/>
              <w:spacing w:before="32" w:line="229" w:lineRule="auto"/>
              <w:ind w:left="118" w:firstLine="0" w:firstLineChars="0"/>
              <w:textAlignment w:val="baseline"/>
              <w:rPr>
                <w:color w:val="auto"/>
              </w:rPr>
            </w:pPr>
            <w:r>
              <w:rPr>
                <w:color w:val="auto"/>
                <w:spacing w:val="8"/>
              </w:rPr>
              <w:t>任务六二次封蜡耐</w:t>
            </w:r>
            <w:r>
              <w:rPr>
                <w:color w:val="auto"/>
                <w:spacing w:val="5"/>
              </w:rPr>
              <w:t>心笃行</w:t>
            </w:r>
          </w:p>
          <w:p w14:paraId="33772414">
            <w:pPr>
              <w:pStyle w:val="15"/>
              <w:keepNext w:val="0"/>
              <w:keepLines w:val="0"/>
              <w:pageBreakBefore w:val="0"/>
              <w:widowControl/>
              <w:kinsoku w:val="0"/>
              <w:wordWrap/>
              <w:overflowPunct/>
              <w:topLinePunct w:val="0"/>
              <w:autoSpaceDE w:val="0"/>
              <w:autoSpaceDN w:val="0"/>
              <w:bidi w:val="0"/>
              <w:adjustRightInd w:val="0"/>
              <w:snapToGrid w:val="0"/>
              <w:spacing w:before="79" w:line="286" w:lineRule="auto"/>
              <w:ind w:left="115" w:right="129" w:firstLine="0" w:firstLineChars="0"/>
              <w:textAlignment w:val="baseline"/>
              <w:rPr>
                <w:color w:val="auto"/>
              </w:rPr>
            </w:pPr>
            <w:r>
              <w:rPr>
                <w:color w:val="auto"/>
                <w:spacing w:val="8"/>
              </w:rPr>
              <w:t>任务七退蜡清理一</w:t>
            </w:r>
            <w:r>
              <w:rPr>
                <w:color w:val="auto"/>
                <w:spacing w:val="6"/>
              </w:rPr>
              <w:t>丝不苟</w:t>
            </w:r>
          </w:p>
          <w:p w14:paraId="7FC7190C">
            <w:pPr>
              <w:pStyle w:val="15"/>
              <w:keepNext w:val="0"/>
              <w:keepLines w:val="0"/>
              <w:pageBreakBefore w:val="0"/>
              <w:widowControl/>
              <w:kinsoku w:val="0"/>
              <w:wordWrap/>
              <w:overflowPunct/>
              <w:topLinePunct w:val="0"/>
              <w:autoSpaceDE w:val="0"/>
              <w:autoSpaceDN w:val="0"/>
              <w:bidi w:val="0"/>
              <w:adjustRightInd w:val="0"/>
              <w:snapToGrid w:val="0"/>
              <w:spacing w:before="31" w:line="287" w:lineRule="auto"/>
              <w:ind w:left="130" w:right="129" w:firstLine="0" w:firstLineChars="0"/>
              <w:textAlignment w:val="baseline"/>
              <w:rPr>
                <w:color w:val="auto"/>
              </w:rPr>
            </w:pPr>
            <w:r>
              <w:rPr>
                <w:color w:val="auto"/>
                <w:spacing w:val="8"/>
              </w:rPr>
              <w:t>模块三苗族蜡染产</w:t>
            </w:r>
            <w:r>
              <w:rPr>
                <w:color w:val="auto"/>
                <w:spacing w:val="1"/>
              </w:rPr>
              <w:t>品开发</w:t>
            </w:r>
          </w:p>
          <w:p w14:paraId="2436AABF">
            <w:pPr>
              <w:pStyle w:val="15"/>
              <w:keepNext w:val="0"/>
              <w:keepLines w:val="0"/>
              <w:pageBreakBefore w:val="0"/>
              <w:widowControl/>
              <w:kinsoku w:val="0"/>
              <w:wordWrap/>
              <w:overflowPunct/>
              <w:topLinePunct w:val="0"/>
              <w:autoSpaceDE w:val="0"/>
              <w:autoSpaceDN w:val="0"/>
              <w:bidi w:val="0"/>
              <w:adjustRightInd w:val="0"/>
              <w:snapToGrid w:val="0"/>
              <w:spacing w:before="34" w:line="284" w:lineRule="auto"/>
              <w:ind w:left="113" w:right="129" w:firstLine="0" w:firstLineChars="0"/>
              <w:textAlignment w:val="baseline"/>
              <w:rPr>
                <w:color w:val="auto"/>
              </w:rPr>
            </w:pPr>
            <w:r>
              <w:rPr>
                <w:color w:val="auto"/>
                <w:spacing w:val="8"/>
              </w:rPr>
              <w:t>任务一蜡染围巾设计开发不断挑战</w:t>
            </w:r>
          </w:p>
          <w:p w14:paraId="1F7FA50C">
            <w:pPr>
              <w:pStyle w:val="15"/>
              <w:keepNext w:val="0"/>
              <w:keepLines w:val="0"/>
              <w:pageBreakBefore w:val="0"/>
              <w:widowControl/>
              <w:kinsoku w:val="0"/>
              <w:wordWrap/>
              <w:overflowPunct/>
              <w:topLinePunct w:val="0"/>
              <w:autoSpaceDE w:val="0"/>
              <w:autoSpaceDN w:val="0"/>
              <w:bidi w:val="0"/>
              <w:adjustRightInd w:val="0"/>
              <w:snapToGrid w:val="0"/>
              <w:spacing w:before="32" w:line="228" w:lineRule="auto"/>
              <w:ind w:left="113" w:leftChars="0" w:firstLine="0" w:firstLineChars="0"/>
              <w:textAlignment w:val="baseline"/>
              <w:rPr>
                <w:color w:val="auto"/>
                <w:spacing w:val="8"/>
              </w:rPr>
            </w:pPr>
            <w:r>
              <w:rPr>
                <w:color w:val="auto"/>
                <w:spacing w:val="8"/>
              </w:rPr>
              <w:t>任务二蜡染电脑包设计开发迎难而上</w:t>
            </w:r>
          </w:p>
        </w:tc>
        <w:tc>
          <w:tcPr>
            <w:tcW w:w="2271" w:type="dxa"/>
            <w:noWrap w:val="0"/>
            <w:vAlign w:val="top"/>
          </w:tcPr>
          <w:p w14:paraId="53D69E0C">
            <w:pPr>
              <w:pStyle w:val="15"/>
              <w:keepNext w:val="0"/>
              <w:keepLines w:val="0"/>
              <w:pageBreakBefore w:val="0"/>
              <w:widowControl/>
              <w:kinsoku w:val="0"/>
              <w:wordWrap/>
              <w:overflowPunct/>
              <w:topLinePunct w:val="0"/>
              <w:autoSpaceDE w:val="0"/>
              <w:autoSpaceDN w:val="0"/>
              <w:bidi w:val="0"/>
              <w:adjustRightInd w:val="0"/>
              <w:snapToGrid w:val="0"/>
              <w:spacing w:before="198" w:line="286" w:lineRule="auto"/>
              <w:ind w:left="117" w:right="264" w:firstLine="0" w:firstLineChars="0"/>
              <w:textAlignment w:val="baseline"/>
              <w:rPr>
                <w:color w:val="auto"/>
              </w:rPr>
            </w:pPr>
            <w:r>
              <w:rPr>
                <w:b/>
                <w:bCs/>
                <w:color w:val="auto"/>
                <w:spacing w:val="8"/>
              </w:rPr>
              <w:t>【教学条件】</w:t>
            </w:r>
            <w:r>
              <w:rPr>
                <w:color w:val="auto"/>
                <w:spacing w:val="8"/>
              </w:rPr>
              <w:t>多媒体</w:t>
            </w:r>
            <w:r>
              <w:rPr>
                <w:color w:val="auto"/>
                <w:spacing w:val="6"/>
              </w:rPr>
              <w:t>教室、实训室；</w:t>
            </w:r>
          </w:p>
          <w:p w14:paraId="232FFF08">
            <w:pPr>
              <w:pStyle w:val="15"/>
              <w:keepNext w:val="0"/>
              <w:keepLines w:val="0"/>
              <w:pageBreakBefore w:val="0"/>
              <w:widowControl/>
              <w:kinsoku w:val="0"/>
              <w:wordWrap/>
              <w:overflowPunct/>
              <w:topLinePunct w:val="0"/>
              <w:autoSpaceDE w:val="0"/>
              <w:autoSpaceDN w:val="0"/>
              <w:bidi w:val="0"/>
              <w:adjustRightInd w:val="0"/>
              <w:snapToGrid w:val="0"/>
              <w:spacing w:before="31" w:line="287" w:lineRule="auto"/>
              <w:ind w:left="116" w:right="269" w:firstLine="0" w:firstLineChars="0"/>
              <w:textAlignment w:val="baseline"/>
              <w:rPr>
                <w:color w:val="auto"/>
              </w:rPr>
            </w:pPr>
            <w:r>
              <w:rPr>
                <w:color w:val="auto"/>
                <w:spacing w:val="8"/>
              </w:rPr>
              <w:t>教学方法：采用直观演示法、项目驱动</w:t>
            </w:r>
          </w:p>
          <w:p w14:paraId="5B77DC50">
            <w:pPr>
              <w:pStyle w:val="15"/>
              <w:keepNext w:val="0"/>
              <w:keepLines w:val="0"/>
              <w:pageBreakBefore w:val="0"/>
              <w:widowControl/>
              <w:kinsoku w:val="0"/>
              <w:wordWrap/>
              <w:overflowPunct/>
              <w:topLinePunct w:val="0"/>
              <w:autoSpaceDE w:val="0"/>
              <w:autoSpaceDN w:val="0"/>
              <w:bidi w:val="0"/>
              <w:adjustRightInd w:val="0"/>
              <w:snapToGrid w:val="0"/>
              <w:spacing w:before="34" w:line="286" w:lineRule="auto"/>
              <w:ind w:left="118" w:right="269" w:firstLine="0" w:firstLineChars="0"/>
              <w:textAlignment w:val="baseline"/>
              <w:rPr>
                <w:color w:val="auto"/>
              </w:rPr>
            </w:pPr>
            <w:r>
              <w:rPr>
                <w:color w:val="auto"/>
                <w:spacing w:val="8"/>
              </w:rPr>
              <w:t>法、案例教学法、情景教学法等教学方</w:t>
            </w:r>
          </w:p>
          <w:p w14:paraId="176A6EE2">
            <w:pPr>
              <w:pStyle w:val="15"/>
              <w:keepNext w:val="0"/>
              <w:keepLines w:val="0"/>
              <w:pageBreakBefore w:val="0"/>
              <w:widowControl/>
              <w:kinsoku w:val="0"/>
              <w:wordWrap/>
              <w:overflowPunct/>
              <w:topLinePunct w:val="0"/>
              <w:autoSpaceDE w:val="0"/>
              <w:autoSpaceDN w:val="0"/>
              <w:bidi w:val="0"/>
              <w:adjustRightInd w:val="0"/>
              <w:snapToGrid w:val="0"/>
              <w:spacing w:before="31" w:line="231" w:lineRule="auto"/>
              <w:ind w:left="116" w:firstLine="0" w:firstLineChars="0"/>
              <w:textAlignment w:val="baseline"/>
              <w:rPr>
                <w:color w:val="auto"/>
              </w:rPr>
            </w:pPr>
            <w:r>
              <w:rPr>
                <w:color w:val="auto"/>
              </w:rPr>
              <w:t>法；</w:t>
            </w:r>
          </w:p>
          <w:p w14:paraId="078BB252">
            <w:pPr>
              <w:pStyle w:val="15"/>
              <w:keepNext w:val="0"/>
              <w:keepLines w:val="0"/>
              <w:pageBreakBefore w:val="0"/>
              <w:widowControl/>
              <w:kinsoku w:val="0"/>
              <w:wordWrap/>
              <w:overflowPunct/>
              <w:topLinePunct w:val="0"/>
              <w:autoSpaceDE w:val="0"/>
              <w:autoSpaceDN w:val="0"/>
              <w:bidi w:val="0"/>
              <w:adjustRightInd w:val="0"/>
              <w:snapToGrid w:val="0"/>
              <w:spacing w:before="80" w:line="297" w:lineRule="auto"/>
              <w:ind w:left="114" w:right="166" w:firstLine="0" w:firstLineChars="0"/>
              <w:jc w:val="both"/>
              <w:textAlignment w:val="baseline"/>
              <w:rPr>
                <w:color w:val="auto"/>
              </w:rPr>
            </w:pPr>
            <w:r>
              <w:rPr>
                <w:b/>
                <w:bCs/>
                <w:color w:val="auto"/>
                <w:spacing w:val="8"/>
              </w:rPr>
              <w:t>【师资要求】</w:t>
            </w:r>
            <w:r>
              <w:rPr>
                <w:color w:val="auto"/>
                <w:spacing w:val="8"/>
              </w:rPr>
              <w:t>担任本</w:t>
            </w:r>
            <w:r>
              <w:rPr>
                <w:color w:val="auto"/>
                <w:spacing w:val="9"/>
              </w:rPr>
              <w:t>课程的主讲老师需拥有美术及服装设计知识，能独立完成蜡染</w:t>
            </w:r>
            <w:r>
              <w:rPr>
                <w:color w:val="auto"/>
                <w:spacing w:val="8"/>
              </w:rPr>
              <w:t>制作，具有1年以上蜡</w:t>
            </w:r>
            <w:r>
              <w:rPr>
                <w:color w:val="auto"/>
                <w:spacing w:val="9"/>
              </w:rPr>
              <w:t>染企业定岗经验的双</w:t>
            </w:r>
            <w:r>
              <w:rPr>
                <w:color w:val="auto"/>
                <w:spacing w:val="6"/>
              </w:rPr>
              <w:t>师型素质；</w:t>
            </w:r>
          </w:p>
          <w:p w14:paraId="18ECF867">
            <w:pPr>
              <w:pStyle w:val="15"/>
              <w:keepNext w:val="0"/>
              <w:keepLines w:val="0"/>
              <w:pageBreakBefore w:val="0"/>
              <w:widowControl/>
              <w:kinsoku w:val="0"/>
              <w:wordWrap/>
              <w:overflowPunct/>
              <w:topLinePunct w:val="0"/>
              <w:autoSpaceDE w:val="0"/>
              <w:autoSpaceDN w:val="0"/>
              <w:bidi w:val="0"/>
              <w:adjustRightInd w:val="0"/>
              <w:snapToGrid w:val="0"/>
              <w:spacing w:before="32" w:line="228" w:lineRule="auto"/>
              <w:ind w:left="110" w:firstLine="0" w:firstLineChars="0"/>
              <w:textAlignment w:val="baseline"/>
              <w:rPr>
                <w:color w:val="auto"/>
              </w:rPr>
            </w:pPr>
            <w:r>
              <w:rPr>
                <w:b/>
                <w:bCs/>
                <w:color w:val="auto"/>
                <w:spacing w:val="7"/>
              </w:rPr>
              <w:t>【考核要求】</w:t>
            </w:r>
            <w:r>
              <w:rPr>
                <w:color w:val="auto"/>
                <w:spacing w:val="7"/>
              </w:rPr>
              <w:t>考试。</w:t>
            </w:r>
          </w:p>
          <w:p w14:paraId="3799C6DD">
            <w:pPr>
              <w:pStyle w:val="15"/>
              <w:keepNext w:val="0"/>
              <w:keepLines w:val="0"/>
              <w:pageBreakBefore w:val="0"/>
              <w:widowControl/>
              <w:kinsoku w:val="0"/>
              <w:wordWrap/>
              <w:overflowPunct/>
              <w:topLinePunct w:val="0"/>
              <w:autoSpaceDE w:val="0"/>
              <w:autoSpaceDN w:val="0"/>
              <w:bidi w:val="0"/>
              <w:adjustRightInd w:val="0"/>
              <w:snapToGrid w:val="0"/>
              <w:spacing w:before="79" w:line="294" w:lineRule="auto"/>
              <w:ind w:left="115" w:leftChars="0" w:right="163" w:rightChars="0" w:firstLine="0" w:firstLineChars="0"/>
              <w:textAlignment w:val="baseline"/>
              <w:rPr>
                <w:b/>
                <w:bCs/>
                <w:color w:val="auto"/>
                <w:spacing w:val="10"/>
              </w:rPr>
            </w:pPr>
            <w:r>
              <w:rPr>
                <w:color w:val="auto"/>
                <w:spacing w:val="7"/>
              </w:rPr>
              <w:t>通过过程评（50%）和</w:t>
            </w:r>
            <w:r>
              <w:rPr>
                <w:color w:val="auto"/>
                <w:spacing w:val="6"/>
              </w:rPr>
              <w:t>作品评价（50%</w:t>
            </w:r>
            <w:r>
              <w:rPr>
                <w:color w:val="auto"/>
                <w:spacing w:val="15"/>
              </w:rPr>
              <w:t>），</w:t>
            </w:r>
            <w:r>
              <w:rPr>
                <w:color w:val="auto"/>
                <w:spacing w:val="6"/>
              </w:rPr>
              <w:t>对</w:t>
            </w:r>
            <w:r>
              <w:rPr>
                <w:color w:val="auto"/>
                <w:spacing w:val="8"/>
              </w:rPr>
              <w:t>学生进行课程学习综</w:t>
            </w:r>
            <w:r>
              <w:rPr>
                <w:color w:val="auto"/>
                <w:spacing w:val="4"/>
              </w:rPr>
              <w:t>合评价。</w:t>
            </w:r>
          </w:p>
        </w:tc>
      </w:tr>
    </w:tbl>
    <w:p w14:paraId="330ADBF0">
      <w:pPr>
        <w:pStyle w:val="7"/>
        <w:sectPr>
          <w:footerReference r:id="rId9" w:type="default"/>
          <w:pgSz w:w="11905" w:h="16839"/>
          <w:pgMar w:top="400" w:right="1396" w:bottom="1171" w:left="1395" w:header="0" w:footer="992" w:gutter="0"/>
          <w:pgNumType w:fmt="decimal"/>
          <w:cols w:space="720" w:num="1"/>
        </w:sectPr>
      </w:pPr>
    </w:p>
    <w:p w14:paraId="0F09DA5F">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b/>
          <w:bCs/>
          <w:color w:val="auto"/>
          <w:spacing w:val="-2"/>
          <w:sz w:val="24"/>
          <w:szCs w:val="24"/>
        </w:rPr>
      </w:pPr>
      <w:bookmarkStart w:id="67" w:name="_Toc16745"/>
      <w:bookmarkStart w:id="68" w:name="_Toc21512"/>
      <w:r>
        <w:rPr>
          <w:rFonts w:hint="eastAsia" w:ascii="宋体" w:hAnsi="宋体" w:eastAsia="宋体" w:cs="宋体"/>
          <w:b/>
          <w:bCs/>
          <w:color w:val="auto"/>
          <w:spacing w:val="-2"/>
          <w:sz w:val="24"/>
          <w:szCs w:val="24"/>
        </w:rPr>
        <w:t>2.专业课程设置及要求</w:t>
      </w:r>
      <w:bookmarkEnd w:id="67"/>
      <w:bookmarkEnd w:id="68"/>
    </w:p>
    <w:p w14:paraId="3E5C1826">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ascii="宋体" w:hAnsi="宋体" w:eastAsia="宋体" w:cs="宋体"/>
          <w:color w:val="auto"/>
          <w:sz w:val="24"/>
          <w:szCs w:val="24"/>
        </w:rPr>
      </w:pPr>
      <w:r>
        <w:rPr>
          <w:rFonts w:ascii="宋体" w:hAnsi="宋体" w:eastAsia="宋体" w:cs="宋体"/>
          <w:color w:val="auto"/>
          <w:spacing w:val="-2"/>
          <w:sz w:val="24"/>
          <w:szCs w:val="24"/>
        </w:rPr>
        <w:t>（1）专业基础课程设置及要求</w:t>
      </w:r>
    </w:p>
    <w:p w14:paraId="04721506">
      <w:pPr>
        <w:keepNext w:val="0"/>
        <w:keepLines w:val="0"/>
        <w:pageBreakBefore w:val="0"/>
        <w:widowControl/>
        <w:kinsoku w:val="0"/>
        <w:wordWrap/>
        <w:overflowPunct/>
        <w:topLinePunct w:val="0"/>
        <w:autoSpaceDE w:val="0"/>
        <w:autoSpaceDN w:val="0"/>
        <w:bidi w:val="0"/>
        <w:adjustRightInd w:val="0"/>
        <w:snapToGrid w:val="0"/>
        <w:spacing w:line="440" w:lineRule="exact"/>
        <w:ind w:firstLine="476" w:firstLineChars="200"/>
        <w:textAlignment w:val="baseline"/>
        <w:rPr>
          <w:rFonts w:ascii="宋体" w:hAnsi="宋体" w:eastAsia="宋体" w:cs="宋体"/>
          <w:color w:val="auto"/>
          <w:sz w:val="24"/>
          <w:szCs w:val="24"/>
        </w:rPr>
      </w:pPr>
      <w:r>
        <w:rPr>
          <w:rFonts w:ascii="宋体" w:hAnsi="宋体" w:eastAsia="宋体" w:cs="宋体"/>
          <w:color w:val="auto"/>
          <w:spacing w:val="-1"/>
          <w:sz w:val="24"/>
          <w:szCs w:val="24"/>
        </w:rPr>
        <w:t>专业基础课程设置及要求如表</w:t>
      </w:r>
      <w:r>
        <w:rPr>
          <w:rFonts w:hint="eastAsia" w:ascii="宋体" w:hAnsi="宋体" w:eastAsia="宋体" w:cs="宋体"/>
          <w:color w:val="auto"/>
          <w:spacing w:val="-1"/>
          <w:sz w:val="24"/>
          <w:szCs w:val="24"/>
          <w:lang w:val="en-US" w:eastAsia="zh-CN"/>
        </w:rPr>
        <w:t>8</w:t>
      </w:r>
      <w:r>
        <w:rPr>
          <w:rFonts w:ascii="宋体" w:hAnsi="宋体" w:eastAsia="宋体" w:cs="宋体"/>
          <w:color w:val="auto"/>
          <w:spacing w:val="-1"/>
          <w:sz w:val="24"/>
          <w:szCs w:val="24"/>
        </w:rPr>
        <w:t>所示。</w:t>
      </w:r>
    </w:p>
    <w:p w14:paraId="6F02A906">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14" w:firstLineChars="200"/>
        <w:jc w:val="center"/>
        <w:textAlignment w:val="baseline"/>
        <w:rPr>
          <w:rFonts w:ascii="宋体" w:hAnsi="宋体" w:eastAsia="宋体" w:cs="宋体"/>
          <w:color w:val="auto"/>
          <w:sz w:val="21"/>
          <w:szCs w:val="21"/>
        </w:rPr>
      </w:pPr>
      <w:r>
        <w:rPr>
          <w:rFonts w:ascii="宋体" w:hAnsi="宋体" w:eastAsia="宋体" w:cs="宋体"/>
          <w:b/>
          <w:bCs/>
          <w:color w:val="auto"/>
          <w:spacing w:val="-2"/>
          <w:sz w:val="21"/>
          <w:szCs w:val="21"/>
        </w:rPr>
        <w:t>表</w:t>
      </w:r>
      <w:r>
        <w:rPr>
          <w:rFonts w:hint="eastAsia" w:ascii="宋体" w:hAnsi="宋体" w:eastAsia="宋体" w:cs="宋体"/>
          <w:b/>
          <w:bCs/>
          <w:color w:val="auto"/>
          <w:spacing w:val="-2"/>
          <w:sz w:val="21"/>
          <w:szCs w:val="21"/>
          <w:lang w:val="en-US" w:eastAsia="zh-CN"/>
        </w:rPr>
        <w:t xml:space="preserve">8  </w:t>
      </w:r>
      <w:r>
        <w:rPr>
          <w:rFonts w:ascii="宋体" w:hAnsi="宋体" w:eastAsia="宋体" w:cs="宋体"/>
          <w:b/>
          <w:bCs/>
          <w:color w:val="auto"/>
          <w:spacing w:val="-2"/>
          <w:sz w:val="21"/>
          <w:szCs w:val="21"/>
        </w:rPr>
        <w:t>专业基础课程设置及要求</w:t>
      </w:r>
    </w:p>
    <w:p w14:paraId="64742C16">
      <w:pPr>
        <w:spacing w:line="73" w:lineRule="exact"/>
        <w:rPr>
          <w:color w:val="auto"/>
        </w:rPr>
      </w:pPr>
    </w:p>
    <w:tbl>
      <w:tblPr>
        <w:tblStyle w:val="13"/>
        <w:tblW w:w="8817" w:type="dxa"/>
        <w:tblInd w:w="1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1192"/>
        <w:gridCol w:w="2907"/>
        <w:gridCol w:w="2084"/>
        <w:gridCol w:w="1960"/>
      </w:tblGrid>
      <w:tr w14:paraId="4F4A2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blHeader/>
        </w:trPr>
        <w:tc>
          <w:tcPr>
            <w:tcW w:w="674" w:type="dxa"/>
            <w:shd w:val="clear" w:color="auto" w:fill="DBE5F1"/>
            <w:noWrap w:val="0"/>
            <w:vAlign w:val="top"/>
          </w:tcPr>
          <w:p w14:paraId="4523F8DF">
            <w:pPr>
              <w:pStyle w:val="15"/>
              <w:spacing w:before="35" w:line="230" w:lineRule="auto"/>
              <w:ind w:left="127"/>
              <w:rPr>
                <w:color w:val="auto"/>
              </w:rPr>
            </w:pPr>
            <w:r>
              <w:rPr>
                <w:b/>
                <w:bCs/>
                <w:color w:val="auto"/>
                <w:spacing w:val="4"/>
              </w:rPr>
              <w:t>序号</w:t>
            </w:r>
          </w:p>
        </w:tc>
        <w:tc>
          <w:tcPr>
            <w:tcW w:w="1192" w:type="dxa"/>
            <w:shd w:val="clear" w:color="auto" w:fill="DBE5F1"/>
            <w:noWrap w:val="0"/>
            <w:vAlign w:val="top"/>
          </w:tcPr>
          <w:p w14:paraId="1EC4BBDD">
            <w:pPr>
              <w:pStyle w:val="15"/>
              <w:spacing w:before="35" w:line="229" w:lineRule="auto"/>
              <w:ind w:left="171"/>
              <w:rPr>
                <w:color w:val="auto"/>
              </w:rPr>
            </w:pPr>
            <w:r>
              <w:rPr>
                <w:b/>
                <w:bCs/>
                <w:color w:val="auto"/>
                <w:spacing w:val="6"/>
              </w:rPr>
              <w:t>课程名称</w:t>
            </w:r>
          </w:p>
        </w:tc>
        <w:tc>
          <w:tcPr>
            <w:tcW w:w="2907" w:type="dxa"/>
            <w:shd w:val="clear" w:color="auto" w:fill="DBE5F1"/>
            <w:noWrap w:val="0"/>
            <w:vAlign w:val="top"/>
          </w:tcPr>
          <w:p w14:paraId="119856C5">
            <w:pPr>
              <w:pStyle w:val="15"/>
              <w:spacing w:before="35" w:line="229" w:lineRule="auto"/>
              <w:ind w:left="1020"/>
              <w:rPr>
                <w:color w:val="auto"/>
              </w:rPr>
            </w:pPr>
            <w:r>
              <w:rPr>
                <w:b/>
                <w:bCs/>
                <w:color w:val="auto"/>
                <w:spacing w:val="6"/>
              </w:rPr>
              <w:t>课程目标</w:t>
            </w:r>
          </w:p>
        </w:tc>
        <w:tc>
          <w:tcPr>
            <w:tcW w:w="2084" w:type="dxa"/>
            <w:shd w:val="clear" w:color="auto" w:fill="DBE5F1"/>
            <w:noWrap w:val="0"/>
            <w:vAlign w:val="top"/>
          </w:tcPr>
          <w:p w14:paraId="0163EF3A">
            <w:pPr>
              <w:pStyle w:val="15"/>
              <w:spacing w:before="36" w:line="228" w:lineRule="auto"/>
              <w:ind w:left="618"/>
              <w:rPr>
                <w:color w:val="auto"/>
              </w:rPr>
            </w:pPr>
            <w:r>
              <w:rPr>
                <w:b/>
                <w:bCs/>
                <w:color w:val="auto"/>
                <w:spacing w:val="6"/>
              </w:rPr>
              <w:t>主要内容</w:t>
            </w:r>
          </w:p>
        </w:tc>
        <w:tc>
          <w:tcPr>
            <w:tcW w:w="1960" w:type="dxa"/>
            <w:shd w:val="clear" w:color="auto" w:fill="DBE5F1"/>
            <w:noWrap w:val="0"/>
            <w:vAlign w:val="top"/>
          </w:tcPr>
          <w:p w14:paraId="762C3562">
            <w:pPr>
              <w:pStyle w:val="15"/>
              <w:spacing w:before="36" w:line="228" w:lineRule="auto"/>
              <w:ind w:left="556"/>
              <w:rPr>
                <w:color w:val="auto"/>
              </w:rPr>
            </w:pPr>
            <w:r>
              <w:rPr>
                <w:b/>
                <w:bCs/>
                <w:color w:val="auto"/>
                <w:spacing w:val="5"/>
              </w:rPr>
              <w:t>教学要求</w:t>
            </w:r>
          </w:p>
        </w:tc>
      </w:tr>
      <w:tr w14:paraId="2E147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4" w:type="dxa"/>
            <w:noWrap w:val="0"/>
            <w:vAlign w:val="top"/>
          </w:tcPr>
          <w:p w14:paraId="54E57573">
            <w:pPr>
              <w:spacing w:line="259" w:lineRule="auto"/>
              <w:rPr>
                <w:rFonts w:ascii="Arial"/>
                <w:color w:val="auto"/>
                <w:sz w:val="21"/>
              </w:rPr>
            </w:pPr>
          </w:p>
          <w:p w14:paraId="213B1644">
            <w:pPr>
              <w:spacing w:line="259" w:lineRule="auto"/>
              <w:rPr>
                <w:rFonts w:ascii="Arial"/>
                <w:color w:val="auto"/>
                <w:sz w:val="21"/>
              </w:rPr>
            </w:pPr>
          </w:p>
          <w:p w14:paraId="7D3051C0">
            <w:pPr>
              <w:spacing w:line="259" w:lineRule="auto"/>
              <w:rPr>
                <w:rFonts w:ascii="Arial"/>
                <w:color w:val="auto"/>
                <w:sz w:val="21"/>
              </w:rPr>
            </w:pPr>
          </w:p>
          <w:p w14:paraId="59042699">
            <w:pPr>
              <w:spacing w:line="259" w:lineRule="auto"/>
              <w:rPr>
                <w:rFonts w:hint="eastAsia" w:ascii="宋体" w:hAnsi="宋体" w:eastAsia="宋体" w:cs="宋体"/>
                <w:color w:val="auto"/>
                <w:sz w:val="21"/>
              </w:rPr>
            </w:pPr>
          </w:p>
          <w:p w14:paraId="608AF38E">
            <w:pPr>
              <w:spacing w:line="260" w:lineRule="auto"/>
              <w:rPr>
                <w:rFonts w:hint="eastAsia" w:ascii="宋体" w:hAnsi="宋体" w:eastAsia="宋体" w:cs="宋体"/>
                <w:color w:val="auto"/>
                <w:sz w:val="21"/>
              </w:rPr>
            </w:pPr>
          </w:p>
          <w:p w14:paraId="172BA642">
            <w:pPr>
              <w:spacing w:line="260" w:lineRule="auto"/>
              <w:rPr>
                <w:rFonts w:hint="eastAsia" w:ascii="宋体" w:hAnsi="宋体" w:eastAsia="宋体" w:cs="宋体"/>
                <w:color w:val="auto"/>
                <w:sz w:val="21"/>
              </w:rPr>
            </w:pPr>
          </w:p>
          <w:p w14:paraId="0DCF1014">
            <w:pPr>
              <w:spacing w:line="260" w:lineRule="auto"/>
              <w:rPr>
                <w:rFonts w:hint="eastAsia" w:ascii="宋体" w:hAnsi="宋体" w:eastAsia="宋体" w:cs="宋体"/>
                <w:color w:val="auto"/>
                <w:sz w:val="21"/>
              </w:rPr>
            </w:pPr>
          </w:p>
          <w:p w14:paraId="1D971721">
            <w:pPr>
              <w:spacing w:line="260" w:lineRule="auto"/>
              <w:rPr>
                <w:rFonts w:hint="eastAsia" w:ascii="宋体" w:hAnsi="宋体" w:eastAsia="宋体" w:cs="宋体"/>
                <w:color w:val="auto"/>
                <w:sz w:val="21"/>
              </w:rPr>
            </w:pPr>
          </w:p>
          <w:p w14:paraId="3F3A0FDB">
            <w:pPr>
              <w:spacing w:line="260" w:lineRule="auto"/>
              <w:rPr>
                <w:rFonts w:hint="eastAsia" w:ascii="宋体" w:hAnsi="宋体" w:eastAsia="宋体" w:cs="宋体"/>
                <w:color w:val="auto"/>
                <w:sz w:val="21"/>
              </w:rPr>
            </w:pPr>
          </w:p>
          <w:p w14:paraId="28B6D634">
            <w:pPr>
              <w:spacing w:line="260" w:lineRule="auto"/>
              <w:rPr>
                <w:rFonts w:hint="eastAsia" w:ascii="宋体" w:hAnsi="宋体" w:eastAsia="宋体" w:cs="宋体"/>
                <w:color w:val="auto"/>
                <w:sz w:val="21"/>
              </w:rPr>
            </w:pPr>
          </w:p>
          <w:p w14:paraId="738EDF14">
            <w:pPr>
              <w:pStyle w:val="15"/>
              <w:spacing w:before="65" w:line="189" w:lineRule="auto"/>
              <w:ind w:left="302" w:firstLine="400" w:firstLineChars="200"/>
              <w:rPr>
                <w:rFonts w:hint="eastAsia" w:ascii="宋体" w:hAnsi="宋体" w:eastAsia="宋体" w:cs="宋体"/>
                <w:color w:val="auto"/>
              </w:rPr>
            </w:pPr>
            <w:r>
              <w:rPr>
                <w:rFonts w:hint="eastAsia" w:ascii="宋体" w:hAnsi="宋体" w:eastAsia="宋体" w:cs="宋体"/>
                <w:color w:val="auto"/>
              </w:rPr>
              <w:t>1</w:t>
            </w:r>
          </w:p>
          <w:p w14:paraId="684B2351">
            <w:pPr>
              <w:bidi w:val="0"/>
              <w:ind w:firstLine="299" w:firstLineChars="0"/>
              <w:jc w:val="left"/>
              <w:rPr>
                <w:rFonts w:hint="eastAsia" w:eastAsia="宋体"/>
                <w:lang w:val="en-US" w:eastAsia="zh-CN"/>
              </w:rPr>
            </w:pPr>
            <w:r>
              <w:rPr>
                <w:rFonts w:hint="eastAsia" w:ascii="宋体" w:hAnsi="宋体" w:eastAsia="宋体" w:cs="宋体"/>
                <w:lang w:val="en-US" w:eastAsia="zh-CN"/>
              </w:rPr>
              <w:t>1</w:t>
            </w:r>
          </w:p>
        </w:tc>
        <w:tc>
          <w:tcPr>
            <w:tcW w:w="1192" w:type="dxa"/>
            <w:noWrap w:val="0"/>
            <w:vAlign w:val="top"/>
          </w:tcPr>
          <w:p w14:paraId="48841CCB">
            <w:pPr>
              <w:spacing w:line="256" w:lineRule="auto"/>
              <w:rPr>
                <w:rFonts w:ascii="Arial"/>
                <w:color w:val="auto"/>
                <w:sz w:val="21"/>
              </w:rPr>
            </w:pPr>
          </w:p>
          <w:p w14:paraId="3FB8DD0B">
            <w:pPr>
              <w:spacing w:line="256" w:lineRule="auto"/>
              <w:rPr>
                <w:rFonts w:ascii="Arial"/>
                <w:color w:val="auto"/>
                <w:sz w:val="21"/>
              </w:rPr>
            </w:pPr>
          </w:p>
          <w:p w14:paraId="72894F52">
            <w:pPr>
              <w:spacing w:line="256" w:lineRule="auto"/>
              <w:rPr>
                <w:rFonts w:ascii="Arial"/>
                <w:color w:val="auto"/>
                <w:sz w:val="21"/>
              </w:rPr>
            </w:pPr>
          </w:p>
          <w:p w14:paraId="7A73BA2F">
            <w:pPr>
              <w:spacing w:line="256" w:lineRule="auto"/>
              <w:rPr>
                <w:rFonts w:ascii="Arial"/>
                <w:color w:val="auto"/>
                <w:sz w:val="21"/>
              </w:rPr>
            </w:pPr>
          </w:p>
          <w:p w14:paraId="50689BEA">
            <w:pPr>
              <w:spacing w:line="256" w:lineRule="auto"/>
              <w:rPr>
                <w:rFonts w:ascii="Arial"/>
                <w:color w:val="auto"/>
                <w:sz w:val="21"/>
              </w:rPr>
            </w:pPr>
          </w:p>
          <w:p w14:paraId="06F57199">
            <w:pPr>
              <w:spacing w:line="256" w:lineRule="auto"/>
              <w:rPr>
                <w:rFonts w:ascii="Arial"/>
                <w:color w:val="auto"/>
                <w:sz w:val="21"/>
              </w:rPr>
            </w:pPr>
          </w:p>
          <w:p w14:paraId="1FF289CB">
            <w:pPr>
              <w:spacing w:line="257" w:lineRule="auto"/>
              <w:rPr>
                <w:rFonts w:ascii="Arial"/>
                <w:color w:val="auto"/>
                <w:sz w:val="21"/>
              </w:rPr>
            </w:pPr>
          </w:p>
          <w:p w14:paraId="51094470">
            <w:pPr>
              <w:spacing w:line="257" w:lineRule="auto"/>
              <w:rPr>
                <w:rFonts w:ascii="Arial"/>
                <w:color w:val="auto"/>
                <w:sz w:val="21"/>
              </w:rPr>
            </w:pPr>
          </w:p>
          <w:p w14:paraId="66CDF9EE">
            <w:pPr>
              <w:spacing w:line="257" w:lineRule="auto"/>
              <w:rPr>
                <w:rFonts w:ascii="Arial"/>
                <w:color w:val="auto"/>
                <w:sz w:val="21"/>
              </w:rPr>
            </w:pPr>
          </w:p>
          <w:p w14:paraId="41ECC46B">
            <w:pPr>
              <w:spacing w:line="257" w:lineRule="auto"/>
              <w:rPr>
                <w:rFonts w:ascii="Arial"/>
                <w:color w:val="auto"/>
                <w:sz w:val="21"/>
              </w:rPr>
            </w:pPr>
          </w:p>
          <w:p w14:paraId="2D363D8F">
            <w:pPr>
              <w:pStyle w:val="15"/>
              <w:keepNext w:val="0"/>
              <w:keepLines w:val="0"/>
              <w:pageBreakBefore w:val="0"/>
              <w:widowControl/>
              <w:kinsoku w:val="0"/>
              <w:wordWrap/>
              <w:overflowPunct/>
              <w:topLinePunct w:val="0"/>
              <w:autoSpaceDE w:val="0"/>
              <w:autoSpaceDN w:val="0"/>
              <w:bidi w:val="0"/>
              <w:adjustRightInd w:val="0"/>
              <w:snapToGrid w:val="0"/>
              <w:spacing w:before="65" w:line="288" w:lineRule="auto"/>
              <w:ind w:right="0"/>
              <w:textAlignment w:val="baseline"/>
              <w:rPr>
                <w:rFonts w:hint="eastAsia" w:eastAsia="宋体"/>
                <w:color w:val="auto"/>
                <w:lang w:val="en-US" w:eastAsia="zh-CN"/>
              </w:rPr>
            </w:pPr>
            <w:r>
              <w:rPr>
                <w:rFonts w:hint="eastAsia"/>
                <w:color w:val="auto"/>
                <w:lang w:val="en-US" w:eastAsia="zh-CN"/>
              </w:rPr>
              <w:t>财务会计基础</w:t>
            </w:r>
          </w:p>
        </w:tc>
        <w:tc>
          <w:tcPr>
            <w:tcW w:w="2907" w:type="dxa"/>
            <w:noWrap w:val="0"/>
            <w:vAlign w:val="top"/>
          </w:tcPr>
          <w:p w14:paraId="1FF71A28">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08" w:firstLine="0" w:firstLineChars="0"/>
              <w:textAlignment w:val="baseline"/>
              <w:rPr>
                <w:color w:val="auto"/>
              </w:rPr>
            </w:pPr>
            <w:r>
              <w:rPr>
                <w:b/>
                <w:bCs/>
                <w:color w:val="auto"/>
                <w:spacing w:val="6"/>
              </w:rPr>
              <w:t>【素质目标】</w:t>
            </w:r>
          </w:p>
          <w:p w14:paraId="00E6C6DE">
            <w:pPr>
              <w:pStyle w:val="15"/>
              <w:keepNext w:val="0"/>
              <w:keepLines w:val="0"/>
              <w:pageBreakBefore w:val="0"/>
              <w:widowControl/>
              <w:kinsoku w:val="0"/>
              <w:wordWrap/>
              <w:overflowPunct/>
              <w:topLinePunct w:val="0"/>
              <w:autoSpaceDE w:val="0"/>
              <w:autoSpaceDN w:val="0"/>
              <w:bidi w:val="0"/>
              <w:adjustRightInd w:val="0"/>
              <w:snapToGrid w:val="0"/>
              <w:spacing w:before="29" w:line="246" w:lineRule="auto"/>
              <w:ind w:left="113" w:right="173" w:firstLine="0" w:firstLineChars="0"/>
              <w:jc w:val="both"/>
              <w:textAlignment w:val="baseline"/>
              <w:rPr>
                <w:color w:val="auto"/>
                <w:sz w:val="20"/>
                <w:szCs w:val="20"/>
              </w:rPr>
            </w:pPr>
            <w:r>
              <w:rPr>
                <w:color w:val="auto"/>
                <w:spacing w:val="6"/>
                <w:sz w:val="20"/>
                <w:szCs w:val="20"/>
              </w:rPr>
              <w:t>1.具有良好的职业道</w:t>
            </w:r>
            <w:r>
              <w:rPr>
                <w:color w:val="auto"/>
                <w:spacing w:val="8"/>
                <w:sz w:val="20"/>
                <w:szCs w:val="20"/>
              </w:rPr>
              <w:t>德，能自觉遵守行业法规、规范和企业规</w:t>
            </w:r>
            <w:r>
              <w:rPr>
                <w:color w:val="auto"/>
                <w:spacing w:val="4"/>
                <w:sz w:val="20"/>
                <w:szCs w:val="20"/>
              </w:rPr>
              <w:t>章制度；</w:t>
            </w:r>
          </w:p>
          <w:p w14:paraId="32505399">
            <w:pPr>
              <w:pStyle w:val="15"/>
              <w:keepNext w:val="0"/>
              <w:keepLines w:val="0"/>
              <w:pageBreakBefore w:val="0"/>
              <w:widowControl/>
              <w:kinsoku w:val="0"/>
              <w:wordWrap/>
              <w:overflowPunct/>
              <w:topLinePunct w:val="0"/>
              <w:autoSpaceDE w:val="0"/>
              <w:autoSpaceDN w:val="0"/>
              <w:bidi w:val="0"/>
              <w:adjustRightInd w:val="0"/>
              <w:snapToGrid w:val="0"/>
              <w:spacing w:before="25" w:line="245" w:lineRule="auto"/>
              <w:ind w:left="114" w:right="173" w:firstLine="0" w:firstLineChars="0"/>
              <w:jc w:val="both"/>
              <w:textAlignment w:val="baseline"/>
              <w:rPr>
                <w:color w:val="auto"/>
                <w:sz w:val="20"/>
                <w:szCs w:val="20"/>
              </w:rPr>
            </w:pPr>
            <w:r>
              <w:rPr>
                <w:color w:val="auto"/>
                <w:spacing w:val="7"/>
                <w:sz w:val="20"/>
                <w:szCs w:val="20"/>
              </w:rPr>
              <w:t>2.具有爱岗敬业、诚</w:t>
            </w:r>
            <w:r>
              <w:rPr>
                <w:color w:val="auto"/>
                <w:spacing w:val="8"/>
                <w:sz w:val="20"/>
                <w:szCs w:val="20"/>
              </w:rPr>
              <w:t>实守信、廉洁自律、客观公正、坚持准则</w:t>
            </w:r>
            <w:r>
              <w:rPr>
                <w:color w:val="auto"/>
                <w:spacing w:val="7"/>
                <w:sz w:val="20"/>
                <w:szCs w:val="20"/>
              </w:rPr>
              <w:t>的会计职业精神；</w:t>
            </w:r>
          </w:p>
          <w:p w14:paraId="5EB18D57">
            <w:pPr>
              <w:pStyle w:val="15"/>
              <w:keepNext w:val="0"/>
              <w:keepLines w:val="0"/>
              <w:pageBreakBefore w:val="0"/>
              <w:widowControl/>
              <w:kinsoku w:val="0"/>
              <w:wordWrap/>
              <w:overflowPunct/>
              <w:topLinePunct w:val="0"/>
              <w:autoSpaceDE w:val="0"/>
              <w:autoSpaceDN w:val="0"/>
              <w:bidi w:val="0"/>
              <w:adjustRightInd w:val="0"/>
              <w:snapToGrid w:val="0"/>
              <w:spacing w:before="26" w:line="246" w:lineRule="auto"/>
              <w:ind w:left="115" w:right="173" w:firstLine="0" w:firstLineChars="0"/>
              <w:jc w:val="both"/>
              <w:textAlignment w:val="baseline"/>
              <w:rPr>
                <w:color w:val="auto"/>
                <w:sz w:val="20"/>
                <w:szCs w:val="20"/>
              </w:rPr>
            </w:pPr>
            <w:r>
              <w:rPr>
                <w:color w:val="auto"/>
                <w:spacing w:val="7"/>
                <w:sz w:val="20"/>
                <w:szCs w:val="20"/>
              </w:rPr>
              <w:t>3.了解会计职业生涯</w:t>
            </w:r>
            <w:r>
              <w:rPr>
                <w:color w:val="auto"/>
                <w:spacing w:val="8"/>
                <w:sz w:val="20"/>
                <w:szCs w:val="20"/>
              </w:rPr>
              <w:t>发展要求，具有自主学习和适应职业变换</w:t>
            </w:r>
            <w:r>
              <w:rPr>
                <w:color w:val="auto"/>
                <w:spacing w:val="4"/>
                <w:sz w:val="20"/>
                <w:szCs w:val="20"/>
              </w:rPr>
              <w:t>的能力；</w:t>
            </w:r>
          </w:p>
          <w:p w14:paraId="4668220B">
            <w:pPr>
              <w:pStyle w:val="15"/>
              <w:keepNext w:val="0"/>
              <w:keepLines w:val="0"/>
              <w:pageBreakBefore w:val="0"/>
              <w:widowControl/>
              <w:kinsoku w:val="0"/>
              <w:wordWrap/>
              <w:overflowPunct/>
              <w:topLinePunct w:val="0"/>
              <w:autoSpaceDE w:val="0"/>
              <w:autoSpaceDN w:val="0"/>
              <w:bidi w:val="0"/>
              <w:adjustRightInd w:val="0"/>
              <w:snapToGrid w:val="0"/>
              <w:spacing w:before="25" w:line="245" w:lineRule="auto"/>
              <w:ind w:left="111" w:right="173" w:firstLine="0" w:firstLineChars="0"/>
              <w:jc w:val="both"/>
              <w:textAlignment w:val="baseline"/>
              <w:rPr>
                <w:color w:val="auto"/>
                <w:sz w:val="20"/>
                <w:szCs w:val="20"/>
              </w:rPr>
            </w:pPr>
            <w:r>
              <w:rPr>
                <w:color w:val="auto"/>
                <w:spacing w:val="8"/>
                <w:sz w:val="20"/>
                <w:szCs w:val="20"/>
              </w:rPr>
              <w:t>4.具有良好的人际交</w:t>
            </w:r>
            <w:r>
              <w:rPr>
                <w:color w:val="auto"/>
                <w:spacing w:val="9"/>
                <w:sz w:val="20"/>
                <w:szCs w:val="20"/>
              </w:rPr>
              <w:t>往能力、沟通协调能力、团队合作精神和</w:t>
            </w:r>
            <w:r>
              <w:rPr>
                <w:color w:val="auto"/>
                <w:spacing w:val="6"/>
                <w:sz w:val="20"/>
                <w:szCs w:val="20"/>
              </w:rPr>
              <w:t>服务意识；</w:t>
            </w:r>
          </w:p>
          <w:p w14:paraId="3E327C8A">
            <w:pPr>
              <w:pStyle w:val="15"/>
              <w:keepNext w:val="0"/>
              <w:keepLines w:val="0"/>
              <w:pageBreakBefore w:val="0"/>
              <w:widowControl/>
              <w:kinsoku w:val="0"/>
              <w:wordWrap/>
              <w:overflowPunct/>
              <w:topLinePunct w:val="0"/>
              <w:autoSpaceDE w:val="0"/>
              <w:autoSpaceDN w:val="0"/>
              <w:bidi w:val="0"/>
              <w:adjustRightInd w:val="0"/>
              <w:snapToGrid w:val="0"/>
              <w:spacing w:before="24" w:line="247" w:lineRule="auto"/>
              <w:ind w:left="112" w:right="173" w:firstLine="0" w:firstLineChars="0"/>
              <w:jc w:val="both"/>
              <w:textAlignment w:val="baseline"/>
              <w:rPr>
                <w:color w:val="auto"/>
                <w:spacing w:val="7"/>
                <w:sz w:val="20"/>
                <w:szCs w:val="20"/>
              </w:rPr>
            </w:pPr>
            <w:r>
              <w:rPr>
                <w:color w:val="auto"/>
                <w:spacing w:val="7"/>
                <w:sz w:val="20"/>
                <w:szCs w:val="20"/>
              </w:rPr>
              <w:t>5.具有正确的就业意</w:t>
            </w:r>
            <w:r>
              <w:rPr>
                <w:color w:val="auto"/>
                <w:spacing w:val="3"/>
                <w:sz w:val="20"/>
                <w:szCs w:val="20"/>
              </w:rPr>
              <w:t>识、良好的创业意识</w:t>
            </w:r>
            <w:r>
              <w:rPr>
                <w:color w:val="auto"/>
                <w:spacing w:val="7"/>
                <w:sz w:val="20"/>
                <w:szCs w:val="20"/>
              </w:rPr>
              <w:t>和一定的创新精神；</w:t>
            </w:r>
          </w:p>
          <w:p w14:paraId="0C080420">
            <w:pPr>
              <w:pStyle w:val="15"/>
              <w:keepNext w:val="0"/>
              <w:keepLines w:val="0"/>
              <w:pageBreakBefore w:val="0"/>
              <w:widowControl/>
              <w:kinsoku w:val="0"/>
              <w:wordWrap/>
              <w:overflowPunct/>
              <w:topLinePunct w:val="0"/>
              <w:autoSpaceDE w:val="0"/>
              <w:autoSpaceDN w:val="0"/>
              <w:bidi w:val="0"/>
              <w:adjustRightInd w:val="0"/>
              <w:snapToGrid w:val="0"/>
              <w:spacing w:before="24" w:line="247" w:lineRule="auto"/>
              <w:ind w:left="112" w:right="173" w:firstLine="0" w:firstLineChars="0"/>
              <w:jc w:val="both"/>
              <w:textAlignment w:val="baseline"/>
              <w:rPr>
                <w:b/>
                <w:bCs/>
                <w:color w:val="auto"/>
                <w:spacing w:val="6"/>
              </w:rPr>
            </w:pPr>
            <w:r>
              <w:rPr>
                <w:color w:val="auto"/>
                <w:spacing w:val="8"/>
                <w:sz w:val="20"/>
                <w:szCs w:val="20"/>
              </w:rPr>
              <w:t>6.具有现代社会公民基本的文化基础知识、科学素养、环境保护意识和健康生活</w:t>
            </w:r>
            <w:r>
              <w:rPr>
                <w:color w:val="auto"/>
                <w:spacing w:val="3"/>
                <w:sz w:val="20"/>
                <w:szCs w:val="20"/>
              </w:rPr>
              <w:t>态度。</w:t>
            </w:r>
          </w:p>
          <w:p w14:paraId="37EA3AE2">
            <w:pPr>
              <w:pStyle w:val="15"/>
              <w:keepNext w:val="0"/>
              <w:keepLines w:val="0"/>
              <w:pageBreakBefore w:val="0"/>
              <w:widowControl/>
              <w:kinsoku w:val="0"/>
              <w:wordWrap/>
              <w:overflowPunct/>
              <w:topLinePunct w:val="0"/>
              <w:autoSpaceDE w:val="0"/>
              <w:autoSpaceDN w:val="0"/>
              <w:bidi w:val="0"/>
              <w:adjustRightInd w:val="0"/>
              <w:snapToGrid w:val="0"/>
              <w:spacing w:before="27" w:line="229" w:lineRule="auto"/>
              <w:ind w:left="108" w:firstLine="0" w:firstLineChars="0"/>
              <w:textAlignment w:val="baseline"/>
              <w:rPr>
                <w:color w:val="auto"/>
              </w:rPr>
            </w:pPr>
            <w:r>
              <w:rPr>
                <w:b/>
                <w:bCs/>
                <w:color w:val="auto"/>
                <w:spacing w:val="6"/>
              </w:rPr>
              <w:t>【知识目标】</w:t>
            </w:r>
          </w:p>
          <w:p w14:paraId="04D5E925">
            <w:pPr>
              <w:pStyle w:val="15"/>
              <w:keepNext w:val="0"/>
              <w:keepLines w:val="0"/>
              <w:pageBreakBefore w:val="0"/>
              <w:widowControl/>
              <w:kinsoku w:val="0"/>
              <w:wordWrap/>
              <w:overflowPunct/>
              <w:topLinePunct w:val="0"/>
              <w:autoSpaceDE w:val="0"/>
              <w:autoSpaceDN w:val="0"/>
              <w:bidi w:val="0"/>
              <w:adjustRightInd w:val="0"/>
              <w:snapToGrid w:val="0"/>
              <w:spacing w:before="24" w:line="247" w:lineRule="auto"/>
              <w:ind w:left="112" w:right="173" w:firstLine="0" w:firstLineChars="0"/>
              <w:jc w:val="both"/>
              <w:textAlignment w:val="baseline"/>
              <w:rPr>
                <w:rFonts w:hint="eastAsia"/>
                <w:color w:val="auto"/>
                <w:spacing w:val="6"/>
              </w:rPr>
            </w:pPr>
            <w:r>
              <w:rPr>
                <w:rFonts w:hint="eastAsia"/>
                <w:color w:val="auto"/>
                <w:spacing w:val="6"/>
              </w:rPr>
              <w:t>1.能理解会计的基本概念和相关专业术语；</w:t>
            </w:r>
          </w:p>
          <w:p w14:paraId="651D9907">
            <w:pPr>
              <w:pStyle w:val="15"/>
              <w:keepNext w:val="0"/>
              <w:keepLines w:val="0"/>
              <w:pageBreakBefore w:val="0"/>
              <w:widowControl/>
              <w:kinsoku w:val="0"/>
              <w:wordWrap/>
              <w:overflowPunct/>
              <w:topLinePunct w:val="0"/>
              <w:autoSpaceDE w:val="0"/>
              <w:autoSpaceDN w:val="0"/>
              <w:bidi w:val="0"/>
              <w:adjustRightInd w:val="0"/>
              <w:snapToGrid w:val="0"/>
              <w:spacing w:before="24" w:line="247" w:lineRule="auto"/>
              <w:ind w:left="112" w:right="173" w:firstLine="0" w:firstLineChars="0"/>
              <w:jc w:val="both"/>
              <w:textAlignment w:val="baseline"/>
              <w:rPr>
                <w:rFonts w:hint="eastAsia"/>
                <w:color w:val="auto"/>
                <w:spacing w:val="6"/>
              </w:rPr>
            </w:pPr>
            <w:r>
              <w:rPr>
                <w:rFonts w:hint="eastAsia"/>
                <w:color w:val="auto"/>
                <w:spacing w:val="6"/>
              </w:rPr>
              <w:t>2.了解与会计</w:t>
            </w:r>
            <w:r>
              <w:rPr>
                <w:rFonts w:hint="eastAsia"/>
                <w:color w:val="auto"/>
                <w:spacing w:val="8"/>
                <w:sz w:val="20"/>
                <w:szCs w:val="20"/>
              </w:rPr>
              <w:t>职业</w:t>
            </w:r>
            <w:r>
              <w:rPr>
                <w:rFonts w:hint="eastAsia"/>
                <w:color w:val="auto"/>
                <w:spacing w:val="6"/>
              </w:rPr>
              <w:t>相关的财经法律法规体系；</w:t>
            </w:r>
          </w:p>
          <w:p w14:paraId="03658E13">
            <w:pPr>
              <w:pStyle w:val="15"/>
              <w:keepNext w:val="0"/>
              <w:keepLines w:val="0"/>
              <w:pageBreakBefore w:val="0"/>
              <w:widowControl/>
              <w:kinsoku w:val="0"/>
              <w:wordWrap/>
              <w:overflowPunct/>
              <w:topLinePunct w:val="0"/>
              <w:autoSpaceDE w:val="0"/>
              <w:autoSpaceDN w:val="0"/>
              <w:bidi w:val="0"/>
              <w:adjustRightInd w:val="0"/>
              <w:snapToGrid w:val="0"/>
              <w:spacing w:before="24" w:line="247" w:lineRule="auto"/>
              <w:ind w:left="112" w:right="173" w:firstLine="0" w:firstLineChars="0"/>
              <w:jc w:val="both"/>
              <w:textAlignment w:val="baseline"/>
              <w:rPr>
                <w:rFonts w:hint="eastAsia"/>
                <w:color w:val="auto"/>
                <w:spacing w:val="6"/>
              </w:rPr>
            </w:pPr>
            <w:r>
              <w:rPr>
                <w:rFonts w:hint="eastAsia"/>
                <w:color w:val="auto"/>
                <w:spacing w:val="6"/>
              </w:rPr>
              <w:t>3.熟悉企业会计科目，掌握复式记账的基本原理；</w:t>
            </w:r>
          </w:p>
          <w:p w14:paraId="67CB5B57">
            <w:pPr>
              <w:pStyle w:val="15"/>
              <w:keepNext w:val="0"/>
              <w:keepLines w:val="0"/>
              <w:pageBreakBefore w:val="0"/>
              <w:widowControl/>
              <w:kinsoku w:val="0"/>
              <w:wordWrap/>
              <w:overflowPunct/>
              <w:topLinePunct w:val="0"/>
              <w:autoSpaceDE w:val="0"/>
              <w:autoSpaceDN w:val="0"/>
              <w:bidi w:val="0"/>
              <w:adjustRightInd w:val="0"/>
              <w:snapToGrid w:val="0"/>
              <w:spacing w:before="24" w:line="247" w:lineRule="auto"/>
              <w:ind w:left="112" w:right="173" w:firstLine="0" w:firstLineChars="0"/>
              <w:jc w:val="both"/>
              <w:textAlignment w:val="baseline"/>
              <w:rPr>
                <w:rFonts w:hint="eastAsia"/>
                <w:color w:val="auto"/>
                <w:spacing w:val="6"/>
              </w:rPr>
            </w:pPr>
            <w:r>
              <w:rPr>
                <w:rFonts w:hint="eastAsia"/>
                <w:color w:val="auto"/>
                <w:spacing w:val="6"/>
                <w:lang w:val="en-US" w:eastAsia="zh-CN"/>
              </w:rPr>
              <w:t>4.</w:t>
            </w:r>
            <w:r>
              <w:rPr>
                <w:rFonts w:hint="eastAsia"/>
                <w:color w:val="auto"/>
                <w:spacing w:val="6"/>
              </w:rPr>
              <w:t>掌握会计基本核算方法、熟悉会计核算程序。</w:t>
            </w:r>
          </w:p>
          <w:p w14:paraId="00B95A9A">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27" w:line="229" w:lineRule="auto"/>
              <w:ind w:firstLine="0" w:firstLineChars="0"/>
              <w:textAlignment w:val="baseline"/>
              <w:rPr>
                <w:color w:val="auto"/>
              </w:rPr>
            </w:pPr>
            <w:r>
              <w:rPr>
                <w:b/>
                <w:bCs/>
                <w:color w:val="auto"/>
                <w:spacing w:val="6"/>
              </w:rPr>
              <w:t>【</w:t>
            </w:r>
            <w:r>
              <w:rPr>
                <w:rFonts w:hint="eastAsia"/>
                <w:b/>
                <w:bCs/>
                <w:color w:val="auto"/>
                <w:spacing w:val="6"/>
                <w:lang w:val="en-US" w:eastAsia="zh-CN"/>
              </w:rPr>
              <w:t>能力</w:t>
            </w:r>
            <w:r>
              <w:rPr>
                <w:b/>
                <w:bCs/>
                <w:color w:val="auto"/>
                <w:spacing w:val="6"/>
              </w:rPr>
              <w:t>目标】</w:t>
            </w:r>
          </w:p>
          <w:p w14:paraId="4FB24853">
            <w:pPr>
              <w:pStyle w:val="15"/>
              <w:keepNext w:val="0"/>
              <w:keepLines w:val="0"/>
              <w:pageBreakBefore w:val="0"/>
              <w:widowControl/>
              <w:kinsoku w:val="0"/>
              <w:wordWrap/>
              <w:overflowPunct/>
              <w:topLinePunct w:val="0"/>
              <w:autoSpaceDE w:val="0"/>
              <w:autoSpaceDN w:val="0"/>
              <w:bidi w:val="0"/>
              <w:adjustRightInd w:val="0"/>
              <w:snapToGrid w:val="0"/>
              <w:spacing w:before="34" w:line="245" w:lineRule="auto"/>
              <w:ind w:left="112" w:right="173" w:firstLine="0" w:firstLineChars="0"/>
              <w:jc w:val="both"/>
              <w:textAlignment w:val="baseline"/>
              <w:rPr>
                <w:color w:val="auto"/>
                <w:sz w:val="20"/>
                <w:szCs w:val="20"/>
              </w:rPr>
            </w:pPr>
            <w:r>
              <w:rPr>
                <w:color w:val="auto"/>
                <w:spacing w:val="6"/>
                <w:sz w:val="20"/>
                <w:szCs w:val="20"/>
              </w:rPr>
              <w:t>1.具有从事会计工作</w:t>
            </w:r>
            <w:r>
              <w:rPr>
                <w:color w:val="auto"/>
                <w:spacing w:val="8"/>
                <w:sz w:val="20"/>
                <w:szCs w:val="20"/>
              </w:rPr>
              <w:t>最基本的基础知识、基本核算和监督能</w:t>
            </w:r>
            <w:r>
              <w:rPr>
                <w:color w:val="auto"/>
                <w:sz w:val="20"/>
                <w:szCs w:val="20"/>
              </w:rPr>
              <w:t>力；</w:t>
            </w:r>
          </w:p>
          <w:p w14:paraId="23710A2E">
            <w:pPr>
              <w:pStyle w:val="15"/>
              <w:keepNext w:val="0"/>
              <w:keepLines w:val="0"/>
              <w:pageBreakBefore w:val="0"/>
              <w:widowControl/>
              <w:kinsoku w:val="0"/>
              <w:wordWrap/>
              <w:overflowPunct/>
              <w:topLinePunct w:val="0"/>
              <w:autoSpaceDE w:val="0"/>
              <w:autoSpaceDN w:val="0"/>
              <w:bidi w:val="0"/>
              <w:adjustRightInd w:val="0"/>
              <w:snapToGrid w:val="0"/>
              <w:spacing w:before="23" w:line="244" w:lineRule="auto"/>
              <w:ind w:left="111" w:right="173" w:firstLine="0" w:firstLineChars="0"/>
              <w:jc w:val="both"/>
              <w:textAlignment w:val="baseline"/>
              <w:rPr>
                <w:color w:val="auto"/>
                <w:sz w:val="20"/>
                <w:szCs w:val="20"/>
              </w:rPr>
            </w:pPr>
            <w:r>
              <w:rPr>
                <w:color w:val="auto"/>
                <w:spacing w:val="7"/>
                <w:sz w:val="20"/>
                <w:szCs w:val="20"/>
              </w:rPr>
              <w:t>2.具有会计职业的就</w:t>
            </w:r>
            <w:r>
              <w:rPr>
                <w:color w:val="auto"/>
                <w:spacing w:val="9"/>
                <w:sz w:val="20"/>
                <w:szCs w:val="20"/>
              </w:rPr>
              <w:t>业能力和会计岗位初</w:t>
            </w:r>
            <w:r>
              <w:rPr>
                <w:color w:val="auto"/>
                <w:spacing w:val="7"/>
                <w:sz w:val="20"/>
                <w:szCs w:val="20"/>
              </w:rPr>
              <w:t>步职业判断能力；</w:t>
            </w:r>
          </w:p>
          <w:p w14:paraId="6254613D">
            <w:pPr>
              <w:pStyle w:val="15"/>
              <w:keepNext w:val="0"/>
              <w:keepLines w:val="0"/>
              <w:pageBreakBefore w:val="0"/>
              <w:widowControl/>
              <w:kinsoku w:val="0"/>
              <w:wordWrap/>
              <w:overflowPunct/>
              <w:topLinePunct w:val="0"/>
              <w:autoSpaceDE w:val="0"/>
              <w:autoSpaceDN w:val="0"/>
              <w:bidi w:val="0"/>
              <w:adjustRightInd w:val="0"/>
              <w:snapToGrid w:val="0"/>
              <w:spacing w:before="28" w:line="228" w:lineRule="auto"/>
              <w:ind w:left="116" w:firstLine="0" w:firstLineChars="0"/>
              <w:jc w:val="both"/>
              <w:textAlignment w:val="baseline"/>
              <w:rPr>
                <w:color w:val="auto"/>
                <w:spacing w:val="-1"/>
                <w:sz w:val="20"/>
                <w:szCs w:val="20"/>
              </w:rPr>
            </w:pPr>
            <w:r>
              <w:rPr>
                <w:color w:val="auto"/>
                <w:spacing w:val="7"/>
                <w:sz w:val="20"/>
                <w:szCs w:val="20"/>
              </w:rPr>
              <w:t>3.能准确判断会计六</w:t>
            </w:r>
            <w:r>
              <w:rPr>
                <w:color w:val="auto"/>
                <w:spacing w:val="-1"/>
                <w:sz w:val="20"/>
                <w:szCs w:val="20"/>
              </w:rPr>
              <w:t>大要素，并进行分类；</w:t>
            </w:r>
          </w:p>
          <w:p w14:paraId="1BC8E3E8">
            <w:pPr>
              <w:pStyle w:val="15"/>
              <w:keepNext w:val="0"/>
              <w:keepLines w:val="0"/>
              <w:pageBreakBefore w:val="0"/>
              <w:widowControl/>
              <w:kinsoku w:val="0"/>
              <w:wordWrap/>
              <w:overflowPunct/>
              <w:topLinePunct w:val="0"/>
              <w:autoSpaceDE w:val="0"/>
              <w:autoSpaceDN w:val="0"/>
              <w:bidi w:val="0"/>
              <w:adjustRightInd w:val="0"/>
              <w:snapToGrid w:val="0"/>
              <w:spacing w:before="35" w:line="241" w:lineRule="auto"/>
              <w:ind w:left="111" w:right="173" w:firstLine="0" w:firstLineChars="0"/>
              <w:jc w:val="both"/>
              <w:textAlignment w:val="baseline"/>
              <w:rPr>
                <w:color w:val="auto"/>
                <w:sz w:val="20"/>
                <w:szCs w:val="20"/>
              </w:rPr>
            </w:pPr>
            <w:r>
              <w:rPr>
                <w:color w:val="auto"/>
                <w:spacing w:val="8"/>
                <w:sz w:val="20"/>
                <w:szCs w:val="20"/>
              </w:rPr>
              <w:t>4.能熟练运用“借贷</w:t>
            </w:r>
            <w:r>
              <w:rPr>
                <w:color w:val="auto"/>
                <w:spacing w:val="5"/>
                <w:sz w:val="20"/>
                <w:szCs w:val="20"/>
              </w:rPr>
              <w:t>记账法”；</w:t>
            </w:r>
          </w:p>
          <w:p w14:paraId="06F99F2D">
            <w:pPr>
              <w:pStyle w:val="15"/>
              <w:keepNext w:val="0"/>
              <w:keepLines w:val="0"/>
              <w:pageBreakBefore w:val="0"/>
              <w:widowControl/>
              <w:kinsoku w:val="0"/>
              <w:wordWrap/>
              <w:overflowPunct/>
              <w:topLinePunct w:val="0"/>
              <w:autoSpaceDE w:val="0"/>
              <w:autoSpaceDN w:val="0"/>
              <w:bidi w:val="0"/>
              <w:adjustRightInd w:val="0"/>
              <w:snapToGrid w:val="0"/>
              <w:spacing w:before="23" w:line="243" w:lineRule="auto"/>
              <w:ind w:left="112" w:right="173" w:firstLine="0" w:firstLineChars="0"/>
              <w:jc w:val="both"/>
              <w:textAlignment w:val="baseline"/>
              <w:rPr>
                <w:color w:val="auto"/>
                <w:sz w:val="20"/>
                <w:szCs w:val="20"/>
              </w:rPr>
            </w:pPr>
            <w:r>
              <w:rPr>
                <w:color w:val="auto"/>
                <w:spacing w:val="7"/>
                <w:sz w:val="20"/>
                <w:szCs w:val="20"/>
              </w:rPr>
              <w:t>5.能熟练运用会计科</w:t>
            </w:r>
            <w:r>
              <w:rPr>
                <w:color w:val="auto"/>
                <w:spacing w:val="8"/>
                <w:sz w:val="20"/>
                <w:szCs w:val="20"/>
              </w:rPr>
              <w:t>目进行会计核算，掌握会计核算基本流</w:t>
            </w:r>
            <w:r>
              <w:rPr>
                <w:color w:val="auto"/>
                <w:sz w:val="20"/>
                <w:szCs w:val="20"/>
              </w:rPr>
              <w:t>程；</w:t>
            </w:r>
          </w:p>
          <w:p w14:paraId="456AF6BF">
            <w:pPr>
              <w:pStyle w:val="15"/>
              <w:keepNext w:val="0"/>
              <w:keepLines w:val="0"/>
              <w:pageBreakBefore w:val="0"/>
              <w:widowControl/>
              <w:kinsoku w:val="0"/>
              <w:wordWrap/>
              <w:overflowPunct/>
              <w:topLinePunct w:val="0"/>
              <w:autoSpaceDE w:val="0"/>
              <w:autoSpaceDN w:val="0"/>
              <w:bidi w:val="0"/>
              <w:adjustRightInd w:val="0"/>
              <w:snapToGrid w:val="0"/>
              <w:spacing w:before="25" w:line="244" w:lineRule="auto"/>
              <w:ind w:left="113" w:right="173" w:firstLine="0" w:firstLineChars="0"/>
              <w:jc w:val="both"/>
              <w:textAlignment w:val="baseline"/>
              <w:rPr>
                <w:color w:val="auto"/>
                <w:sz w:val="20"/>
                <w:szCs w:val="20"/>
              </w:rPr>
            </w:pPr>
            <w:r>
              <w:rPr>
                <w:color w:val="auto"/>
                <w:spacing w:val="7"/>
                <w:sz w:val="20"/>
                <w:szCs w:val="20"/>
              </w:rPr>
              <w:t>6.能完成简单的资产</w:t>
            </w:r>
            <w:r>
              <w:rPr>
                <w:color w:val="auto"/>
                <w:spacing w:val="8"/>
                <w:sz w:val="20"/>
                <w:szCs w:val="20"/>
              </w:rPr>
              <w:t>负债表、利润表的编</w:t>
            </w:r>
            <w:r>
              <w:rPr>
                <w:color w:val="auto"/>
                <w:sz w:val="20"/>
                <w:szCs w:val="20"/>
              </w:rPr>
              <w:t>制；</w:t>
            </w:r>
          </w:p>
          <w:p w14:paraId="39A5D2E2">
            <w:pPr>
              <w:pStyle w:val="15"/>
              <w:keepNext w:val="0"/>
              <w:keepLines w:val="0"/>
              <w:pageBreakBefore w:val="0"/>
              <w:widowControl/>
              <w:kinsoku w:val="0"/>
              <w:wordWrap/>
              <w:overflowPunct/>
              <w:topLinePunct w:val="0"/>
              <w:autoSpaceDE w:val="0"/>
              <w:autoSpaceDN w:val="0"/>
              <w:bidi w:val="0"/>
              <w:adjustRightInd w:val="0"/>
              <w:snapToGrid w:val="0"/>
              <w:spacing w:before="28" w:line="228" w:lineRule="auto"/>
              <w:ind w:left="116" w:firstLine="0" w:firstLineChars="0"/>
              <w:jc w:val="both"/>
              <w:textAlignment w:val="baseline"/>
              <w:rPr>
                <w:rFonts w:hint="default"/>
                <w:color w:val="auto"/>
                <w:spacing w:val="-1"/>
                <w:sz w:val="20"/>
                <w:szCs w:val="20"/>
                <w:lang w:val="en-US" w:eastAsia="zh-CN"/>
              </w:rPr>
            </w:pPr>
            <w:r>
              <w:rPr>
                <w:color w:val="auto"/>
                <w:spacing w:val="7"/>
                <w:sz w:val="20"/>
                <w:szCs w:val="20"/>
              </w:rPr>
              <w:t>7.掌握会计档案整理</w:t>
            </w:r>
            <w:r>
              <w:rPr>
                <w:color w:val="auto"/>
                <w:spacing w:val="4"/>
                <w:sz w:val="20"/>
                <w:szCs w:val="20"/>
              </w:rPr>
              <w:t>的方法和技巧。</w:t>
            </w:r>
          </w:p>
        </w:tc>
        <w:tc>
          <w:tcPr>
            <w:tcW w:w="2084" w:type="dxa"/>
            <w:noWrap w:val="0"/>
            <w:vAlign w:val="top"/>
          </w:tcPr>
          <w:p w14:paraId="7767D24D">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32CA946F">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20" w:firstLine="0" w:firstLineChars="0"/>
              <w:textAlignment w:val="baseline"/>
              <w:rPr>
                <w:rFonts w:hint="eastAsia"/>
                <w:color w:val="auto"/>
                <w:spacing w:val="6"/>
              </w:rPr>
            </w:pPr>
            <w:r>
              <w:rPr>
                <w:rFonts w:hint="eastAsia"/>
                <w:color w:val="auto"/>
                <w:spacing w:val="6"/>
              </w:rPr>
              <w:t>1.会计的概念、目标、任务、会计核算的基本前提、会计信息质量要求；</w:t>
            </w:r>
          </w:p>
          <w:p w14:paraId="1CEA86E4">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20" w:firstLine="0" w:firstLineChars="0"/>
              <w:textAlignment w:val="baseline"/>
              <w:rPr>
                <w:rFonts w:hint="eastAsia"/>
                <w:color w:val="auto"/>
                <w:spacing w:val="6"/>
              </w:rPr>
            </w:pPr>
            <w:r>
              <w:rPr>
                <w:rFonts w:hint="eastAsia"/>
                <w:color w:val="auto"/>
                <w:spacing w:val="6"/>
              </w:rPr>
              <w:t>2.会计的基本要素及其分类；</w:t>
            </w:r>
          </w:p>
          <w:p w14:paraId="067DEC0B">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20" w:firstLine="0" w:firstLineChars="0"/>
              <w:textAlignment w:val="baseline"/>
              <w:rPr>
                <w:rFonts w:hint="eastAsia"/>
                <w:color w:val="auto"/>
                <w:spacing w:val="6"/>
              </w:rPr>
            </w:pPr>
            <w:r>
              <w:rPr>
                <w:rFonts w:hint="eastAsia"/>
                <w:color w:val="auto"/>
                <w:spacing w:val="6"/>
              </w:rPr>
              <w:t>3.会计核算制度体系；</w:t>
            </w:r>
          </w:p>
          <w:p w14:paraId="2E01D54F">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20" w:firstLine="0" w:firstLineChars="0"/>
              <w:textAlignment w:val="baseline"/>
              <w:rPr>
                <w:rFonts w:hint="eastAsia"/>
                <w:color w:val="auto"/>
                <w:spacing w:val="6"/>
              </w:rPr>
            </w:pPr>
            <w:r>
              <w:rPr>
                <w:rFonts w:hint="eastAsia"/>
                <w:color w:val="auto"/>
                <w:spacing w:val="6"/>
              </w:rPr>
              <w:t>4.复式记账的基本方法及运用；</w:t>
            </w:r>
          </w:p>
          <w:p w14:paraId="1A2814CF">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20" w:firstLine="0" w:firstLineChars="0"/>
              <w:textAlignment w:val="baseline"/>
              <w:rPr>
                <w:rFonts w:hint="eastAsia"/>
                <w:color w:val="auto"/>
                <w:spacing w:val="6"/>
              </w:rPr>
            </w:pPr>
            <w:r>
              <w:rPr>
                <w:rFonts w:hint="eastAsia"/>
                <w:color w:val="auto"/>
                <w:spacing w:val="6"/>
              </w:rPr>
              <w:t>5.会计报告；</w:t>
            </w:r>
          </w:p>
          <w:p w14:paraId="477B4D69">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20" w:firstLine="0" w:firstLineChars="0"/>
              <w:textAlignment w:val="baseline"/>
              <w:rPr>
                <w:rFonts w:hint="eastAsia"/>
                <w:color w:val="auto"/>
                <w:spacing w:val="6"/>
              </w:rPr>
            </w:pPr>
            <w:r>
              <w:rPr>
                <w:rFonts w:hint="eastAsia"/>
                <w:color w:val="auto"/>
                <w:spacing w:val="6"/>
              </w:rPr>
              <w:t>6.会计处理程序；</w:t>
            </w:r>
          </w:p>
          <w:p w14:paraId="1743A7F2">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20" w:firstLine="0" w:firstLineChars="0"/>
              <w:textAlignment w:val="baseline"/>
              <w:rPr>
                <w:color w:val="auto"/>
              </w:rPr>
            </w:pPr>
            <w:r>
              <w:rPr>
                <w:rFonts w:hint="eastAsia"/>
                <w:color w:val="auto"/>
                <w:spacing w:val="6"/>
              </w:rPr>
              <w:t>7.会计档案的整理。</w:t>
            </w:r>
          </w:p>
        </w:tc>
        <w:tc>
          <w:tcPr>
            <w:tcW w:w="1960" w:type="dxa"/>
            <w:noWrap w:val="0"/>
            <w:vAlign w:val="top"/>
          </w:tcPr>
          <w:p w14:paraId="459CFC67">
            <w:pPr>
              <w:pStyle w:val="15"/>
              <w:keepNext w:val="0"/>
              <w:keepLines w:val="0"/>
              <w:pageBreakBefore w:val="0"/>
              <w:widowControl/>
              <w:kinsoku w:val="0"/>
              <w:wordWrap/>
              <w:overflowPunct/>
              <w:topLinePunct w:val="0"/>
              <w:autoSpaceDE w:val="0"/>
              <w:autoSpaceDN w:val="0"/>
              <w:bidi w:val="0"/>
              <w:adjustRightInd w:val="0"/>
              <w:snapToGrid w:val="0"/>
              <w:spacing w:before="28" w:line="247" w:lineRule="auto"/>
              <w:ind w:left="113" w:right="98" w:firstLine="0" w:firstLineChars="0"/>
              <w:jc w:val="both"/>
              <w:textAlignment w:val="baseline"/>
              <w:rPr>
                <w:color w:val="auto"/>
                <w:spacing w:val="6"/>
                <w:sz w:val="20"/>
                <w:szCs w:val="20"/>
              </w:rPr>
            </w:pPr>
            <w:r>
              <w:rPr>
                <w:b/>
                <w:bCs/>
                <w:color w:val="auto"/>
                <w:spacing w:val="8"/>
              </w:rPr>
              <w:t>【教学条件】</w:t>
            </w:r>
            <w:r>
              <w:rPr>
                <w:rFonts w:hint="eastAsia"/>
                <w:color w:val="auto"/>
                <w:spacing w:val="6"/>
                <w:sz w:val="20"/>
                <w:szCs w:val="20"/>
              </w:rPr>
              <w:t>要求有多媒体设备；专一网会计实理教一体化实训平台；提供凭证、账页、报表等实训资料；具有会计综合实训室。</w:t>
            </w:r>
          </w:p>
          <w:p w14:paraId="7618B5ED">
            <w:pPr>
              <w:pStyle w:val="15"/>
              <w:keepNext w:val="0"/>
              <w:keepLines w:val="0"/>
              <w:pageBreakBefore w:val="0"/>
              <w:widowControl/>
              <w:kinsoku w:val="0"/>
              <w:wordWrap/>
              <w:overflowPunct/>
              <w:topLinePunct w:val="0"/>
              <w:autoSpaceDE w:val="0"/>
              <w:autoSpaceDN w:val="0"/>
              <w:bidi w:val="0"/>
              <w:adjustRightInd w:val="0"/>
              <w:snapToGrid w:val="0"/>
              <w:spacing w:before="28" w:line="247" w:lineRule="auto"/>
              <w:ind w:left="113" w:right="98" w:firstLine="0" w:firstLineChars="0"/>
              <w:jc w:val="both"/>
              <w:textAlignment w:val="baseline"/>
              <w:rPr>
                <w:color w:val="auto"/>
                <w:sz w:val="20"/>
                <w:szCs w:val="20"/>
              </w:rPr>
            </w:pPr>
            <w:r>
              <w:rPr>
                <w:b/>
                <w:bCs/>
                <w:color w:val="auto"/>
                <w:spacing w:val="8"/>
              </w:rPr>
              <w:t>【教学方法】</w:t>
            </w:r>
            <w:r>
              <w:rPr>
                <w:color w:val="auto"/>
                <w:spacing w:val="5"/>
                <w:sz w:val="20"/>
                <w:szCs w:val="20"/>
              </w:rPr>
              <w:t>运用多媒体教学，合理选用优</w:t>
            </w:r>
            <w:r>
              <w:rPr>
                <w:color w:val="auto"/>
                <w:spacing w:val="6"/>
                <w:sz w:val="20"/>
                <w:szCs w:val="20"/>
              </w:rPr>
              <w:t>质教学资源，采用行动导向、</w:t>
            </w:r>
            <w:r>
              <w:rPr>
                <w:color w:val="auto"/>
                <w:spacing w:val="5"/>
                <w:sz w:val="20"/>
                <w:szCs w:val="20"/>
              </w:rPr>
              <w:t>情境教学法、角色体验法等多</w:t>
            </w:r>
            <w:r>
              <w:rPr>
                <w:color w:val="auto"/>
                <w:spacing w:val="13"/>
                <w:sz w:val="20"/>
                <w:szCs w:val="20"/>
              </w:rPr>
              <w:t>种教学方法，运用专一网平</w:t>
            </w:r>
            <w:r>
              <w:rPr>
                <w:color w:val="auto"/>
                <w:spacing w:val="22"/>
                <w:sz w:val="20"/>
                <w:szCs w:val="20"/>
              </w:rPr>
              <w:t>台进行企业相关经济业务核</w:t>
            </w:r>
            <w:r>
              <w:rPr>
                <w:color w:val="auto"/>
                <w:spacing w:val="6"/>
                <w:sz w:val="20"/>
                <w:szCs w:val="20"/>
              </w:rPr>
              <w:t>算教学；实现教学做一体化。</w:t>
            </w:r>
          </w:p>
          <w:p w14:paraId="4E7EA610">
            <w:pPr>
              <w:pStyle w:val="15"/>
              <w:keepNext w:val="0"/>
              <w:keepLines w:val="0"/>
              <w:pageBreakBefore w:val="0"/>
              <w:widowControl/>
              <w:kinsoku w:val="0"/>
              <w:wordWrap/>
              <w:overflowPunct/>
              <w:topLinePunct w:val="0"/>
              <w:autoSpaceDE w:val="0"/>
              <w:autoSpaceDN w:val="0"/>
              <w:bidi w:val="0"/>
              <w:adjustRightInd w:val="0"/>
              <w:snapToGrid w:val="0"/>
              <w:spacing w:before="24" w:line="228" w:lineRule="auto"/>
              <w:ind w:left="108" w:firstLine="0" w:firstLineChars="0"/>
              <w:textAlignment w:val="baseline"/>
              <w:rPr>
                <w:color w:val="auto"/>
                <w:sz w:val="20"/>
                <w:szCs w:val="20"/>
              </w:rPr>
            </w:pPr>
            <w:r>
              <w:rPr>
                <w:b/>
                <w:bCs/>
                <w:color w:val="auto"/>
                <w:spacing w:val="6"/>
                <w:sz w:val="20"/>
                <w:szCs w:val="20"/>
              </w:rPr>
              <w:t>【师资要求】</w:t>
            </w:r>
          </w:p>
          <w:p w14:paraId="154E9A9B">
            <w:pPr>
              <w:pStyle w:val="15"/>
              <w:keepNext w:val="0"/>
              <w:keepLines w:val="0"/>
              <w:pageBreakBefore w:val="0"/>
              <w:widowControl/>
              <w:kinsoku w:val="0"/>
              <w:wordWrap/>
              <w:overflowPunct/>
              <w:topLinePunct w:val="0"/>
              <w:autoSpaceDE w:val="0"/>
              <w:autoSpaceDN w:val="0"/>
              <w:bidi w:val="0"/>
              <w:adjustRightInd w:val="0"/>
              <w:snapToGrid w:val="0"/>
              <w:spacing w:before="29" w:line="246" w:lineRule="auto"/>
              <w:ind w:left="113" w:right="98" w:firstLine="0" w:firstLineChars="0"/>
              <w:jc w:val="both"/>
              <w:textAlignment w:val="baseline"/>
              <w:rPr>
                <w:color w:val="auto"/>
                <w:sz w:val="20"/>
                <w:szCs w:val="20"/>
              </w:rPr>
            </w:pPr>
            <w:r>
              <w:rPr>
                <w:color w:val="auto"/>
                <w:spacing w:val="22"/>
                <w:sz w:val="20"/>
                <w:szCs w:val="20"/>
              </w:rPr>
              <w:t>担任本课程的主讲教师应具</w:t>
            </w:r>
            <w:r>
              <w:rPr>
                <w:color w:val="auto"/>
                <w:spacing w:val="5"/>
                <w:sz w:val="20"/>
                <w:szCs w:val="20"/>
              </w:rPr>
              <w:t>有良好的师德师风，具有扎实</w:t>
            </w:r>
            <w:r>
              <w:rPr>
                <w:color w:val="auto"/>
                <w:spacing w:val="22"/>
                <w:sz w:val="20"/>
                <w:szCs w:val="20"/>
              </w:rPr>
              <w:t>的会计理论功底和一定的会</w:t>
            </w:r>
            <w:r>
              <w:rPr>
                <w:color w:val="auto"/>
                <w:spacing w:val="5"/>
                <w:sz w:val="20"/>
                <w:szCs w:val="20"/>
              </w:rPr>
              <w:t>计工作经验，熟悉国家会计相</w:t>
            </w:r>
            <w:r>
              <w:rPr>
                <w:color w:val="auto"/>
                <w:spacing w:val="6"/>
                <w:sz w:val="20"/>
                <w:szCs w:val="20"/>
              </w:rPr>
              <w:t>关法规知识和企业工作流程。</w:t>
            </w:r>
          </w:p>
          <w:p w14:paraId="010DEBCC">
            <w:pPr>
              <w:pStyle w:val="15"/>
              <w:keepNext w:val="0"/>
              <w:keepLines w:val="0"/>
              <w:pageBreakBefore w:val="0"/>
              <w:widowControl/>
              <w:kinsoku w:val="0"/>
              <w:wordWrap/>
              <w:overflowPunct/>
              <w:topLinePunct w:val="0"/>
              <w:autoSpaceDE w:val="0"/>
              <w:autoSpaceDN w:val="0"/>
              <w:bidi w:val="0"/>
              <w:adjustRightInd w:val="0"/>
              <w:snapToGrid w:val="0"/>
              <w:spacing w:before="26" w:line="228" w:lineRule="auto"/>
              <w:ind w:left="108" w:firstLine="0" w:firstLineChars="0"/>
              <w:textAlignment w:val="baseline"/>
              <w:rPr>
                <w:color w:val="auto"/>
                <w:sz w:val="20"/>
                <w:szCs w:val="20"/>
              </w:rPr>
            </w:pPr>
            <w:r>
              <w:rPr>
                <w:b/>
                <w:bCs/>
                <w:color w:val="auto"/>
                <w:spacing w:val="6"/>
                <w:sz w:val="20"/>
                <w:szCs w:val="20"/>
              </w:rPr>
              <w:t>【考核要求】</w:t>
            </w:r>
          </w:p>
          <w:p w14:paraId="4B6BB7E0">
            <w:pPr>
              <w:pStyle w:val="15"/>
              <w:keepNext w:val="0"/>
              <w:keepLines w:val="0"/>
              <w:pageBreakBefore w:val="0"/>
              <w:widowControl/>
              <w:kinsoku w:val="0"/>
              <w:wordWrap/>
              <w:overflowPunct/>
              <w:topLinePunct w:val="0"/>
              <w:autoSpaceDE w:val="0"/>
              <w:autoSpaceDN w:val="0"/>
              <w:bidi w:val="0"/>
              <w:adjustRightInd w:val="0"/>
              <w:snapToGrid w:val="0"/>
              <w:spacing w:before="29" w:line="246" w:lineRule="auto"/>
              <w:ind w:left="113" w:right="108" w:firstLine="0" w:firstLineChars="0"/>
              <w:jc w:val="both"/>
              <w:textAlignment w:val="baseline"/>
              <w:rPr>
                <w:color w:val="auto"/>
                <w:sz w:val="20"/>
                <w:szCs w:val="20"/>
              </w:rPr>
            </w:pPr>
            <w:r>
              <w:rPr>
                <w:color w:val="auto"/>
                <w:spacing w:val="5"/>
                <w:sz w:val="20"/>
                <w:szCs w:val="20"/>
              </w:rPr>
              <w:t>考试。采用过程评价与终结评价相结合的形式，过程评价为到课情况、作业完成情况，占</w:t>
            </w:r>
            <w:r>
              <w:rPr>
                <w:color w:val="auto"/>
                <w:spacing w:val="7"/>
                <w:sz w:val="20"/>
                <w:szCs w:val="20"/>
              </w:rPr>
              <w:t>40%，终结性评价是期末理论</w:t>
            </w:r>
            <w:r>
              <w:rPr>
                <w:color w:val="auto"/>
                <w:spacing w:val="-2"/>
                <w:sz w:val="20"/>
                <w:szCs w:val="20"/>
              </w:rPr>
              <w:t>考试，占60%。</w:t>
            </w:r>
          </w:p>
          <w:p w14:paraId="5764D87A">
            <w:pPr>
              <w:pStyle w:val="15"/>
              <w:keepNext w:val="0"/>
              <w:keepLines w:val="0"/>
              <w:pageBreakBefore w:val="0"/>
              <w:widowControl/>
              <w:kinsoku w:val="0"/>
              <w:wordWrap/>
              <w:overflowPunct/>
              <w:topLinePunct w:val="0"/>
              <w:autoSpaceDE w:val="0"/>
              <w:autoSpaceDN w:val="0"/>
              <w:bidi w:val="0"/>
              <w:adjustRightInd w:val="0"/>
              <w:snapToGrid w:val="0"/>
              <w:spacing w:before="27" w:line="228" w:lineRule="auto"/>
              <w:ind w:left="108" w:firstLine="0" w:firstLineChars="0"/>
              <w:textAlignment w:val="baseline"/>
              <w:rPr>
                <w:color w:val="auto"/>
                <w:sz w:val="20"/>
                <w:szCs w:val="20"/>
              </w:rPr>
            </w:pPr>
            <w:r>
              <w:rPr>
                <w:b/>
                <w:bCs/>
                <w:color w:val="auto"/>
                <w:spacing w:val="6"/>
                <w:sz w:val="20"/>
                <w:szCs w:val="20"/>
              </w:rPr>
              <w:t>【课程思政】</w:t>
            </w:r>
          </w:p>
          <w:p w14:paraId="11C13EF1">
            <w:pPr>
              <w:pStyle w:val="15"/>
              <w:keepNext w:val="0"/>
              <w:keepLines w:val="0"/>
              <w:pageBreakBefore w:val="0"/>
              <w:widowControl/>
              <w:kinsoku w:val="0"/>
              <w:wordWrap/>
              <w:overflowPunct/>
              <w:topLinePunct w:val="0"/>
              <w:autoSpaceDE w:val="0"/>
              <w:autoSpaceDN w:val="0"/>
              <w:bidi w:val="0"/>
              <w:adjustRightInd w:val="0"/>
              <w:snapToGrid w:val="0"/>
              <w:spacing w:before="30" w:line="293" w:lineRule="auto"/>
              <w:ind w:left="124" w:right="144" w:firstLine="0" w:firstLineChars="0"/>
              <w:jc w:val="both"/>
              <w:textAlignment w:val="baseline"/>
              <w:rPr>
                <w:color w:val="auto"/>
              </w:rPr>
            </w:pPr>
            <w:r>
              <w:rPr>
                <w:color w:val="auto"/>
                <w:spacing w:val="6"/>
                <w:sz w:val="20"/>
                <w:szCs w:val="20"/>
              </w:rPr>
              <w:t>在教学过程中挖掘严谨细致、</w:t>
            </w:r>
            <w:r>
              <w:rPr>
                <w:color w:val="auto"/>
                <w:spacing w:val="5"/>
                <w:sz w:val="20"/>
                <w:szCs w:val="20"/>
              </w:rPr>
              <w:t>诚实守信、爱岗敬业等思政元素，让学生树立良好的职业道德意识、服务意识，对自己未</w:t>
            </w:r>
            <w:r>
              <w:rPr>
                <w:color w:val="auto"/>
                <w:spacing w:val="23"/>
                <w:sz w:val="20"/>
                <w:szCs w:val="20"/>
              </w:rPr>
              <w:t>来从事的工作更加热爱和向</w:t>
            </w:r>
            <w:r>
              <w:rPr>
                <w:color w:val="auto"/>
                <w:sz w:val="20"/>
                <w:szCs w:val="20"/>
              </w:rPr>
              <w:t>往。</w:t>
            </w:r>
          </w:p>
        </w:tc>
      </w:tr>
      <w:tr w14:paraId="3275C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1" w:hRule="atLeast"/>
        </w:trPr>
        <w:tc>
          <w:tcPr>
            <w:tcW w:w="674" w:type="dxa"/>
            <w:noWrap w:val="0"/>
            <w:vAlign w:val="top"/>
          </w:tcPr>
          <w:p w14:paraId="6209EB86">
            <w:pPr>
              <w:spacing w:line="250" w:lineRule="auto"/>
              <w:rPr>
                <w:rFonts w:ascii="Arial"/>
                <w:color w:val="auto"/>
                <w:sz w:val="21"/>
              </w:rPr>
            </w:pPr>
          </w:p>
          <w:p w14:paraId="585B9C5D">
            <w:pPr>
              <w:spacing w:line="250" w:lineRule="auto"/>
              <w:rPr>
                <w:rFonts w:ascii="Arial"/>
                <w:color w:val="auto"/>
                <w:sz w:val="21"/>
              </w:rPr>
            </w:pPr>
          </w:p>
          <w:p w14:paraId="105D37BC">
            <w:pPr>
              <w:spacing w:line="250" w:lineRule="auto"/>
              <w:rPr>
                <w:rFonts w:ascii="Arial"/>
                <w:color w:val="auto"/>
                <w:sz w:val="21"/>
              </w:rPr>
            </w:pPr>
          </w:p>
          <w:p w14:paraId="5C02018E">
            <w:pPr>
              <w:spacing w:line="250" w:lineRule="auto"/>
              <w:rPr>
                <w:rFonts w:ascii="Arial"/>
                <w:color w:val="auto"/>
                <w:sz w:val="21"/>
              </w:rPr>
            </w:pPr>
          </w:p>
          <w:p w14:paraId="181150D6">
            <w:pPr>
              <w:spacing w:line="250" w:lineRule="auto"/>
              <w:rPr>
                <w:rFonts w:ascii="Arial"/>
                <w:color w:val="auto"/>
                <w:sz w:val="21"/>
              </w:rPr>
            </w:pPr>
          </w:p>
          <w:p w14:paraId="08D7FBC5">
            <w:pPr>
              <w:spacing w:line="250" w:lineRule="auto"/>
              <w:rPr>
                <w:rFonts w:ascii="Arial"/>
                <w:color w:val="auto"/>
                <w:sz w:val="21"/>
              </w:rPr>
            </w:pPr>
          </w:p>
          <w:p w14:paraId="21C08627">
            <w:pPr>
              <w:spacing w:line="250" w:lineRule="auto"/>
              <w:rPr>
                <w:rFonts w:ascii="Arial"/>
                <w:color w:val="auto"/>
                <w:sz w:val="21"/>
              </w:rPr>
            </w:pPr>
          </w:p>
          <w:p w14:paraId="266BD524">
            <w:pPr>
              <w:spacing w:line="250" w:lineRule="auto"/>
              <w:rPr>
                <w:rFonts w:ascii="Arial"/>
                <w:color w:val="auto"/>
                <w:sz w:val="21"/>
              </w:rPr>
            </w:pPr>
          </w:p>
          <w:p w14:paraId="2FD933D3">
            <w:pPr>
              <w:spacing w:line="250" w:lineRule="auto"/>
              <w:rPr>
                <w:rFonts w:ascii="Arial"/>
                <w:color w:val="auto"/>
                <w:sz w:val="21"/>
              </w:rPr>
            </w:pPr>
          </w:p>
          <w:p w14:paraId="317D97F3">
            <w:pPr>
              <w:spacing w:line="250" w:lineRule="auto"/>
              <w:rPr>
                <w:rFonts w:ascii="Arial"/>
                <w:color w:val="auto"/>
                <w:sz w:val="21"/>
              </w:rPr>
            </w:pPr>
          </w:p>
          <w:p w14:paraId="2AB1472F">
            <w:pPr>
              <w:spacing w:line="250" w:lineRule="auto"/>
              <w:rPr>
                <w:rFonts w:ascii="Arial"/>
                <w:color w:val="auto"/>
                <w:sz w:val="21"/>
              </w:rPr>
            </w:pPr>
          </w:p>
          <w:p w14:paraId="52C19563">
            <w:pPr>
              <w:spacing w:line="250" w:lineRule="auto"/>
              <w:rPr>
                <w:rFonts w:ascii="Arial"/>
                <w:color w:val="auto"/>
                <w:sz w:val="21"/>
              </w:rPr>
            </w:pPr>
          </w:p>
          <w:p w14:paraId="3C1ADF39">
            <w:pPr>
              <w:spacing w:line="250" w:lineRule="auto"/>
              <w:rPr>
                <w:rFonts w:ascii="Arial"/>
                <w:color w:val="auto"/>
                <w:sz w:val="21"/>
              </w:rPr>
            </w:pPr>
          </w:p>
          <w:p w14:paraId="6CB532A0">
            <w:pPr>
              <w:pStyle w:val="15"/>
              <w:spacing w:before="65" w:line="189" w:lineRule="auto"/>
              <w:ind w:left="289" w:leftChars="0" w:firstLine="400" w:firstLineChars="200"/>
              <w:rPr>
                <w:color w:val="auto"/>
              </w:rPr>
            </w:pPr>
            <w:r>
              <w:rPr>
                <w:color w:val="auto"/>
              </w:rPr>
              <w:t>2</w:t>
            </w:r>
          </w:p>
          <w:p w14:paraId="5BD68021">
            <w:pPr>
              <w:bidi w:val="0"/>
              <w:rPr>
                <w:lang w:val="en-US" w:eastAsia="en-US"/>
              </w:rPr>
            </w:pPr>
          </w:p>
          <w:p w14:paraId="1301922C">
            <w:pPr>
              <w:bidi w:val="0"/>
              <w:rPr>
                <w:lang w:val="en-US" w:eastAsia="en-US"/>
              </w:rPr>
            </w:pPr>
          </w:p>
          <w:p w14:paraId="6B5B3885">
            <w:pPr>
              <w:bidi w:val="0"/>
              <w:ind w:firstLine="309" w:firstLineChars="0"/>
              <w:jc w:val="left"/>
              <w:rPr>
                <w:rFonts w:hint="eastAsia" w:eastAsia="宋体"/>
                <w:lang w:val="en-US" w:eastAsia="zh-CN"/>
              </w:rPr>
            </w:pPr>
            <w:r>
              <w:rPr>
                <w:rFonts w:hint="eastAsia" w:ascii="宋体" w:hAnsi="宋体" w:eastAsia="宋体" w:cs="宋体"/>
                <w:lang w:val="en-US" w:eastAsia="zh-CN"/>
              </w:rPr>
              <w:t>2</w:t>
            </w:r>
          </w:p>
        </w:tc>
        <w:tc>
          <w:tcPr>
            <w:tcW w:w="1192" w:type="dxa"/>
            <w:noWrap w:val="0"/>
            <w:vAlign w:val="top"/>
          </w:tcPr>
          <w:p w14:paraId="47788A58">
            <w:pPr>
              <w:spacing w:line="254" w:lineRule="auto"/>
              <w:rPr>
                <w:rFonts w:ascii="Arial"/>
                <w:color w:val="auto"/>
                <w:sz w:val="21"/>
              </w:rPr>
            </w:pPr>
          </w:p>
          <w:p w14:paraId="0A6BCD9F">
            <w:pPr>
              <w:spacing w:line="254" w:lineRule="auto"/>
              <w:rPr>
                <w:rFonts w:ascii="Arial"/>
                <w:color w:val="auto"/>
                <w:sz w:val="21"/>
              </w:rPr>
            </w:pPr>
          </w:p>
          <w:p w14:paraId="354AB5A7">
            <w:pPr>
              <w:spacing w:line="254" w:lineRule="auto"/>
              <w:rPr>
                <w:rFonts w:ascii="Arial"/>
                <w:color w:val="auto"/>
                <w:sz w:val="21"/>
              </w:rPr>
            </w:pPr>
          </w:p>
          <w:p w14:paraId="71B67A3C">
            <w:pPr>
              <w:spacing w:line="254" w:lineRule="auto"/>
              <w:rPr>
                <w:rFonts w:ascii="Arial"/>
                <w:color w:val="auto"/>
                <w:sz w:val="21"/>
              </w:rPr>
            </w:pPr>
          </w:p>
          <w:p w14:paraId="794DFD86">
            <w:pPr>
              <w:spacing w:line="254" w:lineRule="auto"/>
              <w:rPr>
                <w:rFonts w:ascii="Arial"/>
                <w:color w:val="auto"/>
                <w:sz w:val="21"/>
              </w:rPr>
            </w:pPr>
          </w:p>
          <w:p w14:paraId="4CD46E96">
            <w:pPr>
              <w:spacing w:line="254" w:lineRule="auto"/>
              <w:rPr>
                <w:rFonts w:ascii="Arial"/>
                <w:color w:val="auto"/>
                <w:sz w:val="21"/>
              </w:rPr>
            </w:pPr>
          </w:p>
          <w:p w14:paraId="4E2B794D">
            <w:pPr>
              <w:spacing w:line="255" w:lineRule="auto"/>
              <w:rPr>
                <w:rFonts w:ascii="Arial"/>
                <w:color w:val="auto"/>
                <w:sz w:val="21"/>
              </w:rPr>
            </w:pPr>
          </w:p>
          <w:p w14:paraId="3D042F43">
            <w:pPr>
              <w:spacing w:line="255" w:lineRule="auto"/>
              <w:rPr>
                <w:rFonts w:ascii="Arial"/>
                <w:color w:val="auto"/>
                <w:sz w:val="21"/>
              </w:rPr>
            </w:pPr>
          </w:p>
          <w:p w14:paraId="52C668B3">
            <w:pPr>
              <w:spacing w:line="255" w:lineRule="auto"/>
              <w:rPr>
                <w:rFonts w:ascii="Arial"/>
                <w:color w:val="auto"/>
                <w:sz w:val="21"/>
              </w:rPr>
            </w:pPr>
          </w:p>
          <w:p w14:paraId="571E33F3">
            <w:pPr>
              <w:spacing w:line="255" w:lineRule="auto"/>
              <w:rPr>
                <w:rFonts w:ascii="Arial"/>
                <w:color w:val="auto"/>
                <w:sz w:val="21"/>
              </w:rPr>
            </w:pPr>
          </w:p>
          <w:p w14:paraId="212BFD30">
            <w:pPr>
              <w:spacing w:line="255" w:lineRule="auto"/>
              <w:rPr>
                <w:rFonts w:ascii="Arial"/>
                <w:color w:val="auto"/>
                <w:sz w:val="21"/>
              </w:rPr>
            </w:pPr>
          </w:p>
          <w:p w14:paraId="4D0BE7B3">
            <w:pPr>
              <w:spacing w:line="255" w:lineRule="auto"/>
              <w:rPr>
                <w:rFonts w:ascii="Arial"/>
                <w:color w:val="auto"/>
                <w:sz w:val="21"/>
              </w:rPr>
            </w:pPr>
          </w:p>
          <w:p w14:paraId="216A68D5">
            <w:pPr>
              <w:pStyle w:val="15"/>
              <w:spacing w:before="65" w:line="287" w:lineRule="auto"/>
              <w:ind w:right="232" w:rightChars="0"/>
              <w:rPr>
                <w:rFonts w:hint="default" w:ascii="宋体" w:hAnsi="宋体" w:eastAsia="宋体" w:cs="宋体"/>
                <w:snapToGrid w:val="0"/>
                <w:color w:val="auto"/>
                <w:kern w:val="0"/>
                <w:sz w:val="20"/>
                <w:szCs w:val="20"/>
                <w:lang w:val="en-US" w:eastAsia="zh-CN" w:bidi="ar-SA"/>
              </w:rPr>
            </w:pPr>
            <w:r>
              <w:rPr>
                <w:rFonts w:hint="eastAsia"/>
                <w:color w:val="auto"/>
                <w:lang w:val="en-US" w:eastAsia="zh-CN"/>
              </w:rPr>
              <w:t>经济学基础</w:t>
            </w:r>
          </w:p>
        </w:tc>
        <w:tc>
          <w:tcPr>
            <w:tcW w:w="2907" w:type="dxa"/>
            <w:noWrap w:val="0"/>
            <w:vAlign w:val="top"/>
          </w:tcPr>
          <w:p w14:paraId="4F406D5E">
            <w:pPr>
              <w:pStyle w:val="15"/>
              <w:keepNext w:val="0"/>
              <w:keepLines w:val="0"/>
              <w:pageBreakBefore w:val="0"/>
              <w:widowControl/>
              <w:kinsoku w:val="0"/>
              <w:wordWrap/>
              <w:overflowPunct/>
              <w:topLinePunct w:val="0"/>
              <w:autoSpaceDE w:val="0"/>
              <w:autoSpaceDN w:val="0"/>
              <w:bidi w:val="0"/>
              <w:adjustRightInd w:val="0"/>
              <w:snapToGrid w:val="0"/>
              <w:spacing w:before="34" w:line="228" w:lineRule="auto"/>
              <w:ind w:left="108" w:firstLine="0" w:firstLineChars="0"/>
              <w:textAlignment w:val="baseline"/>
              <w:rPr>
                <w:color w:val="auto"/>
              </w:rPr>
            </w:pPr>
            <w:r>
              <w:rPr>
                <w:b/>
                <w:bCs/>
                <w:color w:val="auto"/>
                <w:spacing w:val="6"/>
              </w:rPr>
              <w:t>【素质目标】</w:t>
            </w:r>
          </w:p>
          <w:p w14:paraId="2B34C0A3">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6"/>
                <w:sz w:val="20"/>
                <w:szCs w:val="20"/>
              </w:rPr>
              <w:t>1.培养学生养成良好</w:t>
            </w:r>
            <w:r>
              <w:rPr>
                <w:color w:val="auto"/>
                <w:spacing w:val="9"/>
                <w:sz w:val="20"/>
                <w:szCs w:val="20"/>
              </w:rPr>
              <w:t>的学习习惯，善于动脑，勤于思考，勤于</w:t>
            </w:r>
            <w:r>
              <w:rPr>
                <w:color w:val="auto"/>
                <w:spacing w:val="7"/>
                <w:sz w:val="20"/>
                <w:szCs w:val="20"/>
              </w:rPr>
              <w:t>动手，勤于分析；</w:t>
            </w:r>
          </w:p>
          <w:p w14:paraId="53E892F8">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2.培养学生树立关心</w:t>
            </w:r>
            <w:r>
              <w:rPr>
                <w:color w:val="auto"/>
                <w:spacing w:val="8"/>
                <w:sz w:val="20"/>
                <w:szCs w:val="20"/>
              </w:rPr>
              <w:t>时事的习惯，指标是统计语言，指标是现实案例的汇总；学统计，不是数学中的数</w:t>
            </w:r>
            <w:r>
              <w:rPr>
                <w:color w:val="auto"/>
                <w:spacing w:val="7"/>
                <w:sz w:val="20"/>
                <w:szCs w:val="20"/>
              </w:rPr>
              <w:t>字的简单汇总；</w:t>
            </w:r>
          </w:p>
          <w:p w14:paraId="7F6FDD81">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3.提高学生系统的全</w:t>
            </w:r>
            <w:r>
              <w:rPr>
                <w:color w:val="auto"/>
                <w:spacing w:val="8"/>
                <w:sz w:val="20"/>
                <w:szCs w:val="20"/>
              </w:rPr>
              <w:t>方位全阶段的</w:t>
            </w:r>
            <w:r>
              <w:rPr>
                <w:color w:val="auto"/>
                <w:spacing w:val="7"/>
                <w:sz w:val="20"/>
                <w:szCs w:val="20"/>
              </w:rPr>
              <w:t>分析</w:t>
            </w:r>
            <w:r>
              <w:rPr>
                <w:rFonts w:hint="eastAsia"/>
                <w:color w:val="auto"/>
                <w:spacing w:val="7"/>
              </w:rPr>
              <w:t>问题</w:t>
            </w:r>
            <w:r>
              <w:rPr>
                <w:color w:val="auto"/>
                <w:spacing w:val="8"/>
                <w:sz w:val="20"/>
                <w:szCs w:val="20"/>
              </w:rPr>
              <w:t>能力。运用统计指标体系，系统的全面</w:t>
            </w:r>
            <w:r>
              <w:rPr>
                <w:color w:val="auto"/>
                <w:spacing w:val="6"/>
                <w:sz w:val="20"/>
                <w:szCs w:val="20"/>
              </w:rPr>
              <w:t>的分析问题；</w:t>
            </w:r>
          </w:p>
          <w:p w14:paraId="551912F0">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8"/>
                <w:sz w:val="20"/>
                <w:szCs w:val="20"/>
              </w:rPr>
              <w:t>4.培养学生爱国主义</w:t>
            </w:r>
            <w:r>
              <w:rPr>
                <w:color w:val="auto"/>
                <w:spacing w:val="9"/>
                <w:sz w:val="20"/>
                <w:szCs w:val="20"/>
              </w:rPr>
              <w:t>情操，科学发展观，用指标即统计语言，验证国家</w:t>
            </w:r>
            <w:r>
              <w:rPr>
                <w:rFonts w:hint="eastAsia"/>
                <w:color w:val="auto"/>
                <w:spacing w:val="7"/>
              </w:rPr>
              <w:t>日新月异</w:t>
            </w:r>
            <w:r>
              <w:rPr>
                <w:color w:val="auto"/>
                <w:spacing w:val="9"/>
                <w:sz w:val="20"/>
                <w:szCs w:val="20"/>
              </w:rPr>
              <w:t>的</w:t>
            </w:r>
            <w:r>
              <w:rPr>
                <w:color w:val="auto"/>
                <w:spacing w:val="6"/>
                <w:sz w:val="20"/>
                <w:szCs w:val="20"/>
              </w:rPr>
              <w:t>高速发展；</w:t>
            </w:r>
          </w:p>
          <w:p w14:paraId="0D0BD7C1">
            <w:pPr>
              <w:pStyle w:val="15"/>
              <w:keepNext w:val="0"/>
              <w:keepLines w:val="0"/>
              <w:pageBreakBefore w:val="0"/>
              <w:widowControl/>
              <w:kinsoku w:val="0"/>
              <w:wordWrap/>
              <w:overflowPunct/>
              <w:topLinePunct w:val="0"/>
              <w:autoSpaceDE w:val="0"/>
              <w:autoSpaceDN w:val="0"/>
              <w:bidi w:val="0"/>
              <w:adjustRightInd w:val="0"/>
              <w:snapToGrid w:val="0"/>
              <w:spacing w:before="33" w:line="229" w:lineRule="auto"/>
              <w:ind w:left="108" w:firstLine="0" w:firstLineChars="0"/>
              <w:textAlignment w:val="baseline"/>
              <w:rPr>
                <w:color w:val="auto"/>
                <w:spacing w:val="7"/>
                <w:sz w:val="20"/>
                <w:szCs w:val="20"/>
              </w:rPr>
            </w:pPr>
            <w:r>
              <w:rPr>
                <w:color w:val="auto"/>
                <w:spacing w:val="7"/>
                <w:sz w:val="20"/>
                <w:szCs w:val="20"/>
              </w:rPr>
              <w:t>5.培养学生的目标</w:t>
            </w:r>
            <w:r>
              <w:rPr>
                <w:color w:val="auto"/>
                <w:spacing w:val="8"/>
                <w:sz w:val="20"/>
                <w:szCs w:val="20"/>
              </w:rPr>
              <w:t>感、方向感。变被动</w:t>
            </w:r>
            <w:r>
              <w:rPr>
                <w:color w:val="auto"/>
                <w:spacing w:val="7"/>
                <w:sz w:val="20"/>
                <w:szCs w:val="20"/>
              </w:rPr>
              <w:t>学习为主动学习。</w:t>
            </w:r>
          </w:p>
          <w:p w14:paraId="086EE694">
            <w:pPr>
              <w:pStyle w:val="15"/>
              <w:keepNext w:val="0"/>
              <w:keepLines w:val="0"/>
              <w:pageBreakBefore w:val="0"/>
              <w:widowControl/>
              <w:kinsoku w:val="0"/>
              <w:wordWrap/>
              <w:overflowPunct/>
              <w:topLinePunct w:val="0"/>
              <w:autoSpaceDE w:val="0"/>
              <w:autoSpaceDN w:val="0"/>
              <w:bidi w:val="0"/>
              <w:adjustRightInd w:val="0"/>
              <w:snapToGrid w:val="0"/>
              <w:spacing w:before="33" w:line="229" w:lineRule="auto"/>
              <w:ind w:left="108" w:firstLine="0" w:firstLineChars="0"/>
              <w:textAlignment w:val="baseline"/>
              <w:rPr>
                <w:color w:val="auto"/>
              </w:rPr>
            </w:pPr>
            <w:r>
              <w:rPr>
                <w:b/>
                <w:bCs/>
                <w:color w:val="auto"/>
                <w:spacing w:val="6"/>
              </w:rPr>
              <w:t>【知识目标】</w:t>
            </w:r>
          </w:p>
          <w:p w14:paraId="079F5958">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3"/>
                <w:sz w:val="20"/>
                <w:szCs w:val="20"/>
              </w:rPr>
              <w:t>1.了解统计的概念、</w:t>
            </w:r>
            <w:r>
              <w:rPr>
                <w:color w:val="auto"/>
                <w:spacing w:val="6"/>
                <w:sz w:val="20"/>
                <w:szCs w:val="20"/>
              </w:rPr>
              <w:t>功能及作用；</w:t>
            </w:r>
          </w:p>
          <w:p w14:paraId="1DB6F489">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7"/>
                <w:sz w:val="20"/>
                <w:szCs w:val="20"/>
              </w:rPr>
            </w:pPr>
            <w:r>
              <w:rPr>
                <w:color w:val="auto"/>
                <w:spacing w:val="7"/>
                <w:sz w:val="20"/>
                <w:szCs w:val="20"/>
              </w:rPr>
              <w:t>2.理解统计工作的全</w:t>
            </w:r>
            <w:r>
              <w:rPr>
                <w:color w:val="auto"/>
                <w:spacing w:val="2"/>
                <w:sz w:val="20"/>
                <w:szCs w:val="20"/>
              </w:rPr>
              <w:t>过程，目的就是为了</w:t>
            </w:r>
            <w:r>
              <w:rPr>
                <w:rFonts w:hint="eastAsia"/>
                <w:color w:val="auto"/>
                <w:spacing w:val="7"/>
              </w:rPr>
              <w:t>分析</w:t>
            </w:r>
            <w:r>
              <w:rPr>
                <w:color w:val="auto"/>
                <w:spacing w:val="7"/>
                <w:sz w:val="20"/>
                <w:szCs w:val="20"/>
              </w:rPr>
              <w:t>问题解决问题；</w:t>
            </w:r>
          </w:p>
          <w:p w14:paraId="72164F3E">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3.掌握各类统计指标</w:t>
            </w:r>
            <w:r>
              <w:rPr>
                <w:color w:val="auto"/>
                <w:spacing w:val="4"/>
                <w:sz w:val="20"/>
                <w:szCs w:val="20"/>
              </w:rPr>
              <w:t>的计算；</w:t>
            </w:r>
          </w:p>
          <w:p w14:paraId="1D590F91">
            <w:pPr>
              <w:pStyle w:val="15"/>
              <w:keepNext w:val="0"/>
              <w:keepLines w:val="0"/>
              <w:pageBreakBefore w:val="0"/>
              <w:widowControl/>
              <w:kinsoku w:val="0"/>
              <w:wordWrap/>
              <w:overflowPunct/>
              <w:topLinePunct w:val="0"/>
              <w:autoSpaceDE w:val="0"/>
              <w:autoSpaceDN w:val="0"/>
              <w:bidi w:val="0"/>
              <w:adjustRightInd w:val="0"/>
              <w:snapToGrid w:val="0"/>
              <w:spacing w:before="26" w:line="237" w:lineRule="auto"/>
              <w:ind w:left="115" w:right="173" w:firstLine="0" w:firstLineChars="0"/>
              <w:textAlignment w:val="baseline"/>
              <w:rPr>
                <w:color w:val="auto"/>
                <w:sz w:val="20"/>
                <w:szCs w:val="20"/>
              </w:rPr>
            </w:pPr>
            <w:r>
              <w:rPr>
                <w:color w:val="auto"/>
                <w:spacing w:val="8"/>
                <w:sz w:val="20"/>
                <w:szCs w:val="20"/>
              </w:rPr>
              <w:t>4.掌握因素分析特别</w:t>
            </w:r>
            <w:r>
              <w:rPr>
                <w:color w:val="auto"/>
                <w:spacing w:val="6"/>
                <w:sz w:val="20"/>
                <w:szCs w:val="20"/>
              </w:rPr>
              <w:t>是两因素分析。</w:t>
            </w:r>
          </w:p>
          <w:p w14:paraId="44CBABEF">
            <w:pPr>
              <w:pStyle w:val="15"/>
              <w:keepNext w:val="0"/>
              <w:keepLines w:val="0"/>
              <w:pageBreakBefore w:val="0"/>
              <w:widowControl/>
              <w:kinsoku w:val="0"/>
              <w:wordWrap/>
              <w:overflowPunct/>
              <w:topLinePunct w:val="0"/>
              <w:autoSpaceDE w:val="0"/>
              <w:autoSpaceDN w:val="0"/>
              <w:bidi w:val="0"/>
              <w:adjustRightInd w:val="0"/>
              <w:snapToGrid w:val="0"/>
              <w:spacing w:before="33" w:line="229" w:lineRule="auto"/>
              <w:ind w:left="108" w:firstLine="0" w:firstLineChars="0"/>
              <w:textAlignment w:val="baseline"/>
              <w:rPr>
                <w:color w:val="auto"/>
              </w:rPr>
            </w:pPr>
            <w:r>
              <w:rPr>
                <w:b/>
                <w:bCs/>
                <w:color w:val="auto"/>
                <w:spacing w:val="6"/>
              </w:rPr>
              <w:t>【</w:t>
            </w:r>
            <w:r>
              <w:rPr>
                <w:rFonts w:hint="eastAsia"/>
                <w:b/>
                <w:bCs/>
                <w:color w:val="auto"/>
                <w:spacing w:val="6"/>
                <w:lang w:val="en-US" w:eastAsia="zh-CN"/>
              </w:rPr>
              <w:t>能力</w:t>
            </w:r>
            <w:r>
              <w:rPr>
                <w:b/>
                <w:bCs/>
                <w:color w:val="auto"/>
                <w:spacing w:val="6"/>
              </w:rPr>
              <w:t>目标】</w:t>
            </w:r>
          </w:p>
          <w:p w14:paraId="67E675BC">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z w:val="20"/>
                <w:szCs w:val="20"/>
              </w:rPr>
              <w:t>1.学习能力：爱学习、</w:t>
            </w:r>
            <w:r>
              <w:rPr>
                <w:color w:val="auto"/>
                <w:spacing w:val="5"/>
                <w:sz w:val="20"/>
                <w:szCs w:val="20"/>
              </w:rPr>
              <w:t>会学习；</w:t>
            </w:r>
          </w:p>
          <w:p w14:paraId="3DEF5157">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7"/>
                <w:sz w:val="20"/>
                <w:szCs w:val="20"/>
              </w:rPr>
              <w:t>2.思考分析：</w:t>
            </w:r>
            <w:r>
              <w:rPr>
                <w:rFonts w:hint="eastAsia"/>
                <w:color w:val="auto"/>
                <w:spacing w:val="7"/>
              </w:rPr>
              <w:t>全方位</w:t>
            </w:r>
            <w:r>
              <w:rPr>
                <w:color w:val="auto"/>
                <w:spacing w:val="7"/>
                <w:sz w:val="20"/>
                <w:szCs w:val="20"/>
              </w:rPr>
              <w:t>考虑问题的能力。</w:t>
            </w:r>
          </w:p>
          <w:p w14:paraId="26EB4D59">
            <w:pPr>
              <w:pStyle w:val="15"/>
              <w:keepNext w:val="0"/>
              <w:keepLines w:val="0"/>
              <w:pageBreakBefore w:val="0"/>
              <w:widowControl/>
              <w:kinsoku w:val="0"/>
              <w:wordWrap/>
              <w:overflowPunct/>
              <w:topLinePunct w:val="0"/>
              <w:autoSpaceDE w:val="0"/>
              <w:autoSpaceDN w:val="0"/>
              <w:bidi w:val="0"/>
              <w:adjustRightInd w:val="0"/>
              <w:snapToGrid w:val="0"/>
              <w:spacing w:before="33" w:line="228" w:lineRule="auto"/>
              <w:ind w:left="117" w:leftChars="0" w:firstLine="0" w:firstLineChars="0"/>
              <w:textAlignment w:val="baseline"/>
              <w:rPr>
                <w:rFonts w:ascii="宋体" w:hAnsi="宋体" w:eastAsia="宋体" w:cs="宋体"/>
                <w:snapToGrid w:val="0"/>
                <w:color w:val="auto"/>
                <w:kern w:val="0"/>
                <w:sz w:val="20"/>
                <w:szCs w:val="20"/>
                <w:lang w:val="en-US" w:eastAsia="en-US" w:bidi="ar-SA"/>
              </w:rPr>
            </w:pPr>
          </w:p>
        </w:tc>
        <w:tc>
          <w:tcPr>
            <w:tcW w:w="2084" w:type="dxa"/>
            <w:noWrap w:val="0"/>
            <w:vAlign w:val="top"/>
          </w:tcPr>
          <w:p w14:paraId="33D518D5">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textAlignment w:val="baseline"/>
              <w:rPr>
                <w:rFonts w:hint="eastAsia"/>
                <w:color w:val="auto"/>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14EA9081">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rPr>
            </w:pPr>
            <w:r>
              <w:rPr>
                <w:rFonts w:hint="eastAsia"/>
                <w:color w:val="auto"/>
              </w:rPr>
              <w:t>1.概论：统计中几个基本</w:t>
            </w:r>
            <w:r>
              <w:rPr>
                <w:rFonts w:hint="eastAsia"/>
                <w:color w:val="auto"/>
                <w:spacing w:val="7"/>
              </w:rPr>
              <w:t>概念</w:t>
            </w:r>
            <w:r>
              <w:rPr>
                <w:rFonts w:hint="eastAsia"/>
                <w:color w:val="auto"/>
              </w:rPr>
              <w:t>熟练掌握总体和总体单位，标志与指标，变异、变量、变量值、指标体系等概念；</w:t>
            </w:r>
          </w:p>
          <w:p w14:paraId="3DD765DD">
            <w:pPr>
              <w:pStyle w:val="15"/>
              <w:keepNext w:val="0"/>
              <w:keepLines w:val="0"/>
              <w:pageBreakBefore w:val="0"/>
              <w:widowControl/>
              <w:kinsoku w:val="0"/>
              <w:wordWrap/>
              <w:overflowPunct/>
              <w:topLinePunct w:val="0"/>
              <w:autoSpaceDE w:val="0"/>
              <w:autoSpaceDN w:val="0"/>
              <w:bidi w:val="0"/>
              <w:adjustRightInd w:val="0"/>
              <w:snapToGrid w:val="0"/>
              <w:spacing w:before="33" w:line="289" w:lineRule="auto"/>
              <w:ind w:left="119" w:right="277" w:firstLine="0" w:firstLineChars="0"/>
              <w:textAlignment w:val="baseline"/>
              <w:rPr>
                <w:rFonts w:hint="eastAsia"/>
                <w:color w:val="auto"/>
              </w:rPr>
            </w:pPr>
            <w:r>
              <w:rPr>
                <w:rFonts w:hint="eastAsia"/>
                <w:color w:val="auto"/>
              </w:rPr>
              <w:t>2.统计设计与统计调查：制定统计调查方案。统计调查的组织形式和方法等；</w:t>
            </w:r>
          </w:p>
          <w:p w14:paraId="6B07C3AC">
            <w:pPr>
              <w:pStyle w:val="15"/>
              <w:keepNext w:val="0"/>
              <w:keepLines w:val="0"/>
              <w:pageBreakBefore w:val="0"/>
              <w:widowControl/>
              <w:kinsoku w:val="0"/>
              <w:wordWrap/>
              <w:overflowPunct/>
              <w:topLinePunct w:val="0"/>
              <w:autoSpaceDE w:val="0"/>
              <w:autoSpaceDN w:val="0"/>
              <w:bidi w:val="0"/>
              <w:adjustRightInd w:val="0"/>
              <w:snapToGrid w:val="0"/>
              <w:spacing w:before="33" w:line="289" w:lineRule="auto"/>
              <w:ind w:left="119" w:right="277" w:firstLine="0" w:firstLineChars="0"/>
              <w:textAlignment w:val="baseline"/>
              <w:rPr>
                <w:rFonts w:hint="eastAsia"/>
                <w:color w:val="auto"/>
              </w:rPr>
            </w:pPr>
            <w:r>
              <w:rPr>
                <w:rFonts w:hint="eastAsia"/>
                <w:color w:val="auto"/>
              </w:rPr>
              <w:t>3.统计整理：统计表、统计图的组成与制作；</w:t>
            </w:r>
          </w:p>
          <w:p w14:paraId="112A3F4D">
            <w:pPr>
              <w:pStyle w:val="15"/>
              <w:keepNext w:val="0"/>
              <w:keepLines w:val="0"/>
              <w:pageBreakBefore w:val="0"/>
              <w:widowControl/>
              <w:kinsoku w:val="0"/>
              <w:wordWrap/>
              <w:overflowPunct/>
              <w:topLinePunct w:val="0"/>
              <w:autoSpaceDE w:val="0"/>
              <w:autoSpaceDN w:val="0"/>
              <w:bidi w:val="0"/>
              <w:adjustRightInd w:val="0"/>
              <w:snapToGrid w:val="0"/>
              <w:spacing w:before="33" w:line="289" w:lineRule="auto"/>
              <w:ind w:left="119" w:leftChars="0" w:right="277" w:rightChars="0" w:firstLine="0" w:firstLineChars="0"/>
              <w:textAlignment w:val="baseline"/>
              <w:rPr>
                <w:rFonts w:hint="eastAsia" w:ascii="宋体" w:hAnsi="宋体" w:eastAsia="宋体" w:cs="宋体"/>
                <w:snapToGrid w:val="0"/>
                <w:color w:val="auto"/>
                <w:kern w:val="0"/>
                <w:sz w:val="20"/>
                <w:szCs w:val="20"/>
                <w:lang w:val="en-US" w:eastAsia="en-US" w:bidi="ar-SA"/>
              </w:rPr>
            </w:pPr>
            <w:r>
              <w:rPr>
                <w:rFonts w:hint="eastAsia"/>
                <w:color w:val="auto"/>
              </w:rPr>
              <w:t>4.统计分析：运用总量指标、相对指标平均指标，进行静态、动态分析；对复杂的社会经济现象,用指数法进行多因素分析；抽样分析、回归分析等。</w:t>
            </w:r>
          </w:p>
        </w:tc>
        <w:tc>
          <w:tcPr>
            <w:tcW w:w="1960" w:type="dxa"/>
            <w:noWrap w:val="0"/>
            <w:vAlign w:val="top"/>
          </w:tcPr>
          <w:p w14:paraId="7B5A2445">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textAlignment w:val="baseline"/>
              <w:rPr>
                <w:color w:val="auto"/>
                <w:sz w:val="20"/>
                <w:szCs w:val="20"/>
              </w:rPr>
            </w:pPr>
            <w:r>
              <w:rPr>
                <w:b/>
                <w:bCs/>
                <w:color w:val="auto"/>
                <w:spacing w:val="6"/>
                <w:sz w:val="20"/>
                <w:szCs w:val="20"/>
              </w:rPr>
              <w:t>【教学条件】</w:t>
            </w:r>
          </w:p>
          <w:p w14:paraId="5082396F">
            <w:pPr>
              <w:pStyle w:val="15"/>
              <w:keepNext w:val="0"/>
              <w:keepLines w:val="0"/>
              <w:pageBreakBefore w:val="0"/>
              <w:widowControl/>
              <w:kinsoku w:val="0"/>
              <w:wordWrap/>
              <w:overflowPunct/>
              <w:topLinePunct w:val="0"/>
              <w:autoSpaceDE w:val="0"/>
              <w:autoSpaceDN w:val="0"/>
              <w:bidi w:val="0"/>
              <w:adjustRightInd w:val="0"/>
              <w:snapToGrid w:val="0"/>
              <w:spacing w:before="24" w:line="241" w:lineRule="auto"/>
              <w:ind w:left="122" w:right="108" w:firstLine="0" w:firstLineChars="0"/>
              <w:textAlignment w:val="baseline"/>
              <w:rPr>
                <w:color w:val="auto"/>
                <w:sz w:val="20"/>
                <w:szCs w:val="20"/>
              </w:rPr>
            </w:pPr>
            <w:r>
              <w:rPr>
                <w:color w:val="auto"/>
                <w:spacing w:val="5"/>
                <w:sz w:val="20"/>
                <w:szCs w:val="20"/>
              </w:rPr>
              <w:t>要求有多媒体设备，网络教学</w:t>
            </w:r>
            <w:r>
              <w:rPr>
                <w:color w:val="auto"/>
                <w:sz w:val="20"/>
                <w:szCs w:val="20"/>
              </w:rPr>
              <w:t>资源。</w:t>
            </w:r>
          </w:p>
          <w:p w14:paraId="688F7143">
            <w:pPr>
              <w:pStyle w:val="15"/>
              <w:keepNext w:val="0"/>
              <w:keepLines w:val="0"/>
              <w:pageBreakBefore w:val="0"/>
              <w:widowControl/>
              <w:kinsoku w:val="0"/>
              <w:wordWrap/>
              <w:overflowPunct/>
              <w:topLinePunct w:val="0"/>
              <w:autoSpaceDE w:val="0"/>
              <w:autoSpaceDN w:val="0"/>
              <w:bidi w:val="0"/>
              <w:adjustRightInd w:val="0"/>
              <w:snapToGrid w:val="0"/>
              <w:spacing w:before="22" w:line="228" w:lineRule="auto"/>
              <w:ind w:left="108" w:firstLine="0" w:firstLineChars="0"/>
              <w:textAlignment w:val="baseline"/>
              <w:rPr>
                <w:color w:val="auto"/>
                <w:sz w:val="20"/>
                <w:szCs w:val="20"/>
              </w:rPr>
            </w:pPr>
            <w:r>
              <w:rPr>
                <w:b/>
                <w:bCs/>
                <w:color w:val="auto"/>
                <w:spacing w:val="6"/>
                <w:sz w:val="20"/>
                <w:szCs w:val="20"/>
              </w:rPr>
              <w:t>【教学方法】</w:t>
            </w:r>
          </w:p>
          <w:p w14:paraId="4303DD06">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9"/>
                <w:sz w:val="20"/>
                <w:szCs w:val="20"/>
              </w:rPr>
              <w:t>采用小组讨论法、实地调研</w:t>
            </w:r>
            <w:r>
              <w:rPr>
                <w:color w:val="auto"/>
                <w:spacing w:val="5"/>
                <w:sz w:val="20"/>
                <w:szCs w:val="20"/>
              </w:rPr>
              <w:t>法、案例分析法、启发式教学</w:t>
            </w:r>
            <w:r>
              <w:rPr>
                <w:color w:val="auto"/>
                <w:spacing w:val="8"/>
                <w:sz w:val="20"/>
                <w:szCs w:val="20"/>
              </w:rPr>
              <w:t>法、</w:t>
            </w:r>
            <w:r>
              <w:rPr>
                <w:rFonts w:hint="eastAsia"/>
                <w:color w:val="auto"/>
                <w:spacing w:val="7"/>
              </w:rPr>
              <w:t>比较</w:t>
            </w:r>
            <w:r>
              <w:rPr>
                <w:color w:val="auto"/>
                <w:spacing w:val="8"/>
                <w:sz w:val="20"/>
                <w:szCs w:val="20"/>
              </w:rPr>
              <w:t>分析法等多种教学方法和“项目导入、任务驱</w:t>
            </w:r>
            <w:r>
              <w:rPr>
                <w:color w:val="auto"/>
                <w:spacing w:val="2"/>
                <w:sz w:val="20"/>
                <w:szCs w:val="20"/>
              </w:rPr>
              <w:t>动”教学模式。</w:t>
            </w:r>
          </w:p>
          <w:p w14:paraId="581D66D1">
            <w:pPr>
              <w:pStyle w:val="15"/>
              <w:keepNext w:val="0"/>
              <w:keepLines w:val="0"/>
              <w:pageBreakBefore w:val="0"/>
              <w:widowControl/>
              <w:kinsoku w:val="0"/>
              <w:wordWrap/>
              <w:overflowPunct/>
              <w:topLinePunct w:val="0"/>
              <w:autoSpaceDE w:val="0"/>
              <w:autoSpaceDN w:val="0"/>
              <w:bidi w:val="0"/>
              <w:adjustRightInd w:val="0"/>
              <w:snapToGrid w:val="0"/>
              <w:spacing w:before="26" w:line="228" w:lineRule="auto"/>
              <w:ind w:left="108" w:firstLine="0" w:firstLineChars="0"/>
              <w:textAlignment w:val="baseline"/>
              <w:rPr>
                <w:color w:val="auto"/>
                <w:sz w:val="20"/>
                <w:szCs w:val="20"/>
              </w:rPr>
            </w:pPr>
            <w:r>
              <w:rPr>
                <w:b/>
                <w:bCs/>
                <w:color w:val="auto"/>
                <w:spacing w:val="6"/>
                <w:sz w:val="20"/>
                <w:szCs w:val="20"/>
              </w:rPr>
              <w:t>【师资要求】</w:t>
            </w:r>
          </w:p>
          <w:p w14:paraId="2A94D70F">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9"/>
                <w:sz w:val="20"/>
                <w:szCs w:val="20"/>
              </w:rPr>
              <w:t>担任本课程的主讲教师应</w:t>
            </w:r>
            <w:r>
              <w:rPr>
                <w:rFonts w:hint="eastAsia"/>
                <w:color w:val="auto"/>
                <w:spacing w:val="7"/>
              </w:rPr>
              <w:t>具有</w:t>
            </w:r>
            <w:r>
              <w:rPr>
                <w:color w:val="auto"/>
                <w:spacing w:val="5"/>
                <w:sz w:val="20"/>
                <w:szCs w:val="20"/>
              </w:rPr>
              <w:t>良好的师德师风，具有扎实</w:t>
            </w:r>
            <w:r>
              <w:rPr>
                <w:color w:val="auto"/>
                <w:spacing w:val="9"/>
                <w:sz w:val="20"/>
                <w:szCs w:val="20"/>
              </w:rPr>
              <w:t>的统</w:t>
            </w:r>
            <w:r>
              <w:rPr>
                <w:rFonts w:hint="eastAsia"/>
                <w:color w:val="auto"/>
                <w:spacing w:val="7"/>
              </w:rPr>
              <w:t>计</w:t>
            </w:r>
            <w:r>
              <w:rPr>
                <w:color w:val="auto"/>
                <w:spacing w:val="9"/>
                <w:sz w:val="20"/>
                <w:szCs w:val="20"/>
              </w:rPr>
              <w:t>理论知识和丰富的实践经验，有强大的社会信息</w:t>
            </w:r>
            <w:r>
              <w:rPr>
                <w:color w:val="auto"/>
                <w:spacing w:val="5"/>
                <w:sz w:val="20"/>
                <w:szCs w:val="20"/>
              </w:rPr>
              <w:t>量，备有各行各列的数据，融</w:t>
            </w:r>
            <w:r>
              <w:rPr>
                <w:color w:val="auto"/>
                <w:spacing w:val="8"/>
                <w:sz w:val="20"/>
                <w:szCs w:val="20"/>
              </w:rPr>
              <w:t>合于统计指标教学中。</w:t>
            </w:r>
          </w:p>
          <w:p w14:paraId="666FBFB0">
            <w:pPr>
              <w:pStyle w:val="15"/>
              <w:keepNext w:val="0"/>
              <w:keepLines w:val="0"/>
              <w:pageBreakBefore w:val="0"/>
              <w:widowControl/>
              <w:kinsoku w:val="0"/>
              <w:wordWrap/>
              <w:overflowPunct/>
              <w:topLinePunct w:val="0"/>
              <w:autoSpaceDE w:val="0"/>
              <w:autoSpaceDN w:val="0"/>
              <w:bidi w:val="0"/>
              <w:adjustRightInd w:val="0"/>
              <w:snapToGrid w:val="0"/>
              <w:spacing w:before="24" w:line="228" w:lineRule="auto"/>
              <w:ind w:left="108" w:firstLine="0" w:firstLineChars="0"/>
              <w:textAlignment w:val="baseline"/>
              <w:rPr>
                <w:color w:val="auto"/>
                <w:sz w:val="20"/>
                <w:szCs w:val="20"/>
              </w:rPr>
            </w:pPr>
            <w:r>
              <w:rPr>
                <w:b/>
                <w:bCs/>
                <w:color w:val="auto"/>
                <w:spacing w:val="6"/>
                <w:sz w:val="20"/>
                <w:szCs w:val="20"/>
              </w:rPr>
              <w:t>【考核要求】</w:t>
            </w:r>
          </w:p>
          <w:p w14:paraId="1E8A6591">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rFonts w:hint="eastAsia"/>
                <w:color w:val="auto"/>
                <w:spacing w:val="5"/>
                <w:sz w:val="20"/>
                <w:szCs w:val="20"/>
                <w:lang w:val="en-US" w:eastAsia="zh-CN"/>
              </w:rPr>
              <w:t>考查</w:t>
            </w:r>
            <w:r>
              <w:rPr>
                <w:color w:val="auto"/>
                <w:spacing w:val="5"/>
                <w:sz w:val="20"/>
                <w:szCs w:val="20"/>
              </w:rPr>
              <w:t>。采用过程评价与终结</w:t>
            </w:r>
            <w:r>
              <w:rPr>
                <w:rFonts w:hint="eastAsia"/>
                <w:color w:val="auto"/>
                <w:spacing w:val="7"/>
              </w:rPr>
              <w:t>评价</w:t>
            </w:r>
            <w:r>
              <w:rPr>
                <w:color w:val="auto"/>
                <w:spacing w:val="5"/>
                <w:sz w:val="20"/>
                <w:szCs w:val="20"/>
              </w:rPr>
              <w:t>相结合的形式，过程评价为到课情况、作业完成情况，占</w:t>
            </w:r>
            <w:r>
              <w:rPr>
                <w:color w:val="auto"/>
                <w:spacing w:val="7"/>
                <w:sz w:val="20"/>
                <w:szCs w:val="20"/>
              </w:rPr>
              <w:t>40%，终结性评价是期末理论</w:t>
            </w:r>
            <w:r>
              <w:rPr>
                <w:color w:val="auto"/>
                <w:spacing w:val="-2"/>
                <w:sz w:val="20"/>
                <w:szCs w:val="20"/>
              </w:rPr>
              <w:t>考试，占60%。</w:t>
            </w:r>
          </w:p>
          <w:p w14:paraId="365C6EAC">
            <w:pPr>
              <w:pStyle w:val="15"/>
              <w:keepNext w:val="0"/>
              <w:keepLines w:val="0"/>
              <w:pageBreakBefore w:val="0"/>
              <w:widowControl/>
              <w:kinsoku w:val="0"/>
              <w:wordWrap/>
              <w:overflowPunct/>
              <w:topLinePunct w:val="0"/>
              <w:autoSpaceDE w:val="0"/>
              <w:autoSpaceDN w:val="0"/>
              <w:bidi w:val="0"/>
              <w:adjustRightInd w:val="0"/>
              <w:snapToGrid w:val="0"/>
              <w:spacing w:before="25" w:line="228" w:lineRule="auto"/>
              <w:ind w:left="108" w:firstLine="0" w:firstLineChars="0"/>
              <w:textAlignment w:val="baseline"/>
              <w:rPr>
                <w:color w:val="auto"/>
                <w:sz w:val="20"/>
                <w:szCs w:val="20"/>
              </w:rPr>
            </w:pPr>
            <w:r>
              <w:rPr>
                <w:b/>
                <w:bCs/>
                <w:color w:val="auto"/>
                <w:spacing w:val="6"/>
                <w:sz w:val="20"/>
                <w:szCs w:val="20"/>
              </w:rPr>
              <w:t>【课程思政】</w:t>
            </w:r>
          </w:p>
          <w:p w14:paraId="68130CFF">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ascii="宋体" w:hAnsi="宋体" w:eastAsia="宋体" w:cs="宋体"/>
                <w:snapToGrid w:val="0"/>
                <w:color w:val="auto"/>
                <w:kern w:val="0"/>
                <w:sz w:val="20"/>
                <w:szCs w:val="20"/>
                <w:lang w:val="en-US" w:eastAsia="en-US" w:bidi="ar-SA"/>
              </w:rPr>
            </w:pPr>
            <w:r>
              <w:rPr>
                <w:color w:val="auto"/>
                <w:spacing w:val="5"/>
                <w:sz w:val="20"/>
                <w:szCs w:val="20"/>
              </w:rPr>
              <w:t>统计是一门关于数据的学科，在教学中通过引入思政案例，</w:t>
            </w:r>
            <w:r>
              <w:rPr>
                <w:color w:val="auto"/>
                <w:spacing w:val="9"/>
                <w:sz w:val="20"/>
                <w:szCs w:val="20"/>
              </w:rPr>
              <w:t>引导学生了解我们经济发展</w:t>
            </w:r>
            <w:r>
              <w:rPr>
                <w:color w:val="auto"/>
                <w:spacing w:val="5"/>
                <w:sz w:val="20"/>
                <w:szCs w:val="20"/>
              </w:rPr>
              <w:t>现状，从而</w:t>
            </w:r>
            <w:r>
              <w:rPr>
                <w:rFonts w:hint="eastAsia"/>
                <w:color w:val="auto"/>
                <w:spacing w:val="7"/>
              </w:rPr>
              <w:t>增强</w:t>
            </w:r>
            <w:r>
              <w:rPr>
                <w:color w:val="auto"/>
                <w:spacing w:val="5"/>
                <w:sz w:val="20"/>
                <w:szCs w:val="20"/>
              </w:rPr>
              <w:t>制度自信和民</w:t>
            </w:r>
            <w:r>
              <w:rPr>
                <w:color w:val="auto"/>
                <w:spacing w:val="6"/>
                <w:sz w:val="20"/>
                <w:szCs w:val="20"/>
              </w:rPr>
              <w:t>族自豪感。</w:t>
            </w:r>
          </w:p>
        </w:tc>
      </w:tr>
      <w:tr w14:paraId="10623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674" w:type="dxa"/>
            <w:noWrap w:val="0"/>
            <w:vAlign w:val="top"/>
          </w:tcPr>
          <w:p w14:paraId="13FAF95B">
            <w:pPr>
              <w:spacing w:line="252" w:lineRule="auto"/>
              <w:rPr>
                <w:rFonts w:hint="eastAsia" w:ascii="宋体" w:hAnsi="宋体" w:eastAsia="宋体" w:cs="宋体"/>
                <w:snapToGrid w:val="0"/>
                <w:color w:val="auto"/>
                <w:spacing w:val="5"/>
                <w:kern w:val="0"/>
                <w:sz w:val="20"/>
                <w:szCs w:val="20"/>
                <w:lang w:val="en-US" w:eastAsia="en-US" w:bidi="ar-SA"/>
              </w:rPr>
            </w:pPr>
          </w:p>
          <w:p w14:paraId="5B692A6C">
            <w:pPr>
              <w:spacing w:line="253" w:lineRule="auto"/>
              <w:rPr>
                <w:rFonts w:hint="eastAsia" w:ascii="宋体" w:hAnsi="宋体" w:eastAsia="宋体" w:cs="宋体"/>
                <w:snapToGrid w:val="0"/>
                <w:color w:val="auto"/>
                <w:spacing w:val="5"/>
                <w:kern w:val="0"/>
                <w:sz w:val="20"/>
                <w:szCs w:val="20"/>
                <w:lang w:val="en-US" w:eastAsia="en-US" w:bidi="ar-SA"/>
              </w:rPr>
            </w:pPr>
          </w:p>
          <w:p w14:paraId="6457E4F4">
            <w:pPr>
              <w:spacing w:line="253" w:lineRule="auto"/>
              <w:rPr>
                <w:rFonts w:hint="eastAsia" w:ascii="宋体" w:hAnsi="宋体" w:eastAsia="宋体" w:cs="宋体"/>
                <w:snapToGrid w:val="0"/>
                <w:color w:val="auto"/>
                <w:spacing w:val="5"/>
                <w:kern w:val="0"/>
                <w:sz w:val="20"/>
                <w:szCs w:val="20"/>
                <w:lang w:val="en-US" w:eastAsia="en-US" w:bidi="ar-SA"/>
              </w:rPr>
            </w:pPr>
          </w:p>
          <w:p w14:paraId="09E95ABF">
            <w:pPr>
              <w:spacing w:line="253" w:lineRule="auto"/>
              <w:rPr>
                <w:rFonts w:hint="eastAsia" w:ascii="宋体" w:hAnsi="宋体" w:eastAsia="宋体" w:cs="宋体"/>
                <w:snapToGrid w:val="0"/>
                <w:color w:val="auto"/>
                <w:spacing w:val="5"/>
                <w:kern w:val="0"/>
                <w:sz w:val="20"/>
                <w:szCs w:val="20"/>
                <w:lang w:val="en-US" w:eastAsia="en-US" w:bidi="ar-SA"/>
              </w:rPr>
            </w:pPr>
          </w:p>
          <w:p w14:paraId="09A9C4DF">
            <w:pPr>
              <w:spacing w:line="253" w:lineRule="auto"/>
              <w:rPr>
                <w:rFonts w:hint="eastAsia" w:ascii="宋体" w:hAnsi="宋体" w:eastAsia="宋体" w:cs="宋体"/>
                <w:snapToGrid w:val="0"/>
                <w:color w:val="auto"/>
                <w:spacing w:val="5"/>
                <w:kern w:val="0"/>
                <w:sz w:val="20"/>
                <w:szCs w:val="20"/>
                <w:lang w:val="en-US" w:eastAsia="en-US" w:bidi="ar-SA"/>
              </w:rPr>
            </w:pPr>
          </w:p>
          <w:p w14:paraId="771482BD">
            <w:pPr>
              <w:spacing w:line="253" w:lineRule="auto"/>
              <w:rPr>
                <w:rFonts w:hint="eastAsia" w:ascii="宋体" w:hAnsi="宋体" w:eastAsia="宋体" w:cs="宋体"/>
                <w:snapToGrid w:val="0"/>
                <w:color w:val="auto"/>
                <w:spacing w:val="5"/>
                <w:kern w:val="0"/>
                <w:sz w:val="20"/>
                <w:szCs w:val="20"/>
                <w:lang w:val="en-US" w:eastAsia="en-US" w:bidi="ar-SA"/>
              </w:rPr>
            </w:pPr>
          </w:p>
          <w:p w14:paraId="6CAF618B">
            <w:pPr>
              <w:spacing w:line="253" w:lineRule="auto"/>
              <w:rPr>
                <w:rFonts w:hint="eastAsia" w:ascii="宋体" w:hAnsi="宋体" w:eastAsia="宋体" w:cs="宋体"/>
                <w:snapToGrid w:val="0"/>
                <w:color w:val="auto"/>
                <w:spacing w:val="5"/>
                <w:kern w:val="0"/>
                <w:sz w:val="20"/>
                <w:szCs w:val="20"/>
                <w:lang w:val="en-US" w:eastAsia="en-US" w:bidi="ar-SA"/>
              </w:rPr>
            </w:pPr>
          </w:p>
          <w:p w14:paraId="6D314C43">
            <w:pPr>
              <w:spacing w:line="253" w:lineRule="auto"/>
              <w:rPr>
                <w:rFonts w:hint="eastAsia" w:ascii="宋体" w:hAnsi="宋体" w:eastAsia="宋体" w:cs="宋体"/>
                <w:snapToGrid w:val="0"/>
                <w:color w:val="auto"/>
                <w:spacing w:val="5"/>
                <w:kern w:val="0"/>
                <w:sz w:val="20"/>
                <w:szCs w:val="20"/>
                <w:lang w:val="en-US" w:eastAsia="en-US" w:bidi="ar-SA"/>
              </w:rPr>
            </w:pPr>
          </w:p>
          <w:p w14:paraId="3BFD72D0">
            <w:pPr>
              <w:spacing w:line="253" w:lineRule="auto"/>
              <w:rPr>
                <w:rFonts w:hint="eastAsia" w:ascii="宋体" w:hAnsi="宋体" w:eastAsia="宋体" w:cs="宋体"/>
                <w:snapToGrid w:val="0"/>
                <w:color w:val="auto"/>
                <w:spacing w:val="5"/>
                <w:kern w:val="0"/>
                <w:sz w:val="20"/>
                <w:szCs w:val="20"/>
                <w:lang w:val="en-US" w:eastAsia="en-US" w:bidi="ar-SA"/>
              </w:rPr>
            </w:pPr>
          </w:p>
          <w:p w14:paraId="11FEE7EE">
            <w:pPr>
              <w:pStyle w:val="15"/>
              <w:spacing w:before="65" w:line="189" w:lineRule="auto"/>
              <w:ind w:left="291" w:leftChars="0" w:firstLine="420" w:firstLineChars="200"/>
              <w:rPr>
                <w:rFonts w:hint="eastAsia" w:ascii="宋体" w:hAnsi="宋体" w:eastAsia="宋体" w:cs="宋体"/>
                <w:snapToGrid w:val="0"/>
                <w:color w:val="auto"/>
                <w:spacing w:val="5"/>
                <w:kern w:val="0"/>
                <w:sz w:val="20"/>
                <w:szCs w:val="20"/>
                <w:lang w:val="en-US" w:eastAsia="en-US" w:bidi="ar-SA"/>
              </w:rPr>
            </w:pPr>
            <w:r>
              <w:rPr>
                <w:rFonts w:hint="eastAsia" w:ascii="宋体" w:hAnsi="宋体" w:eastAsia="宋体" w:cs="宋体"/>
                <w:snapToGrid w:val="0"/>
                <w:color w:val="auto"/>
                <w:spacing w:val="5"/>
                <w:kern w:val="0"/>
                <w:sz w:val="20"/>
                <w:szCs w:val="20"/>
                <w:lang w:val="en-US" w:eastAsia="en-US" w:bidi="ar-SA"/>
              </w:rPr>
              <w:t>3</w:t>
            </w:r>
          </w:p>
          <w:p w14:paraId="03D358A8">
            <w:pPr>
              <w:bidi w:val="0"/>
              <w:rPr>
                <w:rFonts w:hint="eastAsia" w:ascii="宋体" w:hAnsi="宋体" w:eastAsia="宋体" w:cs="宋体"/>
                <w:snapToGrid w:val="0"/>
                <w:color w:val="auto"/>
                <w:spacing w:val="5"/>
                <w:kern w:val="0"/>
                <w:sz w:val="20"/>
                <w:szCs w:val="20"/>
                <w:lang w:val="en-US" w:eastAsia="en-US" w:bidi="ar-SA"/>
              </w:rPr>
            </w:pPr>
          </w:p>
          <w:p w14:paraId="65A8A443">
            <w:pPr>
              <w:bidi w:val="0"/>
              <w:rPr>
                <w:rFonts w:hint="eastAsia" w:ascii="宋体" w:hAnsi="宋体" w:eastAsia="宋体" w:cs="宋体"/>
                <w:snapToGrid w:val="0"/>
                <w:color w:val="auto"/>
                <w:spacing w:val="5"/>
                <w:kern w:val="0"/>
                <w:sz w:val="20"/>
                <w:szCs w:val="20"/>
                <w:lang w:val="en-US" w:eastAsia="en-US" w:bidi="ar-SA"/>
              </w:rPr>
            </w:pPr>
          </w:p>
          <w:p w14:paraId="7F451C26">
            <w:pPr>
              <w:bidi w:val="0"/>
              <w:rPr>
                <w:rFonts w:hint="eastAsia" w:ascii="宋体" w:hAnsi="宋体" w:eastAsia="宋体" w:cs="宋体"/>
                <w:snapToGrid w:val="0"/>
                <w:color w:val="auto"/>
                <w:spacing w:val="5"/>
                <w:kern w:val="0"/>
                <w:sz w:val="20"/>
                <w:szCs w:val="20"/>
                <w:lang w:val="en-US" w:eastAsia="en-US" w:bidi="ar-SA"/>
              </w:rPr>
            </w:pPr>
          </w:p>
          <w:p w14:paraId="279EB354">
            <w:pPr>
              <w:bidi w:val="0"/>
              <w:rPr>
                <w:rFonts w:hint="eastAsia" w:ascii="宋体" w:hAnsi="宋体" w:eastAsia="宋体" w:cs="宋体"/>
                <w:snapToGrid w:val="0"/>
                <w:color w:val="auto"/>
                <w:spacing w:val="5"/>
                <w:kern w:val="0"/>
                <w:sz w:val="20"/>
                <w:szCs w:val="20"/>
                <w:lang w:val="en-US" w:eastAsia="en-US" w:bidi="ar-SA"/>
              </w:rPr>
            </w:pPr>
          </w:p>
          <w:p w14:paraId="74AA6C92">
            <w:pPr>
              <w:bidi w:val="0"/>
              <w:rPr>
                <w:rFonts w:hint="eastAsia" w:ascii="宋体" w:hAnsi="宋体" w:eastAsia="宋体" w:cs="宋体"/>
                <w:snapToGrid w:val="0"/>
                <w:color w:val="auto"/>
                <w:spacing w:val="5"/>
                <w:kern w:val="0"/>
                <w:sz w:val="20"/>
                <w:szCs w:val="20"/>
                <w:lang w:val="en-US" w:eastAsia="en-US" w:bidi="ar-SA"/>
              </w:rPr>
            </w:pPr>
          </w:p>
          <w:p w14:paraId="1B6D0EC9">
            <w:pPr>
              <w:bidi w:val="0"/>
              <w:ind w:firstLine="339" w:firstLineChars="0"/>
              <w:jc w:val="left"/>
              <w:rPr>
                <w:rFonts w:hint="eastAsia" w:ascii="宋体" w:hAnsi="宋体" w:eastAsia="宋体" w:cs="宋体"/>
                <w:snapToGrid w:val="0"/>
                <w:color w:val="auto"/>
                <w:spacing w:val="5"/>
                <w:kern w:val="0"/>
                <w:sz w:val="20"/>
                <w:szCs w:val="20"/>
                <w:lang w:val="en-US" w:eastAsia="zh-CN" w:bidi="ar-SA"/>
              </w:rPr>
            </w:pPr>
            <w:r>
              <w:rPr>
                <w:rFonts w:hint="eastAsia" w:ascii="宋体" w:hAnsi="宋体" w:eastAsia="宋体" w:cs="宋体"/>
                <w:snapToGrid w:val="0"/>
                <w:color w:val="auto"/>
                <w:spacing w:val="5"/>
                <w:kern w:val="0"/>
                <w:sz w:val="20"/>
                <w:szCs w:val="20"/>
                <w:lang w:val="en-US" w:eastAsia="zh-CN" w:bidi="ar-SA"/>
              </w:rPr>
              <w:t>3</w:t>
            </w:r>
          </w:p>
        </w:tc>
        <w:tc>
          <w:tcPr>
            <w:tcW w:w="1192" w:type="dxa"/>
            <w:noWrap w:val="0"/>
            <w:vAlign w:val="top"/>
          </w:tcPr>
          <w:p w14:paraId="55455812">
            <w:pPr>
              <w:spacing w:line="260" w:lineRule="auto"/>
              <w:rPr>
                <w:rFonts w:hint="eastAsia" w:ascii="宋体" w:hAnsi="宋体" w:eastAsia="宋体" w:cs="宋体"/>
                <w:snapToGrid w:val="0"/>
                <w:color w:val="auto"/>
                <w:spacing w:val="5"/>
                <w:kern w:val="0"/>
                <w:sz w:val="20"/>
                <w:szCs w:val="20"/>
                <w:lang w:val="en-US" w:eastAsia="en-US" w:bidi="ar-SA"/>
              </w:rPr>
            </w:pPr>
          </w:p>
          <w:p w14:paraId="526819E3">
            <w:pPr>
              <w:spacing w:line="260" w:lineRule="auto"/>
              <w:rPr>
                <w:rFonts w:hint="eastAsia" w:ascii="宋体" w:hAnsi="宋体" w:eastAsia="宋体" w:cs="宋体"/>
                <w:snapToGrid w:val="0"/>
                <w:color w:val="auto"/>
                <w:spacing w:val="5"/>
                <w:kern w:val="0"/>
                <w:sz w:val="20"/>
                <w:szCs w:val="20"/>
                <w:lang w:val="en-US" w:eastAsia="en-US" w:bidi="ar-SA"/>
              </w:rPr>
            </w:pPr>
          </w:p>
          <w:p w14:paraId="4E045114">
            <w:pPr>
              <w:spacing w:line="260" w:lineRule="auto"/>
              <w:rPr>
                <w:rFonts w:hint="eastAsia" w:ascii="宋体" w:hAnsi="宋体" w:eastAsia="宋体" w:cs="宋体"/>
                <w:snapToGrid w:val="0"/>
                <w:color w:val="auto"/>
                <w:spacing w:val="5"/>
                <w:kern w:val="0"/>
                <w:sz w:val="20"/>
                <w:szCs w:val="20"/>
                <w:lang w:val="en-US" w:eastAsia="en-US" w:bidi="ar-SA"/>
              </w:rPr>
            </w:pPr>
          </w:p>
          <w:p w14:paraId="0AEBD47B">
            <w:pPr>
              <w:spacing w:line="260" w:lineRule="auto"/>
              <w:rPr>
                <w:rFonts w:hint="eastAsia" w:ascii="宋体" w:hAnsi="宋体" w:eastAsia="宋体" w:cs="宋体"/>
                <w:snapToGrid w:val="0"/>
                <w:color w:val="auto"/>
                <w:spacing w:val="5"/>
                <w:kern w:val="0"/>
                <w:sz w:val="20"/>
                <w:szCs w:val="20"/>
                <w:lang w:val="en-US" w:eastAsia="en-US" w:bidi="ar-SA"/>
              </w:rPr>
            </w:pPr>
          </w:p>
          <w:p w14:paraId="42823EDE">
            <w:pPr>
              <w:spacing w:line="260" w:lineRule="auto"/>
              <w:rPr>
                <w:rFonts w:hint="eastAsia" w:ascii="宋体" w:hAnsi="宋体" w:eastAsia="宋体" w:cs="宋体"/>
                <w:snapToGrid w:val="0"/>
                <w:color w:val="auto"/>
                <w:spacing w:val="5"/>
                <w:kern w:val="0"/>
                <w:sz w:val="20"/>
                <w:szCs w:val="20"/>
                <w:lang w:val="en-US" w:eastAsia="en-US" w:bidi="ar-SA"/>
              </w:rPr>
            </w:pPr>
          </w:p>
          <w:p w14:paraId="7759410F">
            <w:pPr>
              <w:spacing w:line="260" w:lineRule="auto"/>
              <w:rPr>
                <w:rFonts w:hint="eastAsia" w:ascii="宋体" w:hAnsi="宋体" w:eastAsia="宋体" w:cs="宋体"/>
                <w:snapToGrid w:val="0"/>
                <w:color w:val="auto"/>
                <w:spacing w:val="5"/>
                <w:kern w:val="0"/>
                <w:sz w:val="20"/>
                <w:szCs w:val="20"/>
                <w:lang w:val="en-US" w:eastAsia="en-US" w:bidi="ar-SA"/>
              </w:rPr>
            </w:pPr>
          </w:p>
          <w:p w14:paraId="0C4D7C19">
            <w:pPr>
              <w:pStyle w:val="7"/>
              <w:rPr>
                <w:rFonts w:hint="eastAsia" w:ascii="宋体" w:hAnsi="宋体" w:eastAsia="宋体" w:cs="宋体"/>
                <w:snapToGrid w:val="0"/>
                <w:color w:val="auto"/>
                <w:spacing w:val="5"/>
                <w:kern w:val="0"/>
                <w:sz w:val="20"/>
                <w:szCs w:val="20"/>
                <w:lang w:val="en-US" w:eastAsia="en-US" w:bidi="ar-SA"/>
              </w:rPr>
            </w:pPr>
          </w:p>
          <w:p w14:paraId="36319EEF">
            <w:pPr>
              <w:rPr>
                <w:rFonts w:hint="eastAsia" w:ascii="宋体" w:hAnsi="宋体" w:eastAsia="宋体" w:cs="宋体"/>
                <w:snapToGrid w:val="0"/>
                <w:color w:val="auto"/>
                <w:spacing w:val="5"/>
                <w:kern w:val="0"/>
                <w:sz w:val="20"/>
                <w:szCs w:val="20"/>
                <w:lang w:val="en-US" w:eastAsia="en-US" w:bidi="ar-SA"/>
              </w:rPr>
            </w:pPr>
          </w:p>
          <w:p w14:paraId="65B61A28">
            <w:pPr>
              <w:pStyle w:val="7"/>
              <w:rPr>
                <w:rFonts w:hint="eastAsia" w:ascii="宋体" w:hAnsi="宋体" w:eastAsia="宋体" w:cs="宋体"/>
                <w:snapToGrid w:val="0"/>
                <w:color w:val="auto"/>
                <w:spacing w:val="5"/>
                <w:kern w:val="0"/>
                <w:sz w:val="20"/>
                <w:szCs w:val="20"/>
                <w:lang w:val="en-US" w:eastAsia="en-US" w:bidi="ar-SA"/>
              </w:rPr>
            </w:pPr>
          </w:p>
          <w:p w14:paraId="6C0E1DEE">
            <w:pPr>
              <w:rPr>
                <w:rFonts w:hint="eastAsia" w:ascii="宋体" w:hAnsi="宋体" w:eastAsia="宋体" w:cs="宋体"/>
                <w:snapToGrid w:val="0"/>
                <w:color w:val="auto"/>
                <w:spacing w:val="5"/>
                <w:kern w:val="0"/>
                <w:sz w:val="20"/>
                <w:szCs w:val="20"/>
                <w:lang w:val="en-US" w:eastAsia="en-US" w:bidi="ar-SA"/>
              </w:rPr>
            </w:pPr>
          </w:p>
          <w:p w14:paraId="17926CD6">
            <w:pPr>
              <w:spacing w:line="261" w:lineRule="auto"/>
              <w:rPr>
                <w:rFonts w:hint="eastAsia" w:ascii="宋体" w:hAnsi="宋体" w:eastAsia="宋体" w:cs="宋体"/>
                <w:snapToGrid w:val="0"/>
                <w:color w:val="auto"/>
                <w:spacing w:val="5"/>
                <w:kern w:val="0"/>
                <w:sz w:val="20"/>
                <w:szCs w:val="20"/>
                <w:lang w:val="en-US" w:eastAsia="en-US" w:bidi="ar-SA"/>
              </w:rPr>
            </w:pPr>
          </w:p>
          <w:p w14:paraId="362780F9">
            <w:pPr>
              <w:spacing w:line="261" w:lineRule="auto"/>
              <w:rPr>
                <w:rFonts w:hint="eastAsia" w:ascii="宋体" w:hAnsi="宋体" w:eastAsia="宋体" w:cs="宋体"/>
                <w:snapToGrid w:val="0"/>
                <w:color w:val="auto"/>
                <w:spacing w:val="5"/>
                <w:kern w:val="0"/>
                <w:sz w:val="20"/>
                <w:szCs w:val="20"/>
                <w:lang w:val="en-US" w:eastAsia="en-US" w:bidi="ar-SA"/>
              </w:rPr>
            </w:pPr>
          </w:p>
          <w:p w14:paraId="28B8E6C0">
            <w:pPr>
              <w:pStyle w:val="15"/>
              <w:keepNext w:val="0"/>
              <w:keepLines w:val="0"/>
              <w:pageBreakBefore w:val="0"/>
              <w:widowControl/>
              <w:kinsoku w:val="0"/>
              <w:wordWrap/>
              <w:overflowPunct/>
              <w:topLinePunct w:val="0"/>
              <w:autoSpaceDE w:val="0"/>
              <w:autoSpaceDN w:val="0"/>
              <w:bidi w:val="0"/>
              <w:adjustRightInd w:val="0"/>
              <w:snapToGrid w:val="0"/>
              <w:spacing w:before="65" w:line="286" w:lineRule="auto"/>
              <w:ind w:right="0" w:rightChars="0"/>
              <w:textAlignment w:val="baseline"/>
              <w:rPr>
                <w:rFonts w:hint="default" w:ascii="宋体" w:hAnsi="宋体" w:eastAsia="宋体" w:cs="宋体"/>
                <w:snapToGrid w:val="0"/>
                <w:color w:val="auto"/>
                <w:spacing w:val="5"/>
                <w:kern w:val="0"/>
                <w:sz w:val="20"/>
                <w:szCs w:val="20"/>
                <w:lang w:val="en-US" w:eastAsia="zh-CN" w:bidi="ar-SA"/>
              </w:rPr>
            </w:pPr>
            <w:r>
              <w:rPr>
                <w:rFonts w:hint="eastAsia" w:ascii="宋体" w:hAnsi="宋体" w:eastAsia="宋体" w:cs="宋体"/>
                <w:snapToGrid w:val="0"/>
                <w:color w:val="auto"/>
                <w:spacing w:val="5"/>
                <w:kern w:val="0"/>
                <w:sz w:val="20"/>
                <w:szCs w:val="20"/>
                <w:lang w:val="en-US" w:eastAsia="zh-CN" w:bidi="ar-SA"/>
              </w:rPr>
              <w:t>出纳实务</w:t>
            </w:r>
          </w:p>
        </w:tc>
        <w:tc>
          <w:tcPr>
            <w:tcW w:w="2907" w:type="dxa"/>
            <w:noWrap w:val="0"/>
            <w:vAlign w:val="top"/>
          </w:tcPr>
          <w:p w14:paraId="59A6FBD0">
            <w:pPr>
              <w:pStyle w:val="15"/>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ascii="宋体" w:hAnsi="宋体" w:eastAsia="宋体" w:cs="宋体"/>
                <w:snapToGrid w:val="0"/>
                <w:color w:val="auto"/>
                <w:spacing w:val="5"/>
                <w:kern w:val="0"/>
                <w:sz w:val="20"/>
                <w:szCs w:val="20"/>
                <w:lang w:val="en-US" w:eastAsia="en-US" w:bidi="ar-SA"/>
              </w:rPr>
            </w:pPr>
            <w:r>
              <w:rPr>
                <w:rFonts w:hint="eastAsia" w:ascii="宋体" w:hAnsi="宋体" w:eastAsia="宋体" w:cs="宋体"/>
                <w:snapToGrid w:val="0"/>
                <w:color w:val="auto"/>
                <w:spacing w:val="5"/>
                <w:kern w:val="0"/>
                <w:sz w:val="20"/>
                <w:szCs w:val="20"/>
                <w:lang w:val="en-US" w:eastAsia="zh-CN" w:bidi="ar-SA"/>
              </w:rPr>
              <w:t>【</w:t>
            </w:r>
            <w:r>
              <w:rPr>
                <w:rFonts w:hint="eastAsia" w:ascii="宋体" w:hAnsi="宋体" w:eastAsia="宋体" w:cs="宋体"/>
                <w:b/>
                <w:bCs/>
                <w:snapToGrid w:val="0"/>
                <w:color w:val="auto"/>
                <w:spacing w:val="5"/>
                <w:kern w:val="0"/>
                <w:sz w:val="20"/>
                <w:szCs w:val="20"/>
                <w:lang w:val="en-US" w:eastAsia="zh-CN" w:bidi="ar-SA"/>
              </w:rPr>
              <w:t>素质目标</w:t>
            </w:r>
            <w:r>
              <w:rPr>
                <w:rFonts w:hint="eastAsia" w:ascii="宋体" w:hAnsi="宋体" w:eastAsia="宋体" w:cs="宋体"/>
                <w:snapToGrid w:val="0"/>
                <w:color w:val="auto"/>
                <w:spacing w:val="5"/>
                <w:kern w:val="0"/>
                <w:sz w:val="20"/>
                <w:szCs w:val="20"/>
                <w:lang w:val="en-US" w:eastAsia="zh-CN" w:bidi="ar-SA"/>
              </w:rPr>
              <w:t>】</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1.具有良好的职业道德，能自觉遵守行业法规、规范和企业规章制度；</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2.具有爱岗敬业、诚实守信、廉洁自律、客观公正、坚持准则的会计职业精神；</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3.了解会计职业生涯发展要求，具有自主学习和适应职业变换的能力；</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4.具有良好的人际交往能力、沟通协调能力、团队合作精神和服务意识；</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5.具有正确的就业意识、良好的创业意识和一定的创新精神；</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6.具有现代社会公民基本的文化基础知识、科学素养、环境保护意识和健康生活态度。</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zh-CN" w:bidi="ar-SA"/>
              </w:rPr>
              <w:t>【</w:t>
            </w:r>
            <w:r>
              <w:rPr>
                <w:rFonts w:hint="eastAsia" w:ascii="宋体" w:hAnsi="宋体" w:eastAsia="宋体" w:cs="宋体"/>
                <w:b/>
                <w:bCs/>
                <w:snapToGrid w:val="0"/>
                <w:color w:val="auto"/>
                <w:spacing w:val="5"/>
                <w:kern w:val="0"/>
                <w:sz w:val="20"/>
                <w:szCs w:val="20"/>
                <w:lang w:val="en-US" w:eastAsia="zh-CN" w:bidi="ar-SA"/>
              </w:rPr>
              <w:t>知识目标</w:t>
            </w:r>
            <w:r>
              <w:rPr>
                <w:rFonts w:hint="eastAsia" w:ascii="宋体" w:hAnsi="宋体" w:eastAsia="宋体" w:cs="宋体"/>
                <w:snapToGrid w:val="0"/>
                <w:color w:val="auto"/>
                <w:spacing w:val="5"/>
                <w:kern w:val="0"/>
                <w:sz w:val="20"/>
                <w:szCs w:val="20"/>
                <w:lang w:val="en-US" w:eastAsia="zh-CN" w:bidi="ar-SA"/>
              </w:rPr>
              <w:t>】</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1.能理解出纳基本概念和相关专业术语；</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2.了解与会计职业相关的财经法律法规体系；</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3.掌握现金管理制度的基本规定；</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4.掌握银行结算方式的基本制度。</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zh-CN" w:bidi="ar-SA"/>
              </w:rPr>
              <w:t>【</w:t>
            </w:r>
            <w:r>
              <w:rPr>
                <w:rFonts w:hint="eastAsia" w:ascii="宋体" w:hAnsi="宋体" w:eastAsia="宋体" w:cs="宋体"/>
                <w:b/>
                <w:bCs/>
                <w:snapToGrid w:val="0"/>
                <w:color w:val="auto"/>
                <w:spacing w:val="5"/>
                <w:kern w:val="0"/>
                <w:sz w:val="20"/>
                <w:szCs w:val="20"/>
                <w:lang w:val="en-US" w:eastAsia="zh-CN" w:bidi="ar-SA"/>
              </w:rPr>
              <w:t>能力目标</w:t>
            </w:r>
            <w:r>
              <w:rPr>
                <w:rFonts w:hint="eastAsia" w:ascii="宋体" w:hAnsi="宋体" w:eastAsia="宋体" w:cs="宋体"/>
                <w:snapToGrid w:val="0"/>
                <w:color w:val="auto"/>
                <w:spacing w:val="5"/>
                <w:kern w:val="0"/>
                <w:sz w:val="20"/>
                <w:szCs w:val="20"/>
                <w:lang w:val="en-US" w:eastAsia="zh-CN" w:bidi="ar-SA"/>
              </w:rPr>
              <w:t>】</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1.能规范办理现金收付业务及银行结算业务；</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2.能够进行验钞点钞捆钞等技能。能辨别银行结算凭证的真伪；</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3.能填制和审核与出纳工作相关的凭证；</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4.登记本外币库存现金和银行存款的日记账；</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5.能规范保管现金及有价证券；</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6.进行库存现金和银行存款的清查；</w:t>
            </w:r>
            <w:r>
              <w:rPr>
                <w:rFonts w:hint="eastAsia" w:ascii="宋体" w:hAnsi="宋体" w:eastAsia="宋体" w:cs="宋体"/>
                <w:snapToGrid w:val="0"/>
                <w:color w:val="auto"/>
                <w:spacing w:val="5"/>
                <w:kern w:val="0"/>
                <w:sz w:val="20"/>
                <w:szCs w:val="20"/>
                <w:lang w:val="en-US" w:eastAsia="en-US" w:bidi="ar-SA"/>
              </w:rPr>
              <w:br w:type="textWrapping"/>
            </w:r>
            <w:r>
              <w:rPr>
                <w:rFonts w:hint="eastAsia" w:ascii="宋体" w:hAnsi="宋体" w:eastAsia="宋体" w:cs="宋体"/>
                <w:snapToGrid w:val="0"/>
                <w:color w:val="auto"/>
                <w:spacing w:val="5"/>
                <w:kern w:val="0"/>
                <w:sz w:val="20"/>
                <w:szCs w:val="20"/>
                <w:lang w:val="en-US" w:eastAsia="en-US" w:bidi="ar-SA"/>
              </w:rPr>
              <w:t>7.规范保管发票，做好出纳办税业务。</w:t>
            </w:r>
          </w:p>
        </w:tc>
        <w:tc>
          <w:tcPr>
            <w:tcW w:w="2084" w:type="dxa"/>
            <w:noWrap w:val="0"/>
            <w:vAlign w:val="top"/>
          </w:tcPr>
          <w:p w14:paraId="22132B97">
            <w:pPr>
              <w:pStyle w:val="15"/>
              <w:spacing w:before="65" w:line="228" w:lineRule="auto"/>
              <w:jc w:val="both"/>
              <w:rPr>
                <w:rFonts w:hint="eastAsia"/>
                <w:color w:val="auto"/>
                <w:spacing w:val="4"/>
              </w:rPr>
            </w:pPr>
            <w:r>
              <w:rPr>
                <w:rFonts w:hint="eastAsia"/>
                <w:b/>
                <w:bCs/>
                <w:color w:val="auto"/>
                <w:spacing w:val="6"/>
                <w:sz w:val="20"/>
                <w:szCs w:val="20"/>
                <w:lang w:val="en-US" w:eastAsia="zh-CN"/>
              </w:rPr>
              <w:t>主要内容</w:t>
            </w:r>
          </w:p>
          <w:p w14:paraId="09FEE3ED">
            <w:pPr>
              <w:pStyle w:val="18"/>
              <w:adjustRightInd w:val="0"/>
              <w:snapToGrid w:val="0"/>
              <w:jc w:val="both"/>
              <w:rPr>
                <w:rFonts w:hint="eastAsia" w:ascii="宋体" w:hAnsi="宋体" w:eastAsia="宋体" w:cs="宋体"/>
                <w:snapToGrid w:val="0"/>
                <w:color w:val="auto"/>
                <w:kern w:val="0"/>
                <w:sz w:val="20"/>
                <w:szCs w:val="20"/>
                <w:lang w:val="en-US" w:eastAsia="en-US" w:bidi="ar-SA"/>
              </w:rPr>
            </w:pPr>
            <w:r>
              <w:rPr>
                <w:rFonts w:hint="eastAsia"/>
                <w:color w:val="auto"/>
              </w:rPr>
              <w:t>项</w:t>
            </w:r>
            <w:r>
              <w:rPr>
                <w:rFonts w:hint="eastAsia" w:ascii="宋体" w:hAnsi="宋体" w:eastAsia="宋体" w:cs="宋体"/>
                <w:snapToGrid w:val="0"/>
                <w:color w:val="auto"/>
                <w:spacing w:val="4"/>
                <w:kern w:val="0"/>
                <w:sz w:val="20"/>
                <w:szCs w:val="20"/>
                <w:lang w:val="en-US" w:eastAsia="en-US" w:bidi="ar-SA"/>
              </w:rPr>
              <w:t>目一：出纳岗位认知；</w:t>
            </w:r>
            <w:r>
              <w:rPr>
                <w:rFonts w:hint="eastAsia" w:ascii="宋体" w:hAnsi="宋体" w:eastAsia="宋体" w:cs="宋体"/>
                <w:snapToGrid w:val="0"/>
                <w:color w:val="auto"/>
                <w:spacing w:val="4"/>
                <w:kern w:val="0"/>
                <w:sz w:val="20"/>
                <w:szCs w:val="20"/>
                <w:lang w:val="en-US" w:eastAsia="en-US" w:bidi="ar-SA"/>
              </w:rPr>
              <w:br w:type="textWrapping"/>
            </w:r>
            <w:r>
              <w:rPr>
                <w:rFonts w:hint="eastAsia" w:ascii="宋体" w:hAnsi="宋体" w:eastAsia="宋体" w:cs="宋体"/>
                <w:snapToGrid w:val="0"/>
                <w:color w:val="auto"/>
                <w:spacing w:val="4"/>
                <w:kern w:val="0"/>
                <w:sz w:val="20"/>
                <w:szCs w:val="20"/>
                <w:lang w:val="en-US" w:eastAsia="en-US" w:bidi="ar-SA"/>
              </w:rPr>
              <w:t>项目二：岗前准备工作；</w:t>
            </w:r>
            <w:r>
              <w:rPr>
                <w:rFonts w:hint="eastAsia" w:ascii="宋体" w:hAnsi="宋体" w:eastAsia="宋体" w:cs="宋体"/>
                <w:snapToGrid w:val="0"/>
                <w:color w:val="auto"/>
                <w:spacing w:val="4"/>
                <w:kern w:val="0"/>
                <w:sz w:val="20"/>
                <w:szCs w:val="20"/>
                <w:lang w:val="en-US" w:eastAsia="en-US" w:bidi="ar-SA"/>
              </w:rPr>
              <w:br w:type="textWrapping"/>
            </w:r>
            <w:r>
              <w:rPr>
                <w:rFonts w:hint="eastAsia" w:ascii="宋体" w:hAnsi="宋体" w:eastAsia="宋体" w:cs="宋体"/>
                <w:snapToGrid w:val="0"/>
                <w:color w:val="auto"/>
                <w:spacing w:val="4"/>
                <w:kern w:val="0"/>
                <w:sz w:val="20"/>
                <w:szCs w:val="20"/>
                <w:lang w:val="en-US" w:eastAsia="en-US" w:bidi="ar-SA"/>
              </w:rPr>
              <w:t>项目三：现金管理认知；</w:t>
            </w:r>
            <w:r>
              <w:rPr>
                <w:rFonts w:hint="eastAsia" w:ascii="宋体" w:hAnsi="宋体" w:eastAsia="宋体" w:cs="宋体"/>
                <w:snapToGrid w:val="0"/>
                <w:color w:val="auto"/>
                <w:spacing w:val="4"/>
                <w:kern w:val="0"/>
                <w:sz w:val="20"/>
                <w:szCs w:val="20"/>
                <w:lang w:val="en-US" w:eastAsia="en-US" w:bidi="ar-SA"/>
              </w:rPr>
              <w:br w:type="textWrapping"/>
            </w:r>
            <w:r>
              <w:rPr>
                <w:rFonts w:hint="eastAsia" w:ascii="宋体" w:hAnsi="宋体" w:eastAsia="宋体" w:cs="宋体"/>
                <w:snapToGrid w:val="0"/>
                <w:color w:val="auto"/>
                <w:spacing w:val="4"/>
                <w:kern w:val="0"/>
                <w:sz w:val="20"/>
                <w:szCs w:val="20"/>
                <w:lang w:val="en-US" w:eastAsia="en-US" w:bidi="ar-SA"/>
              </w:rPr>
              <w:t>项目四：银行存款管理认</w:t>
            </w:r>
            <w:r>
              <w:rPr>
                <w:rFonts w:hint="eastAsia" w:ascii="宋体" w:hAnsi="宋体" w:eastAsia="宋体" w:cs="宋体"/>
                <w:snapToGrid w:val="0"/>
                <w:color w:val="auto"/>
                <w:spacing w:val="4"/>
                <w:kern w:val="0"/>
                <w:sz w:val="20"/>
                <w:szCs w:val="20"/>
                <w:lang w:val="en-US" w:eastAsia="en-US" w:bidi="ar-SA"/>
              </w:rPr>
              <w:br w:type="textWrapping"/>
            </w:r>
            <w:r>
              <w:rPr>
                <w:rFonts w:hint="eastAsia" w:ascii="宋体" w:hAnsi="宋体" w:eastAsia="宋体" w:cs="宋体"/>
                <w:snapToGrid w:val="0"/>
                <w:color w:val="auto"/>
                <w:spacing w:val="4"/>
                <w:kern w:val="0"/>
                <w:sz w:val="20"/>
                <w:szCs w:val="20"/>
                <w:lang w:val="en-US" w:eastAsia="en-US" w:bidi="ar-SA"/>
              </w:rPr>
              <w:t>知；</w:t>
            </w:r>
            <w:r>
              <w:rPr>
                <w:rFonts w:hint="eastAsia" w:ascii="宋体" w:hAnsi="宋体" w:eastAsia="宋体" w:cs="宋体"/>
                <w:snapToGrid w:val="0"/>
                <w:color w:val="auto"/>
                <w:spacing w:val="4"/>
                <w:kern w:val="0"/>
                <w:sz w:val="20"/>
                <w:szCs w:val="20"/>
                <w:lang w:val="en-US" w:eastAsia="en-US" w:bidi="ar-SA"/>
              </w:rPr>
              <w:br w:type="textWrapping"/>
            </w:r>
            <w:r>
              <w:rPr>
                <w:rFonts w:hint="eastAsia" w:ascii="宋体" w:hAnsi="宋体" w:eastAsia="宋体" w:cs="宋体"/>
                <w:snapToGrid w:val="0"/>
                <w:color w:val="auto"/>
                <w:spacing w:val="4"/>
                <w:kern w:val="0"/>
                <w:sz w:val="20"/>
                <w:szCs w:val="20"/>
                <w:lang w:val="en-US" w:eastAsia="en-US" w:bidi="ar-SA"/>
              </w:rPr>
              <w:t>项目五：财产清查认知；</w:t>
            </w:r>
            <w:r>
              <w:rPr>
                <w:rFonts w:hint="eastAsia" w:ascii="宋体" w:hAnsi="宋体" w:eastAsia="宋体" w:cs="宋体"/>
                <w:snapToGrid w:val="0"/>
                <w:color w:val="auto"/>
                <w:spacing w:val="4"/>
                <w:kern w:val="0"/>
                <w:sz w:val="20"/>
                <w:szCs w:val="20"/>
                <w:lang w:val="en-US" w:eastAsia="en-US" w:bidi="ar-SA"/>
              </w:rPr>
              <w:br w:type="textWrapping"/>
            </w:r>
            <w:r>
              <w:rPr>
                <w:rFonts w:hint="eastAsia" w:ascii="宋体" w:hAnsi="宋体" w:eastAsia="宋体" w:cs="宋体"/>
                <w:snapToGrid w:val="0"/>
                <w:color w:val="auto"/>
                <w:spacing w:val="4"/>
                <w:kern w:val="0"/>
                <w:sz w:val="20"/>
                <w:szCs w:val="20"/>
                <w:lang w:val="en-US" w:eastAsia="en-US" w:bidi="ar-SA"/>
              </w:rPr>
              <w:t>项目六：货币知识认知；</w:t>
            </w:r>
            <w:r>
              <w:rPr>
                <w:rFonts w:hint="eastAsia" w:ascii="宋体" w:hAnsi="宋体" w:eastAsia="宋体" w:cs="宋体"/>
                <w:snapToGrid w:val="0"/>
                <w:color w:val="auto"/>
                <w:spacing w:val="4"/>
                <w:kern w:val="0"/>
                <w:sz w:val="20"/>
                <w:szCs w:val="20"/>
                <w:lang w:val="en-US" w:eastAsia="en-US" w:bidi="ar-SA"/>
              </w:rPr>
              <w:br w:type="textWrapping"/>
            </w:r>
            <w:r>
              <w:rPr>
                <w:rFonts w:hint="eastAsia" w:ascii="宋体" w:hAnsi="宋体" w:eastAsia="宋体" w:cs="宋体"/>
                <w:snapToGrid w:val="0"/>
                <w:color w:val="auto"/>
                <w:spacing w:val="4"/>
                <w:kern w:val="0"/>
                <w:sz w:val="20"/>
                <w:szCs w:val="20"/>
                <w:lang w:val="en-US" w:eastAsia="en-US" w:bidi="ar-SA"/>
              </w:rPr>
              <w:t>项目七：出纳资料的整理与归档；</w:t>
            </w:r>
            <w:r>
              <w:rPr>
                <w:rFonts w:hint="eastAsia" w:ascii="宋体" w:hAnsi="宋体" w:eastAsia="宋体" w:cs="宋体"/>
                <w:snapToGrid w:val="0"/>
                <w:color w:val="auto"/>
                <w:spacing w:val="4"/>
                <w:kern w:val="0"/>
                <w:sz w:val="20"/>
                <w:szCs w:val="20"/>
                <w:lang w:val="en-US" w:eastAsia="en-US" w:bidi="ar-SA"/>
              </w:rPr>
              <w:br w:type="textWrapping"/>
            </w:r>
            <w:r>
              <w:rPr>
                <w:rFonts w:hint="eastAsia" w:ascii="宋体" w:hAnsi="宋体" w:eastAsia="宋体" w:cs="宋体"/>
                <w:snapToGrid w:val="0"/>
                <w:color w:val="auto"/>
                <w:spacing w:val="4"/>
                <w:kern w:val="0"/>
                <w:sz w:val="20"/>
                <w:szCs w:val="20"/>
                <w:lang w:val="en-US" w:eastAsia="en-US" w:bidi="ar-SA"/>
              </w:rPr>
              <w:t>项目八</w:t>
            </w:r>
            <w:r>
              <w:rPr>
                <w:rFonts w:hint="eastAsia" w:ascii="宋体" w:hAnsi="宋体" w:eastAsia="宋体" w:cs="宋体"/>
                <w:snapToGrid w:val="0"/>
                <w:color w:val="auto"/>
                <w:spacing w:val="4"/>
                <w:kern w:val="0"/>
                <w:sz w:val="20"/>
                <w:szCs w:val="20"/>
                <w:lang w:val="en-US" w:eastAsia="zh-CN" w:bidi="ar-SA"/>
              </w:rPr>
              <w:t>：</w:t>
            </w:r>
            <w:r>
              <w:rPr>
                <w:rFonts w:hint="eastAsia" w:ascii="宋体" w:hAnsi="宋体" w:eastAsia="宋体" w:cs="宋体"/>
                <w:snapToGrid w:val="0"/>
                <w:color w:val="auto"/>
                <w:spacing w:val="4"/>
                <w:kern w:val="0"/>
                <w:sz w:val="20"/>
                <w:szCs w:val="20"/>
                <w:lang w:val="en-US" w:eastAsia="en-US" w:bidi="ar-SA"/>
              </w:rPr>
              <w:t>纳税知识认知</w:t>
            </w:r>
            <w:r>
              <w:rPr>
                <w:rFonts w:hint="eastAsia"/>
                <w:color w:val="auto"/>
              </w:rPr>
              <w:t>。</w:t>
            </w:r>
          </w:p>
        </w:tc>
        <w:tc>
          <w:tcPr>
            <w:tcW w:w="1960" w:type="dxa"/>
            <w:noWrap w:val="0"/>
            <w:vAlign w:val="top"/>
          </w:tcPr>
          <w:p w14:paraId="5AA23D3C">
            <w:pPr>
              <w:pStyle w:val="15"/>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color w:val="auto"/>
              </w:rPr>
            </w:pPr>
            <w:r>
              <w:rPr>
                <w:rFonts w:hint="eastAsia"/>
                <w:b/>
                <w:bCs/>
                <w:color w:val="auto"/>
                <w:spacing w:val="7"/>
                <w:lang w:val="en-US" w:eastAsia="zh-CN"/>
              </w:rPr>
              <w:t>【教学条件】</w:t>
            </w:r>
            <w:r>
              <w:rPr>
                <w:rFonts w:hint="eastAsia"/>
                <w:color w:val="auto"/>
              </w:rPr>
              <w:br w:type="textWrapping"/>
            </w:r>
            <w:r>
              <w:rPr>
                <w:rFonts w:hint="eastAsia" w:ascii="宋体" w:hAnsi="宋体" w:eastAsia="宋体" w:cs="宋体"/>
                <w:snapToGrid w:val="0"/>
                <w:color w:val="auto"/>
                <w:spacing w:val="5"/>
                <w:kern w:val="0"/>
                <w:sz w:val="20"/>
                <w:szCs w:val="20"/>
                <w:lang w:val="en-US" w:eastAsia="en-US" w:bidi="ar-SA"/>
              </w:rPr>
              <w:t>要求有多媒体设备、会计综合实训室、专一网出纳岗位实训平台。</w:t>
            </w:r>
            <w:r>
              <w:rPr>
                <w:rFonts w:hint="eastAsia"/>
                <w:color w:val="auto"/>
              </w:rPr>
              <w:br w:type="textWrapping"/>
            </w:r>
            <w:r>
              <w:rPr>
                <w:rFonts w:hint="eastAsia"/>
                <w:color w:val="auto"/>
                <w:lang w:eastAsia="zh-CN"/>
              </w:rPr>
              <w:t>【</w:t>
            </w:r>
            <w:r>
              <w:rPr>
                <w:rFonts w:hint="eastAsia"/>
                <w:b/>
                <w:bCs/>
                <w:color w:val="auto"/>
              </w:rPr>
              <w:t>教学方法</w:t>
            </w:r>
            <w:r>
              <w:rPr>
                <w:rFonts w:hint="eastAsia"/>
                <w:b/>
                <w:bCs/>
                <w:color w:val="auto"/>
                <w:lang w:eastAsia="zh-CN"/>
              </w:rPr>
              <w:t>】</w:t>
            </w:r>
            <w:r>
              <w:rPr>
                <w:rFonts w:hint="eastAsia"/>
                <w:color w:val="auto"/>
              </w:rPr>
              <w:br w:type="textWrapping"/>
            </w:r>
            <w:r>
              <w:rPr>
                <w:rFonts w:hint="eastAsia"/>
                <w:color w:val="auto"/>
                <w:spacing w:val="5"/>
                <w:sz w:val="20"/>
                <w:szCs w:val="20"/>
              </w:rPr>
              <w:t>采用专一网出纳岗位实训平台，运用行动导向、情境教学法、角色体验法、课堂讲授法、案例教学法、启发式教学法、比较分析法等多种教学方法，实现和教学做合一一体教学方法。</w:t>
            </w:r>
            <w:r>
              <w:rPr>
                <w:rFonts w:hint="eastAsia"/>
                <w:color w:val="auto"/>
              </w:rPr>
              <w:br w:type="textWrapping"/>
            </w:r>
            <w:r>
              <w:rPr>
                <w:rFonts w:hint="eastAsia"/>
                <w:color w:val="auto"/>
                <w:lang w:eastAsia="zh-CN"/>
              </w:rPr>
              <w:t>【</w:t>
            </w:r>
            <w:r>
              <w:rPr>
                <w:rFonts w:hint="eastAsia"/>
                <w:b/>
                <w:bCs/>
                <w:color w:val="auto"/>
              </w:rPr>
              <w:t>师资要求</w:t>
            </w:r>
            <w:r>
              <w:rPr>
                <w:rFonts w:hint="eastAsia"/>
                <w:b/>
                <w:bCs/>
                <w:color w:val="auto"/>
                <w:lang w:eastAsia="zh-CN"/>
              </w:rPr>
              <w:t>】</w:t>
            </w:r>
            <w:r>
              <w:rPr>
                <w:rFonts w:hint="eastAsia"/>
                <w:color w:val="auto"/>
              </w:rPr>
              <w:br w:type="textWrapping"/>
            </w:r>
            <w:r>
              <w:rPr>
                <w:rFonts w:hint="eastAsia" w:ascii="宋体" w:hAnsi="宋体" w:eastAsia="宋体" w:cs="宋体"/>
                <w:snapToGrid w:val="0"/>
                <w:color w:val="auto"/>
                <w:spacing w:val="5"/>
                <w:kern w:val="0"/>
                <w:sz w:val="20"/>
                <w:szCs w:val="20"/>
                <w:lang w:val="en-US" w:eastAsia="en-US" w:bidi="ar-SA"/>
              </w:rPr>
              <w:t>担任本课程的主讲教师应具有良好的师德师风，具有扎实的会计理论知识和出纳丰富的实践经验，熟悉国家会计相关法规知识和企业工作流程和银行相关制度。</w:t>
            </w:r>
            <w:r>
              <w:rPr>
                <w:rFonts w:hint="eastAsia"/>
                <w:color w:val="auto"/>
              </w:rPr>
              <w:br w:type="textWrapping"/>
            </w:r>
            <w:r>
              <w:rPr>
                <w:rFonts w:hint="eastAsia"/>
                <w:color w:val="auto"/>
                <w:lang w:eastAsia="zh-CN"/>
              </w:rPr>
              <w:t>【</w:t>
            </w:r>
            <w:r>
              <w:rPr>
                <w:rFonts w:hint="eastAsia"/>
                <w:b/>
                <w:bCs/>
                <w:color w:val="auto"/>
              </w:rPr>
              <w:t>考核要求</w:t>
            </w:r>
            <w:r>
              <w:rPr>
                <w:rFonts w:hint="eastAsia"/>
                <w:b/>
                <w:bCs/>
                <w:color w:val="auto"/>
                <w:lang w:eastAsia="zh-CN"/>
              </w:rPr>
              <w:t>】</w:t>
            </w:r>
            <w:r>
              <w:rPr>
                <w:rFonts w:hint="eastAsia"/>
                <w:color w:val="auto"/>
              </w:rPr>
              <w:br w:type="textWrapping"/>
            </w:r>
            <w:r>
              <w:rPr>
                <w:rFonts w:hint="eastAsia"/>
                <w:color w:val="auto"/>
                <w:spacing w:val="5"/>
                <w:sz w:val="20"/>
                <w:szCs w:val="20"/>
              </w:rPr>
              <w:t>考查。</w:t>
            </w:r>
            <w:r>
              <w:rPr>
                <w:rFonts w:hint="eastAsia"/>
                <w:color w:val="auto"/>
                <w:spacing w:val="5"/>
                <w:sz w:val="20"/>
                <w:szCs w:val="20"/>
              </w:rPr>
              <w:br w:type="textWrapping"/>
            </w:r>
            <w:r>
              <w:rPr>
                <w:rFonts w:hint="eastAsia"/>
                <w:color w:val="auto"/>
                <w:spacing w:val="5"/>
                <w:sz w:val="20"/>
                <w:szCs w:val="20"/>
              </w:rPr>
              <w:t>采用过程评价与终结评价相结合的形式，过程评价为到课情况、作业完成情况，占40%，终结性评价是期末理论考试，占60%</w:t>
            </w:r>
            <w:r>
              <w:rPr>
                <w:rFonts w:hint="eastAsia"/>
                <w:color w:val="auto"/>
              </w:rPr>
              <w:t>。</w:t>
            </w:r>
          </w:p>
          <w:p w14:paraId="149C6063">
            <w:pPr>
              <w:pStyle w:val="15"/>
              <w:spacing w:before="35" w:line="229" w:lineRule="auto"/>
              <w:ind w:left="108"/>
              <w:jc w:val="both"/>
              <w:rPr>
                <w:rFonts w:hint="eastAsia"/>
                <w:b/>
                <w:bCs/>
                <w:color w:val="auto"/>
                <w:lang w:eastAsia="zh-CN"/>
              </w:rPr>
            </w:pPr>
            <w:r>
              <w:rPr>
                <w:rFonts w:hint="eastAsia"/>
                <w:color w:val="auto"/>
                <w:lang w:eastAsia="zh-CN"/>
              </w:rPr>
              <w:t>【</w:t>
            </w:r>
            <w:r>
              <w:rPr>
                <w:rFonts w:hint="eastAsia"/>
                <w:b/>
                <w:bCs/>
                <w:color w:val="auto"/>
                <w:lang w:val="en-US" w:eastAsia="zh-CN"/>
              </w:rPr>
              <w:t>课程思政</w:t>
            </w:r>
            <w:r>
              <w:rPr>
                <w:rFonts w:hint="eastAsia"/>
                <w:b/>
                <w:bCs/>
                <w:color w:val="auto"/>
                <w:lang w:eastAsia="zh-CN"/>
              </w:rPr>
              <w:t>】</w:t>
            </w:r>
          </w:p>
          <w:p w14:paraId="7D69B072">
            <w:pPr>
              <w:pStyle w:val="15"/>
              <w:keepNext w:val="0"/>
              <w:keepLines w:val="0"/>
              <w:pageBreakBefore w:val="0"/>
              <w:widowControl/>
              <w:kinsoku w:val="0"/>
              <w:wordWrap/>
              <w:overflowPunct/>
              <w:topLinePunct w:val="0"/>
              <w:autoSpaceDE w:val="0"/>
              <w:autoSpaceDN w:val="0"/>
              <w:bidi w:val="0"/>
              <w:adjustRightInd w:val="0"/>
              <w:snapToGrid w:val="0"/>
              <w:spacing w:line="288" w:lineRule="auto"/>
              <w:jc w:val="both"/>
              <w:textAlignment w:val="baseline"/>
              <w:rPr>
                <w:rFonts w:hint="eastAsia" w:eastAsia="宋体"/>
                <w:b/>
                <w:bCs/>
                <w:color w:val="auto"/>
                <w:lang w:val="en-US" w:eastAsia="zh-CN"/>
              </w:rPr>
            </w:pPr>
            <w:r>
              <w:rPr>
                <w:rFonts w:hint="eastAsia" w:ascii="宋体" w:hAnsi="宋体" w:eastAsia="宋体" w:cs="宋体"/>
                <w:snapToGrid w:val="0"/>
                <w:color w:val="auto"/>
                <w:spacing w:val="5"/>
                <w:kern w:val="0"/>
                <w:sz w:val="20"/>
                <w:szCs w:val="20"/>
                <w:lang w:val="en-US" w:eastAsia="en-US" w:bidi="ar-SA"/>
              </w:rPr>
              <w:t>财会类专业的核心基础课，聚焦出纳岗位的具体操作（如现金管理、银行结算、票据管理、资金日报表编制等），直接关系到企业资金安全与财务秩序。课程思政建设需紧扣“资金安全、职业责任、诚信合规、廉洁自律”的主线，将职业伦理、法治观念、责任意识、风险防范等价值引领融入技能教学全过程</w:t>
            </w:r>
            <w:r>
              <w:rPr>
                <w:rFonts w:hint="eastAsia" w:ascii="宋体" w:hAnsi="宋体" w:eastAsia="宋体" w:cs="宋体"/>
                <w:snapToGrid w:val="0"/>
                <w:color w:val="auto"/>
                <w:spacing w:val="5"/>
                <w:kern w:val="0"/>
                <w:sz w:val="20"/>
                <w:szCs w:val="20"/>
                <w:lang w:val="en-US" w:eastAsia="zh-CN" w:bidi="ar-SA"/>
              </w:rPr>
              <w:t>。</w:t>
            </w:r>
          </w:p>
        </w:tc>
      </w:tr>
      <w:tr w14:paraId="32056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1" w:hRule="atLeast"/>
        </w:trPr>
        <w:tc>
          <w:tcPr>
            <w:tcW w:w="674" w:type="dxa"/>
            <w:noWrap w:val="0"/>
            <w:vAlign w:val="center"/>
          </w:tcPr>
          <w:p w14:paraId="2202ECC1">
            <w:pPr>
              <w:pStyle w:val="15"/>
              <w:spacing w:before="65" w:line="189" w:lineRule="auto"/>
              <w:ind w:left="291" w:leftChars="0"/>
              <w:jc w:val="both"/>
              <w:rPr>
                <w:rFonts w:hint="eastAsia" w:eastAsia="宋体"/>
                <w:color w:val="auto"/>
                <w:lang w:val="en-US" w:eastAsia="zh-CN"/>
              </w:rPr>
            </w:pPr>
            <w:r>
              <w:rPr>
                <w:rFonts w:hint="eastAsia"/>
                <w:color w:val="auto"/>
                <w:lang w:val="en-US" w:eastAsia="zh-CN"/>
              </w:rPr>
              <w:t>4</w:t>
            </w:r>
          </w:p>
        </w:tc>
        <w:tc>
          <w:tcPr>
            <w:tcW w:w="1192" w:type="dxa"/>
            <w:noWrap w:val="0"/>
            <w:vAlign w:val="center"/>
          </w:tcPr>
          <w:p w14:paraId="22DE7CB9">
            <w:pPr>
              <w:pStyle w:val="15"/>
              <w:keepNext w:val="0"/>
              <w:keepLines w:val="0"/>
              <w:pageBreakBefore w:val="0"/>
              <w:widowControl/>
              <w:kinsoku w:val="0"/>
              <w:wordWrap/>
              <w:overflowPunct/>
              <w:topLinePunct w:val="0"/>
              <w:autoSpaceDE w:val="0"/>
              <w:autoSpaceDN w:val="0"/>
              <w:bidi w:val="0"/>
              <w:adjustRightInd w:val="0"/>
              <w:snapToGrid w:val="0"/>
              <w:spacing w:before="65" w:line="286" w:lineRule="auto"/>
              <w:ind w:left="113" w:leftChars="0" w:right="0" w:rightChars="0" w:firstLine="0" w:firstLineChars="0"/>
              <w:jc w:val="center"/>
              <w:textAlignment w:val="baseline"/>
              <w:rPr>
                <w:rFonts w:hint="eastAsia" w:eastAsia="宋体"/>
                <w:color w:val="auto"/>
                <w:spacing w:val="5"/>
                <w:sz w:val="20"/>
                <w:szCs w:val="20"/>
                <w:lang w:val="en-US" w:eastAsia="zh-CN"/>
              </w:rPr>
            </w:pPr>
            <w:r>
              <w:rPr>
                <w:rFonts w:hint="eastAsia"/>
                <w:color w:val="auto"/>
                <w:spacing w:val="5"/>
                <w:sz w:val="20"/>
                <w:szCs w:val="20"/>
                <w:lang w:val="en-US" w:eastAsia="zh-CN"/>
              </w:rPr>
              <w:t>经济法基础</w:t>
            </w:r>
          </w:p>
        </w:tc>
        <w:tc>
          <w:tcPr>
            <w:tcW w:w="2907" w:type="dxa"/>
            <w:noWrap w:val="0"/>
            <w:vAlign w:val="top"/>
          </w:tcPr>
          <w:p w14:paraId="57DDBDFF">
            <w:pPr>
              <w:pStyle w:val="15"/>
              <w:keepNext w:val="0"/>
              <w:keepLines w:val="0"/>
              <w:pageBreakBefore w:val="0"/>
              <w:widowControl/>
              <w:kinsoku w:val="0"/>
              <w:wordWrap/>
              <w:overflowPunct/>
              <w:topLinePunct w:val="0"/>
              <w:autoSpaceDE w:val="0"/>
              <w:autoSpaceDN w:val="0"/>
              <w:bidi w:val="0"/>
              <w:adjustRightInd w:val="0"/>
              <w:snapToGrid w:val="0"/>
              <w:spacing w:before="35" w:line="229" w:lineRule="auto"/>
              <w:ind w:left="108" w:firstLine="0" w:firstLineChars="0"/>
              <w:textAlignment w:val="baseline"/>
              <w:rPr>
                <w:rFonts w:hint="eastAsia"/>
                <w:b/>
                <w:bCs/>
                <w:color w:val="auto"/>
                <w:spacing w:val="7"/>
                <w:lang w:val="en-US" w:eastAsia="zh-CN"/>
              </w:rPr>
            </w:pPr>
            <w:r>
              <w:rPr>
                <w:rFonts w:hint="eastAsia"/>
                <w:b/>
                <w:bCs/>
                <w:color w:val="auto"/>
                <w:spacing w:val="7"/>
                <w:lang w:val="en-US" w:eastAsia="zh-CN"/>
              </w:rPr>
              <w:t>【素质目标】</w:t>
            </w:r>
          </w:p>
          <w:p w14:paraId="2FD2E7D6">
            <w:pPr>
              <w:pStyle w:val="15"/>
              <w:keepNext w:val="0"/>
              <w:keepLines w:val="0"/>
              <w:pageBreakBefore w:val="0"/>
              <w:widowControl/>
              <w:kinsoku w:val="0"/>
              <w:wordWrap/>
              <w:overflowPunct/>
              <w:topLinePunct w:val="0"/>
              <w:autoSpaceDE w:val="0"/>
              <w:autoSpaceDN w:val="0"/>
              <w:bidi w:val="0"/>
              <w:adjustRightInd w:val="0"/>
              <w:snapToGrid w:val="0"/>
              <w:spacing w:before="23" w:line="246" w:lineRule="auto"/>
              <w:ind w:left="111" w:right="173" w:firstLine="0" w:firstLineChars="0"/>
              <w:jc w:val="both"/>
              <w:textAlignment w:val="baseline"/>
              <w:rPr>
                <w:color w:val="auto"/>
                <w:spacing w:val="5"/>
                <w:sz w:val="20"/>
                <w:szCs w:val="20"/>
              </w:rPr>
            </w:pPr>
            <w:r>
              <w:rPr>
                <w:color w:val="auto"/>
                <w:spacing w:val="5"/>
                <w:sz w:val="20"/>
                <w:szCs w:val="20"/>
              </w:rPr>
              <w:t>1.树立良好的法律意识；</w:t>
            </w:r>
          </w:p>
          <w:p w14:paraId="2CF4F55F">
            <w:pPr>
              <w:pStyle w:val="15"/>
              <w:keepNext w:val="0"/>
              <w:keepLines w:val="0"/>
              <w:pageBreakBefore w:val="0"/>
              <w:widowControl/>
              <w:kinsoku w:val="0"/>
              <w:wordWrap/>
              <w:overflowPunct/>
              <w:topLinePunct w:val="0"/>
              <w:autoSpaceDE w:val="0"/>
              <w:autoSpaceDN w:val="0"/>
              <w:bidi w:val="0"/>
              <w:adjustRightInd w:val="0"/>
              <w:snapToGrid w:val="0"/>
              <w:spacing w:before="23" w:line="246" w:lineRule="auto"/>
              <w:ind w:left="111" w:right="173" w:firstLine="0" w:firstLineChars="0"/>
              <w:jc w:val="both"/>
              <w:textAlignment w:val="baseline"/>
              <w:rPr>
                <w:color w:val="auto"/>
                <w:spacing w:val="5"/>
                <w:sz w:val="20"/>
                <w:szCs w:val="20"/>
              </w:rPr>
            </w:pPr>
            <w:r>
              <w:rPr>
                <w:color w:val="auto"/>
                <w:spacing w:val="5"/>
                <w:sz w:val="20"/>
                <w:szCs w:val="20"/>
              </w:rPr>
              <w:t>2.培养学生谦虚认真的学习态度和踏实的学习作风；</w:t>
            </w:r>
          </w:p>
          <w:p w14:paraId="6360C60E">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5"/>
                <w:sz w:val="20"/>
                <w:szCs w:val="20"/>
              </w:rPr>
            </w:pPr>
            <w:r>
              <w:rPr>
                <w:color w:val="auto"/>
                <w:spacing w:val="5"/>
                <w:sz w:val="20"/>
                <w:szCs w:val="20"/>
              </w:rPr>
              <w:t>3.培养学生</w:t>
            </w:r>
            <w:r>
              <w:rPr>
                <w:color w:val="auto"/>
                <w:spacing w:val="7"/>
                <w:sz w:val="20"/>
                <w:szCs w:val="20"/>
              </w:rPr>
              <w:t>联系</w:t>
            </w:r>
            <w:r>
              <w:rPr>
                <w:color w:val="auto"/>
                <w:spacing w:val="5"/>
                <w:sz w:val="20"/>
                <w:szCs w:val="20"/>
              </w:rPr>
              <w:t>实际分析问题、解决问题的能力。</w:t>
            </w:r>
          </w:p>
          <w:p w14:paraId="50239C1D">
            <w:pPr>
              <w:pStyle w:val="15"/>
              <w:keepNext w:val="0"/>
              <w:keepLines w:val="0"/>
              <w:pageBreakBefore w:val="0"/>
              <w:widowControl/>
              <w:kinsoku w:val="0"/>
              <w:wordWrap/>
              <w:overflowPunct/>
              <w:topLinePunct w:val="0"/>
              <w:autoSpaceDE w:val="0"/>
              <w:autoSpaceDN w:val="0"/>
              <w:bidi w:val="0"/>
              <w:adjustRightInd w:val="0"/>
              <w:snapToGrid w:val="0"/>
              <w:spacing w:before="35" w:line="229" w:lineRule="auto"/>
              <w:ind w:left="108" w:firstLine="0" w:firstLineChars="0"/>
              <w:textAlignment w:val="baseline"/>
              <w:rPr>
                <w:rFonts w:hint="eastAsia"/>
                <w:b/>
                <w:bCs/>
                <w:color w:val="auto"/>
                <w:spacing w:val="7"/>
                <w:lang w:val="en-US" w:eastAsia="zh-CN"/>
              </w:rPr>
            </w:pPr>
            <w:r>
              <w:rPr>
                <w:rFonts w:hint="eastAsia"/>
                <w:b/>
                <w:bCs/>
                <w:color w:val="auto"/>
                <w:spacing w:val="7"/>
                <w:lang w:val="en-US" w:eastAsia="zh-CN"/>
              </w:rPr>
              <w:t>【知识目标】</w:t>
            </w:r>
          </w:p>
          <w:p w14:paraId="6F5FF426">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5"/>
                <w:sz w:val="20"/>
                <w:szCs w:val="20"/>
              </w:rPr>
            </w:pPr>
            <w:r>
              <w:rPr>
                <w:color w:val="auto"/>
                <w:spacing w:val="5"/>
                <w:sz w:val="20"/>
                <w:szCs w:val="20"/>
              </w:rPr>
              <w:t>1.掌握税法、票据法和劳动合同法的基本规定、一般原理；</w:t>
            </w:r>
          </w:p>
          <w:p w14:paraId="10EE97DB">
            <w:pPr>
              <w:pStyle w:val="15"/>
              <w:keepNext w:val="0"/>
              <w:keepLines w:val="0"/>
              <w:pageBreakBefore w:val="0"/>
              <w:widowControl/>
              <w:kinsoku w:val="0"/>
              <w:wordWrap/>
              <w:overflowPunct/>
              <w:topLinePunct w:val="0"/>
              <w:autoSpaceDE w:val="0"/>
              <w:autoSpaceDN w:val="0"/>
              <w:bidi w:val="0"/>
              <w:adjustRightInd w:val="0"/>
              <w:snapToGrid w:val="0"/>
              <w:spacing w:before="23" w:line="246" w:lineRule="auto"/>
              <w:ind w:left="111" w:right="173" w:firstLine="0" w:firstLineChars="0"/>
              <w:jc w:val="both"/>
              <w:textAlignment w:val="baseline"/>
              <w:rPr>
                <w:color w:val="auto"/>
                <w:spacing w:val="5"/>
                <w:sz w:val="20"/>
                <w:szCs w:val="20"/>
              </w:rPr>
            </w:pPr>
            <w:r>
              <w:rPr>
                <w:color w:val="auto"/>
                <w:spacing w:val="5"/>
                <w:sz w:val="20"/>
                <w:szCs w:val="20"/>
              </w:rPr>
              <w:t>2.签发票据，有效地运用会计工作中常见的汇票、本票、支票；</w:t>
            </w:r>
          </w:p>
          <w:p w14:paraId="20465F21">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5"/>
                <w:sz w:val="20"/>
                <w:szCs w:val="20"/>
              </w:rPr>
            </w:pPr>
            <w:r>
              <w:rPr>
                <w:color w:val="auto"/>
                <w:spacing w:val="5"/>
                <w:sz w:val="20"/>
                <w:szCs w:val="20"/>
              </w:rPr>
              <w:t>3.能运用会计法、税收征收管理法的相关</w:t>
            </w:r>
            <w:r>
              <w:rPr>
                <w:color w:val="auto"/>
                <w:spacing w:val="9"/>
                <w:sz w:val="20"/>
                <w:szCs w:val="20"/>
              </w:rPr>
              <w:t>知识</w:t>
            </w:r>
            <w:r>
              <w:rPr>
                <w:color w:val="auto"/>
                <w:spacing w:val="5"/>
                <w:sz w:val="20"/>
                <w:szCs w:val="20"/>
              </w:rPr>
              <w:t>分析、判断、解决和处理实务中一般问题；</w:t>
            </w:r>
          </w:p>
          <w:p w14:paraId="4B9D9063">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5"/>
                <w:sz w:val="20"/>
                <w:szCs w:val="20"/>
              </w:rPr>
            </w:pPr>
            <w:r>
              <w:rPr>
                <w:color w:val="auto"/>
                <w:spacing w:val="5"/>
                <w:sz w:val="20"/>
                <w:szCs w:val="20"/>
              </w:rPr>
              <w:t>4.能够正确</w:t>
            </w:r>
            <w:r>
              <w:rPr>
                <w:color w:val="auto"/>
                <w:spacing w:val="9"/>
                <w:sz w:val="20"/>
                <w:szCs w:val="20"/>
              </w:rPr>
              <w:t>计算</w:t>
            </w:r>
            <w:r>
              <w:rPr>
                <w:color w:val="auto"/>
                <w:spacing w:val="5"/>
                <w:sz w:val="20"/>
                <w:szCs w:val="20"/>
              </w:rPr>
              <w:t>各类税种的应纳税额；</w:t>
            </w:r>
          </w:p>
          <w:p w14:paraId="09513348">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5"/>
                <w:sz w:val="20"/>
                <w:szCs w:val="20"/>
              </w:rPr>
            </w:pPr>
            <w:r>
              <w:rPr>
                <w:color w:val="auto"/>
                <w:spacing w:val="5"/>
                <w:sz w:val="20"/>
                <w:szCs w:val="20"/>
              </w:rPr>
              <w:t>5.熟悉劳动合同法和社会保险法基本规定。</w:t>
            </w:r>
          </w:p>
          <w:p w14:paraId="77CBA872">
            <w:pPr>
              <w:pStyle w:val="15"/>
              <w:keepNext w:val="0"/>
              <w:keepLines w:val="0"/>
              <w:pageBreakBefore w:val="0"/>
              <w:widowControl/>
              <w:kinsoku w:val="0"/>
              <w:wordWrap/>
              <w:overflowPunct/>
              <w:topLinePunct w:val="0"/>
              <w:autoSpaceDE w:val="0"/>
              <w:autoSpaceDN w:val="0"/>
              <w:bidi w:val="0"/>
              <w:adjustRightInd w:val="0"/>
              <w:snapToGrid w:val="0"/>
              <w:spacing w:before="35" w:line="229" w:lineRule="auto"/>
              <w:ind w:left="108" w:firstLine="0" w:firstLineChars="0"/>
              <w:textAlignment w:val="baseline"/>
              <w:rPr>
                <w:rFonts w:hint="eastAsia"/>
                <w:b/>
                <w:bCs/>
                <w:color w:val="auto"/>
                <w:spacing w:val="7"/>
                <w:lang w:val="en-US" w:eastAsia="zh-CN"/>
              </w:rPr>
            </w:pPr>
            <w:r>
              <w:rPr>
                <w:rFonts w:hint="eastAsia"/>
                <w:b/>
                <w:bCs/>
                <w:color w:val="auto"/>
                <w:spacing w:val="7"/>
                <w:lang w:val="en-US" w:eastAsia="zh-CN"/>
              </w:rPr>
              <w:t>【能力目标】</w:t>
            </w:r>
          </w:p>
          <w:p w14:paraId="4E4D834E">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6"/>
                <w:sz w:val="20"/>
                <w:szCs w:val="20"/>
              </w:rPr>
              <w:t>1.培养学生积极的人</w:t>
            </w:r>
            <w:r>
              <w:rPr>
                <w:color w:val="auto"/>
                <w:spacing w:val="8"/>
                <w:sz w:val="20"/>
                <w:szCs w:val="20"/>
              </w:rPr>
              <w:t>生观和诚实守信的</w:t>
            </w:r>
            <w:r>
              <w:rPr>
                <w:color w:val="auto"/>
                <w:spacing w:val="9"/>
                <w:sz w:val="20"/>
                <w:szCs w:val="20"/>
              </w:rPr>
              <w:t>生活</w:t>
            </w:r>
            <w:r>
              <w:rPr>
                <w:color w:val="auto"/>
                <w:spacing w:val="4"/>
                <w:sz w:val="20"/>
                <w:szCs w:val="20"/>
              </w:rPr>
              <w:t>品格；</w:t>
            </w:r>
          </w:p>
          <w:p w14:paraId="1ADCFDE3">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2.理解会计的职能，</w:t>
            </w:r>
            <w:r>
              <w:rPr>
                <w:color w:val="auto"/>
                <w:spacing w:val="9"/>
                <w:sz w:val="20"/>
                <w:szCs w:val="20"/>
              </w:rPr>
              <w:t>掌握会计工作岗位设置</w:t>
            </w:r>
            <w:r>
              <w:rPr>
                <w:color w:val="auto"/>
                <w:spacing w:val="7"/>
                <w:sz w:val="20"/>
                <w:szCs w:val="20"/>
              </w:rPr>
              <w:t>和工作职责；</w:t>
            </w:r>
          </w:p>
          <w:p w14:paraId="6DFF1270">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ascii="宋体" w:hAnsi="宋体" w:eastAsia="宋体" w:cs="宋体"/>
                <w:snapToGrid w:val="0"/>
                <w:color w:val="auto"/>
                <w:kern w:val="0"/>
                <w:sz w:val="20"/>
                <w:szCs w:val="20"/>
                <w:lang w:val="en-US" w:eastAsia="en-US" w:bidi="ar-SA"/>
              </w:rPr>
            </w:pPr>
            <w:r>
              <w:rPr>
                <w:color w:val="auto"/>
                <w:spacing w:val="7"/>
                <w:sz w:val="20"/>
                <w:szCs w:val="20"/>
              </w:rPr>
              <w:t>3.增强学生的会计法</w:t>
            </w:r>
            <w:r>
              <w:rPr>
                <w:color w:val="auto"/>
                <w:spacing w:val="8"/>
                <w:sz w:val="20"/>
                <w:szCs w:val="20"/>
              </w:rPr>
              <w:t>律意识及对会计行为的</w:t>
            </w:r>
            <w:r>
              <w:rPr>
                <w:color w:val="auto"/>
                <w:spacing w:val="9"/>
                <w:sz w:val="20"/>
                <w:szCs w:val="20"/>
              </w:rPr>
              <w:t>判断</w:t>
            </w:r>
            <w:r>
              <w:rPr>
                <w:color w:val="auto"/>
                <w:spacing w:val="8"/>
                <w:sz w:val="20"/>
                <w:szCs w:val="20"/>
              </w:rPr>
              <w:t>能力，为在工作岗位严格遵守会计与税收法规，依法行使会计核算与会计监督职能打下较坚实的</w:t>
            </w:r>
            <w:r>
              <w:rPr>
                <w:color w:val="auto"/>
                <w:spacing w:val="5"/>
                <w:sz w:val="20"/>
                <w:szCs w:val="20"/>
              </w:rPr>
              <w:t>法律基础。</w:t>
            </w:r>
          </w:p>
        </w:tc>
        <w:tc>
          <w:tcPr>
            <w:tcW w:w="2084" w:type="dxa"/>
            <w:noWrap w:val="0"/>
            <w:vAlign w:val="top"/>
          </w:tcPr>
          <w:p w14:paraId="013F5BBD">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textAlignment w:val="baseline"/>
              <w:rPr>
                <w:rFonts w:hint="eastAsia"/>
                <w:color w:val="auto"/>
                <w:spacing w:val="4"/>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1C74302D">
            <w:pPr>
              <w:pStyle w:val="15"/>
              <w:keepNext w:val="0"/>
              <w:keepLines w:val="0"/>
              <w:pageBreakBefore w:val="0"/>
              <w:widowControl/>
              <w:kinsoku w:val="0"/>
              <w:wordWrap/>
              <w:overflowPunct/>
              <w:topLinePunct w:val="0"/>
              <w:autoSpaceDE w:val="0"/>
              <w:autoSpaceDN w:val="0"/>
              <w:bidi w:val="0"/>
              <w:adjustRightInd w:val="0"/>
              <w:snapToGrid w:val="0"/>
              <w:spacing w:before="77" w:line="292" w:lineRule="auto"/>
              <w:ind w:left="114" w:leftChars="0" w:right="277" w:rightChars="0" w:firstLine="0" w:firstLineChars="0"/>
              <w:textAlignment w:val="baseline"/>
              <w:rPr>
                <w:rFonts w:hint="eastAsia"/>
                <w:color w:val="auto"/>
                <w:spacing w:val="4"/>
              </w:rPr>
            </w:pPr>
            <w:r>
              <w:rPr>
                <w:rFonts w:hint="eastAsia"/>
                <w:color w:val="auto"/>
                <w:spacing w:val="4"/>
              </w:rPr>
              <w:t>1.法律基本常识；2.会计法律制度；</w:t>
            </w:r>
          </w:p>
          <w:p w14:paraId="16153F91">
            <w:pPr>
              <w:pStyle w:val="15"/>
              <w:keepNext w:val="0"/>
              <w:keepLines w:val="0"/>
              <w:pageBreakBefore w:val="0"/>
              <w:widowControl/>
              <w:kinsoku w:val="0"/>
              <w:wordWrap/>
              <w:overflowPunct/>
              <w:topLinePunct w:val="0"/>
              <w:autoSpaceDE w:val="0"/>
              <w:autoSpaceDN w:val="0"/>
              <w:bidi w:val="0"/>
              <w:adjustRightInd w:val="0"/>
              <w:snapToGrid w:val="0"/>
              <w:spacing w:before="77" w:line="292" w:lineRule="auto"/>
              <w:ind w:left="114" w:leftChars="0" w:right="277" w:rightChars="0" w:firstLine="0" w:firstLineChars="0"/>
              <w:textAlignment w:val="baseline"/>
              <w:rPr>
                <w:rFonts w:hint="eastAsia"/>
                <w:color w:val="auto"/>
                <w:spacing w:val="4"/>
              </w:rPr>
            </w:pPr>
            <w:r>
              <w:rPr>
                <w:rFonts w:hint="eastAsia"/>
                <w:color w:val="auto"/>
                <w:spacing w:val="4"/>
              </w:rPr>
              <w:t>3.支付结算法律制度；</w:t>
            </w:r>
          </w:p>
          <w:p w14:paraId="029F198D">
            <w:pPr>
              <w:pStyle w:val="15"/>
              <w:keepNext w:val="0"/>
              <w:keepLines w:val="0"/>
              <w:pageBreakBefore w:val="0"/>
              <w:widowControl/>
              <w:kinsoku w:val="0"/>
              <w:wordWrap/>
              <w:overflowPunct/>
              <w:topLinePunct w:val="0"/>
              <w:autoSpaceDE w:val="0"/>
              <w:autoSpaceDN w:val="0"/>
              <w:bidi w:val="0"/>
              <w:adjustRightInd w:val="0"/>
              <w:snapToGrid w:val="0"/>
              <w:spacing w:before="77" w:line="292" w:lineRule="auto"/>
              <w:ind w:left="114" w:leftChars="0" w:right="277" w:rightChars="0" w:firstLine="0" w:firstLineChars="0"/>
              <w:textAlignment w:val="baseline"/>
              <w:rPr>
                <w:rFonts w:hint="eastAsia"/>
                <w:color w:val="auto"/>
                <w:spacing w:val="4"/>
              </w:rPr>
            </w:pPr>
            <w:r>
              <w:rPr>
                <w:rFonts w:hint="eastAsia"/>
                <w:color w:val="auto"/>
                <w:spacing w:val="4"/>
              </w:rPr>
              <w:t>4.增值税和消费税法律制度；</w:t>
            </w:r>
          </w:p>
          <w:p w14:paraId="1C9E1847">
            <w:pPr>
              <w:pStyle w:val="15"/>
              <w:keepNext w:val="0"/>
              <w:keepLines w:val="0"/>
              <w:pageBreakBefore w:val="0"/>
              <w:widowControl/>
              <w:kinsoku w:val="0"/>
              <w:wordWrap/>
              <w:overflowPunct/>
              <w:topLinePunct w:val="0"/>
              <w:autoSpaceDE w:val="0"/>
              <w:autoSpaceDN w:val="0"/>
              <w:bidi w:val="0"/>
              <w:adjustRightInd w:val="0"/>
              <w:snapToGrid w:val="0"/>
              <w:spacing w:before="77" w:line="292" w:lineRule="auto"/>
              <w:ind w:left="114" w:leftChars="0" w:right="277" w:rightChars="0" w:firstLine="0" w:firstLineChars="0"/>
              <w:textAlignment w:val="baseline"/>
              <w:rPr>
                <w:rFonts w:hint="eastAsia"/>
                <w:color w:val="auto"/>
                <w:spacing w:val="4"/>
              </w:rPr>
            </w:pPr>
            <w:r>
              <w:rPr>
                <w:rFonts w:hint="eastAsia"/>
                <w:color w:val="auto"/>
                <w:spacing w:val="4"/>
              </w:rPr>
              <w:t>5.所得税法律制度；</w:t>
            </w:r>
          </w:p>
          <w:p w14:paraId="3B01E937">
            <w:pPr>
              <w:pStyle w:val="15"/>
              <w:keepNext w:val="0"/>
              <w:keepLines w:val="0"/>
              <w:pageBreakBefore w:val="0"/>
              <w:widowControl/>
              <w:kinsoku w:val="0"/>
              <w:wordWrap/>
              <w:overflowPunct/>
              <w:topLinePunct w:val="0"/>
              <w:autoSpaceDE w:val="0"/>
              <w:autoSpaceDN w:val="0"/>
              <w:bidi w:val="0"/>
              <w:adjustRightInd w:val="0"/>
              <w:snapToGrid w:val="0"/>
              <w:spacing w:before="77" w:line="292" w:lineRule="auto"/>
              <w:ind w:left="114" w:leftChars="0" w:right="277" w:rightChars="0" w:firstLine="0" w:firstLineChars="0"/>
              <w:textAlignment w:val="baseline"/>
              <w:rPr>
                <w:rFonts w:hint="eastAsia"/>
                <w:color w:val="auto"/>
                <w:spacing w:val="4"/>
              </w:rPr>
            </w:pPr>
            <w:r>
              <w:rPr>
                <w:rFonts w:hint="eastAsia"/>
                <w:color w:val="auto"/>
                <w:spacing w:val="4"/>
              </w:rPr>
              <w:t>6.小税种法律制度；</w:t>
            </w:r>
          </w:p>
          <w:p w14:paraId="4DFBECCD">
            <w:pPr>
              <w:pStyle w:val="15"/>
              <w:keepNext w:val="0"/>
              <w:keepLines w:val="0"/>
              <w:pageBreakBefore w:val="0"/>
              <w:widowControl/>
              <w:kinsoku w:val="0"/>
              <w:wordWrap/>
              <w:overflowPunct/>
              <w:topLinePunct w:val="0"/>
              <w:autoSpaceDE w:val="0"/>
              <w:autoSpaceDN w:val="0"/>
              <w:bidi w:val="0"/>
              <w:adjustRightInd w:val="0"/>
              <w:snapToGrid w:val="0"/>
              <w:spacing w:before="77" w:line="292" w:lineRule="auto"/>
              <w:ind w:left="114" w:leftChars="0" w:right="277" w:rightChars="0" w:firstLine="0" w:firstLineChars="0"/>
              <w:textAlignment w:val="baseline"/>
              <w:rPr>
                <w:rFonts w:hint="eastAsia"/>
                <w:color w:val="auto"/>
                <w:spacing w:val="4"/>
              </w:rPr>
            </w:pPr>
            <w:r>
              <w:rPr>
                <w:rFonts w:hint="eastAsia"/>
                <w:color w:val="auto"/>
                <w:spacing w:val="4"/>
              </w:rPr>
              <w:t>7.税收征收管理；</w:t>
            </w:r>
          </w:p>
          <w:p w14:paraId="7E7A0044">
            <w:pPr>
              <w:pStyle w:val="15"/>
              <w:keepNext w:val="0"/>
              <w:keepLines w:val="0"/>
              <w:pageBreakBefore w:val="0"/>
              <w:widowControl/>
              <w:kinsoku w:val="0"/>
              <w:wordWrap/>
              <w:overflowPunct/>
              <w:topLinePunct w:val="0"/>
              <w:autoSpaceDE w:val="0"/>
              <w:autoSpaceDN w:val="0"/>
              <w:bidi w:val="0"/>
              <w:adjustRightInd w:val="0"/>
              <w:snapToGrid w:val="0"/>
              <w:spacing w:before="77" w:line="292" w:lineRule="auto"/>
              <w:ind w:left="114" w:leftChars="0" w:right="277" w:rightChars="0" w:firstLine="0" w:firstLineChars="0"/>
              <w:textAlignment w:val="baseline"/>
              <w:rPr>
                <w:rFonts w:hint="eastAsia"/>
                <w:color w:val="auto"/>
                <w:spacing w:val="4"/>
              </w:rPr>
            </w:pPr>
            <w:r>
              <w:rPr>
                <w:rFonts w:hint="eastAsia"/>
                <w:color w:val="auto"/>
                <w:spacing w:val="4"/>
              </w:rPr>
              <w:t>8.劳动合同和社会保险法律制度。</w:t>
            </w:r>
          </w:p>
        </w:tc>
        <w:tc>
          <w:tcPr>
            <w:tcW w:w="1960" w:type="dxa"/>
            <w:noWrap w:val="0"/>
            <w:vAlign w:val="top"/>
          </w:tcPr>
          <w:p w14:paraId="4397334B">
            <w:pPr>
              <w:pStyle w:val="15"/>
              <w:keepNext w:val="0"/>
              <w:keepLines w:val="0"/>
              <w:pageBreakBefore w:val="0"/>
              <w:widowControl/>
              <w:kinsoku w:val="0"/>
              <w:wordWrap/>
              <w:overflowPunct/>
              <w:topLinePunct w:val="0"/>
              <w:autoSpaceDE w:val="0"/>
              <w:autoSpaceDN w:val="0"/>
              <w:bidi w:val="0"/>
              <w:adjustRightInd w:val="0"/>
              <w:snapToGrid w:val="0"/>
              <w:spacing w:before="35" w:line="229" w:lineRule="auto"/>
              <w:ind w:left="108" w:firstLine="0" w:firstLineChars="0"/>
              <w:textAlignment w:val="baseline"/>
              <w:rPr>
                <w:rFonts w:hint="eastAsia"/>
                <w:b/>
                <w:bCs/>
                <w:color w:val="auto"/>
                <w:spacing w:val="7"/>
                <w:lang w:val="en-US" w:eastAsia="zh-CN"/>
              </w:rPr>
            </w:pPr>
            <w:r>
              <w:rPr>
                <w:rFonts w:hint="eastAsia"/>
                <w:b/>
                <w:bCs/>
                <w:color w:val="auto"/>
                <w:spacing w:val="7"/>
                <w:lang w:val="en-US" w:eastAsia="zh-CN"/>
              </w:rPr>
              <w:t>【教学条件】</w:t>
            </w:r>
          </w:p>
          <w:p w14:paraId="658B2A05">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5"/>
                <w:sz w:val="20"/>
                <w:szCs w:val="20"/>
              </w:rPr>
            </w:pPr>
            <w:r>
              <w:rPr>
                <w:rFonts w:hint="eastAsia"/>
                <w:color w:val="auto"/>
                <w:spacing w:val="5"/>
                <w:sz w:val="20"/>
                <w:szCs w:val="20"/>
              </w:rPr>
              <w:t>要求有多媒体设备，优质网络</w:t>
            </w:r>
            <w:r>
              <w:rPr>
                <w:rFonts w:hint="eastAsia"/>
                <w:color w:val="auto"/>
                <w:spacing w:val="7"/>
                <w:sz w:val="20"/>
                <w:szCs w:val="20"/>
              </w:rPr>
              <w:t>教学</w:t>
            </w:r>
            <w:r>
              <w:rPr>
                <w:rFonts w:hint="eastAsia"/>
                <w:color w:val="auto"/>
                <w:spacing w:val="5"/>
                <w:sz w:val="20"/>
                <w:szCs w:val="20"/>
              </w:rPr>
              <w:t>资源。</w:t>
            </w:r>
          </w:p>
          <w:p w14:paraId="3336A767">
            <w:pPr>
              <w:pStyle w:val="15"/>
              <w:keepNext w:val="0"/>
              <w:keepLines w:val="0"/>
              <w:pageBreakBefore w:val="0"/>
              <w:widowControl/>
              <w:kinsoku w:val="0"/>
              <w:wordWrap/>
              <w:overflowPunct/>
              <w:topLinePunct w:val="0"/>
              <w:autoSpaceDE w:val="0"/>
              <w:autoSpaceDN w:val="0"/>
              <w:bidi w:val="0"/>
              <w:adjustRightInd w:val="0"/>
              <w:snapToGrid w:val="0"/>
              <w:spacing w:before="35" w:line="229" w:lineRule="auto"/>
              <w:ind w:left="108" w:firstLine="0" w:firstLineChars="0"/>
              <w:textAlignment w:val="baseline"/>
              <w:rPr>
                <w:rFonts w:hint="eastAsia"/>
                <w:b/>
                <w:bCs/>
                <w:color w:val="auto"/>
                <w:spacing w:val="7"/>
                <w:lang w:val="en-US" w:eastAsia="zh-CN"/>
              </w:rPr>
            </w:pPr>
            <w:r>
              <w:rPr>
                <w:rFonts w:hint="eastAsia"/>
                <w:b/>
                <w:bCs/>
                <w:color w:val="auto"/>
                <w:spacing w:val="7"/>
                <w:lang w:val="en-US" w:eastAsia="zh-CN"/>
              </w:rPr>
              <w:t>【教学方法】</w:t>
            </w:r>
          </w:p>
          <w:p w14:paraId="5654E837">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5"/>
                <w:sz w:val="20"/>
                <w:szCs w:val="20"/>
              </w:rPr>
            </w:pPr>
            <w:r>
              <w:rPr>
                <w:rFonts w:hint="eastAsia"/>
                <w:color w:val="auto"/>
                <w:spacing w:val="5"/>
                <w:sz w:val="20"/>
                <w:szCs w:val="20"/>
              </w:rPr>
              <w:t>运用信息化教学资源及真实案例，采用翻转课堂、案例分析法、启发式教学法、小组讨论法等，让学生树立法律意思，做遵法、守法的会计人。</w:t>
            </w:r>
          </w:p>
          <w:p w14:paraId="0CF0BB48">
            <w:pPr>
              <w:pStyle w:val="15"/>
              <w:keepNext w:val="0"/>
              <w:keepLines w:val="0"/>
              <w:pageBreakBefore w:val="0"/>
              <w:widowControl/>
              <w:kinsoku w:val="0"/>
              <w:wordWrap/>
              <w:overflowPunct/>
              <w:topLinePunct w:val="0"/>
              <w:autoSpaceDE w:val="0"/>
              <w:autoSpaceDN w:val="0"/>
              <w:bidi w:val="0"/>
              <w:adjustRightInd w:val="0"/>
              <w:snapToGrid w:val="0"/>
              <w:spacing w:before="35" w:line="229" w:lineRule="auto"/>
              <w:ind w:left="108" w:firstLine="0" w:firstLineChars="0"/>
              <w:textAlignment w:val="baseline"/>
              <w:rPr>
                <w:rFonts w:hint="eastAsia"/>
                <w:b/>
                <w:bCs/>
                <w:color w:val="auto"/>
                <w:spacing w:val="7"/>
                <w:lang w:val="en-US" w:eastAsia="zh-CN"/>
              </w:rPr>
            </w:pPr>
            <w:r>
              <w:rPr>
                <w:rFonts w:hint="eastAsia"/>
                <w:b/>
                <w:bCs/>
                <w:color w:val="auto"/>
                <w:spacing w:val="7"/>
                <w:lang w:val="en-US" w:eastAsia="zh-CN"/>
              </w:rPr>
              <w:t>【师资要求】</w:t>
            </w:r>
          </w:p>
          <w:p w14:paraId="3CCCD17E">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5"/>
                <w:sz w:val="20"/>
                <w:szCs w:val="20"/>
              </w:rPr>
            </w:pPr>
            <w:r>
              <w:rPr>
                <w:rFonts w:hint="eastAsia"/>
                <w:color w:val="auto"/>
                <w:spacing w:val="5"/>
                <w:sz w:val="20"/>
                <w:szCs w:val="20"/>
              </w:rPr>
              <w:t>教师具有良好的师德师风，具有扎实的法学及税法理论功底和丰富实践经验。</w:t>
            </w:r>
          </w:p>
          <w:p w14:paraId="788D51E3">
            <w:pPr>
              <w:pStyle w:val="15"/>
              <w:keepNext w:val="0"/>
              <w:keepLines w:val="0"/>
              <w:pageBreakBefore w:val="0"/>
              <w:widowControl/>
              <w:kinsoku w:val="0"/>
              <w:wordWrap/>
              <w:overflowPunct/>
              <w:topLinePunct w:val="0"/>
              <w:autoSpaceDE w:val="0"/>
              <w:autoSpaceDN w:val="0"/>
              <w:bidi w:val="0"/>
              <w:adjustRightInd w:val="0"/>
              <w:snapToGrid w:val="0"/>
              <w:spacing w:before="35" w:line="229" w:lineRule="auto"/>
              <w:ind w:left="108" w:firstLine="0" w:firstLineChars="0"/>
              <w:textAlignment w:val="baseline"/>
              <w:rPr>
                <w:rFonts w:hint="eastAsia"/>
                <w:b/>
                <w:bCs/>
                <w:color w:val="auto"/>
                <w:spacing w:val="7"/>
                <w:lang w:val="en-US" w:eastAsia="zh-CN"/>
              </w:rPr>
            </w:pPr>
            <w:r>
              <w:rPr>
                <w:rFonts w:hint="eastAsia"/>
                <w:b/>
                <w:bCs/>
                <w:color w:val="auto"/>
                <w:spacing w:val="7"/>
                <w:lang w:val="en-US" w:eastAsia="zh-CN"/>
              </w:rPr>
              <w:t>【考核要求】</w:t>
            </w:r>
          </w:p>
          <w:p w14:paraId="762F954C">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5"/>
                <w:sz w:val="20"/>
                <w:szCs w:val="20"/>
              </w:rPr>
            </w:pPr>
            <w:r>
              <w:rPr>
                <w:rFonts w:hint="eastAsia"/>
                <w:color w:val="auto"/>
                <w:spacing w:val="5"/>
                <w:sz w:val="20"/>
                <w:szCs w:val="20"/>
                <w:lang w:val="en-US" w:eastAsia="zh-CN"/>
              </w:rPr>
              <w:t>考查</w:t>
            </w:r>
            <w:r>
              <w:rPr>
                <w:rFonts w:hint="eastAsia"/>
                <w:color w:val="auto"/>
                <w:spacing w:val="5"/>
                <w:sz w:val="20"/>
                <w:szCs w:val="20"/>
              </w:rPr>
              <w:t>。采用过程评价与终结评价相结合的形式，过程评价为到课情况、作业完成情况，占40%，终结性评价是期末理论考试，占60%。</w:t>
            </w:r>
          </w:p>
          <w:p w14:paraId="664ED014">
            <w:pPr>
              <w:pStyle w:val="15"/>
              <w:keepNext w:val="0"/>
              <w:keepLines w:val="0"/>
              <w:pageBreakBefore w:val="0"/>
              <w:widowControl/>
              <w:kinsoku w:val="0"/>
              <w:wordWrap/>
              <w:overflowPunct/>
              <w:topLinePunct w:val="0"/>
              <w:autoSpaceDE w:val="0"/>
              <w:autoSpaceDN w:val="0"/>
              <w:bidi w:val="0"/>
              <w:adjustRightInd w:val="0"/>
              <w:snapToGrid w:val="0"/>
              <w:spacing w:before="36" w:line="228" w:lineRule="auto"/>
              <w:ind w:left="108" w:firstLine="0" w:firstLineChars="0"/>
              <w:textAlignment w:val="baseline"/>
              <w:rPr>
                <w:color w:val="auto"/>
                <w:sz w:val="20"/>
                <w:szCs w:val="20"/>
              </w:rPr>
            </w:pPr>
            <w:r>
              <w:rPr>
                <w:b/>
                <w:bCs/>
                <w:color w:val="auto"/>
                <w:spacing w:val="6"/>
                <w:sz w:val="20"/>
                <w:szCs w:val="20"/>
              </w:rPr>
              <w:t>【课程思政】</w:t>
            </w:r>
          </w:p>
          <w:p w14:paraId="0E8C488E">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5"/>
                <w:sz w:val="20"/>
                <w:szCs w:val="20"/>
              </w:rPr>
            </w:pPr>
            <w:r>
              <w:rPr>
                <w:color w:val="auto"/>
                <w:spacing w:val="9"/>
                <w:sz w:val="20"/>
                <w:szCs w:val="20"/>
              </w:rPr>
              <w:t>通过</w:t>
            </w:r>
            <w:r>
              <w:rPr>
                <w:color w:val="auto"/>
                <w:spacing w:val="7"/>
                <w:sz w:val="20"/>
                <w:szCs w:val="20"/>
              </w:rPr>
              <w:t>经济法</w:t>
            </w:r>
            <w:r>
              <w:rPr>
                <w:color w:val="auto"/>
                <w:spacing w:val="9"/>
                <w:sz w:val="20"/>
                <w:szCs w:val="20"/>
              </w:rPr>
              <w:t>的教学树立学生</w:t>
            </w:r>
            <w:r>
              <w:rPr>
                <w:color w:val="auto"/>
                <w:spacing w:val="5"/>
                <w:sz w:val="20"/>
                <w:szCs w:val="20"/>
              </w:rPr>
              <w:t>正确的消费观、财富观、价值</w:t>
            </w:r>
            <w:r>
              <w:rPr>
                <w:color w:val="auto"/>
                <w:spacing w:val="6"/>
                <w:sz w:val="20"/>
                <w:szCs w:val="20"/>
              </w:rPr>
              <w:t>观和大局观。</w:t>
            </w:r>
          </w:p>
        </w:tc>
      </w:tr>
      <w:tr w14:paraId="64279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1" w:hRule="atLeast"/>
        </w:trPr>
        <w:tc>
          <w:tcPr>
            <w:tcW w:w="674" w:type="dxa"/>
            <w:noWrap w:val="0"/>
            <w:vAlign w:val="center"/>
          </w:tcPr>
          <w:p w14:paraId="7BC221BD">
            <w:pPr>
              <w:pStyle w:val="15"/>
              <w:spacing w:before="65" w:line="189" w:lineRule="auto"/>
              <w:ind w:left="291" w:leftChars="0"/>
              <w:jc w:val="both"/>
              <w:rPr>
                <w:rFonts w:hint="default"/>
                <w:color w:val="auto"/>
                <w:lang w:val="en-US" w:eastAsia="zh-CN"/>
              </w:rPr>
            </w:pPr>
            <w:r>
              <w:rPr>
                <w:rFonts w:hint="eastAsia"/>
                <w:color w:val="auto"/>
                <w:lang w:val="en-US" w:eastAsia="zh-CN"/>
              </w:rPr>
              <w:t>5</w:t>
            </w:r>
          </w:p>
        </w:tc>
        <w:tc>
          <w:tcPr>
            <w:tcW w:w="1192" w:type="dxa"/>
            <w:noWrap w:val="0"/>
            <w:vAlign w:val="center"/>
          </w:tcPr>
          <w:p w14:paraId="4AD4B39D">
            <w:pPr>
              <w:pStyle w:val="15"/>
              <w:spacing w:before="65" w:line="228" w:lineRule="auto"/>
              <w:rPr>
                <w:color w:val="auto"/>
                <w:sz w:val="20"/>
                <w:szCs w:val="20"/>
              </w:rPr>
            </w:pPr>
            <w:r>
              <w:rPr>
                <w:color w:val="auto"/>
                <w:spacing w:val="6"/>
                <w:sz w:val="20"/>
                <w:szCs w:val="20"/>
              </w:rPr>
              <w:t>大数据技</w:t>
            </w:r>
          </w:p>
          <w:p w14:paraId="18CB25AD">
            <w:pPr>
              <w:pStyle w:val="15"/>
              <w:spacing w:before="24" w:line="228" w:lineRule="auto"/>
              <w:rPr>
                <w:color w:val="auto"/>
                <w:sz w:val="20"/>
                <w:szCs w:val="20"/>
              </w:rPr>
            </w:pPr>
            <w:r>
              <w:rPr>
                <w:color w:val="auto"/>
                <w:spacing w:val="6"/>
                <w:sz w:val="20"/>
                <w:szCs w:val="20"/>
              </w:rPr>
              <w:t>术应用基</w:t>
            </w:r>
          </w:p>
          <w:p w14:paraId="3ADC90D0">
            <w:pPr>
              <w:pStyle w:val="15"/>
              <w:keepNext w:val="0"/>
              <w:keepLines w:val="0"/>
              <w:pageBreakBefore w:val="0"/>
              <w:widowControl/>
              <w:kinsoku w:val="0"/>
              <w:wordWrap/>
              <w:overflowPunct/>
              <w:topLinePunct w:val="0"/>
              <w:autoSpaceDE w:val="0"/>
              <w:autoSpaceDN w:val="0"/>
              <w:bidi w:val="0"/>
              <w:adjustRightInd w:val="0"/>
              <w:snapToGrid w:val="0"/>
              <w:spacing w:before="65" w:line="286" w:lineRule="auto"/>
              <w:ind w:left="0" w:leftChars="0" w:right="0" w:rightChars="0" w:firstLine="404" w:firstLineChars="200"/>
              <w:jc w:val="both"/>
              <w:textAlignment w:val="baseline"/>
              <w:rPr>
                <w:rFonts w:hint="eastAsia"/>
                <w:color w:val="auto"/>
                <w:spacing w:val="5"/>
                <w:sz w:val="20"/>
                <w:szCs w:val="20"/>
                <w:lang w:val="en-US" w:eastAsia="zh-CN"/>
              </w:rPr>
            </w:pPr>
            <w:r>
              <w:rPr>
                <w:color w:val="auto"/>
                <w:spacing w:val="1"/>
                <w:sz w:val="20"/>
                <w:szCs w:val="20"/>
              </w:rPr>
              <w:t>础</w:t>
            </w:r>
          </w:p>
        </w:tc>
        <w:tc>
          <w:tcPr>
            <w:tcW w:w="2907" w:type="dxa"/>
            <w:noWrap w:val="0"/>
            <w:vAlign w:val="top"/>
          </w:tcPr>
          <w:p w14:paraId="0D656A8E">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textAlignment w:val="baseline"/>
              <w:rPr>
                <w:b/>
                <w:bCs/>
                <w:color w:val="auto"/>
                <w:spacing w:val="6"/>
                <w:sz w:val="20"/>
                <w:szCs w:val="20"/>
              </w:rPr>
            </w:pPr>
            <w:r>
              <w:rPr>
                <w:b/>
                <w:bCs/>
                <w:color w:val="auto"/>
                <w:spacing w:val="6"/>
                <w:sz w:val="20"/>
                <w:szCs w:val="20"/>
              </w:rPr>
              <w:t>【素质目标】</w:t>
            </w:r>
          </w:p>
          <w:p w14:paraId="431B1300">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6"/>
                <w:sz w:val="20"/>
                <w:szCs w:val="20"/>
              </w:rPr>
              <w:t>1.具有良好的职业道</w:t>
            </w:r>
            <w:r>
              <w:rPr>
                <w:color w:val="auto"/>
                <w:spacing w:val="9"/>
                <w:sz w:val="20"/>
                <w:szCs w:val="20"/>
              </w:rPr>
              <w:t>德具有爱岗敬业、诚实守信</w:t>
            </w:r>
            <w:r>
              <w:rPr>
                <w:rFonts w:hint="eastAsia"/>
                <w:color w:val="auto"/>
                <w:spacing w:val="9"/>
                <w:sz w:val="20"/>
                <w:szCs w:val="20"/>
                <w:lang w:eastAsia="zh-CN"/>
              </w:rPr>
              <w:t>，</w:t>
            </w:r>
            <w:r>
              <w:rPr>
                <w:color w:val="auto"/>
                <w:spacing w:val="9"/>
                <w:sz w:val="20"/>
                <w:szCs w:val="20"/>
              </w:rPr>
              <w:t>能自觉遵守行业法规、规范和企</w:t>
            </w:r>
            <w:r>
              <w:rPr>
                <w:color w:val="auto"/>
                <w:spacing w:val="6"/>
                <w:sz w:val="20"/>
                <w:szCs w:val="20"/>
              </w:rPr>
              <w:t>业规章制度；</w:t>
            </w:r>
          </w:p>
          <w:p w14:paraId="28E67BBC">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2.廉洁自律、客观公</w:t>
            </w:r>
            <w:r>
              <w:rPr>
                <w:color w:val="auto"/>
                <w:spacing w:val="8"/>
                <w:sz w:val="20"/>
                <w:szCs w:val="20"/>
              </w:rPr>
              <w:t>正、坚持准则的会计</w:t>
            </w:r>
            <w:r>
              <w:rPr>
                <w:color w:val="auto"/>
                <w:spacing w:val="5"/>
                <w:sz w:val="20"/>
                <w:szCs w:val="20"/>
              </w:rPr>
              <w:t>职业精神；</w:t>
            </w:r>
          </w:p>
          <w:p w14:paraId="50649B74">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3.了解会计职业生涯</w:t>
            </w:r>
            <w:r>
              <w:rPr>
                <w:color w:val="auto"/>
                <w:spacing w:val="8"/>
                <w:sz w:val="20"/>
                <w:szCs w:val="20"/>
              </w:rPr>
              <w:t>发展要求，具有自主学习和适应职业变换</w:t>
            </w:r>
            <w:r>
              <w:rPr>
                <w:color w:val="auto"/>
                <w:spacing w:val="4"/>
                <w:sz w:val="20"/>
                <w:szCs w:val="20"/>
              </w:rPr>
              <w:t>的能力。</w:t>
            </w:r>
          </w:p>
          <w:p w14:paraId="5B55E41D">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textAlignment w:val="baseline"/>
              <w:rPr>
                <w:b/>
                <w:bCs/>
                <w:color w:val="auto"/>
                <w:spacing w:val="6"/>
                <w:sz w:val="20"/>
                <w:szCs w:val="20"/>
              </w:rPr>
            </w:pPr>
            <w:r>
              <w:rPr>
                <w:b/>
                <w:bCs/>
                <w:color w:val="auto"/>
                <w:spacing w:val="6"/>
                <w:sz w:val="20"/>
                <w:szCs w:val="20"/>
              </w:rPr>
              <w:t>【知识目标】</w:t>
            </w:r>
          </w:p>
          <w:p w14:paraId="39954382">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6"/>
                <w:sz w:val="20"/>
                <w:szCs w:val="20"/>
              </w:rPr>
              <w:t>1.学会构建</w:t>
            </w:r>
            <w:r>
              <w:rPr>
                <w:color w:val="auto"/>
                <w:spacing w:val="7"/>
                <w:sz w:val="20"/>
                <w:szCs w:val="20"/>
              </w:rPr>
              <w:t>企业</w:t>
            </w:r>
            <w:r>
              <w:rPr>
                <w:color w:val="auto"/>
                <w:spacing w:val="6"/>
                <w:sz w:val="20"/>
                <w:szCs w:val="20"/>
              </w:rPr>
              <w:t>管理</w:t>
            </w:r>
            <w:r>
              <w:rPr>
                <w:color w:val="auto"/>
                <w:spacing w:val="8"/>
                <w:sz w:val="20"/>
                <w:szCs w:val="20"/>
              </w:rPr>
              <w:t>经营的整体绩效评价</w:t>
            </w:r>
            <w:r>
              <w:rPr>
                <w:color w:val="auto"/>
                <w:spacing w:val="3"/>
                <w:sz w:val="20"/>
                <w:szCs w:val="20"/>
              </w:rPr>
              <w:t>体系；</w:t>
            </w:r>
          </w:p>
          <w:p w14:paraId="7F7B3727">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2.掌握销售、采购、</w:t>
            </w:r>
            <w:r>
              <w:rPr>
                <w:color w:val="auto"/>
                <w:spacing w:val="8"/>
                <w:sz w:val="20"/>
                <w:szCs w:val="20"/>
              </w:rPr>
              <w:t>库存、生产等各业务领域的重要指标分析方法，并具备解读指</w:t>
            </w:r>
            <w:r>
              <w:rPr>
                <w:color w:val="auto"/>
                <w:spacing w:val="5"/>
                <w:sz w:val="20"/>
                <w:szCs w:val="20"/>
              </w:rPr>
              <w:t>标的能力；</w:t>
            </w:r>
          </w:p>
          <w:p w14:paraId="7E29FD65">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3.具备编写企业财务大数据分析的能力。</w:t>
            </w:r>
          </w:p>
          <w:p w14:paraId="61866D9A">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textAlignment w:val="baseline"/>
              <w:rPr>
                <w:b/>
                <w:bCs/>
                <w:color w:val="auto"/>
                <w:spacing w:val="6"/>
                <w:sz w:val="20"/>
                <w:szCs w:val="20"/>
              </w:rPr>
            </w:pPr>
            <w:r>
              <w:rPr>
                <w:b/>
                <w:bCs/>
                <w:color w:val="auto"/>
                <w:spacing w:val="6"/>
                <w:sz w:val="20"/>
                <w:szCs w:val="20"/>
              </w:rPr>
              <w:t>【能力目标】</w:t>
            </w:r>
          </w:p>
          <w:p w14:paraId="51B927A9">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5"/>
                <w:sz w:val="20"/>
                <w:szCs w:val="20"/>
              </w:rPr>
              <w:t>1.能</w:t>
            </w:r>
            <w:r>
              <w:rPr>
                <w:color w:val="auto"/>
                <w:spacing w:val="7"/>
                <w:sz w:val="20"/>
                <w:szCs w:val="20"/>
              </w:rPr>
              <w:t>正确</w:t>
            </w:r>
            <w:r>
              <w:rPr>
                <w:color w:val="auto"/>
                <w:spacing w:val="5"/>
                <w:sz w:val="20"/>
                <w:szCs w:val="20"/>
              </w:rPr>
              <w:t>运用</w:t>
            </w:r>
            <w:r>
              <w:rPr>
                <w:color w:val="auto"/>
                <w:sz w:val="20"/>
                <w:szCs w:val="20"/>
              </w:rPr>
              <w:t>Python</w:t>
            </w:r>
            <w:r>
              <w:rPr>
                <w:color w:val="auto"/>
                <w:spacing w:val="12"/>
                <w:sz w:val="20"/>
                <w:szCs w:val="20"/>
              </w:rPr>
              <w:t>语言的基本语</w:t>
            </w:r>
            <w:r>
              <w:rPr>
                <w:color w:val="auto"/>
                <w:spacing w:val="4"/>
                <w:sz w:val="20"/>
                <w:szCs w:val="20"/>
              </w:rPr>
              <w:t>法规则；</w:t>
            </w:r>
          </w:p>
          <w:p w14:paraId="5DB40D23">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2.能正确运用Python</w:t>
            </w:r>
            <w:r>
              <w:rPr>
                <w:color w:val="auto"/>
                <w:spacing w:val="13"/>
                <w:sz w:val="20"/>
                <w:szCs w:val="20"/>
              </w:rPr>
              <w:t>语言编写选</w:t>
            </w:r>
            <w:r>
              <w:rPr>
                <w:color w:val="auto"/>
                <w:spacing w:val="9"/>
                <w:sz w:val="20"/>
                <w:szCs w:val="20"/>
              </w:rPr>
              <w:t>择和循环结构应用程</w:t>
            </w:r>
            <w:r>
              <w:rPr>
                <w:color w:val="auto"/>
                <w:spacing w:val="1"/>
                <w:sz w:val="20"/>
                <w:szCs w:val="20"/>
              </w:rPr>
              <w:t>序。；</w:t>
            </w:r>
          </w:p>
          <w:p w14:paraId="6BCD7D24">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ascii="宋体" w:hAnsi="宋体" w:eastAsia="宋体" w:cs="宋体"/>
                <w:snapToGrid w:val="0"/>
                <w:color w:val="auto"/>
                <w:kern w:val="0"/>
                <w:sz w:val="20"/>
                <w:szCs w:val="20"/>
                <w:lang w:val="en-US" w:eastAsia="zh-CN" w:bidi="ar-SA"/>
              </w:rPr>
            </w:pPr>
            <w:r>
              <w:rPr>
                <w:color w:val="auto"/>
                <w:spacing w:val="6"/>
                <w:sz w:val="20"/>
                <w:szCs w:val="20"/>
              </w:rPr>
              <w:t>3.能正确完成</w:t>
            </w:r>
            <w:r>
              <w:rPr>
                <w:color w:val="auto"/>
                <w:spacing w:val="7"/>
                <w:sz w:val="20"/>
                <w:szCs w:val="20"/>
              </w:rPr>
              <w:t>Python</w:t>
            </w:r>
            <w:r>
              <w:rPr>
                <w:color w:val="auto"/>
                <w:spacing w:val="13"/>
                <w:sz w:val="20"/>
                <w:szCs w:val="20"/>
              </w:rPr>
              <w:t>编程常见错</w:t>
            </w:r>
            <w:r>
              <w:rPr>
                <w:color w:val="auto"/>
                <w:spacing w:val="2"/>
                <w:sz w:val="20"/>
                <w:szCs w:val="20"/>
              </w:rPr>
              <w:t>误信息排查与纠错</w:t>
            </w:r>
            <w:r>
              <w:rPr>
                <w:rFonts w:hint="eastAsia"/>
                <w:color w:val="auto"/>
                <w:spacing w:val="2"/>
                <w:sz w:val="20"/>
                <w:szCs w:val="20"/>
                <w:lang w:eastAsia="zh-CN"/>
              </w:rPr>
              <w:t>。</w:t>
            </w:r>
          </w:p>
        </w:tc>
        <w:tc>
          <w:tcPr>
            <w:tcW w:w="2084" w:type="dxa"/>
            <w:noWrap w:val="0"/>
            <w:vAlign w:val="top"/>
          </w:tcPr>
          <w:p w14:paraId="55236132">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68030878">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ascii="宋体" w:hAnsi="宋体" w:eastAsia="宋体" w:cs="宋体"/>
                <w:color w:val="auto"/>
                <w:sz w:val="20"/>
                <w:szCs w:val="20"/>
                <w:lang w:eastAsia="zh-CN"/>
              </w:rPr>
            </w:pPr>
            <w:r>
              <w:rPr>
                <w:rFonts w:hint="eastAsia" w:ascii="宋体" w:hAnsi="宋体" w:eastAsia="宋体" w:cs="宋体"/>
                <w:color w:val="auto"/>
                <w:spacing w:val="3"/>
                <w:sz w:val="20"/>
                <w:szCs w:val="20"/>
              </w:rPr>
              <w:t>1、数据</w:t>
            </w:r>
            <w:r>
              <w:rPr>
                <w:rFonts w:hint="eastAsia"/>
                <w:color w:val="auto"/>
                <w:spacing w:val="7"/>
                <w:sz w:val="20"/>
                <w:szCs w:val="20"/>
              </w:rPr>
              <w:t>分析</w:t>
            </w:r>
            <w:r>
              <w:rPr>
                <w:rFonts w:hint="eastAsia"/>
                <w:color w:val="auto"/>
                <w:spacing w:val="7"/>
                <w:sz w:val="20"/>
                <w:szCs w:val="20"/>
                <w:lang w:eastAsia="zh-CN"/>
              </w:rPr>
              <w:t>；</w:t>
            </w:r>
          </w:p>
          <w:p w14:paraId="46F15186">
            <w:pPr>
              <w:pStyle w:val="15"/>
              <w:keepNext w:val="0"/>
              <w:keepLines w:val="0"/>
              <w:pageBreakBefore w:val="0"/>
              <w:widowControl/>
              <w:kinsoku w:val="0"/>
              <w:wordWrap/>
              <w:overflowPunct/>
              <w:topLinePunct w:val="0"/>
              <w:autoSpaceDE w:val="0"/>
              <w:autoSpaceDN w:val="0"/>
              <w:bidi w:val="0"/>
              <w:adjustRightInd w:val="0"/>
              <w:snapToGrid w:val="0"/>
              <w:spacing w:before="24" w:line="221" w:lineRule="auto"/>
              <w:ind w:right="10" w:firstLine="0" w:firstLineChars="0"/>
              <w:jc w:val="center"/>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2、Python编程语言；</w:t>
            </w:r>
          </w:p>
          <w:p w14:paraId="14E51D75">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17" w:firstLine="0" w:firstLineChars="0"/>
              <w:textAlignment w:val="baseline"/>
              <w:rPr>
                <w:rFonts w:hint="eastAsia" w:ascii="宋体" w:hAnsi="宋体" w:eastAsia="宋体" w:cs="宋体"/>
                <w:color w:val="auto"/>
                <w:sz w:val="20"/>
                <w:szCs w:val="20"/>
              </w:rPr>
            </w:pPr>
            <w:r>
              <w:rPr>
                <w:rFonts w:hint="eastAsia" w:ascii="宋体" w:hAnsi="宋体" w:eastAsia="宋体" w:cs="宋体"/>
                <w:color w:val="auto"/>
                <w:spacing w:val="4"/>
                <w:sz w:val="20"/>
                <w:szCs w:val="20"/>
              </w:rPr>
              <w:t>3、数据分析过程；</w:t>
            </w:r>
          </w:p>
          <w:p w14:paraId="1FECE016">
            <w:pPr>
              <w:pStyle w:val="15"/>
              <w:keepNext w:val="0"/>
              <w:keepLines w:val="0"/>
              <w:pageBreakBefore w:val="0"/>
              <w:widowControl/>
              <w:kinsoku w:val="0"/>
              <w:wordWrap/>
              <w:overflowPunct/>
              <w:topLinePunct w:val="0"/>
              <w:autoSpaceDE w:val="0"/>
              <w:autoSpaceDN w:val="0"/>
              <w:bidi w:val="0"/>
              <w:adjustRightInd w:val="0"/>
              <w:snapToGrid w:val="0"/>
              <w:spacing w:before="26" w:line="228" w:lineRule="auto"/>
              <w:ind w:left="111" w:firstLine="0" w:firstLineChars="0"/>
              <w:textAlignment w:val="baseline"/>
              <w:rPr>
                <w:rFonts w:hint="eastAsia" w:ascii="宋体" w:hAnsi="宋体" w:eastAsia="宋体" w:cs="宋体"/>
                <w:color w:val="auto"/>
                <w:sz w:val="20"/>
                <w:szCs w:val="20"/>
              </w:rPr>
            </w:pPr>
            <w:r>
              <w:rPr>
                <w:rFonts w:hint="eastAsia" w:ascii="宋体" w:hAnsi="宋体" w:eastAsia="宋体" w:cs="宋体"/>
                <w:color w:val="auto"/>
                <w:spacing w:val="4"/>
                <w:sz w:val="20"/>
                <w:szCs w:val="20"/>
              </w:rPr>
              <w:t>4、回归与预测；</w:t>
            </w:r>
          </w:p>
          <w:p w14:paraId="1633C773">
            <w:pPr>
              <w:pStyle w:val="15"/>
              <w:keepNext w:val="0"/>
              <w:keepLines w:val="0"/>
              <w:pageBreakBefore w:val="0"/>
              <w:widowControl/>
              <w:kinsoku w:val="0"/>
              <w:wordWrap/>
              <w:overflowPunct/>
              <w:topLinePunct w:val="0"/>
              <w:autoSpaceDE w:val="0"/>
              <w:autoSpaceDN w:val="0"/>
              <w:bidi w:val="0"/>
              <w:adjustRightInd w:val="0"/>
              <w:snapToGrid w:val="0"/>
              <w:spacing w:before="24" w:line="228" w:lineRule="auto"/>
              <w:ind w:left="117" w:firstLine="0" w:firstLineChars="0"/>
              <w:textAlignment w:val="baseline"/>
              <w:rPr>
                <w:rFonts w:hint="eastAsia" w:ascii="宋体" w:hAnsi="宋体" w:eastAsia="宋体" w:cs="宋体"/>
                <w:color w:val="auto"/>
                <w:sz w:val="20"/>
                <w:szCs w:val="20"/>
              </w:rPr>
            </w:pPr>
            <w:r>
              <w:rPr>
                <w:rFonts w:hint="eastAsia" w:ascii="宋体" w:hAnsi="宋体" w:eastAsia="宋体" w:cs="宋体"/>
                <w:color w:val="auto"/>
                <w:spacing w:val="2"/>
                <w:sz w:val="20"/>
                <w:szCs w:val="20"/>
              </w:rPr>
              <w:t>5、聚类分析；</w:t>
            </w:r>
          </w:p>
          <w:p w14:paraId="05155812">
            <w:pPr>
              <w:pStyle w:val="15"/>
              <w:keepNext w:val="0"/>
              <w:keepLines w:val="0"/>
              <w:pageBreakBefore w:val="0"/>
              <w:widowControl/>
              <w:kinsoku w:val="0"/>
              <w:wordWrap/>
              <w:overflowPunct/>
              <w:topLinePunct w:val="0"/>
              <w:autoSpaceDE w:val="0"/>
              <w:autoSpaceDN w:val="0"/>
              <w:bidi w:val="0"/>
              <w:adjustRightInd w:val="0"/>
              <w:snapToGrid w:val="0"/>
              <w:spacing w:before="27" w:line="228" w:lineRule="auto"/>
              <w:ind w:left="117" w:firstLine="0" w:firstLineChars="0"/>
              <w:textAlignment w:val="baseline"/>
              <w:rPr>
                <w:rFonts w:hint="eastAsia" w:ascii="宋体" w:hAnsi="宋体" w:eastAsia="宋体" w:cs="宋体"/>
                <w:color w:val="auto"/>
                <w:sz w:val="20"/>
                <w:szCs w:val="20"/>
              </w:rPr>
            </w:pPr>
            <w:r>
              <w:rPr>
                <w:rFonts w:hint="eastAsia" w:ascii="宋体" w:hAnsi="宋体" w:eastAsia="宋体" w:cs="宋体"/>
                <w:color w:val="auto"/>
                <w:spacing w:val="4"/>
                <w:sz w:val="20"/>
                <w:szCs w:val="20"/>
              </w:rPr>
              <w:t>6、分类模型与算法；</w:t>
            </w:r>
          </w:p>
          <w:p w14:paraId="75F47064">
            <w:pPr>
              <w:pStyle w:val="15"/>
              <w:keepNext w:val="0"/>
              <w:keepLines w:val="0"/>
              <w:pageBreakBefore w:val="0"/>
              <w:widowControl/>
              <w:kinsoku w:val="0"/>
              <w:wordWrap/>
              <w:overflowPunct/>
              <w:topLinePunct w:val="0"/>
              <w:autoSpaceDE w:val="0"/>
              <w:autoSpaceDN w:val="0"/>
              <w:bidi w:val="0"/>
              <w:adjustRightInd w:val="0"/>
              <w:snapToGrid w:val="0"/>
              <w:spacing w:before="24" w:line="228" w:lineRule="auto"/>
              <w:ind w:left="116" w:firstLine="0" w:firstLineChars="0"/>
              <w:textAlignment w:val="baseline"/>
              <w:rPr>
                <w:rFonts w:hint="eastAsia" w:ascii="宋体" w:hAnsi="宋体" w:eastAsia="宋体" w:cs="宋体"/>
                <w:color w:val="auto"/>
                <w:sz w:val="20"/>
                <w:szCs w:val="20"/>
              </w:rPr>
            </w:pPr>
            <w:r>
              <w:rPr>
                <w:rFonts w:hint="eastAsia" w:ascii="宋体" w:hAnsi="宋体" w:eastAsia="宋体" w:cs="宋体"/>
                <w:color w:val="auto"/>
                <w:spacing w:val="2"/>
                <w:sz w:val="20"/>
                <w:szCs w:val="20"/>
              </w:rPr>
              <w:t>7、数据降维；</w:t>
            </w:r>
          </w:p>
          <w:p w14:paraId="45265131">
            <w:pPr>
              <w:pStyle w:val="15"/>
              <w:keepNext w:val="0"/>
              <w:keepLines w:val="0"/>
              <w:pageBreakBefore w:val="0"/>
              <w:widowControl/>
              <w:kinsoku w:val="0"/>
              <w:wordWrap/>
              <w:overflowPunct/>
              <w:topLinePunct w:val="0"/>
              <w:autoSpaceDE w:val="0"/>
              <w:autoSpaceDN w:val="0"/>
              <w:bidi w:val="0"/>
              <w:adjustRightInd w:val="0"/>
              <w:snapToGrid w:val="0"/>
              <w:spacing w:before="26" w:line="228" w:lineRule="auto"/>
              <w:ind w:left="115" w:firstLine="0" w:firstLineChars="0"/>
              <w:textAlignment w:val="baseline"/>
              <w:rPr>
                <w:rFonts w:hint="eastAsia" w:ascii="宋体" w:hAnsi="宋体" w:eastAsia="宋体" w:cs="宋体"/>
                <w:color w:val="auto"/>
                <w:sz w:val="20"/>
                <w:szCs w:val="20"/>
              </w:rPr>
            </w:pPr>
            <w:r>
              <w:rPr>
                <w:rFonts w:hint="eastAsia" w:ascii="宋体" w:hAnsi="宋体" w:eastAsia="宋体" w:cs="宋体"/>
                <w:color w:val="auto"/>
                <w:spacing w:val="4"/>
                <w:sz w:val="20"/>
                <w:szCs w:val="20"/>
              </w:rPr>
              <w:t>8、网络数据分析；</w:t>
            </w:r>
          </w:p>
          <w:p w14:paraId="6CA500C5">
            <w:pPr>
              <w:pStyle w:val="15"/>
              <w:keepNext w:val="0"/>
              <w:keepLines w:val="0"/>
              <w:pageBreakBefore w:val="0"/>
              <w:widowControl/>
              <w:kinsoku w:val="0"/>
              <w:wordWrap/>
              <w:overflowPunct/>
              <w:topLinePunct w:val="0"/>
              <w:autoSpaceDE w:val="0"/>
              <w:autoSpaceDN w:val="0"/>
              <w:bidi w:val="0"/>
              <w:adjustRightInd w:val="0"/>
              <w:snapToGrid w:val="0"/>
              <w:spacing w:before="25" w:line="228" w:lineRule="auto"/>
              <w:ind w:left="115" w:leftChars="0" w:firstLine="0" w:firstLineChars="0"/>
              <w:textAlignment w:val="baseline"/>
              <w:rPr>
                <w:rFonts w:hint="eastAsia" w:ascii="宋体" w:hAnsi="宋体" w:eastAsia="宋体" w:cs="宋体"/>
                <w:snapToGrid w:val="0"/>
                <w:color w:val="auto"/>
                <w:kern w:val="0"/>
                <w:sz w:val="20"/>
                <w:szCs w:val="20"/>
                <w:lang w:val="en-US" w:eastAsia="en-US" w:bidi="ar-SA"/>
              </w:rPr>
            </w:pPr>
            <w:r>
              <w:rPr>
                <w:rFonts w:hint="eastAsia" w:ascii="宋体" w:hAnsi="宋体" w:eastAsia="宋体" w:cs="宋体"/>
                <w:color w:val="auto"/>
                <w:spacing w:val="3"/>
                <w:sz w:val="20"/>
                <w:szCs w:val="20"/>
              </w:rPr>
              <w:t>9、数据可视化。</w:t>
            </w:r>
          </w:p>
        </w:tc>
        <w:tc>
          <w:tcPr>
            <w:tcW w:w="1960" w:type="dxa"/>
            <w:noWrap w:val="0"/>
            <w:vAlign w:val="top"/>
          </w:tcPr>
          <w:p w14:paraId="1197CD05">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textAlignment w:val="baseline"/>
              <w:rPr>
                <w:color w:val="auto"/>
                <w:sz w:val="20"/>
                <w:szCs w:val="20"/>
              </w:rPr>
            </w:pPr>
            <w:r>
              <w:rPr>
                <w:b/>
                <w:bCs/>
                <w:color w:val="auto"/>
                <w:spacing w:val="6"/>
                <w:sz w:val="20"/>
                <w:szCs w:val="20"/>
              </w:rPr>
              <w:t>【教学条件】</w:t>
            </w:r>
          </w:p>
          <w:p w14:paraId="7DBE9353">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9"/>
                <w:sz w:val="20"/>
                <w:szCs w:val="20"/>
              </w:rPr>
              <w:t>要求有多媒体设备，网络</w:t>
            </w:r>
            <w:r>
              <w:rPr>
                <w:color w:val="auto"/>
                <w:spacing w:val="7"/>
                <w:sz w:val="20"/>
                <w:szCs w:val="20"/>
              </w:rPr>
              <w:t>教学</w:t>
            </w:r>
            <w:r>
              <w:rPr>
                <w:color w:val="auto"/>
                <w:spacing w:val="4"/>
                <w:sz w:val="20"/>
                <w:szCs w:val="20"/>
              </w:rPr>
              <w:t>资源。</w:t>
            </w:r>
          </w:p>
          <w:p w14:paraId="293E30CD">
            <w:pPr>
              <w:pStyle w:val="15"/>
              <w:keepNext w:val="0"/>
              <w:keepLines w:val="0"/>
              <w:pageBreakBefore w:val="0"/>
              <w:widowControl/>
              <w:kinsoku w:val="0"/>
              <w:wordWrap/>
              <w:overflowPunct/>
              <w:topLinePunct w:val="0"/>
              <w:autoSpaceDE w:val="0"/>
              <w:autoSpaceDN w:val="0"/>
              <w:bidi w:val="0"/>
              <w:adjustRightInd w:val="0"/>
              <w:snapToGrid w:val="0"/>
              <w:spacing w:before="22" w:line="228" w:lineRule="auto"/>
              <w:ind w:left="108" w:firstLine="0" w:firstLineChars="0"/>
              <w:textAlignment w:val="baseline"/>
              <w:rPr>
                <w:color w:val="auto"/>
                <w:sz w:val="20"/>
                <w:szCs w:val="20"/>
              </w:rPr>
            </w:pPr>
            <w:r>
              <w:rPr>
                <w:b/>
                <w:bCs/>
                <w:color w:val="auto"/>
                <w:spacing w:val="6"/>
                <w:sz w:val="20"/>
                <w:szCs w:val="20"/>
              </w:rPr>
              <w:t>【教学方法】</w:t>
            </w:r>
          </w:p>
          <w:p w14:paraId="77D6DF0E">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6"/>
                <w:sz w:val="20"/>
                <w:szCs w:val="20"/>
              </w:rPr>
              <w:t>用小组讨论法、实地调研法、案例分析法、启发式教学法、</w:t>
            </w:r>
            <w:r>
              <w:rPr>
                <w:color w:val="auto"/>
                <w:spacing w:val="9"/>
                <w:sz w:val="20"/>
                <w:szCs w:val="20"/>
              </w:rPr>
              <w:t>比较分析法等多种教学方法</w:t>
            </w:r>
            <w:r>
              <w:rPr>
                <w:color w:val="auto"/>
                <w:spacing w:val="3"/>
                <w:sz w:val="20"/>
                <w:szCs w:val="20"/>
              </w:rPr>
              <w:t>和“项目导入、任务驱动”教</w:t>
            </w:r>
            <w:r>
              <w:rPr>
                <w:color w:val="auto"/>
                <w:spacing w:val="4"/>
                <w:sz w:val="20"/>
                <w:szCs w:val="20"/>
              </w:rPr>
              <w:t>学模式。</w:t>
            </w:r>
          </w:p>
          <w:p w14:paraId="7FBBE30B">
            <w:pPr>
              <w:pStyle w:val="15"/>
              <w:keepNext w:val="0"/>
              <w:keepLines w:val="0"/>
              <w:pageBreakBefore w:val="0"/>
              <w:widowControl/>
              <w:kinsoku w:val="0"/>
              <w:wordWrap/>
              <w:overflowPunct/>
              <w:topLinePunct w:val="0"/>
              <w:autoSpaceDE w:val="0"/>
              <w:autoSpaceDN w:val="0"/>
              <w:bidi w:val="0"/>
              <w:adjustRightInd w:val="0"/>
              <w:snapToGrid w:val="0"/>
              <w:spacing w:before="24" w:line="228" w:lineRule="auto"/>
              <w:ind w:left="108" w:firstLine="0" w:firstLineChars="0"/>
              <w:textAlignment w:val="baseline"/>
              <w:rPr>
                <w:color w:val="auto"/>
                <w:sz w:val="20"/>
                <w:szCs w:val="20"/>
              </w:rPr>
            </w:pPr>
            <w:r>
              <w:rPr>
                <w:b/>
                <w:bCs/>
                <w:color w:val="auto"/>
                <w:spacing w:val="6"/>
                <w:sz w:val="20"/>
                <w:szCs w:val="20"/>
              </w:rPr>
              <w:t>【师资要求】</w:t>
            </w:r>
          </w:p>
          <w:p w14:paraId="27757AAF">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8"/>
                <w:sz w:val="20"/>
                <w:szCs w:val="20"/>
              </w:rPr>
              <w:t>教师具有扎实的财务税收理</w:t>
            </w:r>
            <w:r>
              <w:rPr>
                <w:color w:val="auto"/>
                <w:spacing w:val="9"/>
                <w:sz w:val="20"/>
                <w:szCs w:val="20"/>
              </w:rPr>
              <w:t>论功底和一定的财务工作经</w:t>
            </w:r>
            <w:r>
              <w:rPr>
                <w:color w:val="auto"/>
                <w:spacing w:val="5"/>
                <w:sz w:val="20"/>
                <w:szCs w:val="20"/>
              </w:rPr>
              <w:t>历，熟悉国家工商税务相关法</w:t>
            </w:r>
            <w:r>
              <w:rPr>
                <w:color w:val="auto"/>
                <w:spacing w:val="8"/>
                <w:sz w:val="20"/>
                <w:szCs w:val="20"/>
              </w:rPr>
              <w:t>规知识和企业工作流程；</w:t>
            </w:r>
          </w:p>
          <w:p w14:paraId="02A47BAC">
            <w:pPr>
              <w:pStyle w:val="15"/>
              <w:keepNext w:val="0"/>
              <w:keepLines w:val="0"/>
              <w:pageBreakBefore w:val="0"/>
              <w:widowControl/>
              <w:kinsoku w:val="0"/>
              <w:wordWrap/>
              <w:overflowPunct/>
              <w:topLinePunct w:val="0"/>
              <w:autoSpaceDE w:val="0"/>
              <w:autoSpaceDN w:val="0"/>
              <w:bidi w:val="0"/>
              <w:adjustRightInd w:val="0"/>
              <w:snapToGrid w:val="0"/>
              <w:spacing w:before="24" w:line="228" w:lineRule="auto"/>
              <w:ind w:left="108" w:firstLine="0" w:firstLineChars="0"/>
              <w:textAlignment w:val="baseline"/>
              <w:rPr>
                <w:color w:val="auto"/>
                <w:sz w:val="20"/>
                <w:szCs w:val="20"/>
              </w:rPr>
            </w:pPr>
            <w:r>
              <w:rPr>
                <w:b/>
                <w:bCs/>
                <w:color w:val="auto"/>
                <w:spacing w:val="6"/>
                <w:sz w:val="20"/>
                <w:szCs w:val="20"/>
              </w:rPr>
              <w:t>【考核要求】</w:t>
            </w:r>
          </w:p>
          <w:p w14:paraId="72A625CA">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5"/>
                <w:sz w:val="20"/>
                <w:szCs w:val="20"/>
              </w:rPr>
              <w:t>考试。采用过程评价与终结评价相结合的形式，过程评价为到课</w:t>
            </w:r>
            <w:r>
              <w:rPr>
                <w:color w:val="auto"/>
                <w:spacing w:val="7"/>
                <w:sz w:val="20"/>
                <w:szCs w:val="20"/>
              </w:rPr>
              <w:t>情况</w:t>
            </w:r>
            <w:r>
              <w:rPr>
                <w:color w:val="auto"/>
                <w:spacing w:val="5"/>
                <w:sz w:val="20"/>
                <w:szCs w:val="20"/>
              </w:rPr>
              <w:t>、作业完成情况，占</w:t>
            </w:r>
            <w:r>
              <w:rPr>
                <w:color w:val="auto"/>
                <w:spacing w:val="7"/>
                <w:sz w:val="20"/>
                <w:szCs w:val="20"/>
              </w:rPr>
              <w:t>40%，终结性评价是期末理论</w:t>
            </w:r>
            <w:r>
              <w:rPr>
                <w:color w:val="auto"/>
                <w:spacing w:val="-2"/>
                <w:sz w:val="20"/>
                <w:szCs w:val="20"/>
              </w:rPr>
              <w:t>考试，占60%。</w:t>
            </w:r>
          </w:p>
          <w:p w14:paraId="2CBFF991">
            <w:pPr>
              <w:pStyle w:val="15"/>
              <w:keepNext w:val="0"/>
              <w:keepLines w:val="0"/>
              <w:pageBreakBefore w:val="0"/>
              <w:widowControl/>
              <w:kinsoku w:val="0"/>
              <w:wordWrap/>
              <w:overflowPunct/>
              <w:topLinePunct w:val="0"/>
              <w:autoSpaceDE w:val="0"/>
              <w:autoSpaceDN w:val="0"/>
              <w:bidi w:val="0"/>
              <w:adjustRightInd w:val="0"/>
              <w:snapToGrid w:val="0"/>
              <w:spacing w:before="25" w:line="228" w:lineRule="auto"/>
              <w:ind w:left="108" w:firstLine="0" w:firstLineChars="0"/>
              <w:textAlignment w:val="baseline"/>
              <w:rPr>
                <w:color w:val="auto"/>
                <w:sz w:val="20"/>
                <w:szCs w:val="20"/>
              </w:rPr>
            </w:pPr>
            <w:r>
              <w:rPr>
                <w:b/>
                <w:bCs/>
                <w:color w:val="auto"/>
                <w:spacing w:val="6"/>
                <w:sz w:val="20"/>
                <w:szCs w:val="20"/>
              </w:rPr>
              <w:t>【课程思政】</w:t>
            </w:r>
          </w:p>
          <w:p w14:paraId="311984A1">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ascii="宋体" w:hAnsi="宋体" w:eastAsia="宋体" w:cs="宋体"/>
                <w:snapToGrid w:val="0"/>
                <w:color w:val="auto"/>
                <w:kern w:val="0"/>
                <w:sz w:val="20"/>
                <w:szCs w:val="20"/>
                <w:lang w:val="en-US" w:eastAsia="zh-CN" w:bidi="ar-SA"/>
              </w:rPr>
            </w:pPr>
            <w:r>
              <w:rPr>
                <w:color w:val="auto"/>
                <w:spacing w:val="8"/>
                <w:sz w:val="20"/>
                <w:szCs w:val="20"/>
              </w:rPr>
              <w:t>教学中引导学生构建数据</w:t>
            </w:r>
            <w:r>
              <w:rPr>
                <w:color w:val="auto"/>
                <w:spacing w:val="7"/>
                <w:sz w:val="20"/>
                <w:szCs w:val="20"/>
              </w:rPr>
              <w:t>思维</w:t>
            </w:r>
            <w:r>
              <w:rPr>
                <w:color w:val="auto"/>
                <w:spacing w:val="5"/>
                <w:sz w:val="20"/>
                <w:szCs w:val="20"/>
              </w:rPr>
              <w:t>体系，将科学精神、社会责任等融入到课程内容中。培养学生信仰坚守精神、社会责任</w:t>
            </w:r>
            <w:r>
              <w:rPr>
                <w:color w:val="auto"/>
                <w:spacing w:val="6"/>
                <w:sz w:val="20"/>
                <w:szCs w:val="20"/>
              </w:rPr>
              <w:t>担当意识。</w:t>
            </w:r>
          </w:p>
        </w:tc>
      </w:tr>
      <w:tr w14:paraId="3B88B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1" w:hRule="atLeast"/>
        </w:trPr>
        <w:tc>
          <w:tcPr>
            <w:tcW w:w="674" w:type="dxa"/>
            <w:noWrap w:val="0"/>
            <w:vAlign w:val="center"/>
          </w:tcPr>
          <w:p w14:paraId="77F4A33B">
            <w:pPr>
              <w:pStyle w:val="15"/>
              <w:spacing w:before="65" w:line="189" w:lineRule="auto"/>
              <w:ind w:left="291" w:leftChars="0"/>
              <w:jc w:val="both"/>
              <w:rPr>
                <w:rFonts w:hint="eastAsia"/>
                <w:color w:val="auto"/>
                <w:lang w:val="en-US" w:eastAsia="zh-CN"/>
              </w:rPr>
            </w:pPr>
          </w:p>
          <w:p w14:paraId="53E462F4">
            <w:pPr>
              <w:pStyle w:val="15"/>
              <w:spacing w:before="65" w:line="189" w:lineRule="auto"/>
              <w:ind w:left="291" w:leftChars="0"/>
              <w:jc w:val="both"/>
              <w:rPr>
                <w:rFonts w:hint="eastAsia"/>
                <w:color w:val="auto"/>
                <w:lang w:val="en-US" w:eastAsia="zh-CN"/>
              </w:rPr>
            </w:pPr>
          </w:p>
          <w:p w14:paraId="63FDB379">
            <w:pPr>
              <w:pStyle w:val="15"/>
              <w:spacing w:before="65" w:line="189" w:lineRule="auto"/>
              <w:ind w:left="291" w:leftChars="0"/>
              <w:jc w:val="both"/>
              <w:rPr>
                <w:rFonts w:hint="eastAsia"/>
                <w:color w:val="auto"/>
                <w:lang w:val="en-US" w:eastAsia="zh-CN"/>
              </w:rPr>
            </w:pPr>
          </w:p>
          <w:p w14:paraId="40B0F66E">
            <w:pPr>
              <w:pStyle w:val="15"/>
              <w:spacing w:before="65" w:line="189" w:lineRule="auto"/>
              <w:ind w:left="291" w:leftChars="0"/>
              <w:jc w:val="both"/>
              <w:rPr>
                <w:rFonts w:hint="eastAsia"/>
                <w:color w:val="auto"/>
                <w:lang w:val="en-US" w:eastAsia="zh-CN"/>
              </w:rPr>
            </w:pPr>
          </w:p>
          <w:p w14:paraId="52566F50">
            <w:pPr>
              <w:pStyle w:val="15"/>
              <w:spacing w:before="65" w:line="189" w:lineRule="auto"/>
              <w:ind w:left="291" w:leftChars="0"/>
              <w:jc w:val="both"/>
              <w:rPr>
                <w:rFonts w:hint="eastAsia"/>
                <w:color w:val="auto"/>
                <w:lang w:val="en-US" w:eastAsia="zh-CN"/>
              </w:rPr>
            </w:pPr>
          </w:p>
          <w:p w14:paraId="67122F1E">
            <w:pPr>
              <w:pStyle w:val="15"/>
              <w:spacing w:before="65" w:line="189" w:lineRule="auto"/>
              <w:ind w:left="291" w:leftChars="0"/>
              <w:jc w:val="both"/>
              <w:rPr>
                <w:rFonts w:hint="eastAsia"/>
                <w:color w:val="auto"/>
                <w:lang w:val="en-US" w:eastAsia="zh-CN"/>
              </w:rPr>
            </w:pPr>
          </w:p>
          <w:p w14:paraId="5B6B170B">
            <w:pPr>
              <w:pStyle w:val="15"/>
              <w:spacing w:before="65" w:line="189" w:lineRule="auto"/>
              <w:ind w:left="291" w:leftChars="0"/>
              <w:jc w:val="both"/>
              <w:rPr>
                <w:rFonts w:hint="eastAsia"/>
                <w:color w:val="auto"/>
                <w:lang w:val="en-US" w:eastAsia="zh-CN"/>
              </w:rPr>
            </w:pPr>
          </w:p>
          <w:p w14:paraId="5D280A98">
            <w:pPr>
              <w:pStyle w:val="15"/>
              <w:spacing w:before="65" w:line="189" w:lineRule="auto"/>
              <w:ind w:left="291" w:leftChars="0"/>
              <w:jc w:val="both"/>
              <w:rPr>
                <w:rFonts w:hint="eastAsia"/>
                <w:color w:val="auto"/>
                <w:lang w:val="en-US" w:eastAsia="zh-CN"/>
              </w:rPr>
            </w:pPr>
          </w:p>
          <w:p w14:paraId="52C5F8BD">
            <w:pPr>
              <w:pStyle w:val="15"/>
              <w:spacing w:before="65" w:line="189" w:lineRule="auto"/>
              <w:ind w:left="291" w:leftChars="0"/>
              <w:jc w:val="both"/>
              <w:rPr>
                <w:rFonts w:hint="eastAsia"/>
                <w:color w:val="auto"/>
                <w:lang w:val="en-US" w:eastAsia="zh-CN"/>
              </w:rPr>
            </w:pPr>
          </w:p>
          <w:p w14:paraId="656700DD">
            <w:pPr>
              <w:pStyle w:val="15"/>
              <w:spacing w:before="65" w:line="189" w:lineRule="auto"/>
              <w:ind w:left="291" w:leftChars="0"/>
              <w:jc w:val="both"/>
              <w:rPr>
                <w:rFonts w:hint="eastAsia"/>
                <w:color w:val="auto"/>
                <w:lang w:val="en-US" w:eastAsia="zh-CN"/>
              </w:rPr>
            </w:pPr>
          </w:p>
          <w:p w14:paraId="28D741CF">
            <w:pPr>
              <w:pStyle w:val="15"/>
              <w:spacing w:before="65" w:line="189" w:lineRule="auto"/>
              <w:ind w:left="291" w:leftChars="0"/>
              <w:jc w:val="both"/>
              <w:rPr>
                <w:rFonts w:hint="eastAsia"/>
                <w:color w:val="auto"/>
                <w:lang w:val="en-US" w:eastAsia="zh-CN"/>
              </w:rPr>
            </w:pPr>
          </w:p>
          <w:p w14:paraId="15917912">
            <w:pPr>
              <w:pStyle w:val="15"/>
              <w:spacing w:before="65" w:line="189" w:lineRule="auto"/>
              <w:ind w:left="291" w:leftChars="0"/>
              <w:jc w:val="both"/>
              <w:rPr>
                <w:rFonts w:hint="eastAsia"/>
                <w:color w:val="auto"/>
                <w:lang w:val="en-US" w:eastAsia="zh-CN"/>
              </w:rPr>
            </w:pPr>
          </w:p>
          <w:p w14:paraId="435BCC9A">
            <w:pPr>
              <w:pStyle w:val="15"/>
              <w:spacing w:before="65" w:line="189" w:lineRule="auto"/>
              <w:ind w:left="291" w:leftChars="0"/>
              <w:jc w:val="both"/>
              <w:rPr>
                <w:rFonts w:hint="eastAsia"/>
                <w:color w:val="auto"/>
                <w:lang w:val="en-US" w:eastAsia="zh-CN"/>
              </w:rPr>
            </w:pPr>
          </w:p>
          <w:p w14:paraId="0A08B4C0">
            <w:pPr>
              <w:pStyle w:val="15"/>
              <w:spacing w:before="65" w:line="189" w:lineRule="auto"/>
              <w:ind w:left="291" w:leftChars="0"/>
              <w:jc w:val="both"/>
              <w:rPr>
                <w:rFonts w:hint="eastAsia"/>
                <w:color w:val="auto"/>
                <w:lang w:val="en-US" w:eastAsia="zh-CN"/>
              </w:rPr>
            </w:pPr>
          </w:p>
          <w:p w14:paraId="5DCB3DEE">
            <w:pPr>
              <w:pStyle w:val="15"/>
              <w:spacing w:before="65" w:line="189" w:lineRule="auto"/>
              <w:ind w:left="291" w:leftChars="0"/>
              <w:jc w:val="both"/>
              <w:rPr>
                <w:rFonts w:hint="eastAsia"/>
                <w:color w:val="auto"/>
                <w:lang w:val="en-US" w:eastAsia="zh-CN"/>
              </w:rPr>
            </w:pPr>
          </w:p>
          <w:p w14:paraId="5E723340">
            <w:pPr>
              <w:pStyle w:val="15"/>
              <w:spacing w:before="65" w:line="189" w:lineRule="auto"/>
              <w:ind w:left="291" w:leftChars="0"/>
              <w:jc w:val="both"/>
              <w:rPr>
                <w:rFonts w:hint="eastAsia"/>
                <w:color w:val="auto"/>
                <w:lang w:val="en-US" w:eastAsia="zh-CN"/>
              </w:rPr>
            </w:pPr>
          </w:p>
          <w:p w14:paraId="55085FF7">
            <w:pPr>
              <w:pStyle w:val="15"/>
              <w:spacing w:before="65" w:line="189" w:lineRule="auto"/>
              <w:jc w:val="both"/>
              <w:rPr>
                <w:rFonts w:hint="eastAsia"/>
                <w:color w:val="auto"/>
                <w:lang w:val="en-US" w:eastAsia="zh-CN"/>
              </w:rPr>
            </w:pPr>
          </w:p>
          <w:p w14:paraId="07427CB0">
            <w:pPr>
              <w:pStyle w:val="15"/>
              <w:spacing w:before="65" w:line="189" w:lineRule="auto"/>
              <w:ind w:left="291" w:leftChars="0"/>
              <w:jc w:val="both"/>
              <w:rPr>
                <w:rFonts w:hint="eastAsia"/>
                <w:color w:val="auto"/>
                <w:lang w:val="en-US" w:eastAsia="zh-CN"/>
              </w:rPr>
            </w:pPr>
          </w:p>
          <w:p w14:paraId="0A73CF79">
            <w:pPr>
              <w:pStyle w:val="15"/>
              <w:spacing w:before="65" w:line="189" w:lineRule="auto"/>
              <w:ind w:firstLine="400" w:firstLineChars="200"/>
              <w:jc w:val="both"/>
              <w:rPr>
                <w:rFonts w:hint="eastAsia"/>
                <w:color w:val="auto"/>
                <w:lang w:val="en-US" w:eastAsia="zh-CN"/>
              </w:rPr>
            </w:pPr>
          </w:p>
          <w:p w14:paraId="19A35F78">
            <w:pPr>
              <w:pStyle w:val="15"/>
              <w:spacing w:before="65" w:line="189" w:lineRule="auto"/>
              <w:ind w:firstLine="400" w:firstLineChars="200"/>
              <w:jc w:val="both"/>
              <w:rPr>
                <w:rFonts w:hint="eastAsia"/>
                <w:color w:val="auto"/>
                <w:lang w:val="en-US" w:eastAsia="zh-CN"/>
              </w:rPr>
            </w:pPr>
          </w:p>
          <w:p w14:paraId="6BD68FCA">
            <w:pPr>
              <w:pStyle w:val="15"/>
              <w:spacing w:before="65" w:line="189" w:lineRule="auto"/>
              <w:ind w:firstLine="400" w:firstLineChars="200"/>
              <w:jc w:val="both"/>
              <w:rPr>
                <w:rFonts w:hint="eastAsia"/>
                <w:color w:val="auto"/>
                <w:lang w:val="en-US" w:eastAsia="zh-CN"/>
              </w:rPr>
            </w:pPr>
          </w:p>
          <w:p w14:paraId="18F25F70">
            <w:pPr>
              <w:pStyle w:val="15"/>
              <w:spacing w:before="65" w:line="189" w:lineRule="auto"/>
              <w:ind w:firstLine="400" w:firstLineChars="200"/>
              <w:jc w:val="both"/>
              <w:rPr>
                <w:rFonts w:hint="eastAsia"/>
                <w:color w:val="auto"/>
                <w:lang w:val="en-US" w:eastAsia="zh-CN"/>
              </w:rPr>
            </w:pPr>
          </w:p>
          <w:p w14:paraId="54101957">
            <w:pPr>
              <w:pStyle w:val="15"/>
              <w:spacing w:before="65" w:line="189" w:lineRule="auto"/>
              <w:ind w:firstLine="400" w:firstLineChars="200"/>
              <w:jc w:val="both"/>
              <w:rPr>
                <w:rFonts w:hint="eastAsia"/>
                <w:color w:val="auto"/>
                <w:lang w:val="en-US" w:eastAsia="zh-CN"/>
              </w:rPr>
            </w:pPr>
          </w:p>
          <w:p w14:paraId="06F2A714">
            <w:pPr>
              <w:pStyle w:val="15"/>
              <w:spacing w:before="65" w:line="189" w:lineRule="auto"/>
              <w:ind w:firstLine="400" w:firstLineChars="200"/>
              <w:jc w:val="both"/>
              <w:rPr>
                <w:rFonts w:hint="eastAsia"/>
                <w:color w:val="auto"/>
                <w:lang w:val="en-US" w:eastAsia="zh-CN"/>
              </w:rPr>
            </w:pPr>
          </w:p>
          <w:p w14:paraId="09EA752A">
            <w:pPr>
              <w:pStyle w:val="15"/>
              <w:spacing w:before="65" w:line="189" w:lineRule="auto"/>
              <w:ind w:firstLine="400" w:firstLineChars="200"/>
              <w:jc w:val="both"/>
              <w:rPr>
                <w:rFonts w:hint="eastAsia"/>
                <w:color w:val="auto"/>
                <w:lang w:val="en-US" w:eastAsia="zh-CN"/>
              </w:rPr>
            </w:pPr>
          </w:p>
          <w:p w14:paraId="02B88F01">
            <w:pPr>
              <w:pStyle w:val="15"/>
              <w:spacing w:before="65" w:line="189" w:lineRule="auto"/>
              <w:ind w:firstLine="400" w:firstLineChars="200"/>
              <w:jc w:val="both"/>
              <w:rPr>
                <w:rFonts w:hint="eastAsia"/>
                <w:color w:val="auto"/>
                <w:lang w:val="en-US" w:eastAsia="zh-CN"/>
              </w:rPr>
            </w:pPr>
          </w:p>
          <w:p w14:paraId="5F960AB5">
            <w:pPr>
              <w:pStyle w:val="15"/>
              <w:spacing w:before="65" w:line="189" w:lineRule="auto"/>
              <w:ind w:firstLine="400" w:firstLineChars="200"/>
              <w:jc w:val="both"/>
              <w:rPr>
                <w:rFonts w:hint="default"/>
                <w:color w:val="auto"/>
                <w:lang w:val="en-US" w:eastAsia="zh-CN"/>
              </w:rPr>
            </w:pPr>
            <w:r>
              <w:rPr>
                <w:rFonts w:hint="eastAsia"/>
                <w:color w:val="auto"/>
                <w:lang w:val="en-US" w:eastAsia="zh-CN"/>
              </w:rPr>
              <w:t>6</w:t>
            </w:r>
          </w:p>
        </w:tc>
        <w:tc>
          <w:tcPr>
            <w:tcW w:w="1192" w:type="dxa"/>
            <w:noWrap w:val="0"/>
            <w:vAlign w:val="top"/>
          </w:tcPr>
          <w:p w14:paraId="196CD199">
            <w:pPr>
              <w:spacing w:line="243" w:lineRule="auto"/>
              <w:rPr>
                <w:rFonts w:ascii="Arial"/>
                <w:color w:val="auto"/>
                <w:sz w:val="21"/>
              </w:rPr>
            </w:pPr>
          </w:p>
          <w:p w14:paraId="587BDEB1">
            <w:pPr>
              <w:spacing w:line="243" w:lineRule="auto"/>
              <w:rPr>
                <w:rFonts w:ascii="Arial"/>
                <w:color w:val="auto"/>
                <w:sz w:val="21"/>
              </w:rPr>
            </w:pPr>
          </w:p>
          <w:p w14:paraId="2660E568">
            <w:pPr>
              <w:spacing w:line="243" w:lineRule="auto"/>
              <w:rPr>
                <w:rFonts w:ascii="Arial"/>
                <w:color w:val="auto"/>
                <w:sz w:val="21"/>
              </w:rPr>
            </w:pPr>
          </w:p>
          <w:p w14:paraId="1B0AB2C1">
            <w:pPr>
              <w:spacing w:line="244" w:lineRule="auto"/>
              <w:rPr>
                <w:rFonts w:ascii="Arial"/>
                <w:color w:val="auto"/>
                <w:sz w:val="21"/>
              </w:rPr>
            </w:pPr>
          </w:p>
          <w:p w14:paraId="45AF1472">
            <w:pPr>
              <w:spacing w:line="244" w:lineRule="auto"/>
              <w:rPr>
                <w:rFonts w:ascii="Arial"/>
                <w:color w:val="auto"/>
                <w:sz w:val="21"/>
              </w:rPr>
            </w:pPr>
          </w:p>
          <w:p w14:paraId="0F352A4E">
            <w:pPr>
              <w:spacing w:line="244" w:lineRule="auto"/>
              <w:rPr>
                <w:rFonts w:ascii="Arial"/>
                <w:color w:val="auto"/>
                <w:sz w:val="21"/>
              </w:rPr>
            </w:pPr>
          </w:p>
          <w:p w14:paraId="76A0584D">
            <w:pPr>
              <w:spacing w:line="244" w:lineRule="auto"/>
              <w:rPr>
                <w:rFonts w:ascii="Arial"/>
                <w:color w:val="auto"/>
                <w:sz w:val="21"/>
              </w:rPr>
            </w:pPr>
          </w:p>
          <w:p w14:paraId="6F7CCE8E">
            <w:pPr>
              <w:spacing w:line="244" w:lineRule="auto"/>
              <w:rPr>
                <w:rFonts w:ascii="Arial"/>
                <w:color w:val="auto"/>
                <w:sz w:val="21"/>
              </w:rPr>
            </w:pPr>
          </w:p>
          <w:p w14:paraId="13AB81DD">
            <w:pPr>
              <w:spacing w:line="244" w:lineRule="auto"/>
              <w:rPr>
                <w:rFonts w:ascii="Arial"/>
                <w:color w:val="auto"/>
                <w:sz w:val="21"/>
              </w:rPr>
            </w:pPr>
          </w:p>
          <w:p w14:paraId="17ACD833">
            <w:pPr>
              <w:spacing w:line="244" w:lineRule="auto"/>
              <w:rPr>
                <w:rFonts w:ascii="Arial"/>
                <w:color w:val="auto"/>
                <w:sz w:val="21"/>
              </w:rPr>
            </w:pPr>
          </w:p>
          <w:p w14:paraId="38B2910A">
            <w:pPr>
              <w:spacing w:line="244" w:lineRule="auto"/>
              <w:rPr>
                <w:rFonts w:ascii="Arial"/>
                <w:color w:val="auto"/>
                <w:sz w:val="21"/>
              </w:rPr>
            </w:pPr>
          </w:p>
          <w:p w14:paraId="3308B7CD">
            <w:pPr>
              <w:spacing w:line="244" w:lineRule="auto"/>
              <w:rPr>
                <w:rFonts w:ascii="Arial"/>
                <w:color w:val="auto"/>
                <w:sz w:val="21"/>
              </w:rPr>
            </w:pPr>
          </w:p>
          <w:p w14:paraId="50A4F450">
            <w:pPr>
              <w:spacing w:line="244" w:lineRule="auto"/>
              <w:rPr>
                <w:rFonts w:ascii="Arial"/>
                <w:color w:val="auto"/>
                <w:sz w:val="21"/>
              </w:rPr>
            </w:pPr>
          </w:p>
          <w:p w14:paraId="07BDF0A0">
            <w:pPr>
              <w:spacing w:line="244" w:lineRule="auto"/>
              <w:rPr>
                <w:rFonts w:ascii="Arial"/>
                <w:color w:val="auto"/>
                <w:sz w:val="21"/>
              </w:rPr>
            </w:pPr>
          </w:p>
          <w:p w14:paraId="36A2A204">
            <w:pPr>
              <w:spacing w:line="244" w:lineRule="auto"/>
              <w:rPr>
                <w:rFonts w:ascii="Arial"/>
                <w:color w:val="auto"/>
                <w:sz w:val="21"/>
              </w:rPr>
            </w:pPr>
          </w:p>
          <w:p w14:paraId="6AF6F262">
            <w:pPr>
              <w:spacing w:line="244" w:lineRule="auto"/>
              <w:rPr>
                <w:rFonts w:ascii="Arial"/>
                <w:color w:val="auto"/>
                <w:sz w:val="21"/>
              </w:rPr>
            </w:pPr>
          </w:p>
          <w:p w14:paraId="0E393EA4">
            <w:pPr>
              <w:spacing w:line="244" w:lineRule="auto"/>
              <w:rPr>
                <w:rFonts w:ascii="Arial"/>
                <w:color w:val="auto"/>
                <w:sz w:val="21"/>
              </w:rPr>
            </w:pPr>
          </w:p>
          <w:p w14:paraId="7F256FB7">
            <w:pPr>
              <w:spacing w:line="244" w:lineRule="auto"/>
              <w:rPr>
                <w:rFonts w:ascii="Arial"/>
                <w:color w:val="auto"/>
                <w:sz w:val="21"/>
              </w:rPr>
            </w:pPr>
          </w:p>
          <w:p w14:paraId="2F8465D1">
            <w:pPr>
              <w:spacing w:line="244" w:lineRule="auto"/>
              <w:rPr>
                <w:rFonts w:ascii="Arial"/>
                <w:color w:val="auto"/>
                <w:sz w:val="21"/>
              </w:rPr>
            </w:pPr>
          </w:p>
          <w:p w14:paraId="7375B5B8">
            <w:pPr>
              <w:spacing w:line="244" w:lineRule="auto"/>
              <w:rPr>
                <w:rFonts w:ascii="Arial"/>
                <w:color w:val="auto"/>
                <w:sz w:val="21"/>
              </w:rPr>
            </w:pPr>
          </w:p>
          <w:p w14:paraId="6141E384">
            <w:pPr>
              <w:spacing w:line="244" w:lineRule="auto"/>
              <w:rPr>
                <w:rFonts w:ascii="Arial"/>
                <w:color w:val="auto"/>
                <w:sz w:val="21"/>
              </w:rPr>
            </w:pPr>
          </w:p>
          <w:p w14:paraId="6F049CD9">
            <w:pPr>
              <w:spacing w:line="244" w:lineRule="auto"/>
              <w:rPr>
                <w:rFonts w:ascii="Arial"/>
                <w:color w:val="auto"/>
                <w:sz w:val="21"/>
              </w:rPr>
            </w:pPr>
          </w:p>
          <w:p w14:paraId="081120DD">
            <w:pPr>
              <w:spacing w:line="244" w:lineRule="auto"/>
              <w:rPr>
                <w:rFonts w:ascii="Arial"/>
                <w:color w:val="auto"/>
                <w:sz w:val="21"/>
              </w:rPr>
            </w:pPr>
          </w:p>
          <w:p w14:paraId="2639427F">
            <w:pPr>
              <w:spacing w:line="244" w:lineRule="auto"/>
              <w:rPr>
                <w:rFonts w:ascii="Arial"/>
                <w:color w:val="auto"/>
                <w:sz w:val="21"/>
              </w:rPr>
            </w:pPr>
          </w:p>
          <w:p w14:paraId="0B48C1F3">
            <w:pPr>
              <w:spacing w:line="244" w:lineRule="auto"/>
              <w:rPr>
                <w:rFonts w:ascii="Arial"/>
                <w:color w:val="auto"/>
                <w:sz w:val="21"/>
              </w:rPr>
            </w:pPr>
          </w:p>
          <w:p w14:paraId="325FFD6C">
            <w:pPr>
              <w:spacing w:line="244" w:lineRule="auto"/>
              <w:rPr>
                <w:rFonts w:ascii="Arial"/>
                <w:color w:val="auto"/>
                <w:sz w:val="21"/>
              </w:rPr>
            </w:pPr>
          </w:p>
          <w:p w14:paraId="5B688D67">
            <w:pPr>
              <w:spacing w:line="244" w:lineRule="auto"/>
              <w:rPr>
                <w:rFonts w:ascii="Arial"/>
                <w:color w:val="auto"/>
                <w:sz w:val="21"/>
              </w:rPr>
            </w:pPr>
          </w:p>
          <w:p w14:paraId="67FA5A53">
            <w:pPr>
              <w:spacing w:line="244" w:lineRule="auto"/>
              <w:rPr>
                <w:rFonts w:ascii="Arial"/>
                <w:color w:val="auto"/>
                <w:sz w:val="21"/>
              </w:rPr>
            </w:pPr>
          </w:p>
          <w:p w14:paraId="24E2B1E2">
            <w:pPr>
              <w:pStyle w:val="15"/>
              <w:keepNext w:val="0"/>
              <w:keepLines w:val="0"/>
              <w:pageBreakBefore w:val="0"/>
              <w:widowControl/>
              <w:kinsoku w:val="0"/>
              <w:wordWrap/>
              <w:overflowPunct/>
              <w:topLinePunct w:val="0"/>
              <w:autoSpaceDE w:val="0"/>
              <w:autoSpaceDN w:val="0"/>
              <w:bidi w:val="0"/>
              <w:adjustRightInd w:val="0"/>
              <w:snapToGrid w:val="0"/>
              <w:spacing w:before="65" w:line="243" w:lineRule="auto"/>
              <w:ind w:right="0" w:rightChars="0"/>
              <w:jc w:val="center"/>
              <w:textAlignment w:val="baseline"/>
              <w:rPr>
                <w:rFonts w:hint="default" w:ascii="宋体" w:hAnsi="宋体" w:eastAsia="宋体" w:cs="宋体"/>
                <w:snapToGrid w:val="0"/>
                <w:color w:val="auto"/>
                <w:kern w:val="0"/>
                <w:sz w:val="20"/>
                <w:szCs w:val="20"/>
                <w:lang w:val="en-US" w:eastAsia="zh-CN" w:bidi="ar-SA"/>
              </w:rPr>
            </w:pPr>
            <w:r>
              <w:rPr>
                <w:rFonts w:hint="eastAsia"/>
                <w:color w:val="auto"/>
                <w:spacing w:val="6"/>
                <w:sz w:val="20"/>
                <w:szCs w:val="20"/>
                <w:lang w:val="en-US" w:eastAsia="zh-CN"/>
              </w:rPr>
              <w:t>管理会计</w:t>
            </w:r>
          </w:p>
        </w:tc>
        <w:tc>
          <w:tcPr>
            <w:tcW w:w="2907" w:type="dxa"/>
            <w:noWrap w:val="0"/>
            <w:vAlign w:val="top"/>
          </w:tcPr>
          <w:p w14:paraId="2E9A8201">
            <w:pPr>
              <w:pStyle w:val="15"/>
              <w:keepNext w:val="0"/>
              <w:keepLines w:val="0"/>
              <w:pageBreakBefore w:val="0"/>
              <w:widowControl/>
              <w:kinsoku w:val="0"/>
              <w:wordWrap/>
              <w:overflowPunct/>
              <w:topLinePunct w:val="0"/>
              <w:autoSpaceDE w:val="0"/>
              <w:autoSpaceDN w:val="0"/>
              <w:bidi w:val="0"/>
              <w:adjustRightInd w:val="0"/>
              <w:snapToGrid w:val="0"/>
              <w:spacing w:before="25" w:line="228" w:lineRule="auto"/>
              <w:ind w:left="108" w:firstLine="0" w:firstLineChars="0"/>
              <w:textAlignment w:val="baseline"/>
              <w:rPr>
                <w:b/>
                <w:bCs/>
                <w:color w:val="auto"/>
                <w:spacing w:val="6"/>
                <w:sz w:val="20"/>
                <w:szCs w:val="20"/>
              </w:rPr>
            </w:pPr>
            <w:r>
              <w:rPr>
                <w:b/>
                <w:bCs/>
                <w:color w:val="auto"/>
                <w:spacing w:val="6"/>
                <w:sz w:val="20"/>
                <w:szCs w:val="20"/>
              </w:rPr>
              <w:t>【素质目标】</w:t>
            </w:r>
          </w:p>
          <w:p w14:paraId="4223A334">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2"/>
                <w:sz w:val="20"/>
                <w:szCs w:val="20"/>
              </w:rPr>
            </w:pPr>
            <w:r>
              <w:rPr>
                <w:color w:val="auto"/>
                <w:spacing w:val="2"/>
                <w:sz w:val="20"/>
                <w:szCs w:val="20"/>
              </w:rPr>
              <w:t>1.具有良好的职业道德，能自觉遵守行业法规、规范和企业规章制度；</w:t>
            </w:r>
          </w:p>
          <w:p w14:paraId="3291B646">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2"/>
                <w:sz w:val="20"/>
                <w:szCs w:val="20"/>
              </w:rPr>
            </w:pPr>
            <w:r>
              <w:rPr>
                <w:color w:val="auto"/>
                <w:spacing w:val="2"/>
                <w:sz w:val="20"/>
                <w:szCs w:val="20"/>
              </w:rPr>
              <w:t>2.具备正确价值观，培养严谨的工作态</w:t>
            </w:r>
          </w:p>
          <w:p w14:paraId="291DB509">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2"/>
                <w:sz w:val="20"/>
                <w:szCs w:val="20"/>
              </w:rPr>
            </w:pPr>
            <w:r>
              <w:rPr>
                <w:color w:val="auto"/>
                <w:spacing w:val="2"/>
                <w:sz w:val="20"/>
                <w:szCs w:val="20"/>
              </w:rPr>
              <w:t>度，做到在企业价值与社会价值间进行权衡，做到企业与社会和谐发展；</w:t>
            </w:r>
          </w:p>
          <w:p w14:paraId="71F0C1A2">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2"/>
                <w:sz w:val="20"/>
                <w:szCs w:val="20"/>
              </w:rPr>
            </w:pPr>
            <w:r>
              <w:rPr>
                <w:color w:val="auto"/>
                <w:spacing w:val="2"/>
                <w:sz w:val="20"/>
                <w:szCs w:val="20"/>
              </w:rPr>
              <w:t>3.具备一定的逻辑思维能力和管理决策能力；</w:t>
            </w:r>
          </w:p>
          <w:p w14:paraId="539DA208">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2"/>
                <w:sz w:val="20"/>
                <w:szCs w:val="20"/>
              </w:rPr>
              <w:t>4.具备与决策者和其它相关人员沟通的能力。</w:t>
            </w:r>
          </w:p>
          <w:p w14:paraId="79A5BC82">
            <w:pPr>
              <w:pStyle w:val="15"/>
              <w:keepNext w:val="0"/>
              <w:keepLines w:val="0"/>
              <w:pageBreakBefore w:val="0"/>
              <w:widowControl/>
              <w:kinsoku w:val="0"/>
              <w:wordWrap/>
              <w:overflowPunct/>
              <w:topLinePunct w:val="0"/>
              <w:autoSpaceDE w:val="0"/>
              <w:autoSpaceDN w:val="0"/>
              <w:bidi w:val="0"/>
              <w:adjustRightInd w:val="0"/>
              <w:snapToGrid w:val="0"/>
              <w:spacing w:before="25" w:line="228" w:lineRule="auto"/>
              <w:ind w:left="108" w:firstLine="0" w:firstLineChars="0"/>
              <w:textAlignment w:val="baseline"/>
              <w:rPr>
                <w:b/>
                <w:bCs/>
                <w:color w:val="auto"/>
                <w:spacing w:val="6"/>
                <w:sz w:val="20"/>
                <w:szCs w:val="20"/>
              </w:rPr>
            </w:pPr>
            <w:r>
              <w:rPr>
                <w:b/>
                <w:bCs/>
                <w:color w:val="auto"/>
                <w:spacing w:val="6"/>
                <w:sz w:val="20"/>
                <w:szCs w:val="20"/>
              </w:rPr>
              <w:t>【知识目标】</w:t>
            </w:r>
          </w:p>
          <w:p w14:paraId="56EAF9C3">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6"/>
                <w:sz w:val="20"/>
                <w:szCs w:val="20"/>
              </w:rPr>
              <w:t>1.了解管理</w:t>
            </w:r>
            <w:r>
              <w:rPr>
                <w:color w:val="auto"/>
                <w:spacing w:val="2"/>
                <w:sz w:val="20"/>
                <w:szCs w:val="20"/>
              </w:rPr>
              <w:t>会计</w:t>
            </w:r>
            <w:r>
              <w:rPr>
                <w:color w:val="auto"/>
                <w:spacing w:val="6"/>
                <w:sz w:val="20"/>
                <w:szCs w:val="20"/>
              </w:rPr>
              <w:t>概念</w:t>
            </w:r>
            <w:r>
              <w:rPr>
                <w:color w:val="auto"/>
                <w:spacing w:val="7"/>
                <w:sz w:val="20"/>
                <w:szCs w:val="20"/>
              </w:rPr>
              <w:t>体系框架基础知识；</w:t>
            </w:r>
          </w:p>
          <w:p w14:paraId="2C9C669E">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2.熟悉预算管理的含</w:t>
            </w:r>
            <w:r>
              <w:rPr>
                <w:color w:val="auto"/>
                <w:spacing w:val="1"/>
                <w:sz w:val="20"/>
                <w:szCs w:val="20"/>
              </w:rPr>
              <w:t>义、原则、工具方法、</w:t>
            </w:r>
            <w:r>
              <w:rPr>
                <w:color w:val="auto"/>
                <w:spacing w:val="8"/>
                <w:sz w:val="20"/>
                <w:szCs w:val="20"/>
              </w:rPr>
              <w:t>应用环境等基本知识；掌握预算的类型</w:t>
            </w:r>
            <w:r>
              <w:rPr>
                <w:color w:val="auto"/>
                <w:spacing w:val="7"/>
                <w:sz w:val="20"/>
                <w:szCs w:val="20"/>
              </w:rPr>
              <w:t>及其编制的方法；</w:t>
            </w:r>
          </w:p>
          <w:p w14:paraId="0AA8F000">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3.熟悉成本的概念、</w:t>
            </w:r>
            <w:r>
              <w:rPr>
                <w:color w:val="auto"/>
                <w:spacing w:val="8"/>
                <w:sz w:val="20"/>
                <w:szCs w:val="20"/>
              </w:rPr>
              <w:t>分类；熟悉掌握成本管理领域应用的工具</w:t>
            </w:r>
            <w:r>
              <w:rPr>
                <w:color w:val="auto"/>
                <w:spacing w:val="2"/>
                <w:sz w:val="20"/>
                <w:szCs w:val="20"/>
              </w:rPr>
              <w:t>方法；</w:t>
            </w:r>
          </w:p>
          <w:p w14:paraId="0351463B">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8"/>
                <w:sz w:val="20"/>
                <w:szCs w:val="20"/>
              </w:rPr>
              <w:t>4.理解本量利分析的基本原理，掌握保本点分析和目标利润管</w:t>
            </w:r>
            <w:r>
              <w:rPr>
                <w:color w:val="auto"/>
                <w:spacing w:val="5"/>
                <w:sz w:val="20"/>
                <w:szCs w:val="20"/>
              </w:rPr>
              <w:t>理的方法；</w:t>
            </w:r>
          </w:p>
          <w:p w14:paraId="3D0D2E53">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5.熟悉投资、融资管</w:t>
            </w:r>
            <w:r>
              <w:rPr>
                <w:color w:val="auto"/>
                <w:spacing w:val="8"/>
                <w:sz w:val="20"/>
                <w:szCs w:val="20"/>
              </w:rPr>
              <w:t>理程序，投融资</w:t>
            </w:r>
            <w:r>
              <w:rPr>
                <w:color w:val="auto"/>
                <w:spacing w:val="2"/>
                <w:sz w:val="20"/>
                <w:szCs w:val="20"/>
              </w:rPr>
              <w:t>管理</w:t>
            </w:r>
            <w:r>
              <w:rPr>
                <w:color w:val="auto"/>
                <w:spacing w:val="6"/>
                <w:sz w:val="20"/>
                <w:szCs w:val="20"/>
              </w:rPr>
              <w:t>的主要方法；</w:t>
            </w:r>
          </w:p>
          <w:p w14:paraId="74FF8E23">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6.熟悉绩效管理的原</w:t>
            </w:r>
            <w:r>
              <w:rPr>
                <w:color w:val="auto"/>
                <w:spacing w:val="8"/>
                <w:sz w:val="20"/>
                <w:szCs w:val="20"/>
              </w:rPr>
              <w:t>则及应用环境，</w:t>
            </w:r>
            <w:r>
              <w:rPr>
                <w:color w:val="auto"/>
                <w:spacing w:val="2"/>
                <w:sz w:val="20"/>
                <w:szCs w:val="20"/>
              </w:rPr>
              <w:t>掌握</w:t>
            </w:r>
            <w:r>
              <w:rPr>
                <w:color w:val="auto"/>
                <w:spacing w:val="8"/>
                <w:sz w:val="20"/>
                <w:szCs w:val="20"/>
              </w:rPr>
              <w:t>关键绩效指标法的计算和应用，掌握经济增加和平衡计分卡的</w:t>
            </w:r>
            <w:r>
              <w:rPr>
                <w:color w:val="auto"/>
                <w:spacing w:val="7"/>
                <w:sz w:val="20"/>
                <w:szCs w:val="20"/>
              </w:rPr>
              <w:t>基本原理和应用；</w:t>
            </w:r>
          </w:p>
          <w:p w14:paraId="49324A06">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7.熟悉管理会计信息</w:t>
            </w:r>
            <w:r>
              <w:rPr>
                <w:color w:val="auto"/>
                <w:spacing w:val="9"/>
                <w:sz w:val="20"/>
                <w:szCs w:val="20"/>
              </w:rPr>
              <w:t>系统的建设和应用程</w:t>
            </w:r>
            <w:r>
              <w:rPr>
                <w:color w:val="auto"/>
                <w:sz w:val="20"/>
                <w:szCs w:val="20"/>
              </w:rPr>
              <w:t>序。</w:t>
            </w:r>
          </w:p>
          <w:p w14:paraId="2CCF7955">
            <w:pPr>
              <w:pStyle w:val="15"/>
              <w:keepNext w:val="0"/>
              <w:keepLines w:val="0"/>
              <w:pageBreakBefore w:val="0"/>
              <w:widowControl/>
              <w:kinsoku w:val="0"/>
              <w:wordWrap/>
              <w:overflowPunct/>
              <w:topLinePunct w:val="0"/>
              <w:autoSpaceDE w:val="0"/>
              <w:autoSpaceDN w:val="0"/>
              <w:bidi w:val="0"/>
              <w:adjustRightInd w:val="0"/>
              <w:snapToGrid w:val="0"/>
              <w:spacing w:before="25" w:line="228" w:lineRule="auto"/>
              <w:ind w:left="108" w:firstLine="0" w:firstLineChars="0"/>
              <w:textAlignment w:val="baseline"/>
              <w:rPr>
                <w:b/>
                <w:bCs/>
                <w:color w:val="auto"/>
                <w:spacing w:val="6"/>
                <w:sz w:val="20"/>
                <w:szCs w:val="20"/>
              </w:rPr>
            </w:pPr>
            <w:r>
              <w:rPr>
                <w:b/>
                <w:bCs/>
                <w:color w:val="auto"/>
                <w:spacing w:val="6"/>
                <w:sz w:val="20"/>
                <w:szCs w:val="20"/>
              </w:rPr>
              <w:t>【能力目标】</w:t>
            </w:r>
          </w:p>
          <w:p w14:paraId="784471F2">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6"/>
                <w:sz w:val="20"/>
                <w:szCs w:val="20"/>
              </w:rPr>
              <w:t>1.熟悉我国管理会计</w:t>
            </w:r>
            <w:r>
              <w:rPr>
                <w:color w:val="auto"/>
                <w:spacing w:val="7"/>
                <w:sz w:val="20"/>
                <w:szCs w:val="20"/>
              </w:rPr>
              <w:t>概念框架体系；</w:t>
            </w:r>
          </w:p>
          <w:p w14:paraId="3E9FD276">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2.能够运用预算</w:t>
            </w:r>
            <w:r>
              <w:rPr>
                <w:color w:val="auto"/>
                <w:spacing w:val="2"/>
                <w:sz w:val="20"/>
                <w:szCs w:val="20"/>
              </w:rPr>
              <w:t>编制</w:t>
            </w:r>
            <w:r>
              <w:rPr>
                <w:color w:val="auto"/>
                <w:spacing w:val="8"/>
                <w:sz w:val="20"/>
                <w:szCs w:val="20"/>
              </w:rPr>
              <w:t>原理和方法，编制各</w:t>
            </w:r>
            <w:r>
              <w:rPr>
                <w:color w:val="auto"/>
                <w:spacing w:val="5"/>
                <w:sz w:val="20"/>
                <w:szCs w:val="20"/>
              </w:rPr>
              <w:t>种预算；</w:t>
            </w:r>
          </w:p>
          <w:p w14:paraId="10D02089">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3.能够运用成本管理</w:t>
            </w:r>
            <w:r>
              <w:rPr>
                <w:color w:val="auto"/>
                <w:spacing w:val="8"/>
                <w:sz w:val="20"/>
                <w:szCs w:val="20"/>
              </w:rPr>
              <w:t>领域应用的工具方法，结合企业的具体情况进行熟练地应</w:t>
            </w:r>
            <w:r>
              <w:rPr>
                <w:color w:val="auto"/>
                <w:spacing w:val="-1"/>
                <w:sz w:val="20"/>
                <w:szCs w:val="20"/>
              </w:rPr>
              <w:t>用；</w:t>
            </w:r>
          </w:p>
          <w:p w14:paraId="7208D79B">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8"/>
                <w:sz w:val="20"/>
                <w:szCs w:val="20"/>
              </w:rPr>
              <w:t>4.能运用本量利分析的基本原理进行保本点预测和敏感程度分</w:t>
            </w:r>
            <w:r>
              <w:rPr>
                <w:color w:val="auto"/>
                <w:spacing w:val="-1"/>
                <w:sz w:val="20"/>
                <w:szCs w:val="20"/>
              </w:rPr>
              <w:t>析；</w:t>
            </w:r>
          </w:p>
          <w:p w14:paraId="02094BB6">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5.能够根据实际</w:t>
            </w:r>
            <w:r>
              <w:rPr>
                <w:color w:val="auto"/>
                <w:spacing w:val="8"/>
                <w:sz w:val="20"/>
                <w:szCs w:val="20"/>
              </w:rPr>
              <w:t>情况，应用贴现现金流</w:t>
            </w:r>
            <w:r>
              <w:rPr>
                <w:color w:val="auto"/>
                <w:spacing w:val="9"/>
                <w:sz w:val="20"/>
                <w:szCs w:val="20"/>
              </w:rPr>
              <w:t>法、挣值法、成本</w:t>
            </w:r>
            <w:r>
              <w:rPr>
                <w:color w:val="auto"/>
                <w:spacing w:val="2"/>
                <w:sz w:val="20"/>
                <w:szCs w:val="20"/>
              </w:rPr>
              <w:t>效益</w:t>
            </w:r>
            <w:r>
              <w:rPr>
                <w:color w:val="auto"/>
                <w:spacing w:val="9"/>
                <w:sz w:val="20"/>
                <w:szCs w:val="20"/>
              </w:rPr>
              <w:t>法、价值工程法，对项目投融资进行决</w:t>
            </w:r>
            <w:r>
              <w:rPr>
                <w:color w:val="auto"/>
                <w:sz w:val="20"/>
                <w:szCs w:val="20"/>
              </w:rPr>
              <w:t>策；</w:t>
            </w:r>
          </w:p>
          <w:p w14:paraId="4F70EAAD">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7"/>
                <w:sz w:val="20"/>
                <w:szCs w:val="20"/>
              </w:rPr>
              <w:t>6.能运用绩效管理基</w:t>
            </w:r>
            <w:r>
              <w:rPr>
                <w:color w:val="auto"/>
                <w:spacing w:val="8"/>
                <w:sz w:val="20"/>
                <w:szCs w:val="20"/>
              </w:rPr>
              <w:t>本方法进行单位绩效</w:t>
            </w:r>
            <w:r>
              <w:rPr>
                <w:color w:val="auto"/>
                <w:spacing w:val="2"/>
                <w:sz w:val="20"/>
                <w:szCs w:val="20"/>
              </w:rPr>
              <w:t>管理；</w:t>
            </w:r>
          </w:p>
          <w:p w14:paraId="4B71CB7A">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ascii="宋体" w:hAnsi="宋体" w:eastAsia="宋体" w:cs="宋体"/>
                <w:snapToGrid w:val="0"/>
                <w:color w:val="auto"/>
                <w:kern w:val="0"/>
                <w:sz w:val="20"/>
                <w:szCs w:val="20"/>
                <w:lang w:val="en-US" w:eastAsia="en-US" w:bidi="ar-SA"/>
              </w:rPr>
            </w:pPr>
            <w:r>
              <w:rPr>
                <w:color w:val="auto"/>
                <w:spacing w:val="7"/>
                <w:sz w:val="20"/>
                <w:szCs w:val="20"/>
              </w:rPr>
              <w:t>7.能协助单位建立和</w:t>
            </w:r>
            <w:r>
              <w:rPr>
                <w:color w:val="auto"/>
                <w:spacing w:val="8"/>
                <w:sz w:val="20"/>
                <w:szCs w:val="20"/>
              </w:rPr>
              <w:t>应用管理会计信息系</w:t>
            </w:r>
            <w:r>
              <w:rPr>
                <w:color w:val="auto"/>
                <w:sz w:val="20"/>
                <w:szCs w:val="20"/>
              </w:rPr>
              <w:t>统。</w:t>
            </w:r>
          </w:p>
        </w:tc>
        <w:tc>
          <w:tcPr>
            <w:tcW w:w="2084" w:type="dxa"/>
            <w:noWrap w:val="0"/>
            <w:vAlign w:val="top"/>
          </w:tcPr>
          <w:p w14:paraId="0856114D">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405C04E5">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239" w:lineRule="auto"/>
              <w:ind w:left="119" w:leftChars="0" w:right="138" w:rightChars="0" w:firstLine="0" w:firstLineChars="0"/>
              <w:textAlignment w:val="baseline"/>
              <w:rPr>
                <w:color w:val="auto"/>
                <w:spacing w:val="4"/>
                <w:sz w:val="20"/>
                <w:szCs w:val="20"/>
              </w:rPr>
            </w:pPr>
            <w:r>
              <w:rPr>
                <w:rFonts w:hint="eastAsia"/>
                <w:color w:val="auto"/>
                <w:spacing w:val="6"/>
                <w:sz w:val="20"/>
                <w:szCs w:val="20"/>
                <w:lang w:val="en-US" w:eastAsia="zh-CN"/>
              </w:rPr>
              <w:t>1.</w:t>
            </w:r>
            <w:r>
              <w:rPr>
                <w:color w:val="auto"/>
                <w:spacing w:val="6"/>
                <w:sz w:val="20"/>
                <w:szCs w:val="20"/>
              </w:rPr>
              <w:t>管理会计概念及体</w:t>
            </w:r>
            <w:r>
              <w:rPr>
                <w:color w:val="auto"/>
                <w:spacing w:val="4"/>
                <w:sz w:val="20"/>
                <w:szCs w:val="20"/>
              </w:rPr>
              <w:t>系框架；</w:t>
            </w:r>
          </w:p>
          <w:p w14:paraId="3A768AED">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239" w:lineRule="auto"/>
              <w:ind w:left="119" w:leftChars="0" w:right="138" w:rightChars="0" w:firstLine="0" w:firstLineChars="0"/>
              <w:textAlignment w:val="baseline"/>
              <w:rPr>
                <w:color w:val="auto"/>
                <w:spacing w:val="6"/>
                <w:sz w:val="20"/>
                <w:szCs w:val="20"/>
              </w:rPr>
            </w:pPr>
            <w:r>
              <w:rPr>
                <w:color w:val="auto"/>
                <w:spacing w:val="6"/>
                <w:sz w:val="20"/>
                <w:szCs w:val="20"/>
              </w:rPr>
              <w:t>2.预算管理；</w:t>
            </w:r>
          </w:p>
          <w:p w14:paraId="0F7BEA48">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239" w:lineRule="auto"/>
              <w:ind w:left="119" w:leftChars="0" w:right="138" w:rightChars="0" w:firstLine="0" w:firstLineChars="0"/>
              <w:textAlignment w:val="baseline"/>
              <w:rPr>
                <w:color w:val="auto"/>
                <w:spacing w:val="6"/>
                <w:sz w:val="20"/>
                <w:szCs w:val="20"/>
              </w:rPr>
            </w:pPr>
            <w:r>
              <w:rPr>
                <w:color w:val="auto"/>
                <w:spacing w:val="6"/>
                <w:sz w:val="20"/>
                <w:szCs w:val="20"/>
              </w:rPr>
              <w:t>3.成本管理；</w:t>
            </w:r>
          </w:p>
          <w:p w14:paraId="71A99EEE">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239" w:lineRule="auto"/>
              <w:ind w:left="119" w:leftChars="0" w:right="138" w:rightChars="0" w:firstLine="0" w:firstLineChars="0"/>
              <w:textAlignment w:val="baseline"/>
              <w:rPr>
                <w:color w:val="auto"/>
                <w:spacing w:val="6"/>
                <w:sz w:val="20"/>
                <w:szCs w:val="20"/>
              </w:rPr>
            </w:pPr>
            <w:r>
              <w:rPr>
                <w:color w:val="auto"/>
                <w:spacing w:val="6"/>
                <w:sz w:val="20"/>
                <w:szCs w:val="20"/>
              </w:rPr>
              <w:t>4.营运管理；</w:t>
            </w:r>
          </w:p>
          <w:p w14:paraId="7A4218F9">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239" w:lineRule="auto"/>
              <w:ind w:left="119" w:leftChars="0" w:right="138" w:rightChars="0" w:firstLine="0" w:firstLineChars="0"/>
              <w:textAlignment w:val="baseline"/>
              <w:rPr>
                <w:color w:val="auto"/>
                <w:spacing w:val="6"/>
                <w:sz w:val="20"/>
                <w:szCs w:val="20"/>
              </w:rPr>
            </w:pPr>
            <w:r>
              <w:rPr>
                <w:color w:val="auto"/>
                <w:spacing w:val="6"/>
                <w:sz w:val="20"/>
                <w:szCs w:val="20"/>
              </w:rPr>
              <w:t>5.投融资管；</w:t>
            </w:r>
          </w:p>
          <w:p w14:paraId="56A5F105">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239" w:lineRule="auto"/>
              <w:ind w:left="119" w:leftChars="0" w:right="138" w:rightChars="0" w:firstLine="0" w:firstLineChars="0"/>
              <w:textAlignment w:val="baseline"/>
              <w:rPr>
                <w:color w:val="auto"/>
                <w:spacing w:val="6"/>
                <w:sz w:val="20"/>
                <w:szCs w:val="20"/>
              </w:rPr>
            </w:pPr>
            <w:r>
              <w:rPr>
                <w:color w:val="auto"/>
                <w:spacing w:val="6"/>
                <w:sz w:val="20"/>
                <w:szCs w:val="20"/>
              </w:rPr>
              <w:t>6.绩效管理；</w:t>
            </w:r>
          </w:p>
          <w:p w14:paraId="57056F57">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5" w:line="239" w:lineRule="auto"/>
              <w:ind w:left="119" w:leftChars="0" w:right="138" w:rightChars="0" w:firstLine="0" w:firstLineChars="0"/>
              <w:textAlignment w:val="baseline"/>
              <w:rPr>
                <w:rFonts w:hint="eastAsia" w:ascii="宋体" w:hAnsi="宋体" w:eastAsia="宋体" w:cs="宋体"/>
                <w:snapToGrid w:val="0"/>
                <w:color w:val="auto"/>
                <w:kern w:val="0"/>
                <w:sz w:val="20"/>
                <w:szCs w:val="20"/>
                <w:lang w:val="en-US" w:eastAsia="en-US" w:bidi="ar-SA"/>
              </w:rPr>
            </w:pPr>
            <w:r>
              <w:rPr>
                <w:color w:val="auto"/>
                <w:spacing w:val="6"/>
                <w:sz w:val="20"/>
                <w:szCs w:val="20"/>
              </w:rPr>
              <w:t>7.管理会计报告与管理会计信息系统。</w:t>
            </w:r>
          </w:p>
        </w:tc>
        <w:tc>
          <w:tcPr>
            <w:tcW w:w="1960" w:type="dxa"/>
            <w:noWrap w:val="0"/>
            <w:vAlign w:val="top"/>
          </w:tcPr>
          <w:p w14:paraId="25304318">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08" w:firstLine="0" w:firstLineChars="0"/>
              <w:textAlignment w:val="baseline"/>
              <w:rPr>
                <w:color w:val="auto"/>
                <w:sz w:val="20"/>
                <w:szCs w:val="20"/>
              </w:rPr>
            </w:pPr>
            <w:r>
              <w:rPr>
                <w:b/>
                <w:bCs/>
                <w:color w:val="auto"/>
                <w:spacing w:val="6"/>
                <w:sz w:val="20"/>
                <w:szCs w:val="20"/>
              </w:rPr>
              <w:t>【教学条件】</w:t>
            </w:r>
          </w:p>
          <w:p w14:paraId="1230A4B5">
            <w:pPr>
              <w:pStyle w:val="15"/>
              <w:keepNext w:val="0"/>
              <w:keepLines w:val="0"/>
              <w:pageBreakBefore w:val="0"/>
              <w:widowControl/>
              <w:kinsoku w:val="0"/>
              <w:wordWrap/>
              <w:overflowPunct/>
              <w:topLinePunct w:val="0"/>
              <w:autoSpaceDE w:val="0"/>
              <w:autoSpaceDN w:val="0"/>
              <w:bidi w:val="0"/>
              <w:adjustRightInd w:val="0"/>
              <w:snapToGrid w:val="0"/>
              <w:spacing w:before="31" w:line="288" w:lineRule="auto"/>
              <w:ind w:left="0" w:leftChars="0" w:right="0" w:rightChars="0" w:firstLine="0" w:firstLineChars="0"/>
              <w:jc w:val="both"/>
              <w:textAlignment w:val="baseline"/>
              <w:rPr>
                <w:color w:val="auto"/>
                <w:spacing w:val="22"/>
                <w:sz w:val="20"/>
                <w:szCs w:val="20"/>
              </w:rPr>
            </w:pPr>
            <w:r>
              <w:rPr>
                <w:color w:val="auto"/>
                <w:spacing w:val="22"/>
                <w:sz w:val="20"/>
                <w:szCs w:val="20"/>
              </w:rPr>
              <w:t>要求有多媒体设备、专一网会计实理教一体化实训平台。</w:t>
            </w:r>
          </w:p>
          <w:p w14:paraId="64DFAE50">
            <w:pPr>
              <w:pStyle w:val="15"/>
              <w:keepNext w:val="0"/>
              <w:keepLines w:val="0"/>
              <w:pageBreakBefore w:val="0"/>
              <w:widowControl/>
              <w:kinsoku w:val="0"/>
              <w:wordWrap/>
              <w:overflowPunct/>
              <w:topLinePunct w:val="0"/>
              <w:autoSpaceDE w:val="0"/>
              <w:autoSpaceDN w:val="0"/>
              <w:bidi w:val="0"/>
              <w:adjustRightInd w:val="0"/>
              <w:snapToGrid w:val="0"/>
              <w:spacing w:before="26" w:line="228" w:lineRule="auto"/>
              <w:ind w:left="108" w:firstLine="0" w:firstLineChars="0"/>
              <w:textAlignment w:val="baseline"/>
              <w:rPr>
                <w:color w:val="auto"/>
                <w:sz w:val="20"/>
                <w:szCs w:val="20"/>
              </w:rPr>
            </w:pPr>
            <w:r>
              <w:rPr>
                <w:b/>
                <w:bCs/>
                <w:color w:val="auto"/>
                <w:spacing w:val="6"/>
                <w:sz w:val="20"/>
                <w:szCs w:val="20"/>
              </w:rPr>
              <w:t>【教学方法】</w:t>
            </w:r>
          </w:p>
          <w:p w14:paraId="2DEC0704">
            <w:pPr>
              <w:pStyle w:val="15"/>
              <w:keepNext w:val="0"/>
              <w:keepLines w:val="0"/>
              <w:pageBreakBefore w:val="0"/>
              <w:widowControl/>
              <w:kinsoku w:val="0"/>
              <w:wordWrap/>
              <w:overflowPunct/>
              <w:topLinePunct w:val="0"/>
              <w:autoSpaceDE w:val="0"/>
              <w:autoSpaceDN w:val="0"/>
              <w:bidi w:val="0"/>
              <w:adjustRightInd w:val="0"/>
              <w:snapToGrid w:val="0"/>
              <w:spacing w:before="31" w:line="288" w:lineRule="auto"/>
              <w:ind w:left="0" w:leftChars="0" w:right="0" w:rightChars="0" w:firstLine="0" w:firstLineChars="0"/>
              <w:jc w:val="both"/>
              <w:textAlignment w:val="baseline"/>
              <w:rPr>
                <w:color w:val="auto"/>
                <w:spacing w:val="22"/>
                <w:sz w:val="20"/>
                <w:szCs w:val="20"/>
              </w:rPr>
            </w:pPr>
            <w:r>
              <w:rPr>
                <w:color w:val="auto"/>
                <w:spacing w:val="22"/>
                <w:sz w:val="20"/>
                <w:szCs w:val="20"/>
              </w:rPr>
              <w:t>运用专一网平台，采用案例分析法、启发式教学法、比较分析法；实现教学做一体化。</w:t>
            </w:r>
          </w:p>
          <w:p w14:paraId="32AD2FC1">
            <w:pPr>
              <w:pStyle w:val="15"/>
              <w:keepNext w:val="0"/>
              <w:keepLines w:val="0"/>
              <w:pageBreakBefore w:val="0"/>
              <w:widowControl/>
              <w:kinsoku w:val="0"/>
              <w:wordWrap/>
              <w:overflowPunct/>
              <w:topLinePunct w:val="0"/>
              <w:autoSpaceDE w:val="0"/>
              <w:autoSpaceDN w:val="0"/>
              <w:bidi w:val="0"/>
              <w:adjustRightInd w:val="0"/>
              <w:snapToGrid w:val="0"/>
              <w:spacing w:before="24" w:line="228" w:lineRule="auto"/>
              <w:ind w:left="108" w:firstLine="0" w:firstLineChars="0"/>
              <w:textAlignment w:val="baseline"/>
              <w:rPr>
                <w:color w:val="auto"/>
                <w:sz w:val="20"/>
                <w:szCs w:val="20"/>
              </w:rPr>
            </w:pPr>
            <w:r>
              <w:rPr>
                <w:b/>
                <w:bCs/>
                <w:color w:val="auto"/>
                <w:spacing w:val="6"/>
                <w:sz w:val="20"/>
                <w:szCs w:val="20"/>
              </w:rPr>
              <w:t>【师资要求】</w:t>
            </w:r>
          </w:p>
          <w:p w14:paraId="1F0136B1">
            <w:pPr>
              <w:pStyle w:val="15"/>
              <w:keepNext w:val="0"/>
              <w:keepLines w:val="0"/>
              <w:pageBreakBefore w:val="0"/>
              <w:widowControl/>
              <w:kinsoku w:val="0"/>
              <w:wordWrap/>
              <w:overflowPunct/>
              <w:topLinePunct w:val="0"/>
              <w:autoSpaceDE w:val="0"/>
              <w:autoSpaceDN w:val="0"/>
              <w:bidi w:val="0"/>
              <w:adjustRightInd w:val="0"/>
              <w:snapToGrid w:val="0"/>
              <w:spacing w:before="31" w:line="288" w:lineRule="auto"/>
              <w:ind w:left="0" w:leftChars="0" w:right="0" w:rightChars="0" w:firstLine="0" w:firstLineChars="0"/>
              <w:jc w:val="both"/>
              <w:textAlignment w:val="baseline"/>
              <w:rPr>
                <w:color w:val="auto"/>
                <w:sz w:val="20"/>
                <w:szCs w:val="20"/>
              </w:rPr>
            </w:pPr>
            <w:r>
              <w:rPr>
                <w:color w:val="auto"/>
                <w:spacing w:val="22"/>
                <w:sz w:val="20"/>
                <w:szCs w:val="20"/>
              </w:rPr>
              <w:t>担任本课程的主讲教师具有</w:t>
            </w:r>
            <w:r>
              <w:rPr>
                <w:color w:val="auto"/>
                <w:spacing w:val="5"/>
                <w:sz w:val="20"/>
                <w:szCs w:val="20"/>
              </w:rPr>
              <w:t>良好的师德师风，具有扎实的</w:t>
            </w:r>
            <w:r>
              <w:rPr>
                <w:color w:val="auto"/>
                <w:spacing w:val="23"/>
                <w:sz w:val="20"/>
                <w:szCs w:val="20"/>
              </w:rPr>
              <w:t>会计理论知识和丰富的实践</w:t>
            </w:r>
            <w:r>
              <w:rPr>
                <w:color w:val="auto"/>
                <w:spacing w:val="5"/>
                <w:sz w:val="20"/>
                <w:szCs w:val="20"/>
              </w:rPr>
              <w:t>经验，熟悉国家的财经法规和</w:t>
            </w:r>
            <w:r>
              <w:rPr>
                <w:color w:val="auto"/>
                <w:spacing w:val="23"/>
                <w:sz w:val="20"/>
                <w:szCs w:val="20"/>
              </w:rPr>
              <w:t>企业管理会计实务运作流程</w:t>
            </w:r>
            <w:r>
              <w:rPr>
                <w:color w:val="auto"/>
                <w:spacing w:val="8"/>
                <w:sz w:val="20"/>
                <w:szCs w:val="20"/>
              </w:rPr>
              <w:t>与必要的管理会计方法。</w:t>
            </w:r>
          </w:p>
          <w:p w14:paraId="75C57675">
            <w:pPr>
              <w:pStyle w:val="15"/>
              <w:keepNext w:val="0"/>
              <w:keepLines w:val="0"/>
              <w:pageBreakBefore w:val="0"/>
              <w:widowControl/>
              <w:kinsoku w:val="0"/>
              <w:wordWrap/>
              <w:overflowPunct/>
              <w:topLinePunct w:val="0"/>
              <w:autoSpaceDE w:val="0"/>
              <w:autoSpaceDN w:val="0"/>
              <w:bidi w:val="0"/>
              <w:adjustRightInd w:val="0"/>
              <w:snapToGrid w:val="0"/>
              <w:spacing w:before="27" w:line="228" w:lineRule="auto"/>
              <w:ind w:left="108" w:firstLine="0" w:firstLineChars="0"/>
              <w:textAlignment w:val="baseline"/>
              <w:rPr>
                <w:color w:val="auto"/>
                <w:sz w:val="20"/>
                <w:szCs w:val="20"/>
              </w:rPr>
            </w:pPr>
            <w:r>
              <w:rPr>
                <w:b/>
                <w:bCs/>
                <w:color w:val="auto"/>
                <w:spacing w:val="6"/>
                <w:sz w:val="20"/>
                <w:szCs w:val="20"/>
              </w:rPr>
              <w:t>【考核要求】</w:t>
            </w:r>
          </w:p>
          <w:p w14:paraId="7A1D60C3">
            <w:pPr>
              <w:pStyle w:val="15"/>
              <w:keepNext w:val="0"/>
              <w:keepLines w:val="0"/>
              <w:pageBreakBefore w:val="0"/>
              <w:widowControl/>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color w:val="auto"/>
                <w:sz w:val="20"/>
                <w:szCs w:val="20"/>
              </w:rPr>
            </w:pPr>
            <w:r>
              <w:rPr>
                <w:rFonts w:hint="eastAsia"/>
                <w:color w:val="auto"/>
                <w:spacing w:val="22"/>
                <w:sz w:val="20"/>
                <w:szCs w:val="20"/>
                <w:lang w:val="en-US" w:eastAsia="zh-CN"/>
              </w:rPr>
              <w:t>考查</w:t>
            </w:r>
            <w:r>
              <w:rPr>
                <w:color w:val="auto"/>
                <w:spacing w:val="22"/>
                <w:sz w:val="20"/>
                <w:szCs w:val="20"/>
              </w:rPr>
              <w:t>。采用过程评价与终结评价相结合的形式，过程评价为到课情况、作业完成情况，占40%，终结性评价是期末理论考试，占60%</w:t>
            </w:r>
            <w:r>
              <w:rPr>
                <w:color w:val="auto"/>
                <w:spacing w:val="-2"/>
                <w:sz w:val="20"/>
                <w:szCs w:val="20"/>
              </w:rPr>
              <w:t>。</w:t>
            </w:r>
          </w:p>
          <w:p w14:paraId="43A1C608">
            <w:pPr>
              <w:pStyle w:val="15"/>
              <w:keepNext w:val="0"/>
              <w:keepLines w:val="0"/>
              <w:pageBreakBefore w:val="0"/>
              <w:widowControl/>
              <w:kinsoku w:val="0"/>
              <w:wordWrap/>
              <w:overflowPunct/>
              <w:topLinePunct w:val="0"/>
              <w:autoSpaceDE w:val="0"/>
              <w:autoSpaceDN w:val="0"/>
              <w:bidi w:val="0"/>
              <w:adjustRightInd w:val="0"/>
              <w:snapToGrid w:val="0"/>
              <w:spacing w:before="25" w:line="228" w:lineRule="auto"/>
              <w:ind w:left="108" w:firstLine="0" w:firstLineChars="0"/>
              <w:textAlignment w:val="baseline"/>
              <w:rPr>
                <w:color w:val="auto"/>
                <w:sz w:val="20"/>
                <w:szCs w:val="20"/>
              </w:rPr>
            </w:pPr>
            <w:r>
              <w:rPr>
                <w:b/>
                <w:bCs/>
                <w:color w:val="auto"/>
                <w:spacing w:val="6"/>
                <w:sz w:val="20"/>
                <w:szCs w:val="20"/>
              </w:rPr>
              <w:t>【课程思政】</w:t>
            </w:r>
          </w:p>
          <w:p w14:paraId="702EA0CA">
            <w:pPr>
              <w:pStyle w:val="15"/>
              <w:keepNext w:val="0"/>
              <w:keepLines w:val="0"/>
              <w:pageBreakBefore w:val="0"/>
              <w:widowControl/>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rFonts w:ascii="宋体" w:hAnsi="宋体" w:eastAsia="宋体" w:cs="宋体"/>
                <w:snapToGrid w:val="0"/>
                <w:color w:val="auto"/>
                <w:kern w:val="0"/>
                <w:sz w:val="20"/>
                <w:szCs w:val="20"/>
                <w:lang w:val="en-US" w:eastAsia="en-US" w:bidi="ar-SA"/>
              </w:rPr>
            </w:pPr>
            <w:r>
              <w:rPr>
                <w:color w:val="auto"/>
                <w:spacing w:val="22"/>
                <w:sz w:val="20"/>
                <w:szCs w:val="20"/>
              </w:rPr>
              <w:t>教学过程中融入社会主义核</w:t>
            </w:r>
            <w:r>
              <w:rPr>
                <w:color w:val="auto"/>
                <w:spacing w:val="5"/>
                <w:sz w:val="20"/>
                <w:szCs w:val="20"/>
              </w:rPr>
              <w:t>心价值观的敬业、诚信、公正等思政元素，培养学生良好的职业操守，提高学生的思想道</w:t>
            </w:r>
            <w:r>
              <w:rPr>
                <w:color w:val="auto"/>
                <w:spacing w:val="4"/>
                <w:sz w:val="20"/>
                <w:szCs w:val="20"/>
              </w:rPr>
              <w:t>德修养。</w:t>
            </w:r>
          </w:p>
        </w:tc>
      </w:tr>
    </w:tbl>
    <w:p w14:paraId="6DFECF0A">
      <w:pPr>
        <w:rPr>
          <w:rFonts w:ascii="Arial" w:hAnsi="Arial" w:eastAsia="Arial" w:cs="Arial"/>
          <w:color w:val="auto"/>
          <w:sz w:val="21"/>
          <w:szCs w:val="21"/>
        </w:rPr>
        <w:sectPr>
          <w:footerReference r:id="rId10" w:type="default"/>
          <w:pgSz w:w="11905" w:h="16839"/>
          <w:pgMar w:top="400" w:right="1396" w:bottom="1171" w:left="1395" w:header="0" w:footer="992" w:gutter="0"/>
          <w:pgNumType w:fmt="decimal"/>
          <w:cols w:space="720" w:num="1"/>
        </w:sectPr>
      </w:pPr>
    </w:p>
    <w:p w14:paraId="65579999">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rPr>
          <w:rFonts w:ascii="宋体" w:hAnsi="宋体" w:eastAsia="宋体" w:cs="宋体"/>
          <w:b/>
          <w:bCs/>
          <w:color w:val="auto"/>
          <w:sz w:val="24"/>
          <w:szCs w:val="24"/>
        </w:rPr>
      </w:pPr>
      <w:r>
        <w:rPr>
          <w:rFonts w:ascii="宋体" w:hAnsi="宋体" w:eastAsia="宋体" w:cs="宋体"/>
          <w:b/>
          <w:bCs/>
          <w:color w:val="auto"/>
          <w:spacing w:val="-2"/>
          <w:sz w:val="24"/>
          <w:szCs w:val="24"/>
        </w:rPr>
        <w:t>（</w:t>
      </w:r>
      <w:r>
        <w:rPr>
          <w:rFonts w:hint="eastAsia" w:ascii="宋体" w:hAnsi="宋体" w:eastAsia="宋体" w:cs="宋体"/>
          <w:b/>
          <w:bCs/>
          <w:color w:val="auto"/>
          <w:spacing w:val="-2"/>
          <w:sz w:val="24"/>
          <w:szCs w:val="24"/>
          <w:lang w:val="en-US" w:eastAsia="zh-CN"/>
        </w:rPr>
        <w:t>2</w:t>
      </w:r>
      <w:r>
        <w:rPr>
          <w:rFonts w:ascii="宋体" w:hAnsi="宋体" w:eastAsia="宋体" w:cs="宋体"/>
          <w:b/>
          <w:bCs/>
          <w:color w:val="auto"/>
          <w:spacing w:val="-2"/>
          <w:sz w:val="24"/>
          <w:szCs w:val="24"/>
        </w:rPr>
        <w:t>）专业</w:t>
      </w:r>
      <w:r>
        <w:rPr>
          <w:rFonts w:hint="eastAsia" w:ascii="宋体" w:hAnsi="宋体" w:eastAsia="宋体" w:cs="宋体"/>
          <w:b/>
          <w:bCs/>
          <w:color w:val="auto"/>
          <w:spacing w:val="-2"/>
          <w:sz w:val="24"/>
          <w:szCs w:val="24"/>
          <w:lang w:val="en-US" w:eastAsia="zh-CN"/>
        </w:rPr>
        <w:t>核心</w:t>
      </w:r>
      <w:r>
        <w:rPr>
          <w:rFonts w:ascii="宋体" w:hAnsi="宋体" w:eastAsia="宋体" w:cs="宋体"/>
          <w:b/>
          <w:bCs/>
          <w:color w:val="auto"/>
          <w:spacing w:val="-2"/>
          <w:sz w:val="24"/>
          <w:szCs w:val="24"/>
        </w:rPr>
        <w:t>课程设置及要求</w:t>
      </w:r>
    </w:p>
    <w:p w14:paraId="467AFF98">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6" w:firstLineChars="200"/>
        <w:textAlignment w:val="baseline"/>
        <w:rPr>
          <w:rFonts w:ascii="宋体" w:hAnsi="宋体" w:eastAsia="宋体" w:cs="宋体"/>
          <w:color w:val="auto"/>
          <w:sz w:val="24"/>
          <w:szCs w:val="24"/>
        </w:rPr>
      </w:pPr>
      <w:r>
        <w:rPr>
          <w:rFonts w:ascii="宋体" w:hAnsi="宋体" w:eastAsia="宋体" w:cs="宋体"/>
          <w:color w:val="auto"/>
          <w:spacing w:val="-1"/>
          <w:sz w:val="24"/>
          <w:szCs w:val="24"/>
        </w:rPr>
        <w:t>专业</w:t>
      </w:r>
      <w:r>
        <w:rPr>
          <w:rFonts w:hint="eastAsia" w:ascii="宋体" w:hAnsi="宋体" w:eastAsia="宋体" w:cs="宋体"/>
          <w:color w:val="auto"/>
          <w:spacing w:val="-1"/>
          <w:sz w:val="24"/>
          <w:szCs w:val="24"/>
          <w:lang w:val="en-US" w:eastAsia="zh-CN"/>
        </w:rPr>
        <w:t>核心</w:t>
      </w:r>
      <w:r>
        <w:rPr>
          <w:rFonts w:ascii="宋体" w:hAnsi="宋体" w:eastAsia="宋体" w:cs="宋体"/>
          <w:color w:val="auto"/>
          <w:spacing w:val="-1"/>
          <w:sz w:val="24"/>
          <w:szCs w:val="24"/>
        </w:rPr>
        <w:t>课程设置及要求如表</w:t>
      </w:r>
      <w:r>
        <w:rPr>
          <w:rFonts w:hint="eastAsia" w:ascii="宋体" w:hAnsi="宋体" w:eastAsia="宋体" w:cs="宋体"/>
          <w:color w:val="auto"/>
          <w:spacing w:val="-1"/>
          <w:sz w:val="24"/>
          <w:szCs w:val="24"/>
          <w:lang w:val="en-US" w:eastAsia="zh-CN"/>
        </w:rPr>
        <w:t>9</w:t>
      </w:r>
      <w:r>
        <w:rPr>
          <w:rFonts w:ascii="宋体" w:hAnsi="宋体" w:eastAsia="宋体" w:cs="宋体"/>
          <w:color w:val="auto"/>
          <w:spacing w:val="-1"/>
          <w:sz w:val="24"/>
          <w:szCs w:val="24"/>
        </w:rPr>
        <w:t>所示。</w:t>
      </w:r>
    </w:p>
    <w:p w14:paraId="6E1BB716">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14" w:firstLineChars="200"/>
        <w:jc w:val="center"/>
        <w:textAlignment w:val="baseline"/>
        <w:rPr>
          <w:rFonts w:ascii="宋体" w:hAnsi="宋体" w:eastAsia="宋体" w:cs="宋体"/>
          <w:color w:val="auto"/>
          <w:sz w:val="21"/>
          <w:szCs w:val="21"/>
        </w:rPr>
      </w:pPr>
      <w:r>
        <w:rPr>
          <w:rFonts w:ascii="宋体" w:hAnsi="宋体" w:eastAsia="宋体" w:cs="宋体"/>
          <w:b/>
          <w:bCs/>
          <w:color w:val="auto"/>
          <w:spacing w:val="-2"/>
          <w:sz w:val="21"/>
          <w:szCs w:val="21"/>
        </w:rPr>
        <w:t>表</w:t>
      </w:r>
      <w:r>
        <w:rPr>
          <w:rFonts w:hint="eastAsia" w:ascii="宋体" w:hAnsi="宋体" w:eastAsia="宋体" w:cs="宋体"/>
          <w:b/>
          <w:bCs/>
          <w:color w:val="auto"/>
          <w:spacing w:val="-2"/>
          <w:sz w:val="21"/>
          <w:szCs w:val="21"/>
          <w:lang w:val="en-US" w:eastAsia="zh-CN"/>
        </w:rPr>
        <w:t xml:space="preserve">9 </w:t>
      </w:r>
      <w:r>
        <w:rPr>
          <w:rFonts w:ascii="宋体" w:hAnsi="宋体" w:eastAsia="宋体" w:cs="宋体"/>
          <w:b/>
          <w:bCs/>
          <w:color w:val="auto"/>
          <w:spacing w:val="-2"/>
          <w:sz w:val="21"/>
          <w:szCs w:val="21"/>
        </w:rPr>
        <w:t>专业核心课程设置及要求</w:t>
      </w:r>
    </w:p>
    <w:p w14:paraId="2052AF17">
      <w:pPr>
        <w:spacing w:line="71" w:lineRule="exact"/>
        <w:rPr>
          <w:color w:val="auto"/>
        </w:rPr>
      </w:pPr>
    </w:p>
    <w:tbl>
      <w:tblPr>
        <w:tblStyle w:val="13"/>
        <w:tblW w:w="87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202"/>
        <w:gridCol w:w="2791"/>
        <w:gridCol w:w="2118"/>
        <w:gridCol w:w="1959"/>
      </w:tblGrid>
      <w:tr w14:paraId="6EBEB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blHeader/>
        </w:trPr>
        <w:tc>
          <w:tcPr>
            <w:tcW w:w="653" w:type="dxa"/>
            <w:shd w:val="clear" w:color="auto" w:fill="DBE5F1"/>
            <w:noWrap w:val="0"/>
            <w:vAlign w:val="top"/>
          </w:tcPr>
          <w:p w14:paraId="431BB7F9">
            <w:pPr>
              <w:pStyle w:val="15"/>
              <w:spacing w:before="100" w:line="230" w:lineRule="auto"/>
              <w:ind w:left="120"/>
              <w:rPr>
                <w:color w:val="auto"/>
              </w:rPr>
            </w:pPr>
            <w:r>
              <w:rPr>
                <w:b/>
                <w:bCs/>
                <w:color w:val="auto"/>
                <w:spacing w:val="4"/>
              </w:rPr>
              <w:t>序号</w:t>
            </w:r>
          </w:p>
        </w:tc>
        <w:tc>
          <w:tcPr>
            <w:tcW w:w="1202" w:type="dxa"/>
            <w:shd w:val="clear" w:color="auto" w:fill="DBE5F1"/>
            <w:noWrap w:val="0"/>
            <w:vAlign w:val="top"/>
          </w:tcPr>
          <w:p w14:paraId="18DB0F78">
            <w:pPr>
              <w:pStyle w:val="15"/>
              <w:spacing w:before="100" w:line="229" w:lineRule="auto"/>
              <w:ind w:left="182"/>
              <w:rPr>
                <w:color w:val="auto"/>
              </w:rPr>
            </w:pPr>
            <w:r>
              <w:rPr>
                <w:b/>
                <w:bCs/>
                <w:color w:val="auto"/>
                <w:spacing w:val="6"/>
              </w:rPr>
              <w:t>课程名称</w:t>
            </w:r>
          </w:p>
        </w:tc>
        <w:tc>
          <w:tcPr>
            <w:tcW w:w="2791" w:type="dxa"/>
            <w:shd w:val="clear" w:color="auto" w:fill="DBE5F1"/>
            <w:noWrap w:val="0"/>
            <w:vAlign w:val="top"/>
          </w:tcPr>
          <w:p w14:paraId="09ADB487">
            <w:pPr>
              <w:pStyle w:val="15"/>
              <w:spacing w:before="100" w:line="229" w:lineRule="auto"/>
              <w:ind w:left="1015"/>
              <w:rPr>
                <w:color w:val="auto"/>
              </w:rPr>
            </w:pPr>
            <w:r>
              <w:rPr>
                <w:b/>
                <w:bCs/>
                <w:color w:val="auto"/>
                <w:spacing w:val="6"/>
              </w:rPr>
              <w:t>课程目标</w:t>
            </w:r>
          </w:p>
        </w:tc>
        <w:tc>
          <w:tcPr>
            <w:tcW w:w="2118" w:type="dxa"/>
            <w:shd w:val="clear" w:color="auto" w:fill="DBE5F1"/>
            <w:noWrap w:val="0"/>
            <w:vAlign w:val="top"/>
          </w:tcPr>
          <w:p w14:paraId="4AADDBCE">
            <w:pPr>
              <w:pStyle w:val="15"/>
              <w:spacing w:before="100" w:line="228" w:lineRule="auto"/>
              <w:ind w:left="607"/>
              <w:rPr>
                <w:color w:val="auto"/>
              </w:rPr>
            </w:pPr>
            <w:r>
              <w:rPr>
                <w:b/>
                <w:bCs/>
                <w:color w:val="auto"/>
                <w:spacing w:val="6"/>
              </w:rPr>
              <w:t>主要内容</w:t>
            </w:r>
          </w:p>
        </w:tc>
        <w:tc>
          <w:tcPr>
            <w:tcW w:w="1959" w:type="dxa"/>
            <w:shd w:val="clear" w:color="auto" w:fill="DBE5F1"/>
            <w:noWrap w:val="0"/>
            <w:vAlign w:val="top"/>
          </w:tcPr>
          <w:p w14:paraId="0695BA1F">
            <w:pPr>
              <w:pStyle w:val="15"/>
              <w:spacing w:before="100" w:line="228" w:lineRule="auto"/>
              <w:ind w:left="567"/>
              <w:rPr>
                <w:color w:val="auto"/>
              </w:rPr>
            </w:pPr>
            <w:r>
              <w:rPr>
                <w:b/>
                <w:bCs/>
                <w:color w:val="auto"/>
                <w:spacing w:val="5"/>
              </w:rPr>
              <w:t>教学要求</w:t>
            </w:r>
          </w:p>
        </w:tc>
      </w:tr>
      <w:tr w14:paraId="73124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8" w:hRule="atLeast"/>
        </w:trPr>
        <w:tc>
          <w:tcPr>
            <w:tcW w:w="653" w:type="dxa"/>
            <w:noWrap w:val="0"/>
            <w:vAlign w:val="center"/>
          </w:tcPr>
          <w:p w14:paraId="29224DAD">
            <w:pPr>
              <w:spacing w:line="284" w:lineRule="auto"/>
              <w:jc w:val="center"/>
              <w:rPr>
                <w:rFonts w:ascii="Arial"/>
                <w:color w:val="auto"/>
                <w:sz w:val="21"/>
              </w:rPr>
            </w:pPr>
          </w:p>
          <w:p w14:paraId="6EC0C82C">
            <w:pPr>
              <w:spacing w:line="284" w:lineRule="auto"/>
              <w:jc w:val="center"/>
              <w:rPr>
                <w:rFonts w:ascii="Arial"/>
                <w:color w:val="auto"/>
                <w:sz w:val="21"/>
              </w:rPr>
            </w:pPr>
          </w:p>
          <w:p w14:paraId="2604519A">
            <w:pPr>
              <w:spacing w:line="284" w:lineRule="auto"/>
              <w:jc w:val="center"/>
              <w:rPr>
                <w:rFonts w:ascii="Arial"/>
                <w:color w:val="auto"/>
                <w:sz w:val="21"/>
              </w:rPr>
            </w:pPr>
          </w:p>
          <w:p w14:paraId="4D08611D">
            <w:pPr>
              <w:spacing w:line="284" w:lineRule="auto"/>
              <w:jc w:val="center"/>
              <w:rPr>
                <w:rFonts w:ascii="Arial"/>
                <w:color w:val="auto"/>
                <w:sz w:val="21"/>
              </w:rPr>
            </w:pPr>
          </w:p>
          <w:p w14:paraId="3D85FBF6">
            <w:pPr>
              <w:pStyle w:val="15"/>
              <w:spacing w:before="65" w:line="189" w:lineRule="auto"/>
              <w:ind w:left="295" w:firstLine="400" w:firstLineChars="200"/>
              <w:jc w:val="center"/>
              <w:rPr>
                <w:color w:val="auto"/>
              </w:rPr>
            </w:pPr>
            <w:r>
              <w:rPr>
                <w:color w:val="auto"/>
              </w:rPr>
              <w:t>1</w:t>
            </w:r>
          </w:p>
          <w:p w14:paraId="45A26451">
            <w:pPr>
              <w:bidi w:val="0"/>
              <w:ind w:firstLine="257" w:firstLineChars="0"/>
              <w:jc w:val="left"/>
              <w:rPr>
                <w:rFonts w:hint="eastAsia" w:eastAsia="宋体"/>
                <w:lang w:val="en-US" w:eastAsia="zh-CN"/>
              </w:rPr>
            </w:pPr>
            <w:r>
              <w:rPr>
                <w:rFonts w:hint="eastAsia" w:ascii="宋体" w:hAnsi="宋体" w:eastAsia="宋体" w:cs="宋体"/>
                <w:lang w:val="en-US" w:eastAsia="zh-CN"/>
              </w:rPr>
              <w:t>1</w:t>
            </w:r>
          </w:p>
        </w:tc>
        <w:tc>
          <w:tcPr>
            <w:tcW w:w="1202" w:type="dxa"/>
            <w:noWrap w:val="0"/>
            <w:vAlign w:val="center"/>
          </w:tcPr>
          <w:p w14:paraId="05B8C72B">
            <w:pPr>
              <w:spacing w:line="314" w:lineRule="auto"/>
              <w:jc w:val="center"/>
              <w:rPr>
                <w:rFonts w:ascii="Arial"/>
                <w:color w:val="auto"/>
                <w:sz w:val="21"/>
              </w:rPr>
            </w:pPr>
          </w:p>
          <w:p w14:paraId="22F82E4F">
            <w:pPr>
              <w:spacing w:line="314" w:lineRule="auto"/>
              <w:jc w:val="center"/>
              <w:rPr>
                <w:rFonts w:ascii="Arial"/>
                <w:color w:val="auto"/>
                <w:sz w:val="21"/>
              </w:rPr>
            </w:pPr>
          </w:p>
          <w:p w14:paraId="55797ACD">
            <w:pPr>
              <w:spacing w:line="314" w:lineRule="auto"/>
              <w:jc w:val="center"/>
              <w:rPr>
                <w:rFonts w:ascii="Arial"/>
                <w:color w:val="auto"/>
                <w:sz w:val="21"/>
              </w:rPr>
            </w:pPr>
          </w:p>
          <w:p w14:paraId="47E4EC49">
            <w:pPr>
              <w:pStyle w:val="15"/>
              <w:keepNext w:val="0"/>
              <w:keepLines w:val="0"/>
              <w:pageBreakBefore w:val="0"/>
              <w:widowControl/>
              <w:kinsoku w:val="0"/>
              <w:wordWrap/>
              <w:overflowPunct/>
              <w:topLinePunct w:val="0"/>
              <w:autoSpaceDE w:val="0"/>
              <w:autoSpaceDN w:val="0"/>
              <w:bidi w:val="0"/>
              <w:adjustRightInd w:val="0"/>
              <w:snapToGrid w:val="0"/>
              <w:spacing w:before="65" w:line="286" w:lineRule="auto"/>
              <w:ind w:right="0"/>
              <w:jc w:val="both"/>
              <w:textAlignment w:val="baseline"/>
              <w:rPr>
                <w:rFonts w:hint="default" w:eastAsia="宋体"/>
                <w:color w:val="auto"/>
                <w:lang w:val="en-US" w:eastAsia="zh-CN"/>
              </w:rPr>
            </w:pPr>
            <w:r>
              <w:rPr>
                <w:rFonts w:hint="eastAsia"/>
                <w:color w:val="auto"/>
                <w:lang w:val="en-US" w:eastAsia="zh-CN"/>
              </w:rPr>
              <w:t>企业财务会计</w:t>
            </w:r>
          </w:p>
        </w:tc>
        <w:tc>
          <w:tcPr>
            <w:tcW w:w="2791" w:type="dxa"/>
            <w:noWrap w:val="0"/>
            <w:vAlign w:val="top"/>
          </w:tcPr>
          <w:p w14:paraId="4C2DB02E">
            <w:pPr>
              <w:pStyle w:val="15"/>
              <w:keepNext w:val="0"/>
              <w:keepLines w:val="0"/>
              <w:pageBreakBefore w:val="0"/>
              <w:widowControl/>
              <w:kinsoku w:val="0"/>
              <w:wordWrap/>
              <w:overflowPunct/>
              <w:topLinePunct w:val="0"/>
              <w:autoSpaceDE w:val="0"/>
              <w:autoSpaceDN w:val="0"/>
              <w:bidi w:val="0"/>
              <w:adjustRightInd w:val="0"/>
              <w:snapToGrid w:val="0"/>
              <w:spacing w:before="33" w:line="228" w:lineRule="auto"/>
              <w:ind w:left="106" w:firstLine="0" w:firstLineChars="0"/>
              <w:textAlignment w:val="baseline"/>
              <w:rPr>
                <w:rFonts w:ascii="微软雅黑" w:hAnsi="微软雅黑" w:eastAsia="微软雅黑" w:cs="微软雅黑"/>
                <w:color w:val="auto"/>
                <w:sz w:val="24"/>
                <w:szCs w:val="24"/>
              </w:rPr>
            </w:pPr>
            <w:r>
              <w:rPr>
                <w:b/>
                <w:bCs/>
                <w:color w:val="auto"/>
                <w:spacing w:val="7"/>
              </w:rPr>
              <w:t>【素质目标】</w:t>
            </w:r>
          </w:p>
          <w:p w14:paraId="72DB67E7">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2"/>
              </w:rPr>
              <w:t>1.养成积极进取、自</w:t>
            </w:r>
            <w:r>
              <w:rPr>
                <w:color w:val="auto"/>
                <w:spacing w:val="10"/>
              </w:rPr>
              <w:t>主学习、一丝不苟、</w:t>
            </w:r>
            <w:r>
              <w:rPr>
                <w:color w:val="auto"/>
                <w:spacing w:val="4"/>
              </w:rPr>
              <w:t>耐心细致的良好习惯；</w:t>
            </w:r>
            <w:r>
              <w:rPr>
                <w:color w:val="auto"/>
                <w:spacing w:val="3"/>
              </w:rPr>
              <w:t>培养学生收集信息，评</w:t>
            </w:r>
            <w:r>
              <w:rPr>
                <w:color w:val="auto"/>
                <w:spacing w:val="4"/>
              </w:rPr>
              <w:t>价信息的能力；培养</w:t>
            </w:r>
            <w:r>
              <w:rPr>
                <w:color w:val="auto"/>
                <w:spacing w:val="9"/>
              </w:rPr>
              <w:t>学生勤于思考，做事</w:t>
            </w:r>
            <w:r>
              <w:rPr>
                <w:color w:val="auto"/>
                <w:spacing w:val="7"/>
              </w:rPr>
              <w:t>认真的良好作风；</w:t>
            </w:r>
          </w:p>
          <w:p w14:paraId="4D11CDC1">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8"/>
              </w:rPr>
            </w:pPr>
            <w:r>
              <w:rPr>
                <w:color w:val="auto"/>
                <w:spacing w:val="1"/>
              </w:rPr>
              <w:t>2.培养热爱</w:t>
            </w:r>
            <w:r>
              <w:rPr>
                <w:color w:val="auto"/>
                <w:spacing w:val="8"/>
                <w:sz w:val="20"/>
                <w:szCs w:val="20"/>
              </w:rPr>
              <w:t>岗位</w:t>
            </w:r>
            <w:r>
              <w:rPr>
                <w:color w:val="auto"/>
                <w:spacing w:val="1"/>
              </w:rPr>
              <w:t>工</w:t>
            </w:r>
            <w:r>
              <w:rPr>
                <w:color w:val="auto"/>
                <w:spacing w:val="-3"/>
              </w:rPr>
              <w:t>作、乐于奉献、勇</w:t>
            </w:r>
            <w:r>
              <w:rPr>
                <w:color w:val="auto"/>
                <w:spacing w:val="-2"/>
              </w:rPr>
              <w:t>于创新、坚持不懈、团</w:t>
            </w:r>
            <w:r>
              <w:rPr>
                <w:color w:val="auto"/>
                <w:spacing w:val="8"/>
              </w:rPr>
              <w:t>结协作的精神，能与</w:t>
            </w:r>
            <w:r>
              <w:rPr>
                <w:color w:val="auto"/>
                <w:spacing w:val="-2"/>
              </w:rPr>
              <w:t>工商、银行、税务、中</w:t>
            </w:r>
            <w:r>
              <w:rPr>
                <w:color w:val="auto"/>
                <w:spacing w:val="3"/>
              </w:rPr>
              <w:t>介服务、客户等单位建</w:t>
            </w:r>
            <w:r>
              <w:rPr>
                <w:color w:val="auto"/>
                <w:spacing w:val="5"/>
              </w:rPr>
              <w:t>立良好、持久的关系；</w:t>
            </w:r>
            <w:r>
              <w:rPr>
                <w:rFonts w:hint="eastAsia"/>
                <w:color w:val="auto"/>
                <w:spacing w:val="5"/>
                <w:lang w:eastAsia="zh-CN"/>
              </w:rPr>
              <w:t>、</w:t>
            </w:r>
            <w:r>
              <w:rPr>
                <w:color w:val="auto"/>
                <w:spacing w:val="5"/>
              </w:rPr>
              <w:t>3.培养学生具有严谨、</w:t>
            </w:r>
            <w:r>
              <w:rPr>
                <w:color w:val="auto"/>
                <w:spacing w:val="8"/>
                <w:sz w:val="20"/>
                <w:szCs w:val="20"/>
              </w:rPr>
              <w:t>诚信</w:t>
            </w:r>
            <w:r>
              <w:rPr>
                <w:color w:val="auto"/>
                <w:spacing w:val="8"/>
              </w:rPr>
              <w:t>的职业品质及良</w:t>
            </w:r>
            <w:r>
              <w:rPr>
                <w:color w:val="auto"/>
                <w:spacing w:val="9"/>
              </w:rPr>
              <w:t>好的职业道德，具有</w:t>
            </w:r>
            <w:r>
              <w:rPr>
                <w:color w:val="auto"/>
                <w:spacing w:val="8"/>
              </w:rPr>
              <w:t>良好的心理素质；</w:t>
            </w:r>
          </w:p>
          <w:p w14:paraId="6A8E6AA8">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8"/>
              </w:rPr>
              <w:t>4.</w:t>
            </w:r>
            <w:r>
              <w:rPr>
                <w:color w:val="auto"/>
                <w:spacing w:val="8"/>
                <w:sz w:val="20"/>
                <w:szCs w:val="20"/>
              </w:rPr>
              <w:t>培养</w:t>
            </w:r>
            <w:r>
              <w:rPr>
                <w:color w:val="auto"/>
                <w:spacing w:val="9"/>
              </w:rPr>
              <w:t>学生创新创业能</w:t>
            </w:r>
            <w:r>
              <w:rPr>
                <w:color w:val="auto"/>
                <w:spacing w:val="7"/>
              </w:rPr>
              <w:t>力和工匠精神。</w:t>
            </w:r>
          </w:p>
          <w:p w14:paraId="17813141">
            <w:pPr>
              <w:pStyle w:val="15"/>
              <w:keepNext w:val="0"/>
              <w:keepLines w:val="0"/>
              <w:pageBreakBefore w:val="0"/>
              <w:widowControl/>
              <w:kinsoku w:val="0"/>
              <w:wordWrap/>
              <w:overflowPunct/>
              <w:topLinePunct w:val="0"/>
              <w:autoSpaceDE w:val="0"/>
              <w:autoSpaceDN w:val="0"/>
              <w:bidi w:val="0"/>
              <w:adjustRightInd w:val="0"/>
              <w:snapToGrid w:val="0"/>
              <w:spacing w:before="33" w:line="228" w:lineRule="auto"/>
              <w:ind w:left="106" w:firstLine="0" w:firstLineChars="0"/>
              <w:textAlignment w:val="baseline"/>
              <w:rPr>
                <w:b/>
                <w:bCs/>
                <w:color w:val="auto"/>
                <w:spacing w:val="7"/>
              </w:rPr>
            </w:pPr>
            <w:r>
              <w:rPr>
                <w:b/>
                <w:bCs/>
                <w:color w:val="auto"/>
                <w:spacing w:val="7"/>
              </w:rPr>
              <w:t>【知识目标】</w:t>
            </w:r>
          </w:p>
          <w:p w14:paraId="693BB65E">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8"/>
              </w:rPr>
              <w:t>1</w:t>
            </w:r>
            <w:r>
              <w:rPr>
                <w:color w:val="auto"/>
                <w:spacing w:val="8"/>
                <w:position w:val="-6"/>
              </w:rPr>
              <w:t>.</w:t>
            </w:r>
            <w:r>
              <w:rPr>
                <w:color w:val="auto"/>
                <w:spacing w:val="8"/>
              </w:rPr>
              <w:t>熟悉</w:t>
            </w:r>
            <w:r>
              <w:rPr>
                <w:color w:val="auto"/>
                <w:spacing w:val="7"/>
              </w:rPr>
              <w:t>《新企业</w:t>
            </w:r>
            <w:r>
              <w:rPr>
                <w:color w:val="auto"/>
                <w:spacing w:val="-2"/>
              </w:rPr>
              <w:t>会计</w:t>
            </w:r>
            <w:r>
              <w:rPr>
                <w:color w:val="auto"/>
                <w:spacing w:val="7"/>
              </w:rPr>
              <w:t>准则》</w:t>
            </w:r>
            <w:r>
              <w:rPr>
                <w:color w:val="auto"/>
                <w:spacing w:val="8"/>
              </w:rPr>
              <w:t>等相关法规规定及有关金融、税收相关知</w:t>
            </w:r>
            <w:r>
              <w:rPr>
                <w:color w:val="auto"/>
                <w:spacing w:val="-1"/>
              </w:rPr>
              <w:t>识；</w:t>
            </w:r>
          </w:p>
          <w:p w14:paraId="7609726C">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7"/>
              </w:rPr>
              <w:t>2.理解和掌握企业日</w:t>
            </w:r>
            <w:r>
              <w:rPr>
                <w:color w:val="auto"/>
                <w:spacing w:val="8"/>
              </w:rPr>
              <w:t>常会计实务中涉及的</w:t>
            </w:r>
            <w:r>
              <w:rPr>
                <w:color w:val="auto"/>
                <w:spacing w:val="7"/>
              </w:rPr>
              <w:t>会计基础理论知识；</w:t>
            </w:r>
          </w:p>
          <w:p w14:paraId="435EC7EA">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rPr>
              <w:t>3.掌握资产、负债、</w:t>
            </w:r>
            <w:r>
              <w:rPr>
                <w:color w:val="auto"/>
                <w:spacing w:val="3"/>
              </w:rPr>
              <w:t>所有者权益、收入、费</w:t>
            </w:r>
            <w:r>
              <w:rPr>
                <w:color w:val="auto"/>
                <w:spacing w:val="9"/>
              </w:rPr>
              <w:t>用及利润的确认、价值计量及会计核算方</w:t>
            </w:r>
            <w:r>
              <w:rPr>
                <w:color w:val="auto"/>
                <w:spacing w:val="3"/>
              </w:rPr>
              <w:t>法，建立会计职业技能</w:t>
            </w:r>
            <w:r>
              <w:rPr>
                <w:color w:val="auto"/>
                <w:spacing w:val="6"/>
              </w:rPr>
              <w:t>的基本理念；</w:t>
            </w:r>
          </w:p>
          <w:p w14:paraId="244745EC">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1"/>
              </w:rPr>
            </w:pPr>
            <w:r>
              <w:rPr>
                <w:color w:val="auto"/>
                <w:spacing w:val="8"/>
              </w:rPr>
              <w:t>4.掌握企业财务会计</w:t>
            </w:r>
            <w:r>
              <w:rPr>
                <w:color w:val="auto"/>
                <w:spacing w:val="6"/>
              </w:rPr>
              <w:t>核算的财务报告体系。</w:t>
            </w:r>
          </w:p>
          <w:p w14:paraId="34FF0854">
            <w:pPr>
              <w:pStyle w:val="15"/>
              <w:keepNext w:val="0"/>
              <w:keepLines w:val="0"/>
              <w:pageBreakBefore w:val="0"/>
              <w:widowControl/>
              <w:kinsoku w:val="0"/>
              <w:wordWrap/>
              <w:overflowPunct/>
              <w:topLinePunct w:val="0"/>
              <w:autoSpaceDE w:val="0"/>
              <w:autoSpaceDN w:val="0"/>
              <w:bidi w:val="0"/>
              <w:adjustRightInd w:val="0"/>
              <w:snapToGrid w:val="0"/>
              <w:spacing w:before="33" w:line="228" w:lineRule="auto"/>
              <w:ind w:left="106" w:firstLine="0" w:firstLineChars="0"/>
              <w:textAlignment w:val="baseline"/>
              <w:rPr>
                <w:b/>
                <w:bCs/>
                <w:color w:val="auto"/>
                <w:spacing w:val="7"/>
              </w:rPr>
            </w:pPr>
            <w:r>
              <w:rPr>
                <w:b/>
                <w:bCs/>
                <w:color w:val="auto"/>
                <w:spacing w:val="7"/>
              </w:rPr>
              <w:t>【能力目标】</w:t>
            </w:r>
          </w:p>
          <w:p w14:paraId="65B27FCC">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5"/>
                <w:sz w:val="18"/>
                <w:szCs w:val="18"/>
              </w:rPr>
              <w:t>1.</w:t>
            </w:r>
            <w:r>
              <w:rPr>
                <w:color w:val="auto"/>
                <w:spacing w:val="5"/>
              </w:rPr>
              <w:t>能明辨各种</w:t>
            </w:r>
            <w:r>
              <w:rPr>
                <w:color w:val="auto"/>
                <w:spacing w:val="-2"/>
              </w:rPr>
              <w:t>经济</w:t>
            </w:r>
            <w:r>
              <w:rPr>
                <w:color w:val="auto"/>
                <w:spacing w:val="5"/>
              </w:rPr>
              <w:t>业</w:t>
            </w:r>
            <w:r>
              <w:rPr>
                <w:color w:val="auto"/>
                <w:spacing w:val="3"/>
              </w:rPr>
              <w:t>务的原始单据，并据此</w:t>
            </w:r>
            <w:r>
              <w:rPr>
                <w:color w:val="auto"/>
                <w:spacing w:val="7"/>
              </w:rPr>
              <w:t>判断经济业务内容、</w:t>
            </w:r>
            <w:r>
              <w:rPr>
                <w:color w:val="auto"/>
                <w:spacing w:val="3"/>
              </w:rPr>
              <w:t>性质和类型；能正确应用《新会计准则》处理</w:t>
            </w:r>
            <w:r>
              <w:rPr>
                <w:color w:val="auto"/>
                <w:spacing w:val="7"/>
              </w:rPr>
              <w:t>各项经济业务；</w:t>
            </w:r>
          </w:p>
          <w:p w14:paraId="2EF96561">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6"/>
                <w:sz w:val="18"/>
                <w:szCs w:val="18"/>
              </w:rPr>
              <w:t>2.</w:t>
            </w:r>
            <w:r>
              <w:rPr>
                <w:color w:val="auto"/>
                <w:spacing w:val="6"/>
              </w:rPr>
              <w:t>能办理日常库存现</w:t>
            </w:r>
            <w:r>
              <w:rPr>
                <w:color w:val="auto"/>
                <w:spacing w:val="3"/>
              </w:rPr>
              <w:t>金、银行存款的收付业务，并进行相应的会计处理；能进行日常</w:t>
            </w:r>
            <w:r>
              <w:rPr>
                <w:color w:val="auto"/>
                <w:spacing w:val="-2"/>
              </w:rPr>
              <w:t>库存</w:t>
            </w:r>
            <w:r>
              <w:rPr>
                <w:color w:val="auto"/>
                <w:spacing w:val="8"/>
              </w:rPr>
              <w:t>现金和银行存款的清</w:t>
            </w:r>
            <w:r>
              <w:rPr>
                <w:color w:val="auto"/>
                <w:spacing w:val="-1"/>
              </w:rPr>
              <w:t>查；</w:t>
            </w:r>
          </w:p>
          <w:p w14:paraId="58C26419">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1"/>
                <w:sz w:val="18"/>
                <w:szCs w:val="18"/>
              </w:rPr>
              <w:t>3.</w:t>
            </w:r>
            <w:r>
              <w:rPr>
                <w:color w:val="auto"/>
                <w:spacing w:val="1"/>
              </w:rPr>
              <w:t>能进行资产、负债、</w:t>
            </w:r>
            <w:r>
              <w:rPr>
                <w:color w:val="auto"/>
                <w:spacing w:val="3"/>
              </w:rPr>
              <w:t>所有者权益、收入、费</w:t>
            </w:r>
            <w:r>
              <w:rPr>
                <w:color w:val="auto"/>
                <w:spacing w:val="8"/>
              </w:rPr>
              <w:t>用及利润的会计处理；</w:t>
            </w:r>
          </w:p>
          <w:p w14:paraId="0CDA6536">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6"/>
                <w:sz w:val="18"/>
                <w:szCs w:val="18"/>
              </w:rPr>
              <w:t>4.</w:t>
            </w:r>
            <w:r>
              <w:rPr>
                <w:color w:val="auto"/>
                <w:spacing w:val="6"/>
              </w:rPr>
              <w:t>能根据会计资料编</w:t>
            </w:r>
            <w:r>
              <w:rPr>
                <w:color w:val="auto"/>
                <w:spacing w:val="9"/>
              </w:rPr>
              <w:t>制资产负债表、利润</w:t>
            </w:r>
            <w:r>
              <w:rPr>
                <w:color w:val="auto"/>
                <w:spacing w:val="3"/>
              </w:rPr>
              <w:t>表、现金流量表及所有者权益变动表；能及时</w:t>
            </w:r>
            <w:r>
              <w:rPr>
                <w:color w:val="auto"/>
                <w:spacing w:val="9"/>
              </w:rPr>
              <w:t>按照规定采用书面或网络系统向相关信息</w:t>
            </w:r>
            <w:r>
              <w:rPr>
                <w:color w:val="auto"/>
                <w:spacing w:val="4"/>
              </w:rPr>
              <w:t>使用者报送财务报告；</w:t>
            </w:r>
          </w:p>
          <w:p w14:paraId="73648CD0">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6"/>
                <w:sz w:val="18"/>
                <w:szCs w:val="18"/>
              </w:rPr>
              <w:t>5.</w:t>
            </w:r>
            <w:r>
              <w:rPr>
                <w:color w:val="auto"/>
                <w:spacing w:val="6"/>
              </w:rPr>
              <w:t>能对相关会计准则</w:t>
            </w:r>
            <w:r>
              <w:rPr>
                <w:color w:val="auto"/>
                <w:spacing w:val="8"/>
              </w:rPr>
              <w:t>及财经法规资料进行</w:t>
            </w:r>
            <w:r>
              <w:rPr>
                <w:color w:val="auto"/>
                <w:spacing w:val="3"/>
              </w:rPr>
              <w:t>查阅。</w:t>
            </w:r>
          </w:p>
        </w:tc>
        <w:tc>
          <w:tcPr>
            <w:tcW w:w="2118" w:type="dxa"/>
            <w:noWrap w:val="0"/>
            <w:vAlign w:val="top"/>
          </w:tcPr>
          <w:p w14:paraId="6193F435">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textAlignment w:val="baseline"/>
              <w:rPr>
                <w:rFonts w:hint="eastAsia"/>
                <w:color w:val="auto"/>
                <w:spacing w:val="6"/>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5C10C1D2">
            <w:pPr>
              <w:pStyle w:val="15"/>
              <w:keepNext w:val="0"/>
              <w:keepLines w:val="0"/>
              <w:pageBreakBefore w:val="0"/>
              <w:widowControl/>
              <w:kinsoku w:val="0"/>
              <w:wordWrap/>
              <w:overflowPunct/>
              <w:topLinePunct w:val="0"/>
              <w:autoSpaceDE w:val="0"/>
              <w:autoSpaceDN w:val="0"/>
              <w:bidi w:val="0"/>
              <w:adjustRightInd w:val="0"/>
              <w:snapToGrid w:val="0"/>
              <w:spacing w:before="25" w:line="285" w:lineRule="auto"/>
              <w:ind w:left="139" w:right="252" w:firstLine="0" w:firstLineChars="0"/>
              <w:textAlignment w:val="baseline"/>
              <w:rPr>
                <w:rFonts w:hint="eastAsia"/>
                <w:color w:val="auto"/>
                <w:spacing w:val="6"/>
              </w:rPr>
            </w:pPr>
            <w:r>
              <w:rPr>
                <w:rFonts w:hint="eastAsia"/>
                <w:color w:val="auto"/>
                <w:spacing w:val="6"/>
              </w:rPr>
              <w:t>1.财务会计认知；</w:t>
            </w:r>
          </w:p>
          <w:p w14:paraId="0E89A584">
            <w:pPr>
              <w:pStyle w:val="15"/>
              <w:keepNext w:val="0"/>
              <w:keepLines w:val="0"/>
              <w:pageBreakBefore w:val="0"/>
              <w:widowControl/>
              <w:kinsoku w:val="0"/>
              <w:wordWrap/>
              <w:overflowPunct/>
              <w:topLinePunct w:val="0"/>
              <w:autoSpaceDE w:val="0"/>
              <w:autoSpaceDN w:val="0"/>
              <w:bidi w:val="0"/>
              <w:adjustRightInd w:val="0"/>
              <w:snapToGrid w:val="0"/>
              <w:spacing w:before="25" w:line="285" w:lineRule="auto"/>
              <w:ind w:left="139" w:right="252" w:firstLine="0" w:firstLineChars="0"/>
              <w:textAlignment w:val="baseline"/>
              <w:rPr>
                <w:rFonts w:hint="eastAsia"/>
                <w:color w:val="auto"/>
                <w:spacing w:val="6"/>
              </w:rPr>
            </w:pPr>
            <w:r>
              <w:rPr>
                <w:rFonts w:hint="eastAsia"/>
                <w:color w:val="auto"/>
                <w:spacing w:val="6"/>
              </w:rPr>
              <w:t>2.货币资金的核算；</w:t>
            </w:r>
          </w:p>
          <w:p w14:paraId="552D1BE7">
            <w:pPr>
              <w:pStyle w:val="15"/>
              <w:keepNext w:val="0"/>
              <w:keepLines w:val="0"/>
              <w:pageBreakBefore w:val="0"/>
              <w:widowControl/>
              <w:kinsoku w:val="0"/>
              <w:wordWrap/>
              <w:overflowPunct/>
              <w:topLinePunct w:val="0"/>
              <w:autoSpaceDE w:val="0"/>
              <w:autoSpaceDN w:val="0"/>
              <w:bidi w:val="0"/>
              <w:adjustRightInd w:val="0"/>
              <w:snapToGrid w:val="0"/>
              <w:spacing w:before="25" w:line="285" w:lineRule="auto"/>
              <w:ind w:left="139" w:right="252" w:firstLine="0" w:firstLineChars="0"/>
              <w:textAlignment w:val="baseline"/>
              <w:rPr>
                <w:rFonts w:hint="eastAsia"/>
                <w:color w:val="auto"/>
                <w:spacing w:val="6"/>
              </w:rPr>
            </w:pPr>
            <w:r>
              <w:rPr>
                <w:rFonts w:hint="eastAsia"/>
                <w:color w:val="auto"/>
                <w:spacing w:val="6"/>
              </w:rPr>
              <w:t>3.应收及预付款项的核算；</w:t>
            </w:r>
          </w:p>
          <w:p w14:paraId="29A1712B">
            <w:pPr>
              <w:pStyle w:val="15"/>
              <w:keepNext w:val="0"/>
              <w:keepLines w:val="0"/>
              <w:pageBreakBefore w:val="0"/>
              <w:widowControl/>
              <w:kinsoku w:val="0"/>
              <w:wordWrap/>
              <w:overflowPunct/>
              <w:topLinePunct w:val="0"/>
              <w:autoSpaceDE w:val="0"/>
              <w:autoSpaceDN w:val="0"/>
              <w:bidi w:val="0"/>
              <w:adjustRightInd w:val="0"/>
              <w:snapToGrid w:val="0"/>
              <w:spacing w:before="25" w:line="285" w:lineRule="auto"/>
              <w:ind w:left="139" w:right="252" w:firstLine="0" w:firstLineChars="0"/>
              <w:textAlignment w:val="baseline"/>
              <w:rPr>
                <w:rFonts w:hint="eastAsia"/>
                <w:color w:val="auto"/>
                <w:spacing w:val="6"/>
              </w:rPr>
            </w:pPr>
            <w:r>
              <w:rPr>
                <w:rFonts w:hint="eastAsia"/>
                <w:color w:val="auto"/>
                <w:spacing w:val="6"/>
              </w:rPr>
              <w:t>4.存货的核算；</w:t>
            </w:r>
          </w:p>
          <w:p w14:paraId="6821A57E">
            <w:pPr>
              <w:pStyle w:val="15"/>
              <w:keepNext w:val="0"/>
              <w:keepLines w:val="0"/>
              <w:pageBreakBefore w:val="0"/>
              <w:widowControl/>
              <w:kinsoku w:val="0"/>
              <w:wordWrap/>
              <w:overflowPunct/>
              <w:topLinePunct w:val="0"/>
              <w:autoSpaceDE w:val="0"/>
              <w:autoSpaceDN w:val="0"/>
              <w:bidi w:val="0"/>
              <w:adjustRightInd w:val="0"/>
              <w:snapToGrid w:val="0"/>
              <w:spacing w:before="25" w:line="285" w:lineRule="auto"/>
              <w:ind w:left="139" w:right="252" w:firstLine="0" w:firstLineChars="0"/>
              <w:textAlignment w:val="baseline"/>
              <w:rPr>
                <w:rFonts w:hint="eastAsia"/>
                <w:color w:val="auto"/>
                <w:spacing w:val="6"/>
              </w:rPr>
            </w:pPr>
            <w:r>
              <w:rPr>
                <w:rFonts w:hint="eastAsia"/>
                <w:color w:val="auto"/>
                <w:spacing w:val="6"/>
              </w:rPr>
              <w:t>5.金融资产的核算；</w:t>
            </w:r>
          </w:p>
          <w:p w14:paraId="5EA751F2">
            <w:pPr>
              <w:pStyle w:val="15"/>
              <w:keepNext w:val="0"/>
              <w:keepLines w:val="0"/>
              <w:pageBreakBefore w:val="0"/>
              <w:widowControl/>
              <w:kinsoku w:val="0"/>
              <w:wordWrap/>
              <w:overflowPunct/>
              <w:topLinePunct w:val="0"/>
              <w:autoSpaceDE w:val="0"/>
              <w:autoSpaceDN w:val="0"/>
              <w:bidi w:val="0"/>
              <w:adjustRightInd w:val="0"/>
              <w:snapToGrid w:val="0"/>
              <w:spacing w:before="25" w:line="285" w:lineRule="auto"/>
              <w:ind w:left="139" w:right="252" w:firstLine="0" w:firstLineChars="0"/>
              <w:textAlignment w:val="baseline"/>
              <w:rPr>
                <w:rFonts w:hint="eastAsia"/>
                <w:color w:val="auto"/>
                <w:spacing w:val="6"/>
              </w:rPr>
            </w:pPr>
            <w:r>
              <w:rPr>
                <w:rFonts w:hint="eastAsia"/>
                <w:color w:val="auto"/>
                <w:spacing w:val="6"/>
              </w:rPr>
              <w:t>6.长期股权投资的核算；</w:t>
            </w:r>
          </w:p>
          <w:p w14:paraId="2D77EFB0">
            <w:pPr>
              <w:pStyle w:val="15"/>
              <w:keepNext w:val="0"/>
              <w:keepLines w:val="0"/>
              <w:pageBreakBefore w:val="0"/>
              <w:widowControl/>
              <w:kinsoku w:val="0"/>
              <w:wordWrap/>
              <w:overflowPunct/>
              <w:topLinePunct w:val="0"/>
              <w:autoSpaceDE w:val="0"/>
              <w:autoSpaceDN w:val="0"/>
              <w:bidi w:val="0"/>
              <w:adjustRightInd w:val="0"/>
              <w:snapToGrid w:val="0"/>
              <w:spacing w:before="25" w:line="285" w:lineRule="auto"/>
              <w:ind w:left="139" w:right="252" w:firstLine="0" w:firstLineChars="0"/>
              <w:textAlignment w:val="baseline"/>
              <w:rPr>
                <w:rFonts w:hint="eastAsia"/>
                <w:color w:val="auto"/>
                <w:spacing w:val="6"/>
              </w:rPr>
            </w:pPr>
            <w:r>
              <w:rPr>
                <w:rFonts w:hint="eastAsia"/>
                <w:color w:val="auto"/>
                <w:spacing w:val="6"/>
              </w:rPr>
              <w:t>7.固定资产的核算；</w:t>
            </w:r>
          </w:p>
          <w:p w14:paraId="4D41AE00">
            <w:pPr>
              <w:pStyle w:val="15"/>
              <w:keepNext w:val="0"/>
              <w:keepLines w:val="0"/>
              <w:pageBreakBefore w:val="0"/>
              <w:widowControl/>
              <w:kinsoku w:val="0"/>
              <w:wordWrap/>
              <w:overflowPunct/>
              <w:topLinePunct w:val="0"/>
              <w:autoSpaceDE w:val="0"/>
              <w:autoSpaceDN w:val="0"/>
              <w:bidi w:val="0"/>
              <w:adjustRightInd w:val="0"/>
              <w:snapToGrid w:val="0"/>
              <w:spacing w:before="25" w:line="285" w:lineRule="auto"/>
              <w:ind w:left="139" w:right="252" w:firstLine="0" w:firstLineChars="0"/>
              <w:textAlignment w:val="baseline"/>
              <w:rPr>
                <w:rFonts w:hint="eastAsia"/>
                <w:color w:val="auto"/>
                <w:spacing w:val="6"/>
              </w:rPr>
            </w:pPr>
            <w:r>
              <w:rPr>
                <w:rFonts w:hint="eastAsia"/>
                <w:color w:val="auto"/>
                <w:spacing w:val="6"/>
              </w:rPr>
              <w:t>8.投资性房地产的核算；</w:t>
            </w:r>
          </w:p>
          <w:p w14:paraId="58AC8910">
            <w:pPr>
              <w:pStyle w:val="15"/>
              <w:keepNext w:val="0"/>
              <w:keepLines w:val="0"/>
              <w:pageBreakBefore w:val="0"/>
              <w:widowControl/>
              <w:kinsoku w:val="0"/>
              <w:wordWrap/>
              <w:overflowPunct/>
              <w:topLinePunct w:val="0"/>
              <w:autoSpaceDE w:val="0"/>
              <w:autoSpaceDN w:val="0"/>
              <w:bidi w:val="0"/>
              <w:adjustRightInd w:val="0"/>
              <w:snapToGrid w:val="0"/>
              <w:spacing w:before="25" w:line="285" w:lineRule="auto"/>
              <w:ind w:left="139" w:right="252" w:firstLine="0" w:firstLineChars="0"/>
              <w:textAlignment w:val="baseline"/>
              <w:rPr>
                <w:rFonts w:hint="eastAsia"/>
                <w:color w:val="auto"/>
                <w:spacing w:val="6"/>
              </w:rPr>
            </w:pPr>
            <w:r>
              <w:rPr>
                <w:rFonts w:hint="eastAsia"/>
                <w:color w:val="auto"/>
                <w:spacing w:val="6"/>
              </w:rPr>
              <w:t>9.无形资产及其他资产的核算；</w:t>
            </w:r>
          </w:p>
          <w:p w14:paraId="17C8FB8B">
            <w:pPr>
              <w:pStyle w:val="15"/>
              <w:keepNext w:val="0"/>
              <w:keepLines w:val="0"/>
              <w:pageBreakBefore w:val="0"/>
              <w:widowControl/>
              <w:kinsoku w:val="0"/>
              <w:wordWrap/>
              <w:overflowPunct/>
              <w:topLinePunct w:val="0"/>
              <w:autoSpaceDE w:val="0"/>
              <w:autoSpaceDN w:val="0"/>
              <w:bidi w:val="0"/>
              <w:adjustRightInd w:val="0"/>
              <w:snapToGrid w:val="0"/>
              <w:spacing w:before="25" w:line="285" w:lineRule="auto"/>
              <w:ind w:left="139" w:right="252" w:firstLine="0" w:firstLineChars="0"/>
              <w:textAlignment w:val="baseline"/>
              <w:rPr>
                <w:rFonts w:hint="eastAsia"/>
                <w:color w:val="auto"/>
                <w:spacing w:val="6"/>
              </w:rPr>
            </w:pPr>
            <w:r>
              <w:rPr>
                <w:rFonts w:hint="eastAsia"/>
                <w:color w:val="auto"/>
                <w:spacing w:val="6"/>
              </w:rPr>
              <w:t>10.流动负债和非流动负债的核算；</w:t>
            </w:r>
          </w:p>
          <w:p w14:paraId="6156743D">
            <w:pPr>
              <w:pStyle w:val="15"/>
              <w:keepNext w:val="0"/>
              <w:keepLines w:val="0"/>
              <w:pageBreakBefore w:val="0"/>
              <w:widowControl/>
              <w:kinsoku w:val="0"/>
              <w:wordWrap/>
              <w:overflowPunct/>
              <w:topLinePunct w:val="0"/>
              <w:autoSpaceDE w:val="0"/>
              <w:autoSpaceDN w:val="0"/>
              <w:bidi w:val="0"/>
              <w:adjustRightInd w:val="0"/>
              <w:snapToGrid w:val="0"/>
              <w:spacing w:before="25" w:line="285" w:lineRule="auto"/>
              <w:ind w:left="139" w:right="252" w:firstLine="0" w:firstLineChars="0"/>
              <w:textAlignment w:val="baseline"/>
              <w:rPr>
                <w:rFonts w:hint="eastAsia"/>
                <w:color w:val="auto"/>
                <w:spacing w:val="6"/>
              </w:rPr>
            </w:pPr>
            <w:r>
              <w:rPr>
                <w:rFonts w:hint="eastAsia"/>
                <w:color w:val="auto"/>
                <w:spacing w:val="6"/>
              </w:rPr>
              <w:t>11.收入、费用及利润核算；</w:t>
            </w:r>
          </w:p>
          <w:p w14:paraId="5F6A0642">
            <w:pPr>
              <w:pStyle w:val="15"/>
              <w:keepNext w:val="0"/>
              <w:keepLines w:val="0"/>
              <w:pageBreakBefore w:val="0"/>
              <w:widowControl/>
              <w:kinsoku w:val="0"/>
              <w:wordWrap/>
              <w:overflowPunct/>
              <w:topLinePunct w:val="0"/>
              <w:autoSpaceDE w:val="0"/>
              <w:autoSpaceDN w:val="0"/>
              <w:bidi w:val="0"/>
              <w:adjustRightInd w:val="0"/>
              <w:snapToGrid w:val="0"/>
              <w:spacing w:before="25" w:line="285" w:lineRule="auto"/>
              <w:ind w:left="139" w:right="252" w:firstLine="0" w:firstLineChars="0"/>
              <w:textAlignment w:val="baseline"/>
              <w:rPr>
                <w:rFonts w:hint="eastAsia"/>
                <w:color w:val="auto"/>
                <w:spacing w:val="6"/>
              </w:rPr>
            </w:pPr>
            <w:r>
              <w:rPr>
                <w:rFonts w:hint="eastAsia"/>
                <w:color w:val="auto"/>
                <w:spacing w:val="6"/>
              </w:rPr>
              <w:t>12.所有者权益核算；</w:t>
            </w:r>
          </w:p>
          <w:p w14:paraId="3F765CA4">
            <w:pPr>
              <w:pStyle w:val="15"/>
              <w:keepNext w:val="0"/>
              <w:keepLines w:val="0"/>
              <w:pageBreakBefore w:val="0"/>
              <w:widowControl/>
              <w:kinsoku w:val="0"/>
              <w:wordWrap/>
              <w:overflowPunct/>
              <w:topLinePunct w:val="0"/>
              <w:autoSpaceDE w:val="0"/>
              <w:autoSpaceDN w:val="0"/>
              <w:bidi w:val="0"/>
              <w:adjustRightInd w:val="0"/>
              <w:snapToGrid w:val="0"/>
              <w:spacing w:before="25" w:line="285" w:lineRule="auto"/>
              <w:ind w:left="139" w:right="252" w:firstLine="0" w:firstLineChars="0"/>
              <w:textAlignment w:val="baseline"/>
              <w:rPr>
                <w:color w:val="auto"/>
              </w:rPr>
            </w:pPr>
            <w:r>
              <w:rPr>
                <w:rFonts w:hint="eastAsia"/>
                <w:color w:val="auto"/>
                <w:spacing w:val="6"/>
              </w:rPr>
              <w:t>13.财务会计报告。</w:t>
            </w:r>
          </w:p>
        </w:tc>
        <w:tc>
          <w:tcPr>
            <w:tcW w:w="1959" w:type="dxa"/>
            <w:noWrap w:val="0"/>
            <w:vAlign w:val="top"/>
          </w:tcPr>
          <w:p w14:paraId="0DEA33B9">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b/>
                <w:bCs/>
                <w:color w:val="auto"/>
                <w:spacing w:val="8"/>
              </w:rPr>
            </w:pPr>
            <w:r>
              <w:rPr>
                <w:b/>
                <w:bCs/>
                <w:color w:val="auto"/>
                <w:spacing w:val="8"/>
              </w:rPr>
              <w:t>【教学条件】</w:t>
            </w:r>
          </w:p>
          <w:p w14:paraId="18CF3CAE">
            <w:pPr>
              <w:pStyle w:val="15"/>
              <w:keepNext w:val="0"/>
              <w:keepLines w:val="0"/>
              <w:pageBreakBefore w:val="0"/>
              <w:widowControl/>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color w:val="auto"/>
              </w:rPr>
            </w:pPr>
            <w:r>
              <w:rPr>
                <w:color w:val="auto"/>
                <w:spacing w:val="19"/>
              </w:rPr>
              <w:t>要求有多媒体设备、会计</w:t>
            </w:r>
            <w:r>
              <w:rPr>
                <w:color w:val="auto"/>
                <w:spacing w:val="-2"/>
              </w:rPr>
              <w:t>综合</w:t>
            </w:r>
            <w:r>
              <w:rPr>
                <w:color w:val="auto"/>
                <w:spacing w:val="19"/>
              </w:rPr>
              <w:t>实训室、专一网会计实理</w:t>
            </w:r>
            <w:r>
              <w:rPr>
                <w:color w:val="auto"/>
                <w:spacing w:val="7"/>
              </w:rPr>
              <w:t>教一体化实训平台。</w:t>
            </w:r>
          </w:p>
          <w:p w14:paraId="178A6721">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b/>
                <w:bCs/>
                <w:color w:val="auto"/>
                <w:spacing w:val="8"/>
              </w:rPr>
            </w:pPr>
            <w:r>
              <w:rPr>
                <w:b/>
                <w:bCs/>
                <w:color w:val="auto"/>
                <w:spacing w:val="8"/>
              </w:rPr>
              <w:t>【教学方法】</w:t>
            </w:r>
          </w:p>
          <w:p w14:paraId="2E025F01">
            <w:pPr>
              <w:pStyle w:val="15"/>
              <w:keepNext w:val="0"/>
              <w:keepLines w:val="0"/>
              <w:pageBreakBefore w:val="0"/>
              <w:widowControl/>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color w:val="auto"/>
                <w:spacing w:val="19"/>
              </w:rPr>
            </w:pPr>
            <w:r>
              <w:rPr>
                <w:color w:val="auto"/>
                <w:spacing w:val="19"/>
              </w:rPr>
              <w:t>运用专一网平台及适当的网络教学资源，采用行动导向、情境教学法、角色体验法、案例教学法、启发式教学法、比较分析法等多种教学方法进行企业相关经济业务核算的示范教学；实现教学做合一。</w:t>
            </w:r>
          </w:p>
          <w:p w14:paraId="7FDF2CA8">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b/>
                <w:bCs/>
                <w:color w:val="auto"/>
                <w:spacing w:val="8"/>
              </w:rPr>
            </w:pPr>
            <w:r>
              <w:rPr>
                <w:b/>
                <w:bCs/>
                <w:color w:val="auto"/>
                <w:spacing w:val="8"/>
              </w:rPr>
              <w:t>【师资要求】</w:t>
            </w:r>
          </w:p>
          <w:p w14:paraId="129BA85F">
            <w:pPr>
              <w:pStyle w:val="15"/>
              <w:keepNext w:val="0"/>
              <w:keepLines w:val="0"/>
              <w:pageBreakBefore w:val="0"/>
              <w:widowControl/>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color w:val="auto"/>
                <w:spacing w:val="19"/>
              </w:rPr>
            </w:pPr>
            <w:r>
              <w:rPr>
                <w:color w:val="auto"/>
                <w:spacing w:val="19"/>
              </w:rPr>
              <w:t>担任本课程的主讲教师应具有良好的师德师风，具有扎实的会计理论知识和丰富的教学经验和实践经验，熟悉国家会计相关法规知识和企业工作流程。</w:t>
            </w:r>
          </w:p>
          <w:p w14:paraId="431841FA">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b/>
                <w:bCs/>
                <w:color w:val="auto"/>
                <w:spacing w:val="8"/>
              </w:rPr>
            </w:pPr>
            <w:r>
              <w:rPr>
                <w:b/>
                <w:bCs/>
                <w:color w:val="auto"/>
                <w:spacing w:val="8"/>
              </w:rPr>
              <w:t>【考核要求】</w:t>
            </w:r>
          </w:p>
          <w:p w14:paraId="00DA58A5">
            <w:pPr>
              <w:pStyle w:val="15"/>
              <w:keepNext w:val="0"/>
              <w:keepLines w:val="0"/>
              <w:pageBreakBefore w:val="0"/>
              <w:widowControl/>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color w:val="auto"/>
                <w:spacing w:val="19"/>
              </w:rPr>
            </w:pPr>
            <w:r>
              <w:rPr>
                <w:rFonts w:hint="eastAsia"/>
                <w:color w:val="auto"/>
                <w:spacing w:val="19"/>
                <w:lang w:val="en-US" w:eastAsia="zh-CN"/>
              </w:rPr>
              <w:t>考试</w:t>
            </w:r>
            <w:r>
              <w:rPr>
                <w:color w:val="auto"/>
                <w:spacing w:val="19"/>
              </w:rPr>
              <w:t>。采用过程评价与终结评价相结合的形式，过程评为到课情况、作业完成情况，占40%，终结性评价是期末理论考试，占60%。</w:t>
            </w:r>
          </w:p>
          <w:p w14:paraId="30532D72">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b/>
                <w:bCs/>
                <w:color w:val="auto"/>
                <w:spacing w:val="8"/>
              </w:rPr>
            </w:pPr>
            <w:r>
              <w:rPr>
                <w:b/>
                <w:bCs/>
                <w:color w:val="auto"/>
                <w:spacing w:val="8"/>
              </w:rPr>
              <w:t>【</w:t>
            </w:r>
            <w:r>
              <w:rPr>
                <w:rFonts w:hint="eastAsia"/>
                <w:b/>
                <w:bCs/>
                <w:color w:val="auto"/>
                <w:spacing w:val="8"/>
                <w:lang w:val="en-US" w:eastAsia="zh-CN"/>
              </w:rPr>
              <w:t>课程思政</w:t>
            </w:r>
            <w:r>
              <w:rPr>
                <w:b/>
                <w:bCs/>
                <w:color w:val="auto"/>
                <w:spacing w:val="8"/>
              </w:rPr>
              <w:t>】</w:t>
            </w:r>
          </w:p>
          <w:p w14:paraId="322EFFD7">
            <w:pPr>
              <w:pStyle w:val="15"/>
              <w:keepNext w:val="0"/>
              <w:keepLines w:val="0"/>
              <w:pageBreakBefore w:val="0"/>
              <w:widowControl/>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color w:val="auto"/>
                <w:spacing w:val="19"/>
              </w:rPr>
            </w:pPr>
            <w:r>
              <w:rPr>
                <w:rFonts w:hint="eastAsia"/>
                <w:color w:val="auto"/>
                <w:spacing w:val="19"/>
              </w:rPr>
              <w:t>教学中将</w:t>
            </w:r>
            <w:r>
              <w:rPr>
                <w:rFonts w:hint="eastAsia"/>
                <w:color w:val="auto"/>
                <w:spacing w:val="19"/>
                <w:lang w:eastAsia="zh-CN"/>
              </w:rPr>
              <w:t>“</w:t>
            </w:r>
            <w:r>
              <w:rPr>
                <w:rFonts w:hint="eastAsia"/>
                <w:color w:val="auto"/>
                <w:spacing w:val="19"/>
              </w:rPr>
              <w:t>爱国、诚信、守法、严谨细致、客观真实、保守秘密</w:t>
            </w:r>
            <w:r>
              <w:rPr>
                <w:rFonts w:hint="eastAsia"/>
                <w:color w:val="auto"/>
                <w:spacing w:val="19"/>
                <w:lang w:eastAsia="zh-CN"/>
              </w:rPr>
              <w:t>”</w:t>
            </w:r>
            <w:r>
              <w:rPr>
                <w:rFonts w:hint="eastAsia"/>
                <w:color w:val="auto"/>
                <w:spacing w:val="19"/>
              </w:rPr>
              <w:t>等思政元素与教</w:t>
            </w:r>
            <w:r>
              <w:rPr>
                <w:rFonts w:hint="eastAsia"/>
                <w:color w:val="auto"/>
                <w:spacing w:val="19"/>
                <w:lang w:eastAsia="zh-CN"/>
              </w:rPr>
              <w:t>“</w:t>
            </w:r>
            <w:r>
              <w:rPr>
                <w:rFonts w:hint="eastAsia"/>
                <w:color w:val="auto"/>
                <w:spacing w:val="19"/>
              </w:rPr>
              <w:t>爱国、敬业、诚信、友善</w:t>
            </w:r>
            <w:r>
              <w:rPr>
                <w:rFonts w:hint="eastAsia"/>
                <w:color w:val="auto"/>
                <w:spacing w:val="19"/>
                <w:lang w:eastAsia="zh-CN"/>
              </w:rPr>
              <w:t>”</w:t>
            </w:r>
            <w:r>
              <w:rPr>
                <w:rFonts w:hint="eastAsia"/>
                <w:color w:val="auto"/>
                <w:spacing w:val="19"/>
              </w:rPr>
              <w:t>的社会主义核心价值观,严谨细致、精益求精的职业素养和操守。</w:t>
            </w:r>
          </w:p>
          <w:p w14:paraId="5EFD74EF">
            <w:pPr>
              <w:pStyle w:val="15"/>
              <w:keepNext w:val="0"/>
              <w:keepLines w:val="0"/>
              <w:pageBreakBefore w:val="0"/>
              <w:widowControl/>
              <w:kinsoku w:val="0"/>
              <w:wordWrap/>
              <w:overflowPunct/>
              <w:topLinePunct w:val="0"/>
              <w:autoSpaceDE w:val="0"/>
              <w:autoSpaceDN w:val="0"/>
              <w:bidi w:val="0"/>
              <w:adjustRightInd w:val="0"/>
              <w:snapToGrid w:val="0"/>
              <w:spacing w:before="37" w:line="228" w:lineRule="auto"/>
              <w:ind w:left="119" w:firstLine="0" w:firstLineChars="0"/>
              <w:textAlignment w:val="baseline"/>
              <w:rPr>
                <w:color w:val="auto"/>
              </w:rPr>
            </w:pPr>
          </w:p>
        </w:tc>
      </w:tr>
      <w:tr w14:paraId="548A2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8" w:hRule="atLeast"/>
        </w:trPr>
        <w:tc>
          <w:tcPr>
            <w:tcW w:w="653" w:type="dxa"/>
            <w:noWrap w:val="0"/>
            <w:vAlign w:val="center"/>
          </w:tcPr>
          <w:p w14:paraId="58BC4A14">
            <w:pPr>
              <w:pStyle w:val="15"/>
              <w:spacing w:before="65" w:line="189" w:lineRule="auto"/>
              <w:ind w:left="295"/>
              <w:jc w:val="center"/>
              <w:rPr>
                <w:rFonts w:hint="eastAsia" w:eastAsia="宋体"/>
                <w:color w:val="auto"/>
                <w:lang w:val="en-US" w:eastAsia="zh-CN"/>
              </w:rPr>
            </w:pPr>
            <w:r>
              <w:rPr>
                <w:rFonts w:hint="eastAsia"/>
                <w:color w:val="auto"/>
                <w:lang w:val="en-US" w:eastAsia="zh-CN"/>
              </w:rPr>
              <w:t>2</w:t>
            </w:r>
          </w:p>
        </w:tc>
        <w:tc>
          <w:tcPr>
            <w:tcW w:w="1202" w:type="dxa"/>
            <w:noWrap w:val="0"/>
            <w:vAlign w:val="top"/>
          </w:tcPr>
          <w:p w14:paraId="768037DA">
            <w:pPr>
              <w:spacing w:line="257" w:lineRule="auto"/>
              <w:rPr>
                <w:rFonts w:ascii="Arial"/>
                <w:color w:val="auto"/>
                <w:sz w:val="21"/>
              </w:rPr>
            </w:pPr>
          </w:p>
          <w:p w14:paraId="31B43485">
            <w:pPr>
              <w:spacing w:line="257" w:lineRule="auto"/>
              <w:rPr>
                <w:rFonts w:ascii="Arial"/>
                <w:color w:val="auto"/>
                <w:sz w:val="21"/>
              </w:rPr>
            </w:pPr>
          </w:p>
          <w:p w14:paraId="798C19FD">
            <w:pPr>
              <w:spacing w:line="257" w:lineRule="auto"/>
              <w:rPr>
                <w:rFonts w:ascii="Arial"/>
                <w:color w:val="auto"/>
                <w:sz w:val="21"/>
              </w:rPr>
            </w:pPr>
          </w:p>
          <w:p w14:paraId="5F34C89A">
            <w:pPr>
              <w:spacing w:line="257" w:lineRule="auto"/>
              <w:rPr>
                <w:rFonts w:ascii="Arial"/>
                <w:color w:val="auto"/>
                <w:sz w:val="21"/>
              </w:rPr>
            </w:pPr>
          </w:p>
          <w:p w14:paraId="10FCD2DF">
            <w:pPr>
              <w:spacing w:line="257" w:lineRule="auto"/>
              <w:rPr>
                <w:rFonts w:ascii="Arial"/>
                <w:color w:val="auto"/>
                <w:sz w:val="21"/>
              </w:rPr>
            </w:pPr>
          </w:p>
          <w:p w14:paraId="76DF8E3E">
            <w:pPr>
              <w:spacing w:line="257" w:lineRule="auto"/>
              <w:rPr>
                <w:rFonts w:ascii="Arial"/>
                <w:color w:val="auto"/>
                <w:sz w:val="21"/>
              </w:rPr>
            </w:pPr>
          </w:p>
          <w:p w14:paraId="3369D2B6">
            <w:pPr>
              <w:spacing w:line="258" w:lineRule="auto"/>
              <w:rPr>
                <w:rFonts w:ascii="Arial"/>
                <w:color w:val="auto"/>
                <w:sz w:val="21"/>
              </w:rPr>
            </w:pPr>
          </w:p>
          <w:p w14:paraId="5471DAEE">
            <w:pPr>
              <w:spacing w:line="258" w:lineRule="auto"/>
              <w:rPr>
                <w:rFonts w:ascii="Arial"/>
                <w:color w:val="auto"/>
                <w:sz w:val="21"/>
              </w:rPr>
            </w:pPr>
          </w:p>
          <w:p w14:paraId="453FC611">
            <w:pPr>
              <w:spacing w:line="258" w:lineRule="auto"/>
              <w:rPr>
                <w:rFonts w:ascii="Arial"/>
                <w:color w:val="auto"/>
                <w:sz w:val="21"/>
              </w:rPr>
            </w:pPr>
          </w:p>
          <w:p w14:paraId="3B790A9E">
            <w:pPr>
              <w:spacing w:line="258" w:lineRule="auto"/>
              <w:rPr>
                <w:rFonts w:ascii="Arial"/>
                <w:color w:val="auto"/>
                <w:sz w:val="21"/>
              </w:rPr>
            </w:pPr>
          </w:p>
          <w:p w14:paraId="6FA79A78">
            <w:pPr>
              <w:spacing w:line="258" w:lineRule="auto"/>
              <w:rPr>
                <w:rFonts w:ascii="Arial"/>
                <w:color w:val="auto"/>
                <w:sz w:val="21"/>
              </w:rPr>
            </w:pPr>
          </w:p>
          <w:p w14:paraId="7DE557F1">
            <w:pPr>
              <w:spacing w:line="258" w:lineRule="auto"/>
              <w:rPr>
                <w:rFonts w:ascii="Arial"/>
                <w:color w:val="auto"/>
                <w:sz w:val="21"/>
              </w:rPr>
            </w:pPr>
          </w:p>
          <w:p w14:paraId="28B52AF5">
            <w:pPr>
              <w:spacing w:line="258" w:lineRule="auto"/>
              <w:rPr>
                <w:rFonts w:ascii="Arial"/>
                <w:color w:val="auto"/>
                <w:sz w:val="21"/>
              </w:rPr>
            </w:pPr>
          </w:p>
          <w:p w14:paraId="0FD35E78">
            <w:pPr>
              <w:pStyle w:val="15"/>
              <w:spacing w:before="65" w:line="245" w:lineRule="auto"/>
              <w:ind w:left="290" w:leftChars="0" w:right="282" w:rightChars="0"/>
              <w:rPr>
                <w:color w:val="auto"/>
                <w:spacing w:val="5"/>
                <w:sz w:val="20"/>
                <w:szCs w:val="20"/>
              </w:rPr>
            </w:pPr>
          </w:p>
          <w:p w14:paraId="37EFEDE5">
            <w:pPr>
              <w:pStyle w:val="15"/>
              <w:spacing w:before="65" w:line="245" w:lineRule="auto"/>
              <w:ind w:left="290" w:leftChars="0" w:right="282" w:rightChars="0"/>
              <w:rPr>
                <w:color w:val="auto"/>
                <w:spacing w:val="5"/>
                <w:sz w:val="20"/>
                <w:szCs w:val="20"/>
              </w:rPr>
            </w:pPr>
          </w:p>
          <w:p w14:paraId="3AE3124F">
            <w:pPr>
              <w:pStyle w:val="15"/>
              <w:spacing w:before="65" w:line="245" w:lineRule="auto"/>
              <w:ind w:left="290" w:leftChars="0" w:right="282" w:rightChars="0"/>
              <w:rPr>
                <w:color w:val="auto"/>
                <w:spacing w:val="5"/>
                <w:sz w:val="20"/>
                <w:szCs w:val="20"/>
              </w:rPr>
            </w:pPr>
          </w:p>
          <w:p w14:paraId="1F9CF5B4">
            <w:pPr>
              <w:pStyle w:val="15"/>
              <w:spacing w:before="65" w:line="245" w:lineRule="auto"/>
              <w:ind w:left="290" w:leftChars="0" w:right="282" w:rightChars="0"/>
              <w:rPr>
                <w:color w:val="auto"/>
                <w:spacing w:val="5"/>
                <w:sz w:val="20"/>
                <w:szCs w:val="20"/>
              </w:rPr>
            </w:pPr>
          </w:p>
          <w:p w14:paraId="0FA6C1EC">
            <w:pPr>
              <w:pStyle w:val="15"/>
              <w:keepNext w:val="0"/>
              <w:keepLines w:val="0"/>
              <w:pageBreakBefore w:val="0"/>
              <w:widowControl/>
              <w:kinsoku w:val="0"/>
              <w:wordWrap/>
              <w:overflowPunct/>
              <w:topLinePunct w:val="0"/>
              <w:autoSpaceDE w:val="0"/>
              <w:autoSpaceDN w:val="0"/>
              <w:bidi w:val="0"/>
              <w:adjustRightInd w:val="0"/>
              <w:snapToGrid w:val="0"/>
              <w:spacing w:before="65" w:line="245" w:lineRule="auto"/>
              <w:ind w:right="0" w:rightChars="0"/>
              <w:textAlignment w:val="baseline"/>
              <w:rPr>
                <w:rFonts w:ascii="宋体" w:hAnsi="宋体" w:eastAsia="宋体" w:cs="宋体"/>
                <w:snapToGrid w:val="0"/>
                <w:color w:val="auto"/>
                <w:kern w:val="0"/>
                <w:sz w:val="20"/>
                <w:szCs w:val="20"/>
                <w:lang w:val="en-US" w:eastAsia="en-US" w:bidi="ar-SA"/>
              </w:rPr>
            </w:pPr>
            <w:r>
              <w:rPr>
                <w:color w:val="auto"/>
                <w:spacing w:val="5"/>
                <w:sz w:val="20"/>
                <w:szCs w:val="20"/>
              </w:rPr>
              <w:t>智能化成本核算与管理</w:t>
            </w:r>
          </w:p>
        </w:tc>
        <w:tc>
          <w:tcPr>
            <w:tcW w:w="2791" w:type="dxa"/>
            <w:noWrap w:val="0"/>
            <w:vAlign w:val="top"/>
          </w:tcPr>
          <w:p w14:paraId="50857B77">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【能力目标】</w:t>
            </w:r>
          </w:p>
          <w:p w14:paraId="59377E60">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5"/>
              </w:rPr>
              <w:t>1.培养学生细致、认</w:t>
            </w:r>
            <w:r>
              <w:rPr>
                <w:color w:val="auto"/>
                <w:spacing w:val="3"/>
              </w:rPr>
              <w:t>真、严谨的工作态度和</w:t>
            </w:r>
            <w:r>
              <w:rPr>
                <w:color w:val="auto"/>
                <w:spacing w:val="6"/>
              </w:rPr>
              <w:t>敬业精神；</w:t>
            </w:r>
          </w:p>
          <w:p w14:paraId="2052A829">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6"/>
              </w:rPr>
              <w:t>2.培养学生对工作业</w:t>
            </w:r>
            <w:r>
              <w:rPr>
                <w:color w:val="auto"/>
                <w:spacing w:val="9"/>
              </w:rPr>
              <w:t>务负责，养成诚实守</w:t>
            </w:r>
            <w:r>
              <w:rPr>
                <w:color w:val="auto"/>
                <w:spacing w:val="3"/>
              </w:rPr>
              <w:t>信、坚持准则、实事求是、不做假账的职业态度，树立良好的会计职</w:t>
            </w:r>
            <w:r>
              <w:rPr>
                <w:color w:val="auto"/>
                <w:spacing w:val="6"/>
              </w:rPr>
              <w:t>业道德观念。</w:t>
            </w:r>
          </w:p>
          <w:p w14:paraId="4535FF9A">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【知识目标】</w:t>
            </w:r>
          </w:p>
          <w:p w14:paraId="7B029F2A">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5"/>
              </w:rPr>
              <w:t>1.熟悉成本核算的对</w:t>
            </w:r>
            <w:r>
              <w:rPr>
                <w:color w:val="auto"/>
                <w:spacing w:val="6"/>
              </w:rPr>
              <w:t>象、要求及方法；</w:t>
            </w:r>
          </w:p>
          <w:p w14:paraId="41FCECBD">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6"/>
              </w:rPr>
              <w:t>2.掌握要素费用的归</w:t>
            </w:r>
            <w:r>
              <w:rPr>
                <w:color w:val="auto"/>
                <w:spacing w:val="7"/>
              </w:rPr>
              <w:t>集和分配的实质；</w:t>
            </w:r>
          </w:p>
          <w:p w14:paraId="45E594F9">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6"/>
              </w:rPr>
              <w:t>3.掌握生产费用在完</w:t>
            </w:r>
            <w:r>
              <w:rPr>
                <w:color w:val="auto"/>
                <w:spacing w:val="9"/>
              </w:rPr>
              <w:t>工产品与期末在产品</w:t>
            </w:r>
            <w:r>
              <w:rPr>
                <w:color w:val="auto"/>
                <w:spacing w:val="5"/>
              </w:rPr>
              <w:t>之间进行分配的程序、</w:t>
            </w:r>
            <w:r>
              <w:rPr>
                <w:color w:val="auto"/>
                <w:spacing w:val="7"/>
              </w:rPr>
              <w:t>方法及适用范围；</w:t>
            </w:r>
          </w:p>
          <w:p w14:paraId="538472BA">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3"/>
              </w:rPr>
            </w:pPr>
            <w:r>
              <w:rPr>
                <w:color w:val="auto"/>
                <w:spacing w:val="7"/>
              </w:rPr>
              <w:t>4.理解三种基本成本</w:t>
            </w:r>
            <w:r>
              <w:rPr>
                <w:color w:val="auto"/>
                <w:spacing w:val="3"/>
              </w:rPr>
              <w:t>计算方法适用</w:t>
            </w:r>
            <w:r>
              <w:rPr>
                <w:color w:val="auto"/>
                <w:spacing w:val="4"/>
              </w:rPr>
              <w:t>范围</w:t>
            </w:r>
            <w:r>
              <w:rPr>
                <w:color w:val="auto"/>
                <w:spacing w:val="3"/>
              </w:rPr>
              <w:t>，掌</w:t>
            </w:r>
            <w:r>
              <w:rPr>
                <w:rFonts w:hint="eastAsia"/>
                <w:color w:val="auto"/>
                <w:spacing w:val="3"/>
              </w:rPr>
              <w:t>握三种成本计算方法的具体运用。</w:t>
            </w:r>
          </w:p>
          <w:p w14:paraId="5E86F328">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【能力目标】</w:t>
            </w:r>
          </w:p>
          <w:p w14:paraId="32BC82F3">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3"/>
              </w:rPr>
            </w:pPr>
            <w:r>
              <w:rPr>
                <w:rFonts w:hint="eastAsia"/>
                <w:color w:val="auto"/>
                <w:spacing w:val="3"/>
              </w:rPr>
              <w:t>1.能将</w:t>
            </w:r>
            <w:r>
              <w:rPr>
                <w:rFonts w:hint="eastAsia"/>
                <w:color w:val="auto"/>
                <w:spacing w:val="4"/>
              </w:rPr>
              <w:t>企业</w:t>
            </w:r>
            <w:r>
              <w:rPr>
                <w:rFonts w:hint="eastAsia"/>
                <w:color w:val="auto"/>
                <w:spacing w:val="3"/>
              </w:rPr>
              <w:t>的成本、费用、支出进行区分；</w:t>
            </w:r>
          </w:p>
          <w:p w14:paraId="6485D0D5">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3"/>
              </w:rPr>
            </w:pPr>
            <w:r>
              <w:rPr>
                <w:rFonts w:hint="eastAsia"/>
                <w:color w:val="auto"/>
                <w:spacing w:val="3"/>
              </w:rPr>
              <w:t>2.能根据企业的实际情况制定企业成本核算制度及其要求；</w:t>
            </w:r>
          </w:p>
          <w:p w14:paraId="71E54E42">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3"/>
              </w:rPr>
            </w:pPr>
            <w:r>
              <w:rPr>
                <w:rFonts w:hint="eastAsia"/>
                <w:color w:val="auto"/>
                <w:spacing w:val="3"/>
              </w:rPr>
              <w:t>3.通过成本</w:t>
            </w:r>
            <w:r>
              <w:rPr>
                <w:rFonts w:hint="eastAsia"/>
                <w:color w:val="auto"/>
                <w:spacing w:val="4"/>
              </w:rPr>
              <w:t>费用</w:t>
            </w:r>
            <w:r>
              <w:rPr>
                <w:rFonts w:hint="eastAsia"/>
                <w:color w:val="auto"/>
                <w:spacing w:val="3"/>
              </w:rPr>
              <w:t>归集分配方法的学习，能够运用品种法、分批法、分步法计算完工产品和在产品成本；</w:t>
            </w:r>
          </w:p>
          <w:p w14:paraId="4684EE22">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ascii="宋体" w:hAnsi="宋体" w:eastAsia="宋体" w:cs="宋体"/>
                <w:snapToGrid w:val="0"/>
                <w:color w:val="auto"/>
                <w:kern w:val="0"/>
                <w:sz w:val="20"/>
                <w:szCs w:val="20"/>
                <w:lang w:val="en-US" w:eastAsia="en-US" w:bidi="ar-SA"/>
              </w:rPr>
            </w:pPr>
            <w:r>
              <w:rPr>
                <w:rFonts w:hint="eastAsia"/>
                <w:color w:val="auto"/>
                <w:spacing w:val="3"/>
              </w:rPr>
              <w:t>4.能够正确编制成本报表并通过成本分析，为企业提出可行的成本管理改进措施，提高企业效益。</w:t>
            </w:r>
          </w:p>
        </w:tc>
        <w:tc>
          <w:tcPr>
            <w:tcW w:w="2118" w:type="dxa"/>
            <w:noWrap w:val="0"/>
            <w:vAlign w:val="top"/>
          </w:tcPr>
          <w:p w14:paraId="3CD2F98A">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3052D8AA">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rFonts w:hint="eastAsia"/>
                <w:color w:val="auto"/>
                <w:spacing w:val="-5"/>
                <w:lang w:val="en-US" w:eastAsia="zh-CN"/>
              </w:rPr>
              <w:t>1.</w:t>
            </w:r>
            <w:r>
              <w:rPr>
                <w:color w:val="auto"/>
                <w:spacing w:val="-5"/>
              </w:rPr>
              <w:t>材料费用，工</w:t>
            </w:r>
            <w:r>
              <w:rPr>
                <w:color w:val="auto"/>
                <w:spacing w:val="2"/>
              </w:rPr>
              <w:t>资费用，外购</w:t>
            </w:r>
            <w:r>
              <w:rPr>
                <w:color w:val="auto"/>
                <w:spacing w:val="4"/>
              </w:rPr>
              <w:t>动力</w:t>
            </w:r>
            <w:r>
              <w:rPr>
                <w:color w:val="auto"/>
                <w:spacing w:val="2"/>
              </w:rPr>
              <w:t>费</w:t>
            </w:r>
            <w:r>
              <w:rPr>
                <w:color w:val="auto"/>
                <w:spacing w:val="-11"/>
              </w:rPr>
              <w:t>用，折旧费以及</w:t>
            </w:r>
            <w:r>
              <w:rPr>
                <w:color w:val="auto"/>
                <w:spacing w:val="-2"/>
              </w:rPr>
              <w:t>其他费用的归集</w:t>
            </w:r>
            <w:r>
              <w:rPr>
                <w:color w:val="auto"/>
                <w:spacing w:val="5"/>
              </w:rPr>
              <w:t>与分配；</w:t>
            </w:r>
          </w:p>
          <w:p w14:paraId="77326676">
            <w:pPr>
              <w:pStyle w:val="15"/>
              <w:keepNext w:val="0"/>
              <w:keepLines w:val="0"/>
              <w:pageBreakBefore w:val="0"/>
              <w:widowControl/>
              <w:kinsoku w:val="0"/>
              <w:wordWrap/>
              <w:overflowPunct/>
              <w:topLinePunct w:val="0"/>
              <w:autoSpaceDE w:val="0"/>
              <w:autoSpaceDN w:val="0"/>
              <w:bidi w:val="0"/>
              <w:adjustRightInd w:val="0"/>
              <w:snapToGrid w:val="0"/>
              <w:spacing w:before="23"/>
              <w:ind w:left="121" w:right="107" w:firstLine="0" w:firstLineChars="0"/>
              <w:textAlignment w:val="baseline"/>
              <w:rPr>
                <w:color w:val="auto"/>
              </w:rPr>
            </w:pPr>
            <w:r>
              <w:rPr>
                <w:rFonts w:hint="eastAsia"/>
                <w:color w:val="auto"/>
                <w:spacing w:val="7"/>
                <w:lang w:val="en-US" w:eastAsia="zh-CN"/>
              </w:rPr>
              <w:t>2.</w:t>
            </w:r>
            <w:r>
              <w:rPr>
                <w:color w:val="auto"/>
                <w:spacing w:val="7"/>
              </w:rPr>
              <w:t>辅助生产费用的</w:t>
            </w:r>
            <w:r>
              <w:rPr>
                <w:color w:val="auto"/>
                <w:spacing w:val="4"/>
              </w:rPr>
              <w:t>归集与分配；</w:t>
            </w:r>
          </w:p>
          <w:p w14:paraId="0F710C6D">
            <w:pPr>
              <w:pStyle w:val="15"/>
              <w:keepNext w:val="0"/>
              <w:keepLines w:val="0"/>
              <w:pageBreakBefore w:val="0"/>
              <w:widowControl/>
              <w:kinsoku w:val="0"/>
              <w:wordWrap/>
              <w:overflowPunct/>
              <w:topLinePunct w:val="0"/>
              <w:autoSpaceDE w:val="0"/>
              <w:autoSpaceDN w:val="0"/>
              <w:bidi w:val="0"/>
              <w:adjustRightInd w:val="0"/>
              <w:snapToGrid w:val="0"/>
              <w:spacing w:before="24"/>
              <w:ind w:left="113" w:right="104" w:firstLine="0" w:firstLineChars="0"/>
              <w:textAlignment w:val="baseline"/>
              <w:rPr>
                <w:color w:val="auto"/>
              </w:rPr>
            </w:pPr>
            <w:r>
              <w:rPr>
                <w:rFonts w:hint="eastAsia"/>
                <w:color w:val="auto"/>
                <w:spacing w:val="4"/>
                <w:lang w:val="en-US" w:eastAsia="zh-CN"/>
              </w:rPr>
              <w:t>3.</w:t>
            </w:r>
            <w:r>
              <w:rPr>
                <w:color w:val="auto"/>
                <w:spacing w:val="4"/>
              </w:rPr>
              <w:t>制造费用的归</w:t>
            </w:r>
            <w:r>
              <w:rPr>
                <w:color w:val="auto"/>
                <w:spacing w:val="1"/>
              </w:rPr>
              <w:t>集与分配；</w:t>
            </w:r>
          </w:p>
          <w:p w14:paraId="1661D9F1">
            <w:pPr>
              <w:pStyle w:val="15"/>
              <w:keepNext w:val="0"/>
              <w:keepLines w:val="0"/>
              <w:pageBreakBefore w:val="0"/>
              <w:widowControl/>
              <w:kinsoku w:val="0"/>
              <w:wordWrap/>
              <w:overflowPunct/>
              <w:topLinePunct w:val="0"/>
              <w:autoSpaceDE w:val="0"/>
              <w:autoSpaceDN w:val="0"/>
              <w:bidi w:val="0"/>
              <w:adjustRightInd w:val="0"/>
              <w:snapToGrid w:val="0"/>
              <w:spacing w:before="27" w:line="244" w:lineRule="auto"/>
              <w:ind w:left="113" w:leftChars="0" w:right="104" w:rightChars="0" w:firstLine="0" w:firstLineChars="0"/>
              <w:textAlignment w:val="baseline"/>
              <w:rPr>
                <w:rFonts w:ascii="宋体" w:hAnsi="宋体" w:eastAsia="宋体" w:cs="宋体"/>
                <w:snapToGrid w:val="0"/>
                <w:color w:val="auto"/>
                <w:kern w:val="0"/>
                <w:sz w:val="20"/>
                <w:szCs w:val="20"/>
                <w:lang w:val="en-US" w:eastAsia="en-US" w:bidi="ar-SA"/>
              </w:rPr>
            </w:pPr>
            <w:r>
              <w:rPr>
                <w:rFonts w:hint="eastAsia"/>
                <w:color w:val="auto"/>
                <w:spacing w:val="17"/>
                <w:lang w:val="en-US" w:eastAsia="zh-CN"/>
              </w:rPr>
              <w:t>4.</w:t>
            </w:r>
            <w:r>
              <w:rPr>
                <w:color w:val="auto"/>
                <w:spacing w:val="17"/>
              </w:rPr>
              <w:t>生产费用在完工</w:t>
            </w:r>
            <w:r>
              <w:rPr>
                <w:color w:val="auto"/>
                <w:spacing w:val="-5"/>
              </w:rPr>
              <w:t>产品和在产品</w:t>
            </w:r>
            <w:r>
              <w:rPr>
                <w:color w:val="auto"/>
                <w:spacing w:val="-3"/>
              </w:rPr>
              <w:t>之间的分配；</w:t>
            </w:r>
          </w:p>
        </w:tc>
        <w:tc>
          <w:tcPr>
            <w:tcW w:w="1959" w:type="dxa"/>
            <w:noWrap w:val="0"/>
            <w:vAlign w:val="top"/>
          </w:tcPr>
          <w:p w14:paraId="601FCB64">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【教学条件】</w:t>
            </w:r>
          </w:p>
          <w:p w14:paraId="6B832AEA">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7"/>
              </w:rPr>
              <w:t>要求有多媒体设备、会计综</w:t>
            </w:r>
            <w:r>
              <w:rPr>
                <w:color w:val="auto"/>
                <w:spacing w:val="5"/>
              </w:rPr>
              <w:t>合实训室、专一网会计实理</w:t>
            </w:r>
            <w:r>
              <w:rPr>
                <w:color w:val="auto"/>
                <w:spacing w:val="7"/>
              </w:rPr>
              <w:t>教</w:t>
            </w:r>
            <w:r>
              <w:rPr>
                <w:color w:val="auto"/>
                <w:spacing w:val="4"/>
              </w:rPr>
              <w:t>一体化</w:t>
            </w:r>
            <w:r>
              <w:rPr>
                <w:color w:val="auto"/>
                <w:spacing w:val="7"/>
              </w:rPr>
              <w:t>实训平台。</w:t>
            </w:r>
          </w:p>
          <w:p w14:paraId="437E4ED2">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【教学方法】</w:t>
            </w:r>
          </w:p>
          <w:p w14:paraId="7FFC1077">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9"/>
              </w:rPr>
              <w:t>采用专一网平台、运用项目教</w:t>
            </w:r>
            <w:r>
              <w:rPr>
                <w:color w:val="auto"/>
                <w:spacing w:val="7"/>
              </w:rPr>
              <w:t>学法情境教学法、角色体验</w:t>
            </w:r>
            <w:r>
              <w:rPr>
                <w:color w:val="auto"/>
                <w:spacing w:val="9"/>
              </w:rPr>
              <w:t>法、课堂案例教学法、比较分析法等多种教学方法讲解企业成本核算与管理的方法；做到</w:t>
            </w:r>
            <w:r>
              <w:rPr>
                <w:color w:val="auto"/>
                <w:spacing w:val="7"/>
              </w:rPr>
              <w:t>学中做、做中学。</w:t>
            </w:r>
          </w:p>
          <w:p w14:paraId="329DC031">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【师资要求】</w:t>
            </w:r>
          </w:p>
          <w:p w14:paraId="649EF48A">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9"/>
              </w:rPr>
              <w:t>担任本课程的主讲教师应具</w:t>
            </w:r>
            <w:r>
              <w:rPr>
                <w:color w:val="auto"/>
                <w:spacing w:val="7"/>
              </w:rPr>
              <w:t>有良好的师德师风，具有扎</w:t>
            </w:r>
            <w:r>
              <w:rPr>
                <w:color w:val="auto"/>
                <w:spacing w:val="9"/>
              </w:rPr>
              <w:t>实的会计理论知识和</w:t>
            </w:r>
            <w:r>
              <w:rPr>
                <w:color w:val="auto"/>
                <w:spacing w:val="4"/>
              </w:rPr>
              <w:t>企业成本核算经验，熟悉国家</w:t>
            </w:r>
            <w:r>
              <w:rPr>
                <w:color w:val="auto"/>
                <w:spacing w:val="9"/>
              </w:rPr>
              <w:t>会计相关法规知识和企业</w:t>
            </w:r>
            <w:r>
              <w:rPr>
                <w:color w:val="auto"/>
                <w:spacing w:val="5"/>
              </w:rPr>
              <w:t>工作流程。</w:t>
            </w:r>
          </w:p>
          <w:p w14:paraId="09080D03">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【考核要求】</w:t>
            </w:r>
          </w:p>
          <w:p w14:paraId="5F7A381A">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7"/>
              </w:rPr>
            </w:pPr>
            <w:r>
              <w:rPr>
                <w:rFonts w:hint="eastAsia"/>
                <w:color w:val="auto"/>
                <w:spacing w:val="7"/>
                <w:lang w:val="en-US" w:eastAsia="zh-CN"/>
              </w:rPr>
              <w:t>考查</w:t>
            </w:r>
            <w:r>
              <w:rPr>
                <w:color w:val="auto"/>
                <w:spacing w:val="7"/>
              </w:rPr>
              <w:t>。采用过程评价与终结评价相结合的形式，过程评价为到课情况、作业完成情况，占40%，终结性评价是期末理论考试，占60%。</w:t>
            </w:r>
          </w:p>
          <w:p w14:paraId="0D631605">
            <w:pPr>
              <w:pStyle w:val="15"/>
              <w:keepNext w:val="0"/>
              <w:keepLines w:val="0"/>
              <w:pageBreakBefore w:val="0"/>
              <w:widowControl/>
              <w:kinsoku w:val="0"/>
              <w:wordWrap/>
              <w:overflowPunct/>
              <w:topLinePunct w:val="0"/>
              <w:autoSpaceDE w:val="0"/>
              <w:autoSpaceDN w:val="0"/>
              <w:bidi w:val="0"/>
              <w:adjustRightInd w:val="0"/>
              <w:snapToGrid w:val="0"/>
              <w:spacing w:line="226" w:lineRule="auto"/>
              <w:ind w:left="114" w:leftChars="0" w:firstLine="0" w:firstLineChars="0"/>
              <w:textAlignment w:val="baseline"/>
              <w:rPr>
                <w:b/>
                <w:bCs/>
                <w:color w:val="auto"/>
                <w:spacing w:val="7"/>
              </w:rPr>
            </w:pPr>
            <w:r>
              <w:rPr>
                <w:b/>
                <w:bCs/>
                <w:color w:val="auto"/>
                <w:spacing w:val="7"/>
              </w:rPr>
              <w:t>【课程思政】</w:t>
            </w:r>
          </w:p>
          <w:p w14:paraId="532E69B0">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ascii="宋体" w:hAnsi="宋体" w:eastAsia="宋体" w:cs="宋体"/>
                <w:snapToGrid w:val="0"/>
                <w:color w:val="auto"/>
                <w:kern w:val="0"/>
                <w:sz w:val="20"/>
                <w:szCs w:val="20"/>
                <w:lang w:val="en-US" w:eastAsia="en-US" w:bidi="ar-SA"/>
              </w:rPr>
            </w:pPr>
            <w:r>
              <w:rPr>
                <w:color w:val="auto"/>
                <w:spacing w:val="7"/>
              </w:rPr>
              <w:t>通过成本核算与管理课程的</w:t>
            </w:r>
            <w:r>
              <w:rPr>
                <w:color w:val="auto"/>
                <w:spacing w:val="4"/>
              </w:rPr>
              <w:t>学习</w:t>
            </w:r>
            <w:r>
              <w:rPr>
                <w:color w:val="auto"/>
                <w:spacing w:val="7"/>
              </w:rPr>
              <w:t>,增强学生勤俭节约的意识,灌输企业勤俭节约能使产品成本降低以提高经济效益的理念,从而树立勤位节约也是爱国的一种表现。</w:t>
            </w:r>
          </w:p>
        </w:tc>
      </w:tr>
      <w:tr w14:paraId="59ED9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8" w:hRule="atLeast"/>
        </w:trPr>
        <w:tc>
          <w:tcPr>
            <w:tcW w:w="653" w:type="dxa"/>
            <w:noWrap w:val="0"/>
            <w:vAlign w:val="center"/>
          </w:tcPr>
          <w:p w14:paraId="57088B04">
            <w:pPr>
              <w:pStyle w:val="15"/>
              <w:spacing w:before="1" w:line="260" w:lineRule="auto"/>
              <w:ind w:left="115" w:right="107"/>
              <w:jc w:val="both"/>
              <w:rPr>
                <w:rFonts w:hint="default"/>
                <w:color w:val="auto"/>
                <w:lang w:val="en-US" w:eastAsia="zh-CN"/>
              </w:rPr>
            </w:pPr>
            <w:r>
              <w:rPr>
                <w:rFonts w:hint="eastAsia"/>
                <w:color w:val="auto"/>
                <w:lang w:val="en-US" w:eastAsia="zh-CN"/>
              </w:rPr>
              <w:t>3</w:t>
            </w:r>
          </w:p>
        </w:tc>
        <w:tc>
          <w:tcPr>
            <w:tcW w:w="1202" w:type="dxa"/>
            <w:noWrap w:val="0"/>
            <w:vAlign w:val="top"/>
          </w:tcPr>
          <w:p w14:paraId="4973891C">
            <w:pPr>
              <w:spacing w:line="250" w:lineRule="auto"/>
              <w:rPr>
                <w:rFonts w:ascii="Arial"/>
                <w:color w:val="auto"/>
                <w:sz w:val="21"/>
              </w:rPr>
            </w:pPr>
          </w:p>
          <w:p w14:paraId="1AA626D5">
            <w:pPr>
              <w:spacing w:line="250" w:lineRule="auto"/>
              <w:rPr>
                <w:rFonts w:ascii="Arial"/>
                <w:color w:val="auto"/>
                <w:sz w:val="21"/>
              </w:rPr>
            </w:pPr>
          </w:p>
          <w:p w14:paraId="11D73AA3">
            <w:pPr>
              <w:spacing w:line="250" w:lineRule="auto"/>
              <w:rPr>
                <w:rFonts w:ascii="Arial"/>
                <w:color w:val="auto"/>
                <w:sz w:val="21"/>
              </w:rPr>
            </w:pPr>
          </w:p>
          <w:p w14:paraId="0AE1FEC9">
            <w:pPr>
              <w:spacing w:line="251" w:lineRule="auto"/>
              <w:rPr>
                <w:rFonts w:ascii="Arial"/>
                <w:color w:val="auto"/>
                <w:sz w:val="21"/>
              </w:rPr>
            </w:pPr>
          </w:p>
          <w:p w14:paraId="34E94B8A">
            <w:pPr>
              <w:spacing w:line="251" w:lineRule="auto"/>
              <w:rPr>
                <w:rFonts w:ascii="Arial"/>
                <w:color w:val="auto"/>
                <w:sz w:val="21"/>
              </w:rPr>
            </w:pPr>
          </w:p>
          <w:p w14:paraId="4D8EBE5D">
            <w:pPr>
              <w:spacing w:line="251" w:lineRule="auto"/>
              <w:rPr>
                <w:rFonts w:ascii="Arial"/>
                <w:color w:val="auto"/>
                <w:sz w:val="21"/>
              </w:rPr>
            </w:pPr>
          </w:p>
          <w:p w14:paraId="257726C8">
            <w:pPr>
              <w:spacing w:line="251" w:lineRule="auto"/>
              <w:rPr>
                <w:rFonts w:ascii="Arial"/>
                <w:color w:val="auto"/>
                <w:sz w:val="21"/>
              </w:rPr>
            </w:pPr>
          </w:p>
          <w:p w14:paraId="3AFBCB55">
            <w:pPr>
              <w:spacing w:line="251" w:lineRule="auto"/>
              <w:rPr>
                <w:rFonts w:ascii="Arial"/>
                <w:color w:val="auto"/>
                <w:sz w:val="21"/>
              </w:rPr>
            </w:pPr>
          </w:p>
          <w:p w14:paraId="37FD27C9">
            <w:pPr>
              <w:spacing w:line="251" w:lineRule="auto"/>
              <w:rPr>
                <w:rFonts w:ascii="Arial"/>
                <w:color w:val="auto"/>
                <w:sz w:val="21"/>
              </w:rPr>
            </w:pPr>
          </w:p>
          <w:p w14:paraId="344AD3B9">
            <w:pPr>
              <w:spacing w:line="251" w:lineRule="auto"/>
              <w:rPr>
                <w:rFonts w:ascii="Arial"/>
                <w:color w:val="auto"/>
                <w:sz w:val="21"/>
              </w:rPr>
            </w:pPr>
          </w:p>
          <w:p w14:paraId="31A7642F">
            <w:pPr>
              <w:spacing w:line="251" w:lineRule="auto"/>
              <w:rPr>
                <w:rFonts w:ascii="Arial"/>
                <w:color w:val="auto"/>
                <w:sz w:val="21"/>
              </w:rPr>
            </w:pPr>
          </w:p>
          <w:p w14:paraId="17D3CF03">
            <w:pPr>
              <w:spacing w:line="251" w:lineRule="auto"/>
              <w:rPr>
                <w:rFonts w:ascii="Arial"/>
                <w:color w:val="auto"/>
                <w:sz w:val="21"/>
              </w:rPr>
            </w:pPr>
          </w:p>
          <w:p w14:paraId="348534A7">
            <w:pPr>
              <w:spacing w:line="251" w:lineRule="auto"/>
              <w:rPr>
                <w:rFonts w:ascii="Arial"/>
                <w:color w:val="auto"/>
                <w:sz w:val="21"/>
              </w:rPr>
            </w:pPr>
          </w:p>
          <w:p w14:paraId="49BBBD54">
            <w:pPr>
              <w:spacing w:line="251" w:lineRule="auto"/>
              <w:rPr>
                <w:rFonts w:ascii="Arial"/>
                <w:color w:val="auto"/>
                <w:sz w:val="21"/>
              </w:rPr>
            </w:pPr>
          </w:p>
          <w:p w14:paraId="46F58636">
            <w:pPr>
              <w:spacing w:line="251" w:lineRule="auto"/>
              <w:rPr>
                <w:rFonts w:ascii="Arial"/>
                <w:color w:val="auto"/>
                <w:sz w:val="21"/>
              </w:rPr>
            </w:pPr>
          </w:p>
          <w:p w14:paraId="3C3969E6">
            <w:pPr>
              <w:pStyle w:val="15"/>
              <w:keepNext w:val="0"/>
              <w:keepLines w:val="0"/>
              <w:pageBreakBefore w:val="0"/>
              <w:widowControl/>
              <w:kinsoku w:val="0"/>
              <w:wordWrap/>
              <w:overflowPunct/>
              <w:topLinePunct w:val="0"/>
              <w:autoSpaceDE w:val="0"/>
              <w:autoSpaceDN w:val="0"/>
              <w:bidi w:val="0"/>
              <w:adjustRightInd w:val="0"/>
              <w:snapToGrid w:val="0"/>
              <w:spacing w:before="65" w:line="245" w:lineRule="auto"/>
              <w:ind w:right="0" w:rightChars="0"/>
              <w:textAlignment w:val="baseline"/>
              <w:rPr>
                <w:rFonts w:ascii="宋体" w:hAnsi="宋体" w:eastAsia="宋体" w:cs="宋体"/>
                <w:snapToGrid w:val="0"/>
                <w:color w:val="auto"/>
                <w:kern w:val="0"/>
                <w:sz w:val="20"/>
                <w:szCs w:val="20"/>
                <w:lang w:val="en-US" w:eastAsia="en-US" w:bidi="ar-SA"/>
              </w:rPr>
            </w:pPr>
            <w:r>
              <w:rPr>
                <w:rFonts w:hint="eastAsia"/>
                <w:color w:val="auto"/>
                <w:spacing w:val="5"/>
                <w:sz w:val="20"/>
                <w:szCs w:val="20"/>
                <w:lang w:val="en-US" w:eastAsia="zh-CN"/>
              </w:rPr>
              <w:t>智能会</w:t>
            </w:r>
            <w:r>
              <w:rPr>
                <w:color w:val="auto"/>
                <w:spacing w:val="5"/>
                <w:sz w:val="20"/>
                <w:szCs w:val="20"/>
              </w:rPr>
              <w:t>计信息系统</w:t>
            </w:r>
          </w:p>
        </w:tc>
        <w:tc>
          <w:tcPr>
            <w:tcW w:w="2791" w:type="dxa"/>
            <w:noWrap w:val="0"/>
            <w:vAlign w:val="top"/>
          </w:tcPr>
          <w:p w14:paraId="57587025">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【素质目标】</w:t>
            </w:r>
          </w:p>
          <w:p w14:paraId="09815629">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9"/>
                <w:sz w:val="18"/>
                <w:szCs w:val="18"/>
              </w:rPr>
              <w:t>1.</w:t>
            </w:r>
            <w:r>
              <w:rPr>
                <w:color w:val="auto"/>
                <w:spacing w:val="-9"/>
              </w:rPr>
              <w:t>具有良好的思</w:t>
            </w:r>
            <w:r>
              <w:rPr>
                <w:color w:val="auto"/>
                <w:spacing w:val="5"/>
              </w:rPr>
              <w:t>想政治素质，严谨</w:t>
            </w:r>
            <w:r>
              <w:rPr>
                <w:color w:val="auto"/>
                <w:spacing w:val="18"/>
              </w:rPr>
              <w:t>的行为规范和良好</w:t>
            </w:r>
            <w:r>
              <w:rPr>
                <w:color w:val="auto"/>
                <w:spacing w:val="4"/>
              </w:rPr>
              <w:t>的会计职业道德。</w:t>
            </w:r>
          </w:p>
          <w:p w14:paraId="22E2B5D5">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15"/>
                <w:sz w:val="18"/>
                <w:szCs w:val="18"/>
              </w:rPr>
              <w:t>2.</w:t>
            </w:r>
            <w:r>
              <w:rPr>
                <w:color w:val="auto"/>
                <w:spacing w:val="15"/>
              </w:rPr>
              <w:t>具有良好的</w:t>
            </w:r>
            <w:r>
              <w:rPr>
                <w:color w:val="auto"/>
                <w:spacing w:val="6"/>
              </w:rPr>
              <w:t>身体素质和心理素质。</w:t>
            </w:r>
          </w:p>
          <w:p w14:paraId="5CC5819B">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4"/>
                <w:sz w:val="18"/>
                <w:szCs w:val="18"/>
              </w:rPr>
              <w:t>3.</w:t>
            </w:r>
            <w:r>
              <w:rPr>
                <w:color w:val="auto"/>
                <w:spacing w:val="-4"/>
              </w:rPr>
              <w:t>具有较强的计</w:t>
            </w:r>
            <w:r>
              <w:rPr>
                <w:color w:val="auto"/>
                <w:spacing w:val="11"/>
              </w:rPr>
              <w:t>划、组织、协调能</w:t>
            </w:r>
            <w:r>
              <w:rPr>
                <w:color w:val="auto"/>
                <w:spacing w:val="1"/>
              </w:rPr>
              <w:t>力。</w:t>
            </w:r>
          </w:p>
          <w:p w14:paraId="6E9D7D27">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16"/>
                <w:sz w:val="18"/>
                <w:szCs w:val="18"/>
              </w:rPr>
              <w:t>4.</w:t>
            </w:r>
            <w:r>
              <w:rPr>
                <w:color w:val="auto"/>
                <w:spacing w:val="16"/>
              </w:rPr>
              <w:t>具有良好的语言</w:t>
            </w:r>
            <w:r>
              <w:rPr>
                <w:color w:val="auto"/>
                <w:spacing w:val="15"/>
              </w:rPr>
              <w:t>沟通能力和表达</w:t>
            </w:r>
            <w:r>
              <w:rPr>
                <w:color w:val="auto"/>
                <w:spacing w:val="6"/>
              </w:rPr>
              <w:t>能力</w:t>
            </w:r>
            <w:r>
              <w:rPr>
                <w:color w:val="auto"/>
              </w:rPr>
              <w:t>。</w:t>
            </w:r>
          </w:p>
          <w:p w14:paraId="57FD846D">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13"/>
                <w:sz w:val="18"/>
                <w:szCs w:val="18"/>
              </w:rPr>
              <w:t>5.</w:t>
            </w:r>
            <w:r>
              <w:rPr>
                <w:color w:val="auto"/>
                <w:spacing w:val="13"/>
              </w:rPr>
              <w:t>具备一定的计</w:t>
            </w:r>
            <w:r>
              <w:rPr>
                <w:color w:val="auto"/>
                <w:spacing w:val="5"/>
              </w:rPr>
              <w:t>算机应用能力。</w:t>
            </w:r>
          </w:p>
          <w:p w14:paraId="19ACFA15">
            <w:pPr>
              <w:pStyle w:val="15"/>
              <w:keepNext w:val="0"/>
              <w:keepLines w:val="0"/>
              <w:pageBreakBefore w:val="0"/>
              <w:widowControl/>
              <w:kinsoku w:val="0"/>
              <w:wordWrap/>
              <w:overflowPunct/>
              <w:topLinePunct w:val="0"/>
              <w:autoSpaceDE w:val="0"/>
              <w:autoSpaceDN w:val="0"/>
              <w:bidi w:val="0"/>
              <w:adjustRightInd w:val="0"/>
              <w:snapToGrid w:val="0"/>
              <w:spacing w:before="54" w:line="243" w:lineRule="auto"/>
              <w:ind w:left="140" w:right="416" w:firstLine="0" w:firstLineChars="0"/>
              <w:textAlignment w:val="baseline"/>
              <w:rPr>
                <w:rFonts w:hint="eastAsia"/>
                <w:b/>
                <w:bCs/>
                <w:color w:val="auto"/>
                <w:spacing w:val="8"/>
                <w:lang w:val="en-US" w:eastAsia="zh-CN"/>
              </w:rPr>
            </w:pPr>
            <w:r>
              <w:rPr>
                <w:rFonts w:hint="eastAsia"/>
                <w:b/>
                <w:bCs/>
                <w:color w:val="auto"/>
                <w:spacing w:val="8"/>
                <w:lang w:val="en-US" w:eastAsia="zh-CN"/>
              </w:rPr>
              <w:t>【知识目标】</w:t>
            </w:r>
          </w:p>
          <w:p w14:paraId="6993BAE3">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9"/>
              </w:rPr>
            </w:pPr>
            <w:r>
              <w:rPr>
                <w:color w:val="auto"/>
                <w:spacing w:val="-1"/>
              </w:rPr>
              <w:t>1</w:t>
            </w:r>
            <w:r>
              <w:rPr>
                <w:rFonts w:hint="eastAsia"/>
                <w:color w:val="auto"/>
                <w:spacing w:val="-1"/>
                <w:lang w:eastAsia="zh-CN"/>
              </w:rPr>
              <w:t>.</w:t>
            </w:r>
            <w:r>
              <w:rPr>
                <w:color w:val="auto"/>
                <w:spacing w:val="28"/>
              </w:rPr>
              <w:t>了解会计电算化</w:t>
            </w:r>
            <w:r>
              <w:rPr>
                <w:color w:val="auto"/>
                <w:spacing w:val="1"/>
              </w:rPr>
              <w:t>的基本知识、基本</w:t>
            </w:r>
            <w:r>
              <w:rPr>
                <w:color w:val="auto"/>
                <w:spacing w:val="9"/>
              </w:rPr>
              <w:t>原理。</w:t>
            </w:r>
          </w:p>
          <w:p w14:paraId="7095D433">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2"/>
              </w:rPr>
            </w:pPr>
            <w:r>
              <w:rPr>
                <w:color w:val="auto"/>
                <w:spacing w:val="9"/>
              </w:rPr>
              <w:t>2.了解会</w:t>
            </w:r>
            <w:r>
              <w:rPr>
                <w:color w:val="auto"/>
                <w:spacing w:val="-4"/>
              </w:rPr>
              <w:t>计电算化软件</w:t>
            </w:r>
            <w:r>
              <w:rPr>
                <w:color w:val="auto"/>
                <w:spacing w:val="-1"/>
              </w:rPr>
              <w:t>(业财</w:t>
            </w:r>
            <w:r>
              <w:rPr>
                <w:color w:val="auto"/>
                <w:spacing w:val="6"/>
              </w:rPr>
              <w:t>一体化</w:t>
            </w:r>
            <w:r>
              <w:rPr>
                <w:color w:val="auto"/>
                <w:spacing w:val="-1"/>
              </w:rPr>
              <w:t>)</w:t>
            </w:r>
            <w:r>
              <w:rPr>
                <w:color w:val="auto"/>
                <w:spacing w:val="1"/>
              </w:rPr>
              <w:t>的基本概念、功能</w:t>
            </w:r>
            <w:r>
              <w:rPr>
                <w:color w:val="auto"/>
              </w:rPr>
              <w:t>和数据处理流</w:t>
            </w:r>
            <w:r>
              <w:rPr>
                <w:color w:val="auto"/>
                <w:spacing w:val="2"/>
              </w:rPr>
              <w:t>程。</w:t>
            </w:r>
          </w:p>
          <w:p w14:paraId="6C8B090A">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1"/>
              </w:rPr>
            </w:pPr>
            <w:r>
              <w:rPr>
                <w:color w:val="auto"/>
                <w:spacing w:val="2"/>
              </w:rPr>
              <w:t>3.掌握总账、</w:t>
            </w:r>
            <w:r>
              <w:rPr>
                <w:color w:val="auto"/>
                <w:spacing w:val="15"/>
              </w:rPr>
              <w:t>应收、应付、采</w:t>
            </w:r>
            <w:r>
              <w:rPr>
                <w:color w:val="auto"/>
                <w:spacing w:val="9"/>
              </w:rPr>
              <w:t>购、销售、工资、</w:t>
            </w:r>
            <w:r>
              <w:rPr>
                <w:color w:val="auto"/>
                <w:spacing w:val="11"/>
              </w:rPr>
              <w:t>固定资产等系统</w:t>
            </w:r>
            <w:r>
              <w:rPr>
                <w:color w:val="auto"/>
                <w:spacing w:val="28"/>
              </w:rPr>
              <w:t>之间的数据勾稽</w:t>
            </w:r>
            <w:r>
              <w:rPr>
                <w:color w:val="auto"/>
                <w:spacing w:val="1"/>
              </w:rPr>
              <w:t>关系。</w:t>
            </w:r>
          </w:p>
          <w:p w14:paraId="4683EC70">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1"/>
              </w:rPr>
              <w:t>4.编制基本</w:t>
            </w:r>
            <w:r>
              <w:rPr>
                <w:color w:val="auto"/>
                <w:spacing w:val="6"/>
              </w:rPr>
              <w:t>会计报表。</w:t>
            </w:r>
          </w:p>
          <w:p w14:paraId="4B7E0496">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【能力目标】</w:t>
            </w:r>
          </w:p>
          <w:p w14:paraId="11F33A71">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4"/>
              </w:rPr>
              <w:t>1.具有利用通用</w:t>
            </w:r>
            <w:r>
              <w:rPr>
                <w:color w:val="auto"/>
              </w:rPr>
              <w:t>会计软件处理</w:t>
            </w:r>
            <w:r>
              <w:rPr>
                <w:color w:val="auto"/>
                <w:spacing w:val="20"/>
              </w:rPr>
              <w:t>基本会计核算业</w:t>
            </w:r>
            <w:r>
              <w:rPr>
                <w:color w:val="auto"/>
                <w:spacing w:val="6"/>
              </w:rPr>
              <w:t>务的能力；</w:t>
            </w:r>
          </w:p>
          <w:p w14:paraId="2EED416C">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6"/>
              </w:rPr>
            </w:pPr>
            <w:r>
              <w:rPr>
                <w:color w:val="auto"/>
                <w:spacing w:val="5"/>
              </w:rPr>
              <w:t>2.初步具有利用</w:t>
            </w:r>
            <w:r>
              <w:rPr>
                <w:color w:val="auto"/>
                <w:spacing w:val="6"/>
              </w:rPr>
              <w:t>计算机进行财</w:t>
            </w:r>
            <w:r>
              <w:rPr>
                <w:color w:val="auto"/>
                <w:spacing w:val="20"/>
              </w:rPr>
              <w:t>务分析、往来账</w:t>
            </w:r>
            <w:r>
              <w:rPr>
                <w:color w:val="auto"/>
                <w:spacing w:val="6"/>
              </w:rPr>
              <w:t>管理的能力；</w:t>
            </w:r>
          </w:p>
          <w:p w14:paraId="0B7CB46F">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default" w:eastAsia="宋体"/>
                <w:color w:val="auto"/>
                <w:spacing w:val="6"/>
                <w:lang w:val="en-US" w:eastAsia="zh-CN"/>
              </w:rPr>
            </w:pPr>
            <w:r>
              <w:rPr>
                <w:rFonts w:hint="eastAsia"/>
                <w:color w:val="auto"/>
                <w:spacing w:val="6"/>
                <w:lang w:val="en-US" w:eastAsia="zh-CN"/>
              </w:rPr>
              <w:t>3.具有基本的财务数据分析能力。</w:t>
            </w:r>
          </w:p>
        </w:tc>
        <w:tc>
          <w:tcPr>
            <w:tcW w:w="2118" w:type="dxa"/>
            <w:noWrap w:val="0"/>
            <w:vAlign w:val="top"/>
          </w:tcPr>
          <w:p w14:paraId="0B0B2C84">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textAlignment w:val="baseline"/>
              <w:rPr>
                <w:color w:val="auto"/>
                <w:spacing w:val="3"/>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554E308E">
            <w:pPr>
              <w:pStyle w:val="15"/>
              <w:keepNext w:val="0"/>
              <w:keepLines w:val="0"/>
              <w:pageBreakBefore w:val="0"/>
              <w:widowControl/>
              <w:kinsoku w:val="0"/>
              <w:wordWrap/>
              <w:overflowPunct/>
              <w:topLinePunct w:val="0"/>
              <w:autoSpaceDE w:val="0"/>
              <w:autoSpaceDN w:val="0"/>
              <w:bidi w:val="0"/>
              <w:adjustRightInd w:val="0"/>
              <w:snapToGrid w:val="0"/>
              <w:spacing w:line="400" w:lineRule="exact"/>
              <w:ind w:left="36" w:leftChars="17" w:right="96" w:firstLine="0" w:firstLineChars="0"/>
              <w:jc w:val="both"/>
              <w:textAlignment w:val="baseline"/>
              <w:rPr>
                <w:color w:val="auto"/>
                <w:sz w:val="20"/>
                <w:szCs w:val="20"/>
              </w:rPr>
            </w:pPr>
            <w:r>
              <w:rPr>
                <w:color w:val="auto"/>
                <w:spacing w:val="3"/>
                <w:sz w:val="20"/>
                <w:szCs w:val="20"/>
              </w:rPr>
              <w:t>1.账与权限设置；</w:t>
            </w:r>
          </w:p>
          <w:p w14:paraId="27B84C09">
            <w:pPr>
              <w:pStyle w:val="15"/>
              <w:keepNext w:val="0"/>
              <w:keepLines w:val="0"/>
              <w:pageBreakBefore w:val="0"/>
              <w:widowControl/>
              <w:kinsoku w:val="0"/>
              <w:wordWrap/>
              <w:overflowPunct/>
              <w:topLinePunct w:val="0"/>
              <w:autoSpaceDE w:val="0"/>
              <w:autoSpaceDN w:val="0"/>
              <w:bidi w:val="0"/>
              <w:adjustRightInd w:val="0"/>
              <w:snapToGrid w:val="0"/>
              <w:spacing w:line="400" w:lineRule="exact"/>
              <w:ind w:left="36" w:leftChars="17" w:right="96" w:firstLine="0" w:firstLineChars="0"/>
              <w:jc w:val="both"/>
              <w:textAlignment w:val="baseline"/>
              <w:rPr>
                <w:color w:val="auto"/>
                <w:sz w:val="20"/>
                <w:szCs w:val="20"/>
              </w:rPr>
            </w:pPr>
            <w:r>
              <w:rPr>
                <w:color w:val="auto"/>
                <w:spacing w:val="4"/>
                <w:sz w:val="20"/>
                <w:szCs w:val="20"/>
              </w:rPr>
              <w:t>2.基础信息设置；</w:t>
            </w:r>
          </w:p>
          <w:p w14:paraId="35C0E0FB">
            <w:pPr>
              <w:pStyle w:val="15"/>
              <w:keepNext w:val="0"/>
              <w:keepLines w:val="0"/>
              <w:pageBreakBefore w:val="0"/>
              <w:widowControl/>
              <w:kinsoku w:val="0"/>
              <w:wordWrap/>
              <w:overflowPunct/>
              <w:topLinePunct w:val="0"/>
              <w:autoSpaceDE w:val="0"/>
              <w:autoSpaceDN w:val="0"/>
              <w:bidi w:val="0"/>
              <w:adjustRightInd w:val="0"/>
              <w:snapToGrid w:val="0"/>
              <w:spacing w:line="400" w:lineRule="exact"/>
              <w:ind w:left="36" w:leftChars="17" w:right="96" w:firstLine="0" w:firstLineChars="0"/>
              <w:jc w:val="both"/>
              <w:textAlignment w:val="baseline"/>
              <w:rPr>
                <w:color w:val="auto"/>
                <w:sz w:val="20"/>
                <w:szCs w:val="20"/>
              </w:rPr>
            </w:pPr>
            <w:r>
              <w:rPr>
                <w:color w:val="auto"/>
                <w:spacing w:val="11"/>
                <w:sz w:val="20"/>
                <w:szCs w:val="20"/>
              </w:rPr>
              <w:t>3.业务子系统初始</w:t>
            </w:r>
            <w:r>
              <w:rPr>
                <w:color w:val="auto"/>
                <w:sz w:val="20"/>
                <w:szCs w:val="20"/>
              </w:rPr>
              <w:t>设置；</w:t>
            </w:r>
          </w:p>
          <w:p w14:paraId="62838876">
            <w:pPr>
              <w:pStyle w:val="15"/>
              <w:keepNext w:val="0"/>
              <w:keepLines w:val="0"/>
              <w:pageBreakBefore w:val="0"/>
              <w:widowControl/>
              <w:kinsoku w:val="0"/>
              <w:wordWrap/>
              <w:overflowPunct/>
              <w:topLinePunct w:val="0"/>
              <w:autoSpaceDE w:val="0"/>
              <w:autoSpaceDN w:val="0"/>
              <w:bidi w:val="0"/>
              <w:adjustRightInd w:val="0"/>
              <w:snapToGrid w:val="0"/>
              <w:spacing w:line="400" w:lineRule="exact"/>
              <w:ind w:left="36" w:leftChars="17" w:right="96" w:firstLine="0" w:firstLineChars="0"/>
              <w:jc w:val="both"/>
              <w:textAlignment w:val="baseline"/>
              <w:rPr>
                <w:color w:val="auto"/>
                <w:sz w:val="20"/>
                <w:szCs w:val="20"/>
              </w:rPr>
            </w:pPr>
            <w:r>
              <w:rPr>
                <w:color w:val="auto"/>
                <w:spacing w:val="7"/>
                <w:sz w:val="20"/>
                <w:szCs w:val="20"/>
              </w:rPr>
              <w:t>4总账系统初始设置；</w:t>
            </w:r>
          </w:p>
          <w:p w14:paraId="6D89BE70">
            <w:pPr>
              <w:pStyle w:val="15"/>
              <w:keepNext w:val="0"/>
              <w:keepLines w:val="0"/>
              <w:pageBreakBefore w:val="0"/>
              <w:widowControl/>
              <w:kinsoku w:val="0"/>
              <w:wordWrap/>
              <w:overflowPunct/>
              <w:topLinePunct w:val="0"/>
              <w:autoSpaceDE w:val="0"/>
              <w:autoSpaceDN w:val="0"/>
              <w:bidi w:val="0"/>
              <w:adjustRightInd w:val="0"/>
              <w:snapToGrid w:val="0"/>
              <w:spacing w:line="400" w:lineRule="exact"/>
              <w:ind w:left="36" w:leftChars="17" w:right="96" w:firstLine="0" w:firstLineChars="0"/>
              <w:jc w:val="both"/>
              <w:textAlignment w:val="baseline"/>
              <w:rPr>
                <w:color w:val="auto"/>
                <w:sz w:val="20"/>
                <w:szCs w:val="20"/>
              </w:rPr>
            </w:pPr>
            <w:r>
              <w:rPr>
                <w:color w:val="auto"/>
                <w:spacing w:val="5"/>
                <w:sz w:val="20"/>
                <w:szCs w:val="20"/>
              </w:rPr>
              <w:t>5.总账系统日常业</w:t>
            </w:r>
            <w:r>
              <w:rPr>
                <w:color w:val="auto"/>
                <w:spacing w:val="1"/>
                <w:sz w:val="20"/>
                <w:szCs w:val="20"/>
              </w:rPr>
              <w:t>务处理；</w:t>
            </w:r>
          </w:p>
          <w:p w14:paraId="281D99BA">
            <w:pPr>
              <w:pStyle w:val="15"/>
              <w:keepNext w:val="0"/>
              <w:keepLines w:val="0"/>
              <w:pageBreakBefore w:val="0"/>
              <w:widowControl/>
              <w:kinsoku w:val="0"/>
              <w:wordWrap/>
              <w:overflowPunct/>
              <w:topLinePunct w:val="0"/>
              <w:autoSpaceDE w:val="0"/>
              <w:autoSpaceDN w:val="0"/>
              <w:bidi w:val="0"/>
              <w:adjustRightInd w:val="0"/>
              <w:snapToGrid w:val="0"/>
              <w:spacing w:line="400" w:lineRule="exact"/>
              <w:ind w:left="36" w:leftChars="17" w:right="96" w:firstLine="0" w:firstLineChars="0"/>
              <w:jc w:val="both"/>
              <w:textAlignment w:val="baseline"/>
              <w:rPr>
                <w:color w:val="auto"/>
                <w:sz w:val="20"/>
                <w:szCs w:val="20"/>
              </w:rPr>
            </w:pPr>
            <w:r>
              <w:rPr>
                <w:color w:val="auto"/>
                <w:spacing w:val="22"/>
                <w:sz w:val="20"/>
                <w:szCs w:val="20"/>
              </w:rPr>
              <w:t>6.采购与应付管理</w:t>
            </w:r>
            <w:r>
              <w:rPr>
                <w:color w:val="auto"/>
                <w:spacing w:val="1"/>
                <w:sz w:val="20"/>
                <w:szCs w:val="20"/>
              </w:rPr>
              <w:t>系统日常业务处理；</w:t>
            </w:r>
          </w:p>
          <w:p w14:paraId="5B88446C">
            <w:pPr>
              <w:pStyle w:val="15"/>
              <w:keepNext w:val="0"/>
              <w:keepLines w:val="0"/>
              <w:pageBreakBefore w:val="0"/>
              <w:widowControl/>
              <w:kinsoku w:val="0"/>
              <w:wordWrap/>
              <w:overflowPunct/>
              <w:topLinePunct w:val="0"/>
              <w:autoSpaceDE w:val="0"/>
              <w:autoSpaceDN w:val="0"/>
              <w:bidi w:val="0"/>
              <w:adjustRightInd w:val="0"/>
              <w:snapToGrid w:val="0"/>
              <w:spacing w:line="400" w:lineRule="exact"/>
              <w:ind w:left="36" w:leftChars="17" w:right="96" w:firstLine="0" w:firstLineChars="0"/>
              <w:jc w:val="both"/>
              <w:textAlignment w:val="baseline"/>
              <w:rPr>
                <w:color w:val="auto"/>
                <w:spacing w:val="1"/>
                <w:sz w:val="20"/>
                <w:szCs w:val="20"/>
              </w:rPr>
            </w:pPr>
            <w:r>
              <w:rPr>
                <w:color w:val="auto"/>
                <w:spacing w:val="7"/>
                <w:sz w:val="20"/>
                <w:szCs w:val="20"/>
              </w:rPr>
              <w:t>7.销售与应收</w:t>
            </w:r>
            <w:r>
              <w:rPr>
                <w:color w:val="auto"/>
                <w:spacing w:val="12"/>
                <w:sz w:val="20"/>
                <w:szCs w:val="20"/>
              </w:rPr>
              <w:t>管理系统日常业</w:t>
            </w:r>
            <w:r>
              <w:rPr>
                <w:color w:val="auto"/>
                <w:spacing w:val="1"/>
                <w:sz w:val="20"/>
                <w:szCs w:val="20"/>
              </w:rPr>
              <w:t>务处理；</w:t>
            </w:r>
          </w:p>
          <w:p w14:paraId="5E63C2B9">
            <w:pPr>
              <w:pStyle w:val="15"/>
              <w:keepNext w:val="0"/>
              <w:keepLines w:val="0"/>
              <w:pageBreakBefore w:val="0"/>
              <w:widowControl/>
              <w:kinsoku w:val="0"/>
              <w:wordWrap/>
              <w:overflowPunct/>
              <w:topLinePunct w:val="0"/>
              <w:autoSpaceDE w:val="0"/>
              <w:autoSpaceDN w:val="0"/>
              <w:bidi w:val="0"/>
              <w:adjustRightInd w:val="0"/>
              <w:snapToGrid w:val="0"/>
              <w:spacing w:line="400" w:lineRule="exact"/>
              <w:ind w:left="36" w:leftChars="17" w:right="96" w:firstLine="0" w:firstLineChars="0"/>
              <w:jc w:val="both"/>
              <w:textAlignment w:val="baseline"/>
              <w:rPr>
                <w:color w:val="auto"/>
                <w:sz w:val="20"/>
                <w:szCs w:val="20"/>
              </w:rPr>
            </w:pPr>
            <w:r>
              <w:rPr>
                <w:color w:val="auto"/>
                <w:spacing w:val="1"/>
                <w:sz w:val="20"/>
                <w:szCs w:val="20"/>
              </w:rPr>
              <w:t>8.库存、</w:t>
            </w:r>
            <w:r>
              <w:rPr>
                <w:color w:val="auto"/>
                <w:spacing w:val="21"/>
                <w:sz w:val="20"/>
                <w:szCs w:val="20"/>
              </w:rPr>
              <w:t>核算管理系统业</w:t>
            </w:r>
            <w:r>
              <w:rPr>
                <w:color w:val="auto"/>
                <w:spacing w:val="5"/>
                <w:sz w:val="20"/>
                <w:szCs w:val="20"/>
              </w:rPr>
              <w:t>务处理；</w:t>
            </w:r>
          </w:p>
          <w:p w14:paraId="5ECB6A07">
            <w:pPr>
              <w:pStyle w:val="15"/>
              <w:keepNext w:val="0"/>
              <w:keepLines w:val="0"/>
              <w:pageBreakBefore w:val="0"/>
              <w:widowControl/>
              <w:kinsoku w:val="0"/>
              <w:wordWrap/>
              <w:overflowPunct/>
              <w:topLinePunct w:val="0"/>
              <w:autoSpaceDE w:val="0"/>
              <w:autoSpaceDN w:val="0"/>
              <w:bidi w:val="0"/>
              <w:adjustRightInd w:val="0"/>
              <w:snapToGrid w:val="0"/>
              <w:spacing w:line="400" w:lineRule="exact"/>
              <w:ind w:left="36" w:leftChars="17" w:right="96" w:firstLine="0" w:firstLineChars="0"/>
              <w:jc w:val="both"/>
              <w:textAlignment w:val="baseline"/>
              <w:rPr>
                <w:color w:val="auto"/>
                <w:sz w:val="20"/>
                <w:szCs w:val="20"/>
              </w:rPr>
            </w:pPr>
            <w:r>
              <w:rPr>
                <w:color w:val="auto"/>
                <w:spacing w:val="-4"/>
                <w:sz w:val="20"/>
                <w:szCs w:val="20"/>
              </w:rPr>
              <w:t>9.固定资产系</w:t>
            </w:r>
            <w:r>
              <w:rPr>
                <w:color w:val="auto"/>
                <w:spacing w:val="10"/>
                <w:sz w:val="20"/>
                <w:szCs w:val="20"/>
              </w:rPr>
              <w:t>统业务处理；</w:t>
            </w:r>
          </w:p>
          <w:p w14:paraId="62F716AA">
            <w:pPr>
              <w:pStyle w:val="15"/>
              <w:keepNext w:val="0"/>
              <w:keepLines w:val="0"/>
              <w:pageBreakBefore w:val="0"/>
              <w:widowControl/>
              <w:kinsoku w:val="0"/>
              <w:wordWrap/>
              <w:overflowPunct/>
              <w:topLinePunct w:val="0"/>
              <w:autoSpaceDE w:val="0"/>
              <w:autoSpaceDN w:val="0"/>
              <w:bidi w:val="0"/>
              <w:adjustRightInd w:val="0"/>
              <w:snapToGrid w:val="0"/>
              <w:spacing w:line="400" w:lineRule="exact"/>
              <w:ind w:left="36" w:leftChars="17" w:right="96" w:firstLine="0" w:firstLineChars="0"/>
              <w:jc w:val="both"/>
              <w:textAlignment w:val="baseline"/>
              <w:rPr>
                <w:color w:val="auto"/>
                <w:sz w:val="20"/>
                <w:szCs w:val="20"/>
              </w:rPr>
            </w:pPr>
            <w:r>
              <w:rPr>
                <w:color w:val="auto"/>
                <w:spacing w:val="-4"/>
                <w:sz w:val="20"/>
                <w:szCs w:val="20"/>
              </w:rPr>
              <w:t>10.薪资管理系</w:t>
            </w:r>
            <w:r>
              <w:rPr>
                <w:color w:val="auto"/>
                <w:spacing w:val="10"/>
                <w:sz w:val="20"/>
                <w:szCs w:val="20"/>
              </w:rPr>
              <w:t>统业务处理；</w:t>
            </w:r>
          </w:p>
          <w:p w14:paraId="6683E142">
            <w:pPr>
              <w:pStyle w:val="15"/>
              <w:keepNext w:val="0"/>
              <w:keepLines w:val="0"/>
              <w:pageBreakBefore w:val="0"/>
              <w:widowControl/>
              <w:kinsoku w:val="0"/>
              <w:wordWrap/>
              <w:overflowPunct/>
              <w:topLinePunct w:val="0"/>
              <w:autoSpaceDE w:val="0"/>
              <w:autoSpaceDN w:val="0"/>
              <w:bidi w:val="0"/>
              <w:adjustRightInd w:val="0"/>
              <w:snapToGrid w:val="0"/>
              <w:spacing w:line="400" w:lineRule="exact"/>
              <w:ind w:left="36" w:leftChars="17" w:right="96" w:firstLine="0" w:firstLineChars="0"/>
              <w:jc w:val="both"/>
              <w:textAlignment w:val="baseline"/>
              <w:rPr>
                <w:color w:val="auto"/>
                <w:sz w:val="20"/>
                <w:szCs w:val="20"/>
              </w:rPr>
            </w:pPr>
            <w:r>
              <w:rPr>
                <w:color w:val="auto"/>
                <w:spacing w:val="-2"/>
                <w:sz w:val="20"/>
                <w:szCs w:val="20"/>
              </w:rPr>
              <w:t>11.总账期末业</w:t>
            </w:r>
            <w:r>
              <w:rPr>
                <w:color w:val="auto"/>
                <w:spacing w:val="1"/>
                <w:sz w:val="20"/>
                <w:szCs w:val="20"/>
              </w:rPr>
              <w:t>务处理；</w:t>
            </w:r>
          </w:p>
          <w:p w14:paraId="7C5DD6B7">
            <w:pPr>
              <w:pStyle w:val="15"/>
              <w:keepNext w:val="0"/>
              <w:keepLines w:val="0"/>
              <w:pageBreakBefore w:val="0"/>
              <w:widowControl/>
              <w:kinsoku w:val="0"/>
              <w:wordWrap/>
              <w:overflowPunct/>
              <w:topLinePunct w:val="0"/>
              <w:autoSpaceDE w:val="0"/>
              <w:autoSpaceDN w:val="0"/>
              <w:bidi w:val="0"/>
              <w:adjustRightInd w:val="0"/>
              <w:snapToGrid w:val="0"/>
              <w:spacing w:line="400" w:lineRule="exact"/>
              <w:ind w:left="36" w:leftChars="17" w:right="96" w:rightChars="0" w:firstLine="0" w:firstLineChars="0"/>
              <w:jc w:val="both"/>
              <w:textAlignment w:val="baseline"/>
              <w:rPr>
                <w:rFonts w:hint="eastAsia" w:ascii="宋体" w:hAnsi="宋体" w:eastAsia="宋体" w:cs="宋体"/>
                <w:snapToGrid w:val="0"/>
                <w:color w:val="auto"/>
                <w:kern w:val="0"/>
                <w:sz w:val="20"/>
                <w:szCs w:val="20"/>
                <w:lang w:val="en-US" w:eastAsia="zh-CN" w:bidi="ar-SA"/>
              </w:rPr>
            </w:pPr>
            <w:r>
              <w:rPr>
                <w:color w:val="auto"/>
                <w:spacing w:val="5"/>
                <w:sz w:val="20"/>
                <w:szCs w:val="20"/>
              </w:rPr>
              <w:t>12.报表处理和分</w:t>
            </w:r>
            <w:r>
              <w:rPr>
                <w:color w:val="auto"/>
                <w:spacing w:val="-1"/>
                <w:sz w:val="20"/>
                <w:szCs w:val="20"/>
              </w:rPr>
              <w:t>析</w:t>
            </w:r>
            <w:r>
              <w:rPr>
                <w:color w:val="auto"/>
                <w:spacing w:val="-1"/>
              </w:rPr>
              <w:t>。</w:t>
            </w:r>
          </w:p>
        </w:tc>
        <w:tc>
          <w:tcPr>
            <w:tcW w:w="1959" w:type="dxa"/>
            <w:noWrap w:val="0"/>
            <w:vAlign w:val="top"/>
          </w:tcPr>
          <w:p w14:paraId="14E8FF65">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【教学条件】</w:t>
            </w:r>
          </w:p>
          <w:p w14:paraId="4219A528">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19"/>
              </w:rPr>
              <w:t>要求有多媒体设备、相关会</w:t>
            </w:r>
            <w:r>
              <w:rPr>
                <w:color w:val="auto"/>
                <w:spacing w:val="22"/>
              </w:rPr>
              <w:t>计软件、会计信息化实训</w:t>
            </w:r>
            <w:r>
              <w:rPr>
                <w:color w:val="auto"/>
              </w:rPr>
              <w:t>室。</w:t>
            </w:r>
          </w:p>
          <w:p w14:paraId="29D67725">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【教学方法】</w:t>
            </w:r>
          </w:p>
          <w:p w14:paraId="473E5981">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10"/>
              </w:rPr>
            </w:pPr>
            <w:r>
              <w:rPr>
                <w:color w:val="auto"/>
                <w:spacing w:val="5"/>
              </w:rPr>
              <w:t>运用会计软件，采用行动</w:t>
            </w:r>
            <w:r>
              <w:rPr>
                <w:color w:val="auto"/>
                <w:spacing w:val="6"/>
              </w:rPr>
              <w:t>导向</w:t>
            </w:r>
            <w:r>
              <w:rPr>
                <w:color w:val="auto"/>
                <w:spacing w:val="5"/>
              </w:rPr>
              <w:t>、</w:t>
            </w:r>
            <w:r>
              <w:rPr>
                <w:color w:val="auto"/>
                <w:spacing w:val="15"/>
              </w:rPr>
              <w:t>情境教学法、角色体验法、案</w:t>
            </w:r>
            <w:r>
              <w:rPr>
                <w:color w:val="auto"/>
                <w:spacing w:val="7"/>
              </w:rPr>
              <w:t>例教学法、启发式教学法、比</w:t>
            </w:r>
            <w:r>
              <w:rPr>
                <w:color w:val="auto"/>
                <w:spacing w:val="10"/>
              </w:rPr>
              <w:t>较分析法；实现教学做合一。</w:t>
            </w:r>
          </w:p>
          <w:p w14:paraId="5081B19C">
            <w:pPr>
              <w:pStyle w:val="15"/>
              <w:keepNext w:val="0"/>
              <w:keepLines w:val="0"/>
              <w:pageBreakBefore w:val="0"/>
              <w:widowControl/>
              <w:kinsoku w:val="0"/>
              <w:wordWrap/>
              <w:overflowPunct/>
              <w:topLinePunct w:val="0"/>
              <w:autoSpaceDE w:val="0"/>
              <w:autoSpaceDN w:val="0"/>
              <w:bidi w:val="0"/>
              <w:adjustRightInd w:val="0"/>
              <w:snapToGrid w:val="0"/>
              <w:spacing w:before="5" w:line="219" w:lineRule="auto"/>
              <w:ind w:left="109" w:right="42" w:firstLine="0" w:firstLineChars="0"/>
              <w:textAlignment w:val="baseline"/>
              <w:rPr>
                <w:rFonts w:hint="eastAsia"/>
                <w:b/>
                <w:bCs/>
                <w:color w:val="auto"/>
                <w:spacing w:val="8"/>
                <w:lang w:val="en-US" w:eastAsia="zh-CN"/>
              </w:rPr>
            </w:pPr>
            <w:r>
              <w:rPr>
                <w:rFonts w:hint="eastAsia"/>
                <w:b/>
                <w:bCs/>
                <w:color w:val="auto"/>
                <w:spacing w:val="8"/>
                <w:lang w:val="en-US" w:eastAsia="zh-CN"/>
              </w:rPr>
              <w:t>【师资要求】</w:t>
            </w:r>
          </w:p>
          <w:p w14:paraId="6F41F15C">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9"/>
              </w:rPr>
              <w:t>担任本课程的主讲</w:t>
            </w:r>
            <w:r>
              <w:rPr>
                <w:color w:val="auto"/>
                <w:spacing w:val="22"/>
              </w:rPr>
              <w:t>教师</w:t>
            </w:r>
            <w:r>
              <w:rPr>
                <w:color w:val="auto"/>
                <w:spacing w:val="9"/>
              </w:rPr>
              <w:t>应具</w:t>
            </w:r>
            <w:r>
              <w:rPr>
                <w:color w:val="auto"/>
                <w:spacing w:val="15"/>
              </w:rPr>
              <w:t>有良好的师德师风，具有扎实</w:t>
            </w:r>
            <w:r>
              <w:rPr>
                <w:color w:val="auto"/>
                <w:spacing w:val="20"/>
              </w:rPr>
              <w:t>的会计理论知识和丰富的实</w:t>
            </w:r>
            <w:r>
              <w:rPr>
                <w:color w:val="auto"/>
                <w:spacing w:val="4"/>
              </w:rPr>
              <w:t>践经验。</w:t>
            </w:r>
          </w:p>
          <w:p w14:paraId="4A63EFFF">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【考核要求】</w:t>
            </w:r>
          </w:p>
          <w:p w14:paraId="096E0361">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rPr>
            </w:pPr>
            <w:r>
              <w:rPr>
                <w:color w:val="auto"/>
                <w:spacing w:val="7"/>
              </w:rPr>
              <w:t>考试。</w:t>
            </w:r>
            <w:r>
              <w:rPr>
                <w:color w:val="auto"/>
                <w:spacing w:val="22"/>
              </w:rPr>
              <w:t>采用</w:t>
            </w:r>
            <w:r>
              <w:rPr>
                <w:color w:val="auto"/>
                <w:spacing w:val="7"/>
              </w:rPr>
              <w:t>过程评价与</w:t>
            </w:r>
            <w:r>
              <w:rPr>
                <w:color w:val="auto"/>
                <w:spacing w:val="6"/>
              </w:rPr>
              <w:t>终结</w:t>
            </w:r>
            <w:r>
              <w:rPr>
                <w:color w:val="auto"/>
                <w:spacing w:val="7"/>
              </w:rPr>
              <w:t>评价相结合的</w:t>
            </w:r>
            <w:r>
              <w:rPr>
                <w:color w:val="auto"/>
                <w:spacing w:val="6"/>
              </w:rPr>
              <w:t>形式</w:t>
            </w:r>
            <w:r>
              <w:rPr>
                <w:color w:val="auto"/>
                <w:spacing w:val="7"/>
              </w:rPr>
              <w:t>，过程评价为</w:t>
            </w:r>
            <w:r>
              <w:rPr>
                <w:color w:val="auto"/>
              </w:rPr>
              <w:t>到课情况、作业完成情况，占</w:t>
            </w:r>
            <w:r>
              <w:rPr>
                <w:color w:val="auto"/>
                <w:spacing w:val="13"/>
              </w:rPr>
              <w:t>40%，终结性评价是期末实操</w:t>
            </w:r>
            <w:r>
              <w:rPr>
                <w:color w:val="auto"/>
                <w:spacing w:val="-2"/>
              </w:rPr>
              <w:t>考试，占60%。</w:t>
            </w:r>
          </w:p>
          <w:p w14:paraId="1DBCCEB9">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【课程思政】</w:t>
            </w:r>
          </w:p>
          <w:p w14:paraId="5B9CCEA8">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ascii="微软雅黑" w:hAnsi="微软雅黑" w:eastAsia="微软雅黑" w:cs="微软雅黑"/>
                <w:snapToGrid w:val="0"/>
                <w:color w:val="auto"/>
                <w:kern w:val="0"/>
                <w:sz w:val="25"/>
                <w:szCs w:val="25"/>
                <w:lang w:val="en-US" w:eastAsia="zh-CN" w:bidi="ar-SA"/>
              </w:rPr>
            </w:pPr>
            <w:r>
              <w:rPr>
                <w:rFonts w:hint="eastAsia"/>
                <w:color w:val="auto"/>
                <w:lang w:val="en-US" w:eastAsia="zh-CN"/>
              </w:rPr>
              <w:t>教学中</w:t>
            </w:r>
            <w:r>
              <w:rPr>
                <w:rFonts w:hint="eastAsia"/>
                <w:color w:val="auto"/>
                <w:spacing w:val="6"/>
                <w:lang w:val="en-US" w:eastAsia="zh-CN"/>
              </w:rPr>
              <w:t>融入</w:t>
            </w:r>
            <w:r>
              <w:rPr>
                <w:rFonts w:hint="eastAsia"/>
                <w:color w:val="auto"/>
                <w:lang w:val="en-US" w:eastAsia="zh-CN"/>
              </w:rPr>
              <w:t>信息类</w:t>
            </w:r>
            <w:r>
              <w:rPr>
                <w:rFonts w:hint="eastAsia"/>
                <w:color w:val="auto"/>
                <w:spacing w:val="6"/>
                <w:lang w:val="en-US" w:eastAsia="zh-CN"/>
              </w:rPr>
              <w:t>专业课程中蕴含的砖研精神、爱国精神、责任担当等思政元素。培养学生具有不畏困难,迎接挑战精神;具备爱国主义情怀;培养团队合作精神。</w:t>
            </w:r>
          </w:p>
        </w:tc>
      </w:tr>
      <w:tr w14:paraId="2C8BC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8" w:hRule="atLeast"/>
        </w:trPr>
        <w:tc>
          <w:tcPr>
            <w:tcW w:w="653" w:type="dxa"/>
            <w:noWrap w:val="0"/>
            <w:vAlign w:val="center"/>
          </w:tcPr>
          <w:p w14:paraId="761B4728">
            <w:pPr>
              <w:pStyle w:val="15"/>
              <w:spacing w:before="1" w:line="260" w:lineRule="auto"/>
              <w:ind w:left="115" w:right="107"/>
              <w:jc w:val="center"/>
              <w:rPr>
                <w:rFonts w:hint="default"/>
                <w:color w:val="auto"/>
                <w:lang w:val="en-US" w:eastAsia="zh-CN"/>
              </w:rPr>
            </w:pPr>
            <w:r>
              <w:rPr>
                <w:rFonts w:hint="eastAsia"/>
                <w:color w:val="auto"/>
                <w:lang w:val="en-US" w:eastAsia="zh-CN"/>
              </w:rPr>
              <w:t>4</w:t>
            </w:r>
          </w:p>
        </w:tc>
        <w:tc>
          <w:tcPr>
            <w:tcW w:w="1202" w:type="dxa"/>
            <w:noWrap w:val="0"/>
            <w:vAlign w:val="center"/>
          </w:tcPr>
          <w:p w14:paraId="37C60B56">
            <w:pPr>
              <w:pStyle w:val="15"/>
              <w:spacing w:before="65" w:line="245" w:lineRule="auto"/>
              <w:ind w:left="290" w:leftChars="0" w:right="282" w:rightChars="0"/>
              <w:jc w:val="center"/>
              <w:rPr>
                <w:rFonts w:hint="default"/>
                <w:color w:val="auto"/>
                <w:spacing w:val="5"/>
                <w:lang w:val="en-US" w:eastAsia="zh-CN"/>
              </w:rPr>
            </w:pPr>
            <w:r>
              <w:rPr>
                <w:rFonts w:hint="eastAsia"/>
                <w:color w:val="auto"/>
                <w:spacing w:val="5"/>
                <w:sz w:val="20"/>
                <w:szCs w:val="20"/>
                <w:lang w:val="en-US" w:eastAsia="zh-CN"/>
              </w:rPr>
              <w:t>智慧化税费申报与管理</w:t>
            </w:r>
          </w:p>
        </w:tc>
        <w:tc>
          <w:tcPr>
            <w:tcW w:w="2791" w:type="dxa"/>
            <w:noWrap w:val="0"/>
            <w:vAlign w:val="top"/>
          </w:tcPr>
          <w:p w14:paraId="5CA358F0">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【素质目标】</w:t>
            </w:r>
          </w:p>
          <w:p w14:paraId="6819062C">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8"/>
              </w:rPr>
            </w:pPr>
            <w:r>
              <w:rPr>
                <w:color w:val="auto"/>
                <w:spacing w:val="8"/>
              </w:rPr>
              <w:t>1</w:t>
            </w:r>
            <w:r>
              <w:rPr>
                <w:rFonts w:hint="eastAsia"/>
                <w:color w:val="auto"/>
                <w:spacing w:val="8"/>
                <w:lang w:eastAsia="zh-CN"/>
              </w:rPr>
              <w:t>.</w:t>
            </w:r>
            <w:r>
              <w:rPr>
                <w:color w:val="auto"/>
                <w:spacing w:val="8"/>
              </w:rPr>
              <w:t>具备依法纳税的意识、团队合作精神；</w:t>
            </w:r>
          </w:p>
          <w:p w14:paraId="015A6EDB">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8"/>
              </w:rPr>
            </w:pPr>
            <w:r>
              <w:rPr>
                <w:color w:val="auto"/>
                <w:spacing w:val="8"/>
              </w:rPr>
              <w:t>2</w:t>
            </w:r>
            <w:r>
              <w:rPr>
                <w:rFonts w:hint="eastAsia"/>
                <w:color w:val="auto"/>
                <w:spacing w:val="8"/>
                <w:lang w:eastAsia="zh-CN"/>
              </w:rPr>
              <w:t>.</w:t>
            </w:r>
            <w:r>
              <w:rPr>
                <w:color w:val="auto"/>
                <w:spacing w:val="8"/>
              </w:rPr>
              <w:t>具有</w:t>
            </w:r>
            <w:r>
              <w:rPr>
                <w:color w:val="auto"/>
                <w:spacing w:val="6"/>
              </w:rPr>
              <w:t>服务</w:t>
            </w:r>
            <w:r>
              <w:rPr>
                <w:color w:val="auto"/>
                <w:spacing w:val="8"/>
              </w:rPr>
              <w:t>社会意识、严谨诚信的职业品质和良好的职业素质。</w:t>
            </w:r>
          </w:p>
          <w:p w14:paraId="3020CBE7">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【知识目标】</w:t>
            </w:r>
          </w:p>
          <w:p w14:paraId="61E2FBB5">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8"/>
              </w:rPr>
            </w:pPr>
            <w:r>
              <w:rPr>
                <w:color w:val="auto"/>
                <w:spacing w:val="8"/>
              </w:rPr>
              <w:t>1.了解我国现行税制；</w:t>
            </w:r>
          </w:p>
          <w:p w14:paraId="0F6C6CFB">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8"/>
              </w:rPr>
            </w:pPr>
            <w:r>
              <w:rPr>
                <w:color w:val="auto"/>
                <w:spacing w:val="8"/>
              </w:rPr>
              <w:t>2.掌握主要</w:t>
            </w:r>
            <w:r>
              <w:rPr>
                <w:color w:val="auto"/>
                <w:spacing w:val="6"/>
              </w:rPr>
              <w:t>税种</w:t>
            </w:r>
            <w:r>
              <w:rPr>
                <w:color w:val="auto"/>
                <w:spacing w:val="8"/>
              </w:rPr>
              <w:t>应纳税额的计算方法与纳税申报流程；</w:t>
            </w:r>
          </w:p>
          <w:p w14:paraId="463E5A08">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8"/>
              </w:rPr>
            </w:pPr>
            <w:r>
              <w:rPr>
                <w:color w:val="auto"/>
                <w:spacing w:val="8"/>
              </w:rPr>
              <w:t>3.掌握主要税种的风险预警与管理方法；</w:t>
            </w:r>
          </w:p>
          <w:p w14:paraId="6706F46E">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8"/>
              </w:rPr>
            </w:pPr>
            <w:r>
              <w:rPr>
                <w:color w:val="auto"/>
                <w:spacing w:val="8"/>
              </w:rPr>
              <w:t>4.掌握主要税种的税务优化途径。</w:t>
            </w:r>
          </w:p>
          <w:p w14:paraId="3DA89619">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【能力目标】</w:t>
            </w:r>
          </w:p>
          <w:p w14:paraId="4BD68B1C">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8"/>
              </w:rPr>
            </w:pPr>
            <w:r>
              <w:rPr>
                <w:rFonts w:hint="eastAsia"/>
                <w:color w:val="auto"/>
                <w:spacing w:val="8"/>
                <w:lang w:val="en-US" w:eastAsia="zh-CN"/>
              </w:rPr>
              <w:t>1.</w:t>
            </w:r>
            <w:r>
              <w:rPr>
                <w:color w:val="auto"/>
                <w:spacing w:val="8"/>
              </w:rPr>
              <w:t>会开具并使用各类发票，正确计算相关税费应纳金额；</w:t>
            </w:r>
          </w:p>
          <w:p w14:paraId="3212CB40">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8"/>
              </w:rPr>
            </w:pPr>
            <w:r>
              <w:rPr>
                <w:rFonts w:hint="eastAsia"/>
                <w:color w:val="auto"/>
                <w:spacing w:val="8"/>
                <w:lang w:val="en-US" w:eastAsia="zh-CN"/>
              </w:rPr>
              <w:t>2.</w:t>
            </w:r>
            <w:r>
              <w:rPr>
                <w:color w:val="auto"/>
                <w:spacing w:val="8"/>
              </w:rPr>
              <w:t>会利用</w:t>
            </w:r>
            <w:r>
              <w:rPr>
                <w:color w:val="auto"/>
                <w:spacing w:val="6"/>
              </w:rPr>
              <w:t>智能化</w:t>
            </w:r>
            <w:r>
              <w:rPr>
                <w:color w:val="auto"/>
                <w:spacing w:val="8"/>
              </w:rPr>
              <w:t>财税平台进行网上纳税申报；</w:t>
            </w:r>
          </w:p>
          <w:p w14:paraId="63860CD2">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8"/>
              </w:rPr>
            </w:pPr>
            <w:r>
              <w:rPr>
                <w:color w:val="auto"/>
                <w:spacing w:val="8"/>
              </w:rPr>
              <w:t>3.能结合大数据工具对企业进行涉税</w:t>
            </w:r>
            <w:r>
              <w:rPr>
                <w:color w:val="auto"/>
                <w:spacing w:val="6"/>
              </w:rPr>
              <w:t>风险</w:t>
            </w:r>
            <w:r>
              <w:rPr>
                <w:color w:val="auto"/>
                <w:spacing w:val="8"/>
              </w:rPr>
              <w:t>预警与税务风险管理；</w:t>
            </w:r>
          </w:p>
          <w:p w14:paraId="13B2F7AA">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5"/>
              </w:rPr>
            </w:pPr>
            <w:r>
              <w:rPr>
                <w:color w:val="auto"/>
                <w:spacing w:val="8"/>
              </w:rPr>
              <w:t>4.能充分</w:t>
            </w:r>
            <w:r>
              <w:rPr>
                <w:color w:val="auto"/>
                <w:spacing w:val="6"/>
              </w:rPr>
              <w:t>利用</w:t>
            </w:r>
            <w:r>
              <w:rPr>
                <w:color w:val="auto"/>
                <w:spacing w:val="8"/>
              </w:rPr>
              <w:t>国家税收优惠政策学会对主要税种进行合理税务优化。</w:t>
            </w:r>
          </w:p>
        </w:tc>
        <w:tc>
          <w:tcPr>
            <w:tcW w:w="2118" w:type="dxa"/>
            <w:noWrap w:val="0"/>
            <w:vAlign w:val="top"/>
          </w:tcPr>
          <w:p w14:paraId="69C9DE8A">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textAlignment w:val="baseline"/>
              <w:rPr>
                <w:rFonts w:hint="default" w:eastAsia="宋体"/>
                <w:b/>
                <w:bCs/>
                <w:color w:val="auto"/>
                <w:spacing w:val="1"/>
                <w:sz w:val="20"/>
                <w:szCs w:val="20"/>
                <w:lang w:val="en-US" w:eastAsia="zh-CN"/>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2C4E1839">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1"/>
                <w:sz w:val="20"/>
                <w:szCs w:val="20"/>
              </w:rPr>
            </w:pPr>
            <w:r>
              <w:rPr>
                <w:color w:val="auto"/>
                <w:spacing w:val="1"/>
                <w:sz w:val="20"/>
                <w:szCs w:val="20"/>
              </w:rPr>
              <w:t>1.企业纳税</w:t>
            </w:r>
            <w:r>
              <w:rPr>
                <w:color w:val="auto"/>
                <w:spacing w:val="6"/>
              </w:rPr>
              <w:t>准备</w:t>
            </w:r>
          </w:p>
          <w:p w14:paraId="4726C381">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1"/>
                <w:sz w:val="20"/>
                <w:szCs w:val="20"/>
              </w:rPr>
            </w:pPr>
            <w:r>
              <w:rPr>
                <w:color w:val="auto"/>
                <w:spacing w:val="1"/>
                <w:sz w:val="20"/>
                <w:szCs w:val="20"/>
              </w:rPr>
              <w:t>2.增值税</w:t>
            </w:r>
            <w:r>
              <w:rPr>
                <w:color w:val="auto"/>
                <w:spacing w:val="6"/>
              </w:rPr>
              <w:t>智慧</w:t>
            </w:r>
            <w:r>
              <w:rPr>
                <w:color w:val="auto"/>
                <w:spacing w:val="1"/>
                <w:sz w:val="20"/>
                <w:szCs w:val="20"/>
              </w:rPr>
              <w:t>化税费申报与管理</w:t>
            </w:r>
          </w:p>
          <w:p w14:paraId="6D341D91">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1"/>
                <w:sz w:val="20"/>
                <w:szCs w:val="20"/>
              </w:rPr>
            </w:pPr>
            <w:r>
              <w:rPr>
                <w:color w:val="auto"/>
                <w:spacing w:val="1"/>
                <w:sz w:val="20"/>
                <w:szCs w:val="20"/>
              </w:rPr>
              <w:t>3.消费税智慧化税费申报与管理；</w:t>
            </w:r>
          </w:p>
          <w:p w14:paraId="12664EDD">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1"/>
                <w:sz w:val="20"/>
                <w:szCs w:val="20"/>
              </w:rPr>
            </w:pPr>
            <w:r>
              <w:rPr>
                <w:color w:val="auto"/>
                <w:spacing w:val="1"/>
                <w:sz w:val="20"/>
                <w:szCs w:val="20"/>
              </w:rPr>
              <w:t>4.企业税智慧化税费申报与</w:t>
            </w:r>
            <w:r>
              <w:rPr>
                <w:color w:val="auto"/>
                <w:spacing w:val="6"/>
              </w:rPr>
              <w:t>管理</w:t>
            </w:r>
            <w:r>
              <w:rPr>
                <w:color w:val="auto"/>
                <w:spacing w:val="1"/>
                <w:sz w:val="20"/>
                <w:szCs w:val="20"/>
              </w:rPr>
              <w:t>；</w:t>
            </w:r>
          </w:p>
          <w:p w14:paraId="27F22360">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1"/>
                <w:sz w:val="20"/>
                <w:szCs w:val="20"/>
              </w:rPr>
            </w:pPr>
            <w:r>
              <w:rPr>
                <w:color w:val="auto"/>
                <w:spacing w:val="1"/>
                <w:sz w:val="20"/>
                <w:szCs w:val="20"/>
              </w:rPr>
              <w:t>5.个人所得税智慧化税费申报与</w:t>
            </w:r>
            <w:r>
              <w:rPr>
                <w:color w:val="auto"/>
                <w:spacing w:val="6"/>
              </w:rPr>
              <w:t>管理</w:t>
            </w:r>
          </w:p>
          <w:p w14:paraId="58C2C043">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5"/>
                <w:sz w:val="20"/>
                <w:szCs w:val="20"/>
              </w:rPr>
            </w:pPr>
            <w:r>
              <w:rPr>
                <w:color w:val="auto"/>
                <w:spacing w:val="1"/>
                <w:sz w:val="20"/>
                <w:szCs w:val="20"/>
              </w:rPr>
              <w:t>6.其他税费智慧化税费申报与管理。</w:t>
            </w:r>
          </w:p>
        </w:tc>
        <w:tc>
          <w:tcPr>
            <w:tcW w:w="1959" w:type="dxa"/>
            <w:noWrap w:val="0"/>
            <w:vAlign w:val="top"/>
          </w:tcPr>
          <w:p w14:paraId="1BEF9738">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【教学条件】</w:t>
            </w:r>
          </w:p>
          <w:p w14:paraId="2AE6771A">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1"/>
                <w:sz w:val="20"/>
                <w:szCs w:val="20"/>
              </w:rPr>
            </w:pPr>
            <w:r>
              <w:rPr>
                <w:color w:val="auto"/>
                <w:spacing w:val="1"/>
                <w:sz w:val="20"/>
                <w:szCs w:val="20"/>
              </w:rPr>
              <w:t>有多媒体教学设备，新道云智税实训平台，专一网平台，校外实习基地。</w:t>
            </w:r>
          </w:p>
          <w:p w14:paraId="055E6451">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【教学方法】</w:t>
            </w:r>
          </w:p>
          <w:p w14:paraId="2BB241F7">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1"/>
                <w:sz w:val="20"/>
                <w:szCs w:val="20"/>
              </w:rPr>
            </w:pPr>
            <w:r>
              <w:rPr>
                <w:color w:val="auto"/>
                <w:spacing w:val="1"/>
                <w:sz w:val="20"/>
                <w:szCs w:val="20"/>
              </w:rPr>
              <w:t>新道云智税实训平台及税务</w:t>
            </w:r>
            <w:r>
              <w:rPr>
                <w:color w:val="auto"/>
                <w:spacing w:val="6"/>
              </w:rPr>
              <w:t>大厅</w:t>
            </w:r>
            <w:r>
              <w:rPr>
                <w:color w:val="auto"/>
                <w:spacing w:val="1"/>
                <w:sz w:val="20"/>
                <w:szCs w:val="20"/>
              </w:rPr>
              <w:t>，采用项目教学法、情境教学法、角色体验法、案例教学法、比较分析法等多种教学方法进行企业相关税种的核算及申报。实现教学做合一。</w:t>
            </w:r>
          </w:p>
          <w:p w14:paraId="2BF62ED0">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【师资要求】</w:t>
            </w:r>
          </w:p>
          <w:p w14:paraId="2F51C9EB">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1"/>
                <w:sz w:val="20"/>
                <w:szCs w:val="20"/>
              </w:rPr>
            </w:pPr>
            <w:r>
              <w:rPr>
                <w:color w:val="auto"/>
                <w:spacing w:val="1"/>
                <w:sz w:val="20"/>
                <w:szCs w:val="20"/>
              </w:rPr>
              <w:t>教师具有良好的师德师风，具有扎实的会计理论功底和一定的会计工作经历，熟悉国家税法相关法规知识和企业工作流程；</w:t>
            </w:r>
          </w:p>
          <w:p w14:paraId="7AAACFCA">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【考核要求】</w:t>
            </w:r>
          </w:p>
          <w:p w14:paraId="70B33A2A">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jc w:val="both"/>
              <w:textAlignment w:val="baseline"/>
              <w:rPr>
                <w:color w:val="auto"/>
                <w:spacing w:val="1"/>
                <w:sz w:val="20"/>
                <w:szCs w:val="20"/>
              </w:rPr>
            </w:pPr>
            <w:r>
              <w:rPr>
                <w:color w:val="auto"/>
                <w:spacing w:val="1"/>
                <w:sz w:val="20"/>
                <w:szCs w:val="20"/>
              </w:rPr>
              <w:t>采取多元化增值评价体系，课程考核包括学习过程考核占60%，终结性考核占30%</w:t>
            </w:r>
            <w:r>
              <w:rPr>
                <w:rFonts w:hint="eastAsia"/>
                <w:color w:val="auto"/>
                <w:spacing w:val="1"/>
                <w:sz w:val="20"/>
                <w:szCs w:val="20"/>
                <w:lang w:eastAsia="zh-CN"/>
              </w:rPr>
              <w:t>，</w:t>
            </w:r>
            <w:r>
              <w:rPr>
                <w:color w:val="auto"/>
                <w:spacing w:val="1"/>
                <w:sz w:val="20"/>
                <w:szCs w:val="20"/>
              </w:rPr>
              <w:t>增值过程评价占10%。</w:t>
            </w:r>
          </w:p>
          <w:p w14:paraId="6B8FB965">
            <w:pPr>
              <w:pStyle w:val="15"/>
              <w:keepNext w:val="0"/>
              <w:keepLines w:val="0"/>
              <w:pageBreakBefore w:val="0"/>
              <w:widowControl/>
              <w:kinsoku w:val="0"/>
              <w:wordWrap/>
              <w:overflowPunct/>
              <w:topLinePunct w:val="0"/>
              <w:autoSpaceDE w:val="0"/>
              <w:autoSpaceDN w:val="0"/>
              <w:bidi w:val="0"/>
              <w:adjustRightInd w:val="0"/>
              <w:snapToGrid w:val="0"/>
              <w:spacing w:before="1" w:line="260" w:lineRule="auto"/>
              <w:ind w:left="115" w:right="107"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【课程思政】</w:t>
            </w:r>
          </w:p>
          <w:p w14:paraId="456419E7">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jc w:val="both"/>
              <w:textAlignment w:val="baseline"/>
              <w:rPr>
                <w:rFonts w:hint="eastAsia"/>
                <w:color w:val="auto"/>
                <w:spacing w:val="1"/>
                <w:sz w:val="20"/>
                <w:szCs w:val="20"/>
                <w:lang w:val="en-US" w:eastAsia="zh-CN"/>
              </w:rPr>
            </w:pPr>
            <w:r>
              <w:rPr>
                <w:rFonts w:hint="eastAsia"/>
                <w:color w:val="auto"/>
                <w:spacing w:val="1"/>
                <w:sz w:val="20"/>
                <w:szCs w:val="20"/>
                <w:lang w:val="en-US" w:eastAsia="zh-CN"/>
              </w:rPr>
              <w:t>财税专业的核心技能课，聚焦大数据、AI、区块链等技术与税费申报、征管、风控的深度融合，旨在培养学生利用智能工具高效完成税费申报、精准管理税务风险、服务企业合规经营的能力。课程思政建设需紧扣“税收法定、科技赋能、责任担当”的主线，将法治观念、家国情怀、诚信意识、科技伦理等价值引领融入技术教学全过程。</w:t>
            </w:r>
          </w:p>
        </w:tc>
      </w:tr>
      <w:tr w14:paraId="1379A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8" w:hRule="atLeast"/>
        </w:trPr>
        <w:tc>
          <w:tcPr>
            <w:tcW w:w="653" w:type="dxa"/>
            <w:noWrap w:val="0"/>
            <w:vAlign w:val="center"/>
          </w:tcPr>
          <w:p w14:paraId="73D4D2AF">
            <w:pPr>
              <w:pStyle w:val="15"/>
              <w:spacing w:before="1" w:line="260" w:lineRule="auto"/>
              <w:ind w:left="115" w:right="107"/>
              <w:jc w:val="center"/>
              <w:rPr>
                <w:rFonts w:hint="default"/>
                <w:color w:val="auto"/>
                <w:lang w:val="en-US" w:eastAsia="zh-CN"/>
              </w:rPr>
            </w:pPr>
            <w:r>
              <w:rPr>
                <w:rFonts w:hint="eastAsia"/>
                <w:color w:val="auto"/>
                <w:lang w:val="en-US" w:eastAsia="zh-CN"/>
              </w:rPr>
              <w:t>5</w:t>
            </w:r>
          </w:p>
        </w:tc>
        <w:tc>
          <w:tcPr>
            <w:tcW w:w="1202" w:type="dxa"/>
            <w:noWrap w:val="0"/>
            <w:vAlign w:val="center"/>
          </w:tcPr>
          <w:p w14:paraId="6510EEDF">
            <w:pPr>
              <w:pStyle w:val="15"/>
              <w:keepNext w:val="0"/>
              <w:keepLines w:val="0"/>
              <w:pageBreakBefore w:val="0"/>
              <w:widowControl/>
              <w:kinsoku w:val="0"/>
              <w:wordWrap/>
              <w:overflowPunct/>
              <w:topLinePunct w:val="0"/>
              <w:autoSpaceDE w:val="0"/>
              <w:autoSpaceDN w:val="0"/>
              <w:bidi w:val="0"/>
              <w:adjustRightInd w:val="0"/>
              <w:snapToGrid w:val="0"/>
              <w:spacing w:before="65" w:line="245" w:lineRule="auto"/>
              <w:ind w:left="420" w:right="0" w:rightChars="0" w:hanging="420" w:hangingChars="200"/>
              <w:jc w:val="both"/>
              <w:textAlignment w:val="baseline"/>
              <w:rPr>
                <w:rFonts w:hint="default"/>
                <w:color w:val="auto"/>
                <w:spacing w:val="5"/>
                <w:sz w:val="20"/>
                <w:szCs w:val="20"/>
                <w:lang w:val="en-US" w:eastAsia="zh-CN"/>
              </w:rPr>
            </w:pPr>
            <w:r>
              <w:rPr>
                <w:rFonts w:hint="eastAsia"/>
                <w:color w:val="auto"/>
                <w:spacing w:val="5"/>
                <w:sz w:val="20"/>
                <w:szCs w:val="20"/>
                <w:lang w:val="en-US" w:eastAsia="zh-CN"/>
              </w:rPr>
              <w:t>智能化财务管理</w:t>
            </w:r>
          </w:p>
        </w:tc>
        <w:tc>
          <w:tcPr>
            <w:tcW w:w="2791" w:type="dxa"/>
            <w:noWrap w:val="0"/>
            <w:vAlign w:val="top"/>
          </w:tcPr>
          <w:p w14:paraId="4447BB99">
            <w:pPr>
              <w:pStyle w:val="15"/>
              <w:keepNext w:val="0"/>
              <w:keepLines w:val="0"/>
              <w:pageBreakBefore w:val="0"/>
              <w:widowControl/>
              <w:kinsoku w:val="0"/>
              <w:wordWrap/>
              <w:overflowPunct/>
              <w:topLinePunct w:val="0"/>
              <w:autoSpaceDE w:val="0"/>
              <w:autoSpaceDN w:val="0"/>
              <w:bidi w:val="0"/>
              <w:adjustRightInd w:val="0"/>
              <w:snapToGrid w:val="0"/>
              <w:spacing w:before="37" w:line="228" w:lineRule="auto"/>
              <w:ind w:left="109" w:firstLine="0" w:firstLineChars="0"/>
              <w:textAlignment w:val="baseline"/>
              <w:rPr>
                <w:rFonts w:hint="eastAsia"/>
                <w:b/>
                <w:bCs/>
                <w:color w:val="auto"/>
                <w:spacing w:val="6"/>
                <w:sz w:val="20"/>
                <w:szCs w:val="20"/>
              </w:rPr>
            </w:pPr>
            <w:r>
              <w:rPr>
                <w:rFonts w:hint="eastAsia"/>
                <w:b/>
                <w:bCs/>
                <w:color w:val="auto"/>
                <w:spacing w:val="6"/>
                <w:sz w:val="20"/>
                <w:szCs w:val="20"/>
              </w:rPr>
              <w:t>【素质目标】</w:t>
            </w:r>
          </w:p>
          <w:p w14:paraId="3B8CC492">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8"/>
              </w:rPr>
            </w:pPr>
            <w:r>
              <w:rPr>
                <w:rFonts w:hint="eastAsia"/>
                <w:color w:val="auto"/>
                <w:spacing w:val="8"/>
              </w:rPr>
              <w:t>1.具有良好的财经职业道德和行为规范，了解国家财务基本法规制度及方针政策，具有法制观念；</w:t>
            </w:r>
          </w:p>
          <w:p w14:paraId="284AC70E">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8"/>
              </w:rPr>
            </w:pPr>
            <w:r>
              <w:rPr>
                <w:rFonts w:hint="eastAsia"/>
                <w:color w:val="auto"/>
                <w:spacing w:val="8"/>
              </w:rPr>
              <w:t>2.培养求真务实、科学管理、开源节流的工作作风；</w:t>
            </w:r>
          </w:p>
          <w:p w14:paraId="19E1C1B9">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8"/>
              </w:rPr>
            </w:pPr>
            <w:r>
              <w:rPr>
                <w:rFonts w:hint="eastAsia"/>
                <w:color w:val="auto"/>
                <w:spacing w:val="8"/>
              </w:rPr>
              <w:t>3.具有良好的人际交往能力、沟通协调能力、团队合作精神和服务意识；</w:t>
            </w:r>
          </w:p>
          <w:p w14:paraId="71B973A8">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8"/>
              </w:rPr>
            </w:pPr>
            <w:r>
              <w:rPr>
                <w:rFonts w:hint="eastAsia"/>
                <w:color w:val="auto"/>
                <w:spacing w:val="8"/>
              </w:rPr>
              <w:t>4.具有严谨的学风和科学的创新意识。</w:t>
            </w:r>
          </w:p>
          <w:p w14:paraId="20083CD7">
            <w:pPr>
              <w:pStyle w:val="15"/>
              <w:keepNext w:val="0"/>
              <w:keepLines w:val="0"/>
              <w:pageBreakBefore w:val="0"/>
              <w:widowControl/>
              <w:kinsoku w:val="0"/>
              <w:wordWrap/>
              <w:overflowPunct/>
              <w:topLinePunct w:val="0"/>
              <w:autoSpaceDE w:val="0"/>
              <w:autoSpaceDN w:val="0"/>
              <w:bidi w:val="0"/>
              <w:adjustRightInd w:val="0"/>
              <w:snapToGrid w:val="0"/>
              <w:spacing w:before="37" w:line="228" w:lineRule="auto"/>
              <w:ind w:left="109" w:firstLine="0" w:firstLineChars="0"/>
              <w:textAlignment w:val="baseline"/>
              <w:rPr>
                <w:rFonts w:hint="eastAsia"/>
                <w:b/>
                <w:bCs/>
                <w:color w:val="auto"/>
                <w:spacing w:val="6"/>
                <w:sz w:val="20"/>
                <w:szCs w:val="20"/>
              </w:rPr>
            </w:pPr>
            <w:r>
              <w:rPr>
                <w:rFonts w:hint="eastAsia"/>
                <w:b/>
                <w:bCs/>
                <w:color w:val="auto"/>
                <w:spacing w:val="6"/>
                <w:sz w:val="20"/>
                <w:szCs w:val="20"/>
              </w:rPr>
              <w:t>【知识目标】</w:t>
            </w:r>
          </w:p>
          <w:p w14:paraId="20E9A84A">
            <w:pPr>
              <w:pStyle w:val="15"/>
              <w:keepNext w:val="0"/>
              <w:keepLines w:val="0"/>
              <w:pageBreakBefore w:val="0"/>
              <w:widowControl/>
              <w:kinsoku w:val="0"/>
              <w:wordWrap/>
              <w:overflowPunct/>
              <w:topLinePunct w:val="0"/>
              <w:autoSpaceDE w:val="0"/>
              <w:autoSpaceDN w:val="0"/>
              <w:bidi w:val="0"/>
              <w:adjustRightInd w:val="0"/>
              <w:snapToGrid w:val="0"/>
              <w:spacing w:before="74" w:line="297" w:lineRule="auto"/>
              <w:ind w:left="111" w:right="237" w:firstLine="0" w:firstLineChars="0"/>
              <w:textAlignment w:val="baseline"/>
              <w:rPr>
                <w:rFonts w:hint="eastAsia"/>
                <w:color w:val="auto"/>
                <w:spacing w:val="8"/>
              </w:rPr>
            </w:pPr>
            <w:r>
              <w:rPr>
                <w:rFonts w:hint="eastAsia"/>
                <w:color w:val="auto"/>
                <w:spacing w:val="8"/>
              </w:rPr>
              <w:t>1.全面掌握财务管理的基本理论、基本方法、基本内容和主要应用领域；</w:t>
            </w:r>
          </w:p>
          <w:p w14:paraId="052168A2">
            <w:pPr>
              <w:pStyle w:val="15"/>
              <w:keepNext w:val="0"/>
              <w:keepLines w:val="0"/>
              <w:pageBreakBefore w:val="0"/>
              <w:widowControl/>
              <w:kinsoku w:val="0"/>
              <w:wordWrap/>
              <w:overflowPunct/>
              <w:topLinePunct w:val="0"/>
              <w:autoSpaceDE w:val="0"/>
              <w:autoSpaceDN w:val="0"/>
              <w:bidi w:val="0"/>
              <w:adjustRightInd w:val="0"/>
              <w:snapToGrid w:val="0"/>
              <w:spacing w:before="74" w:line="297" w:lineRule="auto"/>
              <w:ind w:left="111" w:right="237" w:firstLine="0" w:firstLineChars="0"/>
              <w:textAlignment w:val="baseline"/>
              <w:rPr>
                <w:rFonts w:hint="eastAsia"/>
                <w:color w:val="auto"/>
                <w:spacing w:val="8"/>
              </w:rPr>
            </w:pPr>
            <w:r>
              <w:rPr>
                <w:rFonts w:hint="eastAsia"/>
                <w:color w:val="auto"/>
                <w:spacing w:val="8"/>
              </w:rPr>
              <w:t>2.牢固树立现代理财观念，熟悉现代理财方法；</w:t>
            </w:r>
          </w:p>
          <w:p w14:paraId="0112D2E8">
            <w:pPr>
              <w:pStyle w:val="15"/>
              <w:keepNext w:val="0"/>
              <w:keepLines w:val="0"/>
              <w:pageBreakBefore w:val="0"/>
              <w:widowControl/>
              <w:kinsoku w:val="0"/>
              <w:wordWrap/>
              <w:overflowPunct/>
              <w:topLinePunct w:val="0"/>
              <w:autoSpaceDE w:val="0"/>
              <w:autoSpaceDN w:val="0"/>
              <w:bidi w:val="0"/>
              <w:adjustRightInd w:val="0"/>
              <w:snapToGrid w:val="0"/>
              <w:spacing w:before="74" w:line="297" w:lineRule="auto"/>
              <w:ind w:left="111" w:right="237" w:firstLine="0" w:firstLineChars="0"/>
              <w:textAlignment w:val="baseline"/>
              <w:rPr>
                <w:rFonts w:hint="eastAsia"/>
                <w:color w:val="auto"/>
                <w:spacing w:val="8"/>
              </w:rPr>
            </w:pPr>
            <w:r>
              <w:rPr>
                <w:rFonts w:hint="eastAsia"/>
                <w:color w:val="auto"/>
                <w:spacing w:val="8"/>
              </w:rPr>
              <w:t>3.掌握财务管理内容，技能和技巧，正确分析现实经济生活有关财务决策问题，为学生今后走向社</w:t>
            </w:r>
          </w:p>
          <w:p w14:paraId="764618E2">
            <w:pPr>
              <w:pStyle w:val="15"/>
              <w:keepNext w:val="0"/>
              <w:keepLines w:val="0"/>
              <w:pageBreakBefore w:val="0"/>
              <w:widowControl/>
              <w:kinsoku w:val="0"/>
              <w:wordWrap/>
              <w:overflowPunct/>
              <w:topLinePunct w:val="0"/>
              <w:autoSpaceDE w:val="0"/>
              <w:autoSpaceDN w:val="0"/>
              <w:bidi w:val="0"/>
              <w:adjustRightInd w:val="0"/>
              <w:snapToGrid w:val="0"/>
              <w:spacing w:before="74" w:line="297" w:lineRule="auto"/>
              <w:ind w:left="111" w:right="237" w:firstLine="0" w:firstLineChars="0"/>
              <w:textAlignment w:val="baseline"/>
              <w:rPr>
                <w:rFonts w:hint="eastAsia"/>
                <w:color w:val="auto"/>
                <w:spacing w:val="8"/>
              </w:rPr>
            </w:pPr>
            <w:r>
              <w:rPr>
                <w:rFonts w:hint="eastAsia"/>
                <w:color w:val="auto"/>
                <w:spacing w:val="8"/>
              </w:rPr>
              <w:t>会，从事财务管理工作打下坚实的基础。</w:t>
            </w:r>
          </w:p>
          <w:p w14:paraId="7C0E7E2E">
            <w:pPr>
              <w:pStyle w:val="15"/>
              <w:keepNext w:val="0"/>
              <w:keepLines w:val="0"/>
              <w:pageBreakBefore w:val="0"/>
              <w:widowControl/>
              <w:kinsoku w:val="0"/>
              <w:wordWrap/>
              <w:overflowPunct/>
              <w:topLinePunct w:val="0"/>
              <w:autoSpaceDE w:val="0"/>
              <w:autoSpaceDN w:val="0"/>
              <w:bidi w:val="0"/>
              <w:adjustRightInd w:val="0"/>
              <w:snapToGrid w:val="0"/>
              <w:spacing w:before="37" w:line="228" w:lineRule="auto"/>
              <w:ind w:left="109" w:firstLine="0" w:firstLineChars="0"/>
              <w:textAlignment w:val="baseline"/>
              <w:rPr>
                <w:rFonts w:hint="eastAsia"/>
                <w:b/>
                <w:bCs/>
                <w:color w:val="auto"/>
                <w:spacing w:val="6"/>
                <w:sz w:val="20"/>
                <w:szCs w:val="20"/>
              </w:rPr>
            </w:pPr>
            <w:r>
              <w:rPr>
                <w:rFonts w:hint="eastAsia"/>
                <w:b/>
                <w:bCs/>
                <w:color w:val="auto"/>
                <w:spacing w:val="6"/>
                <w:sz w:val="20"/>
                <w:szCs w:val="20"/>
              </w:rPr>
              <w:t>【能力目标】</w:t>
            </w:r>
          </w:p>
          <w:p w14:paraId="2B3CD68B">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8"/>
              </w:rPr>
            </w:pPr>
            <w:r>
              <w:rPr>
                <w:rFonts w:hint="eastAsia"/>
                <w:color w:val="auto"/>
                <w:spacing w:val="8"/>
              </w:rPr>
              <w:t>1.能自主</w:t>
            </w:r>
            <w:r>
              <w:rPr>
                <w:rFonts w:hint="eastAsia"/>
                <w:color w:val="auto"/>
                <w:spacing w:val="6"/>
              </w:rPr>
              <w:t>学习</w:t>
            </w:r>
            <w:r>
              <w:rPr>
                <w:rFonts w:hint="eastAsia"/>
                <w:color w:val="auto"/>
                <w:spacing w:val="8"/>
              </w:rPr>
              <w:t>财务管理新知识、新技术，熟练运用智能化财务软件；</w:t>
            </w:r>
          </w:p>
          <w:p w14:paraId="014DC5F5">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8"/>
              </w:rPr>
            </w:pPr>
            <w:r>
              <w:rPr>
                <w:rFonts w:hint="eastAsia"/>
                <w:color w:val="auto"/>
                <w:spacing w:val="8"/>
              </w:rPr>
              <w:t>2.会利用</w:t>
            </w:r>
            <w:r>
              <w:rPr>
                <w:rFonts w:hint="eastAsia"/>
                <w:color w:val="auto"/>
                <w:spacing w:val="6"/>
              </w:rPr>
              <w:t>智能化</w:t>
            </w:r>
            <w:r>
              <w:rPr>
                <w:rFonts w:hint="eastAsia"/>
                <w:color w:val="auto"/>
                <w:spacing w:val="8"/>
              </w:rPr>
              <w:t>财管管理平台正确计算及判断中小企业相关财务事项；</w:t>
            </w:r>
          </w:p>
          <w:p w14:paraId="19139BD9">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8"/>
              </w:rPr>
            </w:pPr>
            <w:r>
              <w:rPr>
                <w:rFonts w:hint="eastAsia"/>
                <w:color w:val="auto"/>
                <w:spacing w:val="8"/>
              </w:rPr>
              <w:t>3.能运用大数据工具完成既定项目的</w:t>
            </w:r>
            <w:r>
              <w:rPr>
                <w:rFonts w:hint="eastAsia"/>
                <w:color w:val="auto"/>
                <w:spacing w:val="6"/>
              </w:rPr>
              <w:t>筹资</w:t>
            </w:r>
            <w:r>
              <w:rPr>
                <w:rFonts w:hint="eastAsia"/>
                <w:color w:val="auto"/>
                <w:spacing w:val="8"/>
              </w:rPr>
              <w:t>、投资、日常资金、利润管理工作；</w:t>
            </w:r>
          </w:p>
          <w:p w14:paraId="1A5A3C14">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8"/>
              </w:rPr>
            </w:pPr>
            <w:r>
              <w:rPr>
                <w:rFonts w:hint="eastAsia"/>
                <w:color w:val="auto"/>
                <w:spacing w:val="8"/>
              </w:rPr>
              <w:t>4.能运用大数据工具完成财务预测、</w:t>
            </w:r>
            <w:r>
              <w:rPr>
                <w:rFonts w:hint="eastAsia"/>
                <w:color w:val="auto"/>
                <w:spacing w:val="6"/>
              </w:rPr>
              <w:t>财务</w:t>
            </w:r>
            <w:r>
              <w:rPr>
                <w:rFonts w:hint="eastAsia"/>
                <w:color w:val="auto"/>
                <w:spacing w:val="8"/>
              </w:rPr>
              <w:t>预算、财务分析工作；</w:t>
            </w:r>
          </w:p>
          <w:p w14:paraId="4697FEC1">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8"/>
              </w:rPr>
            </w:pPr>
            <w:r>
              <w:rPr>
                <w:rFonts w:hint="eastAsia"/>
                <w:color w:val="auto"/>
                <w:spacing w:val="8"/>
              </w:rPr>
              <w:t>5.能制定</w:t>
            </w:r>
            <w:r>
              <w:rPr>
                <w:rFonts w:hint="eastAsia"/>
                <w:color w:val="auto"/>
                <w:spacing w:val="6"/>
              </w:rPr>
              <w:t>中小企业</w:t>
            </w:r>
            <w:r>
              <w:rPr>
                <w:rFonts w:hint="eastAsia"/>
                <w:color w:val="auto"/>
                <w:spacing w:val="8"/>
              </w:rPr>
              <w:t>与基层单位的财务管理制度；</w:t>
            </w:r>
          </w:p>
          <w:p w14:paraId="2656C646">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pacing w:val="8"/>
              </w:rPr>
            </w:pPr>
            <w:r>
              <w:rPr>
                <w:rFonts w:hint="eastAsia"/>
                <w:color w:val="auto"/>
                <w:spacing w:val="8"/>
              </w:rPr>
              <w:t>6.具有运用所学财务管理知识适应会计管理工作和相关领域工作的能力。</w:t>
            </w:r>
          </w:p>
        </w:tc>
        <w:tc>
          <w:tcPr>
            <w:tcW w:w="2118" w:type="dxa"/>
            <w:noWrap w:val="0"/>
            <w:vAlign w:val="top"/>
          </w:tcPr>
          <w:p w14:paraId="3E07A4BA">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4805E4DD">
            <w:pPr>
              <w:pStyle w:val="15"/>
              <w:keepNext w:val="0"/>
              <w:keepLines w:val="0"/>
              <w:pageBreakBefore w:val="0"/>
              <w:widowControl/>
              <w:kinsoku w:val="0"/>
              <w:wordWrap/>
              <w:overflowPunct/>
              <w:topLinePunct w:val="0"/>
              <w:autoSpaceDE w:val="0"/>
              <w:autoSpaceDN w:val="0"/>
              <w:bidi w:val="0"/>
              <w:adjustRightInd w:val="0"/>
              <w:snapToGrid w:val="0"/>
              <w:spacing w:before="74" w:line="245" w:lineRule="auto"/>
              <w:ind w:left="113" w:right="238" w:firstLine="0" w:firstLineChars="0"/>
              <w:textAlignment w:val="baseline"/>
              <w:rPr>
                <w:rFonts w:hint="eastAsia"/>
                <w:color w:val="auto"/>
                <w:spacing w:val="8"/>
                <w:sz w:val="20"/>
                <w:szCs w:val="20"/>
                <w:lang w:val="en-US" w:eastAsia="en-US"/>
              </w:rPr>
            </w:pPr>
            <w:r>
              <w:rPr>
                <w:rFonts w:hint="eastAsia"/>
                <w:color w:val="auto"/>
                <w:spacing w:val="8"/>
                <w:sz w:val="20"/>
                <w:szCs w:val="20"/>
                <w:lang w:val="en-US" w:eastAsia="en-US"/>
              </w:rPr>
              <w:t>1.财务管理的价值观念；</w:t>
            </w:r>
          </w:p>
          <w:p w14:paraId="3EE8480B">
            <w:pPr>
              <w:pStyle w:val="15"/>
              <w:keepNext w:val="0"/>
              <w:keepLines w:val="0"/>
              <w:pageBreakBefore w:val="0"/>
              <w:widowControl/>
              <w:kinsoku w:val="0"/>
              <w:wordWrap/>
              <w:overflowPunct/>
              <w:topLinePunct w:val="0"/>
              <w:autoSpaceDE w:val="0"/>
              <w:autoSpaceDN w:val="0"/>
              <w:bidi w:val="0"/>
              <w:adjustRightInd w:val="0"/>
              <w:snapToGrid w:val="0"/>
              <w:spacing w:before="74" w:line="245" w:lineRule="auto"/>
              <w:ind w:left="113" w:right="238" w:firstLine="0" w:firstLineChars="0"/>
              <w:textAlignment w:val="baseline"/>
              <w:rPr>
                <w:rFonts w:hint="eastAsia"/>
                <w:color w:val="auto"/>
                <w:spacing w:val="8"/>
                <w:sz w:val="20"/>
                <w:szCs w:val="20"/>
                <w:lang w:val="en-US" w:eastAsia="en-US"/>
              </w:rPr>
            </w:pPr>
            <w:r>
              <w:rPr>
                <w:rFonts w:hint="eastAsia"/>
                <w:color w:val="auto"/>
                <w:spacing w:val="8"/>
                <w:sz w:val="20"/>
                <w:szCs w:val="20"/>
                <w:lang w:val="en-US" w:eastAsia="en-US"/>
              </w:rPr>
              <w:t>2.筹集管理；</w:t>
            </w:r>
          </w:p>
          <w:p w14:paraId="33AFFF6F">
            <w:pPr>
              <w:pStyle w:val="15"/>
              <w:keepNext w:val="0"/>
              <w:keepLines w:val="0"/>
              <w:pageBreakBefore w:val="0"/>
              <w:widowControl/>
              <w:kinsoku w:val="0"/>
              <w:wordWrap/>
              <w:overflowPunct/>
              <w:topLinePunct w:val="0"/>
              <w:autoSpaceDE w:val="0"/>
              <w:autoSpaceDN w:val="0"/>
              <w:bidi w:val="0"/>
              <w:adjustRightInd w:val="0"/>
              <w:snapToGrid w:val="0"/>
              <w:spacing w:before="74" w:line="245" w:lineRule="auto"/>
              <w:ind w:left="113" w:right="238" w:firstLine="0" w:firstLineChars="0"/>
              <w:textAlignment w:val="baseline"/>
              <w:rPr>
                <w:rFonts w:hint="eastAsia"/>
                <w:color w:val="auto"/>
                <w:spacing w:val="8"/>
                <w:sz w:val="20"/>
                <w:szCs w:val="20"/>
                <w:lang w:val="en-US" w:eastAsia="en-US"/>
              </w:rPr>
            </w:pPr>
            <w:r>
              <w:rPr>
                <w:rFonts w:hint="eastAsia"/>
                <w:color w:val="auto"/>
                <w:spacing w:val="8"/>
                <w:sz w:val="20"/>
                <w:szCs w:val="20"/>
                <w:lang w:val="en-US" w:eastAsia="en-US"/>
              </w:rPr>
              <w:t>3.投资管理；</w:t>
            </w:r>
          </w:p>
          <w:p w14:paraId="71900368">
            <w:pPr>
              <w:pStyle w:val="15"/>
              <w:keepNext w:val="0"/>
              <w:keepLines w:val="0"/>
              <w:pageBreakBefore w:val="0"/>
              <w:widowControl/>
              <w:kinsoku w:val="0"/>
              <w:wordWrap/>
              <w:overflowPunct/>
              <w:topLinePunct w:val="0"/>
              <w:autoSpaceDE w:val="0"/>
              <w:autoSpaceDN w:val="0"/>
              <w:bidi w:val="0"/>
              <w:adjustRightInd w:val="0"/>
              <w:snapToGrid w:val="0"/>
              <w:spacing w:before="74" w:line="245" w:lineRule="auto"/>
              <w:ind w:left="113" w:right="238" w:firstLine="0" w:firstLineChars="0"/>
              <w:textAlignment w:val="baseline"/>
              <w:rPr>
                <w:rFonts w:hint="eastAsia"/>
                <w:color w:val="auto"/>
                <w:spacing w:val="8"/>
                <w:sz w:val="20"/>
                <w:szCs w:val="20"/>
                <w:lang w:val="en-US" w:eastAsia="en-US"/>
              </w:rPr>
            </w:pPr>
            <w:r>
              <w:rPr>
                <w:rFonts w:hint="eastAsia"/>
                <w:color w:val="auto"/>
                <w:spacing w:val="8"/>
                <w:sz w:val="20"/>
                <w:szCs w:val="20"/>
                <w:lang w:val="en-US" w:eastAsia="en-US"/>
              </w:rPr>
              <w:t>4.营运资金管理；</w:t>
            </w:r>
          </w:p>
          <w:p w14:paraId="63F2AE5B">
            <w:pPr>
              <w:pStyle w:val="15"/>
              <w:keepNext w:val="0"/>
              <w:keepLines w:val="0"/>
              <w:pageBreakBefore w:val="0"/>
              <w:widowControl/>
              <w:kinsoku w:val="0"/>
              <w:wordWrap/>
              <w:overflowPunct/>
              <w:topLinePunct w:val="0"/>
              <w:autoSpaceDE w:val="0"/>
              <w:autoSpaceDN w:val="0"/>
              <w:bidi w:val="0"/>
              <w:adjustRightInd w:val="0"/>
              <w:snapToGrid w:val="0"/>
              <w:spacing w:before="74" w:line="245" w:lineRule="auto"/>
              <w:ind w:left="113" w:right="238" w:firstLine="0" w:firstLineChars="0"/>
              <w:textAlignment w:val="baseline"/>
              <w:rPr>
                <w:rFonts w:hint="eastAsia"/>
                <w:color w:val="auto"/>
                <w:spacing w:val="8"/>
                <w:sz w:val="20"/>
                <w:szCs w:val="20"/>
                <w:lang w:val="en-US" w:eastAsia="en-US"/>
              </w:rPr>
            </w:pPr>
            <w:r>
              <w:rPr>
                <w:rFonts w:hint="eastAsia"/>
                <w:color w:val="auto"/>
                <w:spacing w:val="8"/>
                <w:sz w:val="20"/>
                <w:szCs w:val="20"/>
                <w:lang w:val="en-US" w:eastAsia="en-US"/>
              </w:rPr>
              <w:t>5.收益分配管理；</w:t>
            </w:r>
          </w:p>
          <w:p w14:paraId="01ABCF9A">
            <w:pPr>
              <w:pStyle w:val="15"/>
              <w:keepNext w:val="0"/>
              <w:keepLines w:val="0"/>
              <w:pageBreakBefore w:val="0"/>
              <w:widowControl/>
              <w:kinsoku w:val="0"/>
              <w:wordWrap/>
              <w:overflowPunct/>
              <w:topLinePunct w:val="0"/>
              <w:autoSpaceDE w:val="0"/>
              <w:autoSpaceDN w:val="0"/>
              <w:bidi w:val="0"/>
              <w:adjustRightInd w:val="0"/>
              <w:snapToGrid w:val="0"/>
              <w:spacing w:before="74" w:line="245" w:lineRule="auto"/>
              <w:ind w:left="113" w:right="238" w:firstLine="0" w:firstLineChars="0"/>
              <w:textAlignment w:val="baseline"/>
              <w:rPr>
                <w:color w:val="auto"/>
                <w:spacing w:val="1"/>
                <w:sz w:val="20"/>
                <w:szCs w:val="20"/>
              </w:rPr>
            </w:pPr>
            <w:r>
              <w:rPr>
                <w:rFonts w:hint="eastAsia"/>
                <w:color w:val="auto"/>
                <w:spacing w:val="8"/>
                <w:sz w:val="20"/>
                <w:szCs w:val="20"/>
                <w:lang w:val="en-US" w:eastAsia="en-US"/>
              </w:rPr>
              <w:t>6.财务分析。</w:t>
            </w:r>
          </w:p>
        </w:tc>
        <w:tc>
          <w:tcPr>
            <w:tcW w:w="1959" w:type="dxa"/>
            <w:noWrap w:val="0"/>
            <w:vAlign w:val="top"/>
          </w:tcPr>
          <w:p w14:paraId="383BBA1A">
            <w:pPr>
              <w:pStyle w:val="15"/>
              <w:keepNext w:val="0"/>
              <w:keepLines w:val="0"/>
              <w:pageBreakBefore w:val="0"/>
              <w:widowControl/>
              <w:kinsoku w:val="0"/>
              <w:wordWrap/>
              <w:overflowPunct/>
              <w:topLinePunct w:val="0"/>
              <w:autoSpaceDE w:val="0"/>
              <w:autoSpaceDN w:val="0"/>
              <w:bidi w:val="0"/>
              <w:adjustRightInd w:val="0"/>
              <w:snapToGrid w:val="0"/>
              <w:spacing w:before="37" w:line="228" w:lineRule="auto"/>
              <w:ind w:left="109" w:firstLine="0" w:firstLineChars="0"/>
              <w:textAlignment w:val="baseline"/>
              <w:rPr>
                <w:rFonts w:hint="eastAsia"/>
                <w:b/>
                <w:bCs/>
                <w:color w:val="auto"/>
                <w:spacing w:val="6"/>
                <w:sz w:val="20"/>
                <w:szCs w:val="20"/>
              </w:rPr>
            </w:pPr>
            <w:r>
              <w:rPr>
                <w:rFonts w:hint="eastAsia"/>
                <w:b/>
                <w:bCs/>
                <w:color w:val="auto"/>
                <w:spacing w:val="6"/>
                <w:sz w:val="20"/>
                <w:szCs w:val="20"/>
              </w:rPr>
              <w:t>【教学条件】</w:t>
            </w:r>
          </w:p>
          <w:p w14:paraId="7525C16E">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1"/>
                <w:sz w:val="20"/>
                <w:szCs w:val="20"/>
              </w:rPr>
            </w:pPr>
            <w:r>
              <w:rPr>
                <w:rFonts w:hint="eastAsia"/>
                <w:color w:val="auto"/>
                <w:spacing w:val="1"/>
                <w:sz w:val="20"/>
                <w:szCs w:val="20"/>
              </w:rPr>
              <w:t>要求有多媒体设备、专一网</w:t>
            </w:r>
            <w:r>
              <w:rPr>
                <w:rFonts w:hint="eastAsia"/>
                <w:color w:val="auto"/>
                <w:spacing w:val="6"/>
              </w:rPr>
              <w:t>会计</w:t>
            </w:r>
            <w:r>
              <w:rPr>
                <w:rFonts w:hint="eastAsia"/>
                <w:color w:val="auto"/>
                <w:spacing w:val="1"/>
                <w:sz w:val="20"/>
                <w:szCs w:val="20"/>
              </w:rPr>
              <w:t>实理教一体化实训平台。</w:t>
            </w:r>
          </w:p>
          <w:p w14:paraId="3A943F72">
            <w:pPr>
              <w:pStyle w:val="15"/>
              <w:keepNext w:val="0"/>
              <w:keepLines w:val="0"/>
              <w:pageBreakBefore w:val="0"/>
              <w:widowControl/>
              <w:kinsoku w:val="0"/>
              <w:wordWrap/>
              <w:overflowPunct/>
              <w:topLinePunct w:val="0"/>
              <w:autoSpaceDE w:val="0"/>
              <w:autoSpaceDN w:val="0"/>
              <w:bidi w:val="0"/>
              <w:adjustRightInd w:val="0"/>
              <w:snapToGrid w:val="0"/>
              <w:spacing w:before="37" w:line="228" w:lineRule="auto"/>
              <w:ind w:left="109" w:firstLine="0" w:firstLineChars="0"/>
              <w:textAlignment w:val="baseline"/>
              <w:rPr>
                <w:rFonts w:hint="eastAsia"/>
                <w:b/>
                <w:bCs/>
                <w:color w:val="auto"/>
                <w:spacing w:val="6"/>
                <w:sz w:val="20"/>
                <w:szCs w:val="20"/>
              </w:rPr>
            </w:pPr>
            <w:r>
              <w:rPr>
                <w:rFonts w:hint="eastAsia"/>
                <w:b/>
                <w:bCs/>
                <w:color w:val="auto"/>
                <w:spacing w:val="6"/>
                <w:sz w:val="20"/>
                <w:szCs w:val="20"/>
              </w:rPr>
              <w:t>【教学方法】</w:t>
            </w:r>
          </w:p>
          <w:p w14:paraId="018C7FF8">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1"/>
                <w:sz w:val="20"/>
                <w:szCs w:val="20"/>
              </w:rPr>
            </w:pPr>
            <w:r>
              <w:rPr>
                <w:rFonts w:hint="eastAsia"/>
                <w:color w:val="auto"/>
                <w:spacing w:val="1"/>
                <w:sz w:val="20"/>
                <w:szCs w:val="20"/>
              </w:rPr>
              <w:t>采用行动导向、情境教学法、角色体验法、课堂讲授法、案例教学法、启发式教学法、比较分析法；实现教学做一体化。</w:t>
            </w:r>
          </w:p>
          <w:p w14:paraId="745928AF">
            <w:pPr>
              <w:pStyle w:val="15"/>
              <w:keepNext w:val="0"/>
              <w:keepLines w:val="0"/>
              <w:pageBreakBefore w:val="0"/>
              <w:widowControl/>
              <w:kinsoku w:val="0"/>
              <w:wordWrap/>
              <w:overflowPunct/>
              <w:topLinePunct w:val="0"/>
              <w:autoSpaceDE w:val="0"/>
              <w:autoSpaceDN w:val="0"/>
              <w:bidi w:val="0"/>
              <w:adjustRightInd w:val="0"/>
              <w:snapToGrid w:val="0"/>
              <w:spacing w:before="37" w:line="228" w:lineRule="auto"/>
              <w:ind w:left="109" w:firstLine="0" w:firstLineChars="0"/>
              <w:textAlignment w:val="baseline"/>
              <w:rPr>
                <w:rFonts w:hint="eastAsia"/>
                <w:b/>
                <w:bCs/>
                <w:color w:val="auto"/>
                <w:spacing w:val="6"/>
                <w:sz w:val="20"/>
                <w:szCs w:val="20"/>
              </w:rPr>
            </w:pPr>
            <w:r>
              <w:rPr>
                <w:rFonts w:hint="eastAsia"/>
                <w:b/>
                <w:bCs/>
                <w:color w:val="auto"/>
                <w:spacing w:val="6"/>
                <w:sz w:val="20"/>
                <w:szCs w:val="20"/>
              </w:rPr>
              <w:t>【师资要求】</w:t>
            </w:r>
          </w:p>
          <w:p w14:paraId="2B05D49C">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1"/>
                <w:sz w:val="20"/>
                <w:szCs w:val="20"/>
                <w:lang w:eastAsia="zh-CN"/>
              </w:rPr>
            </w:pPr>
            <w:r>
              <w:rPr>
                <w:rFonts w:hint="eastAsia"/>
                <w:color w:val="auto"/>
                <w:spacing w:val="1"/>
                <w:sz w:val="20"/>
                <w:szCs w:val="20"/>
              </w:rPr>
              <w:t>担任本课程的主讲教师具有良好的师德师风，具有扎实的会计理论知识和丰富的实践</w:t>
            </w:r>
            <w:r>
              <w:rPr>
                <w:rFonts w:hint="eastAsia"/>
                <w:color w:val="auto"/>
                <w:spacing w:val="1"/>
                <w:sz w:val="20"/>
                <w:szCs w:val="20"/>
                <w:lang w:eastAsia="zh-CN"/>
              </w:rPr>
              <w:t>。</w:t>
            </w:r>
          </w:p>
          <w:p w14:paraId="5295ED71">
            <w:pPr>
              <w:pStyle w:val="15"/>
              <w:keepNext w:val="0"/>
              <w:keepLines w:val="0"/>
              <w:pageBreakBefore w:val="0"/>
              <w:widowControl/>
              <w:kinsoku w:val="0"/>
              <w:wordWrap/>
              <w:overflowPunct/>
              <w:topLinePunct w:val="0"/>
              <w:autoSpaceDE w:val="0"/>
              <w:autoSpaceDN w:val="0"/>
              <w:bidi w:val="0"/>
              <w:adjustRightInd w:val="0"/>
              <w:snapToGrid w:val="0"/>
              <w:spacing w:before="21" w:line="228" w:lineRule="auto"/>
              <w:ind w:left="109" w:firstLine="0" w:firstLineChars="0"/>
              <w:textAlignment w:val="baseline"/>
              <w:rPr>
                <w:color w:val="auto"/>
                <w:sz w:val="20"/>
                <w:szCs w:val="20"/>
              </w:rPr>
            </w:pPr>
            <w:r>
              <w:rPr>
                <w:b/>
                <w:bCs/>
                <w:color w:val="auto"/>
                <w:spacing w:val="6"/>
                <w:sz w:val="20"/>
                <w:szCs w:val="20"/>
              </w:rPr>
              <w:t>【考核要求】</w:t>
            </w:r>
          </w:p>
          <w:p w14:paraId="7DDF2D72">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color w:val="auto"/>
                <w:sz w:val="20"/>
                <w:szCs w:val="20"/>
              </w:rPr>
            </w:pPr>
            <w:r>
              <w:rPr>
                <w:color w:val="auto"/>
                <w:spacing w:val="5"/>
                <w:sz w:val="20"/>
                <w:szCs w:val="20"/>
              </w:rPr>
              <w:t>考</w:t>
            </w:r>
            <w:r>
              <w:rPr>
                <w:rFonts w:hint="eastAsia"/>
                <w:color w:val="auto"/>
                <w:spacing w:val="5"/>
                <w:sz w:val="20"/>
                <w:szCs w:val="20"/>
                <w:lang w:val="en-US" w:eastAsia="zh-CN"/>
              </w:rPr>
              <w:t>查</w:t>
            </w:r>
            <w:r>
              <w:rPr>
                <w:color w:val="auto"/>
                <w:spacing w:val="5"/>
                <w:sz w:val="20"/>
                <w:szCs w:val="20"/>
              </w:rPr>
              <w:t>。采用过程评价与终结评价相结合的形式，过程评价为到课情况、作业完成情况，占</w:t>
            </w:r>
            <w:r>
              <w:rPr>
                <w:color w:val="auto"/>
                <w:spacing w:val="6"/>
                <w:sz w:val="20"/>
                <w:szCs w:val="20"/>
              </w:rPr>
              <w:t>40%，终结性评价是期末理论</w:t>
            </w:r>
            <w:r>
              <w:rPr>
                <w:color w:val="auto"/>
                <w:spacing w:val="-2"/>
                <w:sz w:val="20"/>
                <w:szCs w:val="20"/>
              </w:rPr>
              <w:t>考试，占60%。</w:t>
            </w:r>
          </w:p>
          <w:p w14:paraId="54C845E4">
            <w:pPr>
              <w:pStyle w:val="15"/>
              <w:keepNext w:val="0"/>
              <w:keepLines w:val="0"/>
              <w:pageBreakBefore w:val="0"/>
              <w:widowControl/>
              <w:kinsoku w:val="0"/>
              <w:wordWrap/>
              <w:overflowPunct/>
              <w:topLinePunct w:val="0"/>
              <w:autoSpaceDE w:val="0"/>
              <w:autoSpaceDN w:val="0"/>
              <w:bidi w:val="0"/>
              <w:adjustRightInd w:val="0"/>
              <w:snapToGrid w:val="0"/>
              <w:spacing w:before="24" w:line="228" w:lineRule="auto"/>
              <w:ind w:left="109" w:firstLine="0" w:firstLineChars="0"/>
              <w:textAlignment w:val="baseline"/>
              <w:rPr>
                <w:color w:val="auto"/>
                <w:sz w:val="20"/>
                <w:szCs w:val="20"/>
              </w:rPr>
            </w:pPr>
            <w:r>
              <w:rPr>
                <w:b/>
                <w:bCs/>
                <w:color w:val="auto"/>
                <w:spacing w:val="6"/>
                <w:sz w:val="20"/>
                <w:szCs w:val="20"/>
              </w:rPr>
              <w:t>【课程思政】</w:t>
            </w:r>
          </w:p>
          <w:p w14:paraId="6556DAB0">
            <w:pPr>
              <w:pStyle w:val="15"/>
              <w:keepNext w:val="0"/>
              <w:keepLines w:val="0"/>
              <w:pageBreakBefore w:val="0"/>
              <w:widowControl/>
              <w:kinsoku w:val="0"/>
              <w:wordWrap/>
              <w:overflowPunct/>
              <w:topLinePunct w:val="0"/>
              <w:autoSpaceDE w:val="0"/>
              <w:autoSpaceDN w:val="0"/>
              <w:bidi w:val="0"/>
              <w:adjustRightInd w:val="0"/>
              <w:snapToGrid w:val="0"/>
              <w:spacing w:before="31" w:line="290" w:lineRule="auto"/>
              <w:ind w:left="114" w:leftChars="0" w:right="313" w:rightChars="0" w:firstLine="0" w:firstLineChars="0"/>
              <w:textAlignment w:val="baseline"/>
              <w:rPr>
                <w:rFonts w:hint="eastAsia"/>
                <w:color w:val="auto"/>
                <w:spacing w:val="1"/>
                <w:sz w:val="20"/>
                <w:szCs w:val="20"/>
                <w:lang w:eastAsia="zh-CN"/>
              </w:rPr>
            </w:pPr>
            <w:r>
              <w:rPr>
                <w:color w:val="auto"/>
                <w:spacing w:val="5"/>
                <w:sz w:val="20"/>
                <w:szCs w:val="20"/>
              </w:rPr>
              <w:t>树立正确的质量观、债务风险意识、偿债法律责任意识以及企业可持续发展意识；牢固树立效率和质量意识，追求精益</w:t>
            </w:r>
            <w:r>
              <w:rPr>
                <w:color w:val="auto"/>
                <w:spacing w:val="6"/>
                <w:sz w:val="20"/>
                <w:szCs w:val="20"/>
              </w:rPr>
              <w:t>求精的目标。</w:t>
            </w:r>
          </w:p>
        </w:tc>
      </w:tr>
      <w:tr w14:paraId="43D0C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8" w:hRule="atLeast"/>
        </w:trPr>
        <w:tc>
          <w:tcPr>
            <w:tcW w:w="653" w:type="dxa"/>
            <w:noWrap w:val="0"/>
            <w:vAlign w:val="center"/>
          </w:tcPr>
          <w:p w14:paraId="1B1ECF6D">
            <w:pPr>
              <w:pStyle w:val="15"/>
              <w:spacing w:before="1" w:line="260" w:lineRule="auto"/>
              <w:ind w:left="115" w:right="107"/>
              <w:jc w:val="center"/>
              <w:rPr>
                <w:rFonts w:hint="default"/>
                <w:color w:val="auto"/>
                <w:lang w:val="en-US" w:eastAsia="zh-CN"/>
              </w:rPr>
            </w:pPr>
            <w:r>
              <w:rPr>
                <w:rFonts w:hint="eastAsia"/>
                <w:color w:val="auto"/>
                <w:lang w:val="en-US" w:eastAsia="zh-CN"/>
              </w:rPr>
              <w:t>7</w:t>
            </w:r>
          </w:p>
        </w:tc>
        <w:tc>
          <w:tcPr>
            <w:tcW w:w="1202" w:type="dxa"/>
            <w:noWrap w:val="0"/>
            <w:vAlign w:val="center"/>
          </w:tcPr>
          <w:p w14:paraId="14A519F1">
            <w:pPr>
              <w:pStyle w:val="15"/>
              <w:spacing w:before="65" w:line="245" w:lineRule="auto"/>
              <w:ind w:left="290" w:leftChars="0" w:right="282" w:rightChars="0"/>
              <w:jc w:val="center"/>
              <w:rPr>
                <w:rFonts w:hint="default"/>
                <w:color w:val="auto"/>
                <w:spacing w:val="5"/>
                <w:sz w:val="20"/>
                <w:szCs w:val="20"/>
                <w:lang w:val="en-US" w:eastAsia="zh-CN"/>
              </w:rPr>
            </w:pPr>
            <w:r>
              <w:rPr>
                <w:rFonts w:hint="eastAsia"/>
                <w:color w:val="auto"/>
                <w:spacing w:val="5"/>
                <w:sz w:val="20"/>
                <w:szCs w:val="20"/>
                <w:lang w:val="en-US" w:eastAsia="zh-CN"/>
              </w:rPr>
              <w:t>财务大数据分析</w:t>
            </w:r>
          </w:p>
        </w:tc>
        <w:tc>
          <w:tcPr>
            <w:tcW w:w="2791" w:type="dxa"/>
            <w:noWrap w:val="0"/>
            <w:vAlign w:val="top"/>
          </w:tcPr>
          <w:p w14:paraId="009B0368">
            <w:pPr>
              <w:pStyle w:val="15"/>
              <w:keepNext w:val="0"/>
              <w:keepLines w:val="0"/>
              <w:pageBreakBefore w:val="0"/>
              <w:widowControl/>
              <w:kinsoku w:val="0"/>
              <w:overflowPunct/>
              <w:topLinePunct w:val="0"/>
              <w:autoSpaceDE w:val="0"/>
              <w:autoSpaceDN w:val="0"/>
              <w:bidi w:val="0"/>
              <w:adjustRightInd w:val="0"/>
              <w:snapToGrid w:val="0"/>
              <w:spacing w:before="37" w:line="228" w:lineRule="auto"/>
              <w:ind w:left="109" w:firstLine="0" w:firstLineChars="0"/>
              <w:jc w:val="both"/>
              <w:textAlignment w:val="baseline"/>
              <w:rPr>
                <w:rFonts w:hint="eastAsia"/>
                <w:b/>
                <w:bCs/>
                <w:color w:val="auto"/>
                <w:spacing w:val="6"/>
                <w:sz w:val="20"/>
                <w:szCs w:val="20"/>
              </w:rPr>
            </w:pPr>
            <w:r>
              <w:rPr>
                <w:rFonts w:hint="eastAsia"/>
                <w:b/>
                <w:bCs/>
                <w:color w:val="auto"/>
                <w:spacing w:val="6"/>
                <w:sz w:val="20"/>
                <w:szCs w:val="20"/>
              </w:rPr>
              <w:t>【素质目标】</w:t>
            </w:r>
          </w:p>
          <w:p w14:paraId="64B846C2">
            <w:pPr>
              <w:pStyle w:val="15"/>
              <w:keepNext w:val="0"/>
              <w:keepLines w:val="0"/>
              <w:pageBreakBefore w:val="0"/>
              <w:widowControl/>
              <w:kinsoku w:val="0"/>
              <w:overflowPunct/>
              <w:topLinePunct w:val="0"/>
              <w:autoSpaceDE w:val="0"/>
              <w:autoSpaceDN w:val="0"/>
              <w:bidi w:val="0"/>
              <w:adjustRightInd w:val="0"/>
              <w:snapToGrid w:val="0"/>
              <w:spacing w:before="74" w:line="297" w:lineRule="auto"/>
              <w:ind w:left="111" w:right="237" w:firstLine="0" w:firstLineChars="0"/>
              <w:jc w:val="both"/>
              <w:textAlignment w:val="baseline"/>
              <w:rPr>
                <w:rFonts w:hint="eastAsia"/>
                <w:color w:val="auto"/>
                <w:spacing w:val="8"/>
              </w:rPr>
            </w:pPr>
            <w:r>
              <w:rPr>
                <w:rFonts w:hint="eastAsia"/>
                <w:color w:val="auto"/>
                <w:spacing w:val="8"/>
              </w:rPr>
              <w:t>1.培养学生的数字思维；</w:t>
            </w:r>
          </w:p>
          <w:p w14:paraId="3F35A0C8">
            <w:pPr>
              <w:pStyle w:val="15"/>
              <w:keepNext w:val="0"/>
              <w:keepLines w:val="0"/>
              <w:pageBreakBefore w:val="0"/>
              <w:widowControl/>
              <w:kinsoku w:val="0"/>
              <w:overflowPunct/>
              <w:topLinePunct w:val="0"/>
              <w:autoSpaceDE w:val="0"/>
              <w:autoSpaceDN w:val="0"/>
              <w:bidi w:val="0"/>
              <w:adjustRightInd w:val="0"/>
              <w:snapToGrid w:val="0"/>
              <w:spacing w:before="74" w:line="297" w:lineRule="auto"/>
              <w:ind w:left="111" w:right="237" w:firstLine="0" w:firstLineChars="0"/>
              <w:jc w:val="both"/>
              <w:textAlignment w:val="baseline"/>
              <w:rPr>
                <w:rFonts w:hint="eastAsia"/>
                <w:color w:val="auto"/>
                <w:spacing w:val="8"/>
              </w:rPr>
            </w:pPr>
            <w:r>
              <w:rPr>
                <w:rFonts w:hint="eastAsia"/>
                <w:color w:val="auto"/>
                <w:spacing w:val="8"/>
              </w:rPr>
              <w:t>2.培养学生从分析中发现问题、洞察问题、解决问题的系统思考能力；</w:t>
            </w:r>
          </w:p>
          <w:p w14:paraId="52DEE1A7">
            <w:pPr>
              <w:pStyle w:val="15"/>
              <w:keepNext w:val="0"/>
              <w:keepLines w:val="0"/>
              <w:pageBreakBefore w:val="0"/>
              <w:widowControl/>
              <w:kinsoku w:val="0"/>
              <w:overflowPunct/>
              <w:topLinePunct w:val="0"/>
              <w:autoSpaceDE w:val="0"/>
              <w:autoSpaceDN w:val="0"/>
              <w:bidi w:val="0"/>
              <w:adjustRightInd w:val="0"/>
              <w:snapToGrid w:val="0"/>
              <w:spacing w:before="74" w:line="297" w:lineRule="auto"/>
              <w:ind w:left="111" w:right="237" w:firstLine="0" w:firstLineChars="0"/>
              <w:jc w:val="both"/>
              <w:textAlignment w:val="baseline"/>
              <w:rPr>
                <w:rFonts w:hint="eastAsia"/>
                <w:color w:val="auto"/>
                <w:spacing w:val="8"/>
              </w:rPr>
            </w:pPr>
            <w:r>
              <w:rPr>
                <w:rFonts w:hint="eastAsia"/>
                <w:color w:val="auto"/>
                <w:spacing w:val="8"/>
              </w:rPr>
              <w:t>3.培养学生能够用数字提供决策建议的沟通能力；</w:t>
            </w:r>
          </w:p>
          <w:p w14:paraId="74EA7F67">
            <w:pPr>
              <w:pStyle w:val="15"/>
              <w:keepNext w:val="0"/>
              <w:keepLines w:val="0"/>
              <w:pageBreakBefore w:val="0"/>
              <w:widowControl/>
              <w:kinsoku w:val="0"/>
              <w:overflowPunct/>
              <w:topLinePunct w:val="0"/>
              <w:autoSpaceDE w:val="0"/>
              <w:autoSpaceDN w:val="0"/>
              <w:bidi w:val="0"/>
              <w:adjustRightInd w:val="0"/>
              <w:snapToGrid w:val="0"/>
              <w:spacing w:before="74" w:line="297" w:lineRule="auto"/>
              <w:ind w:left="111" w:right="237" w:firstLine="0" w:firstLineChars="0"/>
              <w:jc w:val="both"/>
              <w:textAlignment w:val="baseline"/>
              <w:rPr>
                <w:rFonts w:hint="eastAsia"/>
                <w:color w:val="auto"/>
                <w:spacing w:val="8"/>
              </w:rPr>
            </w:pPr>
            <w:r>
              <w:rPr>
                <w:rFonts w:hint="eastAsia"/>
                <w:color w:val="auto"/>
                <w:spacing w:val="8"/>
              </w:rPr>
              <w:t>4.培养责任心、良好的职业道德，具有数字敏感等职业素养。</w:t>
            </w:r>
          </w:p>
          <w:p w14:paraId="533E89B0">
            <w:pPr>
              <w:pStyle w:val="15"/>
              <w:keepNext w:val="0"/>
              <w:keepLines w:val="0"/>
              <w:pageBreakBefore w:val="0"/>
              <w:widowControl/>
              <w:kinsoku w:val="0"/>
              <w:overflowPunct/>
              <w:topLinePunct w:val="0"/>
              <w:autoSpaceDE w:val="0"/>
              <w:autoSpaceDN w:val="0"/>
              <w:bidi w:val="0"/>
              <w:adjustRightInd w:val="0"/>
              <w:snapToGrid w:val="0"/>
              <w:spacing w:before="74" w:line="297" w:lineRule="auto"/>
              <w:ind w:left="111" w:right="237" w:firstLine="0" w:firstLineChars="0"/>
              <w:jc w:val="both"/>
              <w:textAlignment w:val="baseline"/>
              <w:rPr>
                <w:rFonts w:hint="eastAsia"/>
                <w:b/>
                <w:bCs/>
                <w:color w:val="auto"/>
                <w:spacing w:val="6"/>
                <w:sz w:val="20"/>
                <w:szCs w:val="20"/>
              </w:rPr>
            </w:pPr>
            <w:r>
              <w:rPr>
                <w:rFonts w:hint="eastAsia"/>
                <w:b/>
                <w:bCs/>
                <w:color w:val="auto"/>
                <w:spacing w:val="6"/>
                <w:sz w:val="20"/>
                <w:szCs w:val="20"/>
              </w:rPr>
              <w:t>【知识目标】</w:t>
            </w:r>
          </w:p>
          <w:p w14:paraId="2539BB81">
            <w:pPr>
              <w:pStyle w:val="15"/>
              <w:keepNext w:val="0"/>
              <w:keepLines w:val="0"/>
              <w:pageBreakBefore w:val="0"/>
              <w:widowControl/>
              <w:kinsoku w:val="0"/>
              <w:overflowPunct/>
              <w:topLinePunct w:val="0"/>
              <w:autoSpaceDE w:val="0"/>
              <w:autoSpaceDN w:val="0"/>
              <w:bidi w:val="0"/>
              <w:adjustRightInd w:val="0"/>
              <w:snapToGrid w:val="0"/>
              <w:spacing w:before="61" w:line="252" w:lineRule="auto"/>
              <w:ind w:left="161" w:right="172" w:firstLine="0" w:firstLineChars="0"/>
              <w:jc w:val="both"/>
              <w:textAlignment w:val="baseline"/>
              <w:rPr>
                <w:color w:val="auto"/>
              </w:rPr>
            </w:pPr>
            <w:r>
              <w:rPr>
                <w:color w:val="auto"/>
                <w:spacing w:val="19"/>
              </w:rPr>
              <w:t>1.掌握财务大数据</w:t>
            </w:r>
            <w:r>
              <w:rPr>
                <w:color w:val="auto"/>
                <w:spacing w:val="6"/>
              </w:rPr>
              <w:t>的概念、基本特征；</w:t>
            </w:r>
          </w:p>
          <w:p w14:paraId="5F0605A7">
            <w:pPr>
              <w:pStyle w:val="15"/>
              <w:keepNext w:val="0"/>
              <w:keepLines w:val="0"/>
              <w:pageBreakBefore w:val="0"/>
              <w:widowControl/>
              <w:kinsoku w:val="0"/>
              <w:overflowPunct/>
              <w:topLinePunct w:val="0"/>
              <w:autoSpaceDE w:val="0"/>
              <w:autoSpaceDN w:val="0"/>
              <w:bidi w:val="0"/>
              <w:adjustRightInd w:val="0"/>
              <w:snapToGrid w:val="0"/>
              <w:spacing w:before="111" w:line="241" w:lineRule="auto"/>
              <w:ind w:left="141" w:right="383" w:firstLine="0" w:firstLineChars="0"/>
              <w:jc w:val="both"/>
              <w:textAlignment w:val="baseline"/>
              <w:rPr>
                <w:color w:val="auto"/>
              </w:rPr>
            </w:pPr>
            <w:r>
              <w:rPr>
                <w:color w:val="auto"/>
                <w:spacing w:val="19"/>
              </w:rPr>
              <w:t>2.掌握财务大数</w:t>
            </w:r>
            <w:r>
              <w:rPr>
                <w:color w:val="auto"/>
                <w:spacing w:val="7"/>
              </w:rPr>
              <w:t>据的范围与来源；</w:t>
            </w:r>
          </w:p>
          <w:p w14:paraId="6E80BF20">
            <w:pPr>
              <w:pStyle w:val="15"/>
              <w:keepNext w:val="0"/>
              <w:keepLines w:val="0"/>
              <w:pageBreakBefore w:val="0"/>
              <w:widowControl/>
              <w:kinsoku w:val="0"/>
              <w:overflowPunct/>
              <w:topLinePunct w:val="0"/>
              <w:autoSpaceDE w:val="0"/>
              <w:autoSpaceDN w:val="0"/>
              <w:bidi w:val="0"/>
              <w:adjustRightInd w:val="0"/>
              <w:snapToGrid w:val="0"/>
              <w:spacing w:before="46" w:line="244" w:lineRule="auto"/>
              <w:ind w:left="141" w:right="172" w:firstLine="0" w:firstLineChars="0"/>
              <w:jc w:val="both"/>
              <w:textAlignment w:val="baseline"/>
              <w:rPr>
                <w:color w:val="auto"/>
              </w:rPr>
            </w:pPr>
            <w:r>
              <w:rPr>
                <w:color w:val="auto"/>
                <w:spacing w:val="19"/>
              </w:rPr>
              <w:t>3.掌握财务大数据</w:t>
            </w:r>
            <w:r>
              <w:rPr>
                <w:color w:val="auto"/>
                <w:spacing w:val="40"/>
              </w:rPr>
              <w:t>项目分析的一般流</w:t>
            </w:r>
            <w:r>
              <w:rPr>
                <w:color w:val="auto"/>
                <w:spacing w:val="1"/>
              </w:rPr>
              <w:t>程；</w:t>
            </w:r>
          </w:p>
          <w:p w14:paraId="6CCC613D">
            <w:pPr>
              <w:pStyle w:val="15"/>
              <w:keepNext w:val="0"/>
              <w:keepLines w:val="0"/>
              <w:pageBreakBefore w:val="0"/>
              <w:widowControl/>
              <w:kinsoku w:val="0"/>
              <w:overflowPunct/>
              <w:topLinePunct w:val="0"/>
              <w:autoSpaceDE w:val="0"/>
              <w:autoSpaceDN w:val="0"/>
              <w:bidi w:val="0"/>
              <w:adjustRightInd w:val="0"/>
              <w:snapToGrid w:val="0"/>
              <w:spacing w:before="50"/>
              <w:ind w:left="151" w:right="170" w:firstLine="0" w:firstLineChars="0"/>
              <w:jc w:val="both"/>
              <w:textAlignment w:val="baseline"/>
              <w:rPr>
                <w:color w:val="auto"/>
              </w:rPr>
            </w:pPr>
            <w:r>
              <w:rPr>
                <w:color w:val="auto"/>
                <w:spacing w:val="20"/>
              </w:rPr>
              <w:t>4.掌握财务大数据</w:t>
            </w:r>
            <w:r>
              <w:rPr>
                <w:color w:val="auto"/>
                <w:spacing w:val="2"/>
              </w:rPr>
              <w:t>收集与预处理方法；</w:t>
            </w:r>
          </w:p>
          <w:p w14:paraId="24A28BB3">
            <w:pPr>
              <w:pStyle w:val="15"/>
              <w:keepNext w:val="0"/>
              <w:keepLines w:val="0"/>
              <w:pageBreakBefore w:val="0"/>
              <w:widowControl/>
              <w:kinsoku w:val="0"/>
              <w:overflowPunct/>
              <w:topLinePunct w:val="0"/>
              <w:autoSpaceDE w:val="0"/>
              <w:autoSpaceDN w:val="0"/>
              <w:bidi w:val="0"/>
              <w:adjustRightInd w:val="0"/>
              <w:snapToGrid w:val="0"/>
              <w:spacing w:before="48" w:line="244" w:lineRule="auto"/>
              <w:ind w:left="147" w:right="169" w:firstLine="0" w:firstLineChars="0"/>
              <w:jc w:val="both"/>
              <w:textAlignment w:val="baseline"/>
              <w:rPr>
                <w:color w:val="auto"/>
              </w:rPr>
            </w:pPr>
            <w:r>
              <w:rPr>
                <w:color w:val="auto"/>
                <w:spacing w:val="19"/>
              </w:rPr>
              <w:t>5.掌握财务大数据</w:t>
            </w:r>
            <w:r>
              <w:rPr>
                <w:color w:val="auto"/>
                <w:spacing w:val="14"/>
              </w:rPr>
              <w:t>分析可视化的基本原</w:t>
            </w:r>
            <w:r>
              <w:rPr>
                <w:color w:val="auto"/>
                <w:spacing w:val="-1"/>
              </w:rPr>
              <w:t>理；</w:t>
            </w:r>
          </w:p>
          <w:p w14:paraId="02DB4EF8">
            <w:pPr>
              <w:pStyle w:val="15"/>
              <w:keepNext w:val="0"/>
              <w:keepLines w:val="0"/>
              <w:pageBreakBefore w:val="0"/>
              <w:widowControl/>
              <w:kinsoku w:val="0"/>
              <w:overflowPunct/>
              <w:topLinePunct w:val="0"/>
              <w:autoSpaceDE w:val="0"/>
              <w:autoSpaceDN w:val="0"/>
              <w:bidi w:val="0"/>
              <w:adjustRightInd w:val="0"/>
              <w:snapToGrid w:val="0"/>
              <w:spacing w:before="44" w:line="243" w:lineRule="auto"/>
              <w:ind w:left="149" w:right="172" w:firstLine="0" w:firstLineChars="0"/>
              <w:jc w:val="both"/>
              <w:textAlignment w:val="baseline"/>
              <w:rPr>
                <w:color w:val="auto"/>
              </w:rPr>
            </w:pPr>
            <w:r>
              <w:rPr>
                <w:color w:val="auto"/>
                <w:spacing w:val="20"/>
              </w:rPr>
              <w:t>6.掌握财务大数据</w:t>
            </w:r>
            <w:r>
              <w:rPr>
                <w:color w:val="auto"/>
                <w:spacing w:val="7"/>
              </w:rPr>
              <w:t>算法的基本原理。</w:t>
            </w:r>
          </w:p>
          <w:p w14:paraId="474699B2">
            <w:pPr>
              <w:pStyle w:val="15"/>
              <w:keepNext w:val="0"/>
              <w:keepLines w:val="0"/>
              <w:pageBreakBefore w:val="0"/>
              <w:widowControl/>
              <w:kinsoku w:val="0"/>
              <w:overflowPunct/>
              <w:topLinePunct w:val="0"/>
              <w:autoSpaceDE w:val="0"/>
              <w:autoSpaceDN w:val="0"/>
              <w:bidi w:val="0"/>
              <w:adjustRightInd w:val="0"/>
              <w:snapToGrid w:val="0"/>
              <w:spacing w:before="74" w:line="297" w:lineRule="auto"/>
              <w:ind w:left="111" w:right="237" w:firstLine="0" w:firstLineChars="0"/>
              <w:jc w:val="both"/>
              <w:textAlignment w:val="baseline"/>
              <w:rPr>
                <w:rFonts w:hint="eastAsia"/>
                <w:b/>
                <w:bCs/>
                <w:color w:val="auto"/>
                <w:spacing w:val="6"/>
                <w:sz w:val="20"/>
                <w:szCs w:val="20"/>
              </w:rPr>
            </w:pPr>
            <w:r>
              <w:rPr>
                <w:rFonts w:hint="eastAsia"/>
                <w:b/>
                <w:bCs/>
                <w:color w:val="auto"/>
                <w:spacing w:val="6"/>
                <w:sz w:val="20"/>
                <w:szCs w:val="20"/>
              </w:rPr>
              <w:t>【能力目标】</w:t>
            </w:r>
          </w:p>
          <w:p w14:paraId="01BF2A3D">
            <w:pPr>
              <w:pStyle w:val="15"/>
              <w:keepNext w:val="0"/>
              <w:keepLines w:val="0"/>
              <w:pageBreakBefore w:val="0"/>
              <w:widowControl/>
              <w:kinsoku w:val="0"/>
              <w:overflowPunct/>
              <w:topLinePunct w:val="0"/>
              <w:autoSpaceDE w:val="0"/>
              <w:autoSpaceDN w:val="0"/>
              <w:bidi w:val="0"/>
              <w:adjustRightInd w:val="0"/>
              <w:snapToGrid w:val="0"/>
              <w:spacing w:before="55" w:line="262" w:lineRule="auto"/>
              <w:ind w:left="161" w:right="172" w:firstLine="0" w:firstLineChars="0"/>
              <w:jc w:val="both"/>
              <w:textAlignment w:val="baseline"/>
              <w:rPr>
                <w:color w:val="auto"/>
              </w:rPr>
            </w:pPr>
            <w:r>
              <w:rPr>
                <w:color w:val="auto"/>
                <w:spacing w:val="14"/>
              </w:rPr>
              <w:t>1.能够根据企业管</w:t>
            </w:r>
            <w:r>
              <w:rPr>
                <w:color w:val="auto"/>
                <w:spacing w:val="12"/>
              </w:rPr>
              <w:t>理精细度设置数据分</w:t>
            </w:r>
            <w:r>
              <w:rPr>
                <w:color w:val="auto"/>
                <w:spacing w:val="5"/>
              </w:rPr>
              <w:t>析维度；</w:t>
            </w:r>
          </w:p>
          <w:p w14:paraId="7C1E626C">
            <w:pPr>
              <w:pStyle w:val="15"/>
              <w:keepNext w:val="0"/>
              <w:keepLines w:val="0"/>
              <w:pageBreakBefore w:val="0"/>
              <w:widowControl/>
              <w:kinsoku w:val="0"/>
              <w:overflowPunct/>
              <w:topLinePunct w:val="0"/>
              <w:autoSpaceDE w:val="0"/>
              <w:autoSpaceDN w:val="0"/>
              <w:bidi w:val="0"/>
              <w:adjustRightInd w:val="0"/>
              <w:snapToGrid w:val="0"/>
              <w:spacing w:before="76" w:line="262" w:lineRule="auto"/>
              <w:ind w:left="158" w:right="172" w:firstLine="0" w:firstLineChars="0"/>
              <w:jc w:val="both"/>
              <w:textAlignment w:val="baseline"/>
              <w:rPr>
                <w:color w:val="auto"/>
              </w:rPr>
            </w:pPr>
            <w:r>
              <w:rPr>
                <w:color w:val="auto"/>
                <w:spacing w:val="15"/>
              </w:rPr>
              <w:t>2.能够根据企业分</w:t>
            </w:r>
            <w:r>
              <w:rPr>
                <w:color w:val="auto"/>
                <w:spacing w:val="12"/>
              </w:rPr>
              <w:t>析目标对数据进行筛</w:t>
            </w:r>
            <w:r>
              <w:rPr>
                <w:color w:val="auto"/>
                <w:spacing w:val="7"/>
              </w:rPr>
              <w:t>选、整理、分类等；</w:t>
            </w:r>
          </w:p>
          <w:p w14:paraId="30C07D89">
            <w:pPr>
              <w:pStyle w:val="15"/>
              <w:keepNext w:val="0"/>
              <w:keepLines w:val="0"/>
              <w:pageBreakBefore w:val="0"/>
              <w:widowControl/>
              <w:kinsoku w:val="0"/>
              <w:overflowPunct/>
              <w:topLinePunct w:val="0"/>
              <w:autoSpaceDE w:val="0"/>
              <w:autoSpaceDN w:val="0"/>
              <w:bidi w:val="0"/>
              <w:adjustRightInd w:val="0"/>
              <w:snapToGrid w:val="0"/>
              <w:spacing w:before="74" w:line="262" w:lineRule="auto"/>
              <w:ind w:left="163" w:right="172" w:firstLine="0" w:firstLineChars="0"/>
              <w:jc w:val="both"/>
              <w:textAlignment w:val="baseline"/>
              <w:rPr>
                <w:color w:val="auto"/>
              </w:rPr>
            </w:pPr>
            <w:r>
              <w:rPr>
                <w:color w:val="auto"/>
                <w:spacing w:val="15"/>
              </w:rPr>
              <w:t>3.能够根据企业经</w:t>
            </w:r>
            <w:r>
              <w:rPr>
                <w:color w:val="auto"/>
                <w:spacing w:val="12"/>
              </w:rPr>
              <w:t>营要求设置指标体系</w:t>
            </w:r>
            <w:r>
              <w:rPr>
                <w:color w:val="auto"/>
                <w:spacing w:val="6"/>
              </w:rPr>
              <w:t>与数据建模；</w:t>
            </w:r>
          </w:p>
          <w:p w14:paraId="622D125E">
            <w:pPr>
              <w:pStyle w:val="15"/>
              <w:keepNext w:val="0"/>
              <w:keepLines w:val="0"/>
              <w:pageBreakBefore w:val="0"/>
              <w:widowControl/>
              <w:kinsoku w:val="0"/>
              <w:overflowPunct/>
              <w:topLinePunct w:val="0"/>
              <w:autoSpaceDE w:val="0"/>
              <w:autoSpaceDN w:val="0"/>
              <w:bidi w:val="0"/>
              <w:adjustRightInd w:val="0"/>
              <w:snapToGrid w:val="0"/>
              <w:spacing w:before="76" w:line="254" w:lineRule="auto"/>
              <w:ind w:left="161" w:right="172" w:firstLine="0" w:firstLineChars="0"/>
              <w:jc w:val="both"/>
              <w:textAlignment w:val="baseline"/>
              <w:rPr>
                <w:color w:val="auto"/>
              </w:rPr>
            </w:pPr>
            <w:r>
              <w:rPr>
                <w:color w:val="auto"/>
                <w:spacing w:val="16"/>
              </w:rPr>
              <w:t>4.能够进行可视化</w:t>
            </w:r>
            <w:r>
              <w:rPr>
                <w:color w:val="auto"/>
                <w:spacing w:val="7"/>
              </w:rPr>
              <w:t>设置与预警设置；</w:t>
            </w:r>
          </w:p>
          <w:p w14:paraId="4F641140">
            <w:pPr>
              <w:pStyle w:val="15"/>
              <w:keepNext w:val="0"/>
              <w:keepLines w:val="0"/>
              <w:pageBreakBefore w:val="0"/>
              <w:widowControl/>
              <w:kinsoku w:val="0"/>
              <w:overflowPunct/>
              <w:topLinePunct w:val="0"/>
              <w:autoSpaceDE w:val="0"/>
              <w:autoSpaceDN w:val="0"/>
              <w:bidi w:val="0"/>
              <w:adjustRightInd w:val="0"/>
              <w:snapToGrid w:val="0"/>
              <w:spacing w:before="75" w:line="266" w:lineRule="auto"/>
              <w:ind w:left="159" w:right="172" w:firstLine="0" w:firstLineChars="0"/>
              <w:jc w:val="both"/>
              <w:textAlignment w:val="baseline"/>
              <w:rPr>
                <w:color w:val="auto"/>
              </w:rPr>
            </w:pPr>
            <w:r>
              <w:rPr>
                <w:color w:val="auto"/>
                <w:spacing w:val="11"/>
              </w:rPr>
              <w:t>5.能够利用数据分</w:t>
            </w:r>
            <w:r>
              <w:rPr>
                <w:color w:val="auto"/>
                <w:spacing w:val="12"/>
              </w:rPr>
              <w:t>析发现经营问题，并通过数据挖掘找到问</w:t>
            </w:r>
            <w:r>
              <w:rPr>
                <w:color w:val="auto"/>
                <w:spacing w:val="6"/>
              </w:rPr>
              <w:t>题产生的根；</w:t>
            </w:r>
          </w:p>
          <w:p w14:paraId="3A643CF3">
            <w:pPr>
              <w:pStyle w:val="15"/>
              <w:keepNext w:val="0"/>
              <w:keepLines w:val="0"/>
              <w:pageBreakBefore w:val="0"/>
              <w:widowControl/>
              <w:kinsoku w:val="0"/>
              <w:overflowPunct/>
              <w:topLinePunct w:val="0"/>
              <w:autoSpaceDE w:val="0"/>
              <w:autoSpaceDN w:val="0"/>
              <w:bidi w:val="0"/>
              <w:adjustRightInd w:val="0"/>
              <w:snapToGrid w:val="0"/>
              <w:spacing w:before="74" w:line="297" w:lineRule="auto"/>
              <w:ind w:left="111" w:right="237" w:firstLine="0" w:firstLineChars="0"/>
              <w:jc w:val="both"/>
              <w:textAlignment w:val="baseline"/>
              <w:rPr>
                <w:rFonts w:hint="eastAsia"/>
                <w:b/>
                <w:bCs/>
                <w:color w:val="auto"/>
                <w:spacing w:val="6"/>
                <w:sz w:val="20"/>
                <w:szCs w:val="20"/>
              </w:rPr>
            </w:pPr>
            <w:r>
              <w:rPr>
                <w:color w:val="auto"/>
                <w:spacing w:val="6"/>
              </w:rPr>
              <w:t>6.能够结合人工智</w:t>
            </w:r>
            <w:r>
              <w:rPr>
                <w:color w:val="auto"/>
                <w:spacing w:val="12"/>
              </w:rPr>
              <w:t>能、混合现实等技术进行财务分析与决策</w:t>
            </w:r>
            <w:r>
              <w:rPr>
                <w:color w:val="auto"/>
                <w:spacing w:val="5"/>
              </w:rPr>
              <w:t>的创新。</w:t>
            </w:r>
          </w:p>
        </w:tc>
        <w:tc>
          <w:tcPr>
            <w:tcW w:w="2118" w:type="dxa"/>
            <w:noWrap w:val="0"/>
            <w:vAlign w:val="top"/>
          </w:tcPr>
          <w:p w14:paraId="534517C4">
            <w:pPr>
              <w:pStyle w:val="15"/>
              <w:keepNext w:val="0"/>
              <w:keepLines w:val="0"/>
              <w:pageBreakBefore w:val="0"/>
              <w:widowControl/>
              <w:kinsoku w:val="0"/>
              <w:overflowPunct/>
              <w:topLinePunct w:val="0"/>
              <w:autoSpaceDE w:val="0"/>
              <w:autoSpaceDN w:val="0"/>
              <w:bidi w:val="0"/>
              <w:adjustRightInd w:val="0"/>
              <w:snapToGrid w:val="0"/>
              <w:spacing w:before="65" w:line="228" w:lineRule="auto"/>
              <w:ind w:firstLine="0" w:firstLineChars="0"/>
              <w:jc w:val="both"/>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24CFB3EC">
            <w:pPr>
              <w:pStyle w:val="15"/>
              <w:keepNext w:val="0"/>
              <w:keepLines w:val="0"/>
              <w:pageBreakBefore w:val="0"/>
              <w:widowControl/>
              <w:kinsoku w:val="0"/>
              <w:wordWrap/>
              <w:overflowPunct/>
              <w:topLinePunct w:val="0"/>
              <w:autoSpaceDE w:val="0"/>
              <w:autoSpaceDN w:val="0"/>
              <w:bidi w:val="0"/>
              <w:adjustRightInd w:val="0"/>
              <w:snapToGrid w:val="0"/>
              <w:spacing w:before="62" w:line="240" w:lineRule="auto"/>
              <w:ind w:left="36" w:leftChars="17" w:right="96" w:firstLine="0" w:firstLineChars="0"/>
              <w:jc w:val="both"/>
              <w:textAlignment w:val="baseline"/>
              <w:rPr>
                <w:color w:val="auto"/>
              </w:rPr>
            </w:pPr>
            <w:r>
              <w:rPr>
                <w:color w:val="auto"/>
                <w:spacing w:val="3"/>
              </w:rPr>
              <w:t>1.大数据认知</w:t>
            </w:r>
          </w:p>
          <w:p w14:paraId="5432589F">
            <w:pPr>
              <w:pStyle w:val="15"/>
              <w:keepNext w:val="0"/>
              <w:keepLines w:val="0"/>
              <w:pageBreakBefore w:val="0"/>
              <w:widowControl/>
              <w:kinsoku w:val="0"/>
              <w:wordWrap/>
              <w:overflowPunct/>
              <w:topLinePunct w:val="0"/>
              <w:autoSpaceDE w:val="0"/>
              <w:autoSpaceDN w:val="0"/>
              <w:bidi w:val="0"/>
              <w:adjustRightInd w:val="0"/>
              <w:snapToGrid w:val="0"/>
              <w:spacing w:before="36" w:line="240" w:lineRule="auto"/>
              <w:ind w:left="36" w:leftChars="17" w:right="96" w:firstLine="0" w:firstLineChars="0"/>
              <w:jc w:val="both"/>
              <w:textAlignment w:val="baseline"/>
              <w:rPr>
                <w:color w:val="auto"/>
              </w:rPr>
            </w:pPr>
            <w:r>
              <w:rPr>
                <w:color w:val="auto"/>
                <w:spacing w:val="7"/>
              </w:rPr>
              <w:t>2.大数据分析方法</w:t>
            </w:r>
          </w:p>
          <w:p w14:paraId="495CC643">
            <w:pPr>
              <w:pStyle w:val="15"/>
              <w:keepNext w:val="0"/>
              <w:keepLines w:val="0"/>
              <w:pageBreakBefore w:val="0"/>
              <w:widowControl/>
              <w:kinsoku w:val="0"/>
              <w:wordWrap/>
              <w:overflowPunct/>
              <w:topLinePunct w:val="0"/>
              <w:autoSpaceDE w:val="0"/>
              <w:autoSpaceDN w:val="0"/>
              <w:bidi w:val="0"/>
              <w:adjustRightInd w:val="0"/>
              <w:snapToGrid w:val="0"/>
              <w:spacing w:before="45" w:line="240" w:lineRule="auto"/>
              <w:ind w:left="36" w:leftChars="17" w:right="96" w:firstLine="0" w:firstLineChars="0"/>
              <w:jc w:val="both"/>
              <w:textAlignment w:val="baseline"/>
              <w:rPr>
                <w:color w:val="auto"/>
              </w:rPr>
            </w:pPr>
            <w:r>
              <w:rPr>
                <w:color w:val="auto"/>
                <w:spacing w:val="7"/>
              </w:rPr>
              <w:t>3.数据采集、清洗和</w:t>
            </w:r>
            <w:r>
              <w:rPr>
                <w:color w:val="auto"/>
              </w:rPr>
              <w:t>集成</w:t>
            </w:r>
          </w:p>
          <w:p w14:paraId="53C268E4">
            <w:pPr>
              <w:pStyle w:val="15"/>
              <w:keepNext w:val="0"/>
              <w:keepLines w:val="0"/>
              <w:pageBreakBefore w:val="0"/>
              <w:widowControl/>
              <w:kinsoku w:val="0"/>
              <w:wordWrap/>
              <w:overflowPunct/>
              <w:topLinePunct w:val="0"/>
              <w:autoSpaceDE w:val="0"/>
              <w:autoSpaceDN w:val="0"/>
              <w:bidi w:val="0"/>
              <w:adjustRightInd w:val="0"/>
              <w:snapToGrid w:val="0"/>
              <w:spacing w:before="41" w:line="240" w:lineRule="auto"/>
              <w:ind w:left="36" w:leftChars="17" w:right="96" w:firstLine="0" w:firstLineChars="0"/>
              <w:jc w:val="both"/>
              <w:textAlignment w:val="baseline"/>
              <w:rPr>
                <w:color w:val="auto"/>
              </w:rPr>
            </w:pPr>
            <w:r>
              <w:rPr>
                <w:color w:val="auto"/>
                <w:spacing w:val="7"/>
              </w:rPr>
              <w:t>4.可视化设计</w:t>
            </w:r>
          </w:p>
          <w:p w14:paraId="07878003">
            <w:pPr>
              <w:pStyle w:val="15"/>
              <w:keepNext w:val="0"/>
              <w:keepLines w:val="0"/>
              <w:pageBreakBefore w:val="0"/>
              <w:widowControl/>
              <w:kinsoku w:val="0"/>
              <w:wordWrap/>
              <w:overflowPunct/>
              <w:topLinePunct w:val="0"/>
              <w:autoSpaceDE w:val="0"/>
              <w:autoSpaceDN w:val="0"/>
              <w:bidi w:val="0"/>
              <w:adjustRightInd w:val="0"/>
              <w:snapToGrid w:val="0"/>
              <w:spacing w:before="72" w:line="240" w:lineRule="auto"/>
              <w:ind w:left="36" w:leftChars="17" w:right="96" w:firstLine="0" w:firstLineChars="0"/>
              <w:jc w:val="both"/>
              <w:textAlignment w:val="baseline"/>
              <w:rPr>
                <w:color w:val="auto"/>
              </w:rPr>
            </w:pPr>
            <w:r>
              <w:rPr>
                <w:color w:val="auto"/>
                <w:spacing w:val="9"/>
              </w:rPr>
              <w:t>5.投资者角度的财报</w:t>
            </w:r>
            <w:r>
              <w:rPr>
                <w:color w:val="auto"/>
                <w:spacing w:val="4"/>
              </w:rPr>
              <w:t>分析</w:t>
            </w:r>
          </w:p>
          <w:p w14:paraId="1B2873C8">
            <w:pPr>
              <w:pStyle w:val="15"/>
              <w:keepNext w:val="0"/>
              <w:keepLines w:val="0"/>
              <w:pageBreakBefore w:val="0"/>
              <w:widowControl/>
              <w:kinsoku w:val="0"/>
              <w:wordWrap/>
              <w:overflowPunct/>
              <w:topLinePunct w:val="0"/>
              <w:autoSpaceDE w:val="0"/>
              <w:autoSpaceDN w:val="0"/>
              <w:bidi w:val="0"/>
              <w:adjustRightInd w:val="0"/>
              <w:snapToGrid w:val="0"/>
              <w:spacing w:before="74" w:line="240" w:lineRule="auto"/>
              <w:ind w:left="36" w:leftChars="17" w:right="96" w:firstLine="0" w:firstLineChars="0"/>
              <w:jc w:val="both"/>
              <w:textAlignment w:val="baseline"/>
              <w:rPr>
                <w:color w:val="auto"/>
                <w:spacing w:val="4"/>
              </w:rPr>
            </w:pPr>
            <w:r>
              <w:rPr>
                <w:color w:val="auto"/>
                <w:spacing w:val="6"/>
              </w:rPr>
              <w:t>6.经营者角度的财</w:t>
            </w:r>
            <w:r>
              <w:rPr>
                <w:color w:val="auto"/>
                <w:spacing w:val="4"/>
              </w:rPr>
              <w:t>报分析</w:t>
            </w:r>
          </w:p>
          <w:p w14:paraId="66B84A90">
            <w:pPr>
              <w:pStyle w:val="15"/>
              <w:keepNext w:val="0"/>
              <w:keepLines w:val="0"/>
              <w:pageBreakBefore w:val="0"/>
              <w:widowControl/>
              <w:kinsoku w:val="0"/>
              <w:wordWrap/>
              <w:overflowPunct/>
              <w:topLinePunct w:val="0"/>
              <w:autoSpaceDE w:val="0"/>
              <w:autoSpaceDN w:val="0"/>
              <w:bidi w:val="0"/>
              <w:adjustRightInd w:val="0"/>
              <w:snapToGrid w:val="0"/>
              <w:spacing w:before="59" w:line="240" w:lineRule="auto"/>
              <w:ind w:left="36" w:leftChars="17" w:right="96" w:firstLine="0" w:firstLineChars="0"/>
              <w:jc w:val="both"/>
              <w:textAlignment w:val="baseline"/>
              <w:rPr>
                <w:color w:val="auto"/>
              </w:rPr>
            </w:pPr>
            <w:r>
              <w:rPr>
                <w:color w:val="auto"/>
                <w:spacing w:val="2"/>
              </w:rPr>
              <w:t>7.大数据资金分析与预测</w:t>
            </w:r>
          </w:p>
          <w:p w14:paraId="781B1C68">
            <w:pPr>
              <w:pStyle w:val="15"/>
              <w:keepNext w:val="0"/>
              <w:keepLines w:val="0"/>
              <w:pageBreakBefore w:val="0"/>
              <w:widowControl/>
              <w:kinsoku w:val="0"/>
              <w:wordWrap/>
              <w:overflowPunct/>
              <w:topLinePunct w:val="0"/>
              <w:autoSpaceDE w:val="0"/>
              <w:autoSpaceDN w:val="0"/>
              <w:bidi w:val="0"/>
              <w:adjustRightInd w:val="0"/>
              <w:snapToGrid w:val="0"/>
              <w:spacing w:before="48" w:line="240" w:lineRule="auto"/>
              <w:ind w:left="36" w:leftChars="17" w:right="96" w:firstLine="0" w:firstLineChars="0"/>
              <w:jc w:val="both"/>
              <w:textAlignment w:val="baseline"/>
              <w:rPr>
                <w:color w:val="auto"/>
              </w:rPr>
            </w:pPr>
            <w:r>
              <w:rPr>
                <w:color w:val="auto"/>
                <w:spacing w:val="7"/>
              </w:rPr>
              <w:t>8.大数据销售分析与</w:t>
            </w:r>
            <w:r>
              <w:rPr>
                <w:color w:val="auto"/>
              </w:rPr>
              <w:t>预测</w:t>
            </w:r>
          </w:p>
          <w:p w14:paraId="6D417A3E">
            <w:pPr>
              <w:pStyle w:val="15"/>
              <w:keepNext w:val="0"/>
              <w:keepLines w:val="0"/>
              <w:pageBreakBefore w:val="0"/>
              <w:widowControl/>
              <w:kinsoku w:val="0"/>
              <w:wordWrap/>
              <w:overflowPunct/>
              <w:topLinePunct w:val="0"/>
              <w:autoSpaceDE w:val="0"/>
              <w:autoSpaceDN w:val="0"/>
              <w:bidi w:val="0"/>
              <w:adjustRightInd w:val="0"/>
              <w:snapToGrid w:val="0"/>
              <w:spacing w:before="74" w:line="240" w:lineRule="auto"/>
              <w:ind w:left="36" w:leftChars="17" w:right="96" w:firstLine="0" w:firstLineChars="0"/>
              <w:jc w:val="both"/>
              <w:textAlignment w:val="baseline"/>
              <w:rPr>
                <w:rFonts w:hint="eastAsia"/>
                <w:color w:val="auto"/>
                <w:spacing w:val="4"/>
                <w:lang w:val="en-US" w:eastAsia="en-US"/>
              </w:rPr>
            </w:pPr>
            <w:r>
              <w:rPr>
                <w:color w:val="auto"/>
                <w:spacing w:val="9"/>
              </w:rPr>
              <w:t>9.大数据费用分析与</w:t>
            </w:r>
            <w:r>
              <w:rPr>
                <w:color w:val="auto"/>
                <w:spacing w:val="5"/>
              </w:rPr>
              <w:t>数据洞察</w:t>
            </w:r>
          </w:p>
        </w:tc>
        <w:tc>
          <w:tcPr>
            <w:tcW w:w="1959" w:type="dxa"/>
            <w:noWrap w:val="0"/>
            <w:vAlign w:val="top"/>
          </w:tcPr>
          <w:p w14:paraId="7C294323">
            <w:pPr>
              <w:pStyle w:val="15"/>
              <w:keepNext w:val="0"/>
              <w:keepLines w:val="0"/>
              <w:pageBreakBefore w:val="0"/>
              <w:widowControl/>
              <w:kinsoku w:val="0"/>
              <w:overflowPunct/>
              <w:topLinePunct w:val="0"/>
              <w:autoSpaceDE w:val="0"/>
              <w:autoSpaceDN w:val="0"/>
              <w:bidi w:val="0"/>
              <w:adjustRightInd w:val="0"/>
              <w:snapToGrid w:val="0"/>
              <w:spacing w:before="74" w:line="297" w:lineRule="auto"/>
              <w:ind w:left="111" w:right="237" w:firstLine="0" w:firstLineChars="0"/>
              <w:jc w:val="both"/>
              <w:textAlignment w:val="baseline"/>
              <w:rPr>
                <w:rFonts w:hint="eastAsia"/>
                <w:b/>
                <w:bCs/>
                <w:color w:val="auto"/>
                <w:spacing w:val="6"/>
                <w:sz w:val="20"/>
                <w:szCs w:val="20"/>
              </w:rPr>
            </w:pPr>
            <w:r>
              <w:rPr>
                <w:rFonts w:hint="eastAsia"/>
                <w:b/>
                <w:bCs/>
                <w:color w:val="auto"/>
                <w:spacing w:val="6"/>
                <w:sz w:val="20"/>
                <w:szCs w:val="20"/>
              </w:rPr>
              <w:t>【教学条件】</w:t>
            </w:r>
          </w:p>
          <w:p w14:paraId="6F1845E7">
            <w:pPr>
              <w:pStyle w:val="15"/>
              <w:keepNext w:val="0"/>
              <w:keepLines w:val="0"/>
              <w:pageBreakBefore w:val="0"/>
              <w:widowControl/>
              <w:kinsoku w:val="0"/>
              <w:overflowPunct/>
              <w:topLinePunct w:val="0"/>
              <w:autoSpaceDE w:val="0"/>
              <w:autoSpaceDN w:val="0"/>
              <w:bidi w:val="0"/>
              <w:adjustRightInd w:val="0"/>
              <w:snapToGrid w:val="0"/>
              <w:spacing w:before="74" w:line="297" w:lineRule="auto"/>
              <w:ind w:left="111" w:right="237" w:firstLine="0" w:firstLineChars="0"/>
              <w:jc w:val="both"/>
              <w:textAlignment w:val="baseline"/>
              <w:rPr>
                <w:rFonts w:hint="eastAsia"/>
                <w:color w:val="auto"/>
                <w:spacing w:val="8"/>
              </w:rPr>
            </w:pPr>
            <w:r>
              <w:rPr>
                <w:rFonts w:hint="eastAsia"/>
                <w:color w:val="auto"/>
                <w:spacing w:val="8"/>
              </w:rPr>
              <w:t>多媒体教室及微机实训室；</w:t>
            </w:r>
          </w:p>
          <w:p w14:paraId="4FE48DB6">
            <w:pPr>
              <w:pStyle w:val="15"/>
              <w:keepNext w:val="0"/>
              <w:keepLines w:val="0"/>
              <w:pageBreakBefore w:val="0"/>
              <w:widowControl/>
              <w:kinsoku w:val="0"/>
              <w:overflowPunct/>
              <w:topLinePunct w:val="0"/>
              <w:autoSpaceDE w:val="0"/>
              <w:autoSpaceDN w:val="0"/>
              <w:bidi w:val="0"/>
              <w:adjustRightInd w:val="0"/>
              <w:snapToGrid w:val="0"/>
              <w:spacing w:before="74" w:line="297" w:lineRule="auto"/>
              <w:ind w:left="111" w:right="237" w:firstLine="0" w:firstLineChars="0"/>
              <w:jc w:val="both"/>
              <w:textAlignment w:val="baseline"/>
              <w:rPr>
                <w:rFonts w:hint="eastAsia"/>
                <w:b/>
                <w:bCs/>
                <w:color w:val="auto"/>
                <w:spacing w:val="6"/>
                <w:sz w:val="20"/>
                <w:szCs w:val="20"/>
              </w:rPr>
            </w:pPr>
            <w:r>
              <w:rPr>
                <w:rFonts w:hint="eastAsia"/>
                <w:b/>
                <w:bCs/>
                <w:color w:val="auto"/>
                <w:spacing w:val="6"/>
                <w:sz w:val="20"/>
                <w:szCs w:val="20"/>
              </w:rPr>
              <w:t>【教学方法】</w:t>
            </w:r>
          </w:p>
          <w:p w14:paraId="102F7256">
            <w:pPr>
              <w:pStyle w:val="15"/>
              <w:keepNext w:val="0"/>
              <w:keepLines w:val="0"/>
              <w:pageBreakBefore w:val="0"/>
              <w:widowControl/>
              <w:kinsoku w:val="0"/>
              <w:overflowPunct/>
              <w:topLinePunct w:val="0"/>
              <w:autoSpaceDE w:val="0"/>
              <w:autoSpaceDN w:val="0"/>
              <w:bidi w:val="0"/>
              <w:adjustRightInd w:val="0"/>
              <w:snapToGrid w:val="0"/>
              <w:spacing w:before="74" w:line="297" w:lineRule="auto"/>
              <w:ind w:left="111" w:right="237" w:firstLine="0" w:firstLineChars="0"/>
              <w:jc w:val="both"/>
              <w:textAlignment w:val="baseline"/>
              <w:rPr>
                <w:rFonts w:hint="eastAsia"/>
                <w:color w:val="auto"/>
                <w:spacing w:val="8"/>
              </w:rPr>
            </w:pPr>
            <w:r>
              <w:rPr>
                <w:rFonts w:hint="eastAsia"/>
                <w:color w:val="auto"/>
                <w:spacing w:val="8"/>
              </w:rPr>
              <w:t>采取理论与实践相结合的教学方法，采用案例教学法、角色扮演法、启发式教学法和任务驱动方法等进行财务大数据分析的示范教学。</w:t>
            </w:r>
          </w:p>
          <w:p w14:paraId="11C75DF3">
            <w:pPr>
              <w:pStyle w:val="15"/>
              <w:keepNext w:val="0"/>
              <w:keepLines w:val="0"/>
              <w:pageBreakBefore w:val="0"/>
              <w:widowControl/>
              <w:kinsoku w:val="0"/>
              <w:overflowPunct/>
              <w:topLinePunct w:val="0"/>
              <w:autoSpaceDE w:val="0"/>
              <w:autoSpaceDN w:val="0"/>
              <w:bidi w:val="0"/>
              <w:adjustRightInd w:val="0"/>
              <w:snapToGrid w:val="0"/>
              <w:spacing w:before="36" w:line="247" w:lineRule="auto"/>
              <w:ind w:left="149" w:right="136" w:firstLine="0" w:firstLineChars="0"/>
              <w:jc w:val="both"/>
              <w:textAlignment w:val="baseline"/>
              <w:rPr>
                <w:rFonts w:hint="eastAsia"/>
                <w:b/>
                <w:bCs/>
                <w:color w:val="auto"/>
                <w:spacing w:val="6"/>
                <w:sz w:val="20"/>
                <w:szCs w:val="20"/>
              </w:rPr>
            </w:pPr>
            <w:r>
              <w:rPr>
                <w:rFonts w:hint="eastAsia"/>
                <w:b/>
                <w:bCs/>
                <w:color w:val="auto"/>
                <w:spacing w:val="6"/>
                <w:sz w:val="20"/>
                <w:szCs w:val="20"/>
              </w:rPr>
              <w:t>【师资要求】</w:t>
            </w:r>
          </w:p>
          <w:p w14:paraId="569D1FF2">
            <w:pPr>
              <w:pStyle w:val="15"/>
              <w:keepNext w:val="0"/>
              <w:keepLines w:val="0"/>
              <w:pageBreakBefore w:val="0"/>
              <w:widowControl/>
              <w:kinsoku w:val="0"/>
              <w:wordWrap w:val="0"/>
              <w:overflowPunct/>
              <w:topLinePunct w:val="0"/>
              <w:autoSpaceDE w:val="0"/>
              <w:autoSpaceDN w:val="0"/>
              <w:bidi w:val="0"/>
              <w:adjustRightInd w:val="0"/>
              <w:snapToGrid w:val="0"/>
              <w:spacing w:before="36" w:line="300" w:lineRule="auto"/>
              <w:ind w:left="147" w:right="136" w:firstLine="0" w:firstLineChars="0"/>
              <w:jc w:val="both"/>
              <w:textAlignment w:val="baseline"/>
              <w:rPr>
                <w:color w:val="auto"/>
              </w:rPr>
            </w:pPr>
            <w:r>
              <w:rPr>
                <w:rFonts w:hint="eastAsia"/>
                <w:color w:val="auto"/>
                <w:spacing w:val="8"/>
              </w:rPr>
              <w:t>担任本课程的教师具有良好的师德师风，有一定的Python基础，并具备在行业企业从事财务大数据分析的实践工作经验。</w:t>
            </w:r>
          </w:p>
          <w:p w14:paraId="3FDB77A3">
            <w:pPr>
              <w:pStyle w:val="15"/>
              <w:keepNext w:val="0"/>
              <w:keepLines w:val="0"/>
              <w:pageBreakBefore w:val="0"/>
              <w:widowControl/>
              <w:kinsoku w:val="0"/>
              <w:overflowPunct/>
              <w:topLinePunct w:val="0"/>
              <w:autoSpaceDE w:val="0"/>
              <w:autoSpaceDN w:val="0"/>
              <w:bidi w:val="0"/>
              <w:adjustRightInd w:val="0"/>
              <w:snapToGrid w:val="0"/>
              <w:spacing w:before="36" w:line="247" w:lineRule="auto"/>
              <w:ind w:left="149" w:right="136" w:firstLine="0" w:firstLineChars="0"/>
              <w:jc w:val="both"/>
              <w:textAlignment w:val="baseline"/>
              <w:rPr>
                <w:rFonts w:hint="eastAsia"/>
                <w:b/>
                <w:bCs/>
                <w:color w:val="auto"/>
                <w:spacing w:val="6"/>
                <w:sz w:val="20"/>
                <w:szCs w:val="20"/>
              </w:rPr>
            </w:pPr>
            <w:r>
              <w:rPr>
                <w:rFonts w:hint="eastAsia"/>
                <w:b/>
                <w:bCs/>
                <w:color w:val="auto"/>
                <w:spacing w:val="6"/>
                <w:sz w:val="20"/>
                <w:szCs w:val="20"/>
              </w:rPr>
              <w:t>【考核要求】</w:t>
            </w:r>
          </w:p>
          <w:p w14:paraId="64C71570">
            <w:pPr>
              <w:pStyle w:val="15"/>
              <w:keepNext w:val="0"/>
              <w:keepLines w:val="0"/>
              <w:pageBreakBefore w:val="0"/>
              <w:widowControl/>
              <w:kinsoku w:val="0"/>
              <w:overflowPunct/>
              <w:topLinePunct w:val="0"/>
              <w:autoSpaceDE w:val="0"/>
              <w:autoSpaceDN w:val="0"/>
              <w:bidi w:val="0"/>
              <w:adjustRightInd w:val="0"/>
              <w:snapToGrid w:val="0"/>
              <w:spacing w:before="3" w:line="257" w:lineRule="auto"/>
              <w:ind w:left="138" w:right="126" w:firstLine="0" w:firstLineChars="0"/>
              <w:jc w:val="both"/>
              <w:textAlignment w:val="baseline"/>
              <w:rPr>
                <w:color w:val="auto"/>
                <w:spacing w:val="-1"/>
              </w:rPr>
            </w:pPr>
            <w:r>
              <w:rPr>
                <w:rFonts w:hint="eastAsia"/>
                <w:color w:val="auto"/>
                <w:spacing w:val="11"/>
                <w:lang w:val="en-US" w:eastAsia="zh-CN"/>
              </w:rPr>
              <w:t>考查。</w:t>
            </w:r>
            <w:r>
              <w:rPr>
                <w:color w:val="auto"/>
                <w:spacing w:val="11"/>
              </w:rPr>
              <w:t>采用过程评价与终结评</w:t>
            </w:r>
            <w:r>
              <w:rPr>
                <w:color w:val="auto"/>
                <w:spacing w:val="12"/>
              </w:rPr>
              <w:t>价相结合的形式，过程评价为</w:t>
            </w:r>
            <w:r>
              <w:rPr>
                <w:color w:val="auto"/>
                <w:spacing w:val="4"/>
              </w:rPr>
              <w:t>到课情况、作业完成情况，占</w:t>
            </w:r>
            <w:r>
              <w:rPr>
                <w:rFonts w:ascii="Times New Roman" w:hAnsi="Times New Roman" w:eastAsia="Times New Roman" w:cs="Times New Roman"/>
                <w:color w:val="auto"/>
                <w:spacing w:val="5"/>
              </w:rPr>
              <w:t>40%</w:t>
            </w:r>
            <w:r>
              <w:rPr>
                <w:color w:val="auto"/>
                <w:spacing w:val="5"/>
              </w:rPr>
              <w:t>，终结性评价是期末实操</w:t>
            </w:r>
            <w:r>
              <w:rPr>
                <w:color w:val="auto"/>
                <w:spacing w:val="-1"/>
              </w:rPr>
              <w:t>考试，占</w:t>
            </w:r>
            <w:r>
              <w:rPr>
                <w:rFonts w:ascii="Times New Roman" w:hAnsi="Times New Roman" w:eastAsia="Times New Roman" w:cs="Times New Roman"/>
                <w:color w:val="auto"/>
                <w:spacing w:val="-1"/>
              </w:rPr>
              <w:t>60%</w:t>
            </w:r>
            <w:r>
              <w:rPr>
                <w:color w:val="auto"/>
                <w:spacing w:val="-1"/>
              </w:rPr>
              <w:t>。</w:t>
            </w:r>
          </w:p>
          <w:p w14:paraId="211317CB">
            <w:pPr>
              <w:pStyle w:val="15"/>
              <w:keepNext w:val="0"/>
              <w:keepLines w:val="0"/>
              <w:pageBreakBefore w:val="0"/>
              <w:widowControl/>
              <w:kinsoku w:val="0"/>
              <w:overflowPunct/>
              <w:topLinePunct w:val="0"/>
              <w:autoSpaceDE w:val="0"/>
              <w:autoSpaceDN w:val="0"/>
              <w:bidi w:val="0"/>
              <w:adjustRightInd w:val="0"/>
              <w:snapToGrid w:val="0"/>
              <w:spacing w:before="36" w:line="247" w:lineRule="auto"/>
              <w:ind w:left="149" w:right="136" w:firstLine="0" w:firstLineChars="0"/>
              <w:jc w:val="both"/>
              <w:textAlignment w:val="baseline"/>
              <w:rPr>
                <w:rFonts w:hint="eastAsia"/>
                <w:b/>
                <w:bCs/>
                <w:color w:val="auto"/>
                <w:spacing w:val="6"/>
                <w:sz w:val="20"/>
                <w:szCs w:val="20"/>
              </w:rPr>
            </w:pPr>
            <w:r>
              <w:rPr>
                <w:rFonts w:hint="eastAsia"/>
                <w:b/>
                <w:bCs/>
                <w:color w:val="auto"/>
                <w:spacing w:val="6"/>
                <w:sz w:val="20"/>
                <w:szCs w:val="20"/>
              </w:rPr>
              <w:t>【</w:t>
            </w:r>
            <w:r>
              <w:rPr>
                <w:rFonts w:hint="eastAsia"/>
                <w:b/>
                <w:bCs/>
                <w:color w:val="auto"/>
                <w:spacing w:val="6"/>
                <w:sz w:val="20"/>
                <w:szCs w:val="20"/>
                <w:lang w:val="en-US" w:eastAsia="zh-CN"/>
              </w:rPr>
              <w:t>课程思政</w:t>
            </w:r>
            <w:r>
              <w:rPr>
                <w:rFonts w:hint="eastAsia"/>
                <w:b/>
                <w:bCs/>
                <w:color w:val="auto"/>
                <w:spacing w:val="6"/>
                <w:sz w:val="20"/>
                <w:szCs w:val="20"/>
              </w:rPr>
              <w:t>】</w:t>
            </w:r>
          </w:p>
          <w:p w14:paraId="521F6AB7">
            <w:pPr>
              <w:pStyle w:val="15"/>
              <w:keepNext w:val="0"/>
              <w:keepLines w:val="0"/>
              <w:pageBreakBefore w:val="0"/>
              <w:widowControl/>
              <w:kinsoku w:val="0"/>
              <w:overflowPunct/>
              <w:topLinePunct w:val="0"/>
              <w:autoSpaceDE w:val="0"/>
              <w:autoSpaceDN w:val="0"/>
              <w:bidi w:val="0"/>
              <w:adjustRightInd w:val="0"/>
              <w:snapToGrid w:val="0"/>
              <w:spacing w:before="31" w:line="290" w:lineRule="auto"/>
              <w:ind w:left="114" w:leftChars="0" w:right="313" w:rightChars="0" w:firstLine="0" w:firstLineChars="0"/>
              <w:jc w:val="both"/>
              <w:textAlignment w:val="baseline"/>
              <w:rPr>
                <w:color w:val="auto"/>
                <w:spacing w:val="5"/>
                <w:sz w:val="20"/>
                <w:szCs w:val="20"/>
              </w:rPr>
            </w:pPr>
            <w:r>
              <w:rPr>
                <w:rFonts w:hint="eastAsia"/>
                <w:color w:val="auto"/>
                <w:spacing w:val="-1"/>
              </w:rPr>
              <w:t>在课程教学中融入社会主义核心价值观,帮助学生端正职业态度,培养良好职业道德,树立远大职业理想,全方位提升职业素养。</w:t>
            </w:r>
          </w:p>
        </w:tc>
      </w:tr>
    </w:tbl>
    <w:p w14:paraId="5F66DE81">
      <w:pPr>
        <w:rPr>
          <w:rFonts w:ascii="Arial" w:hAnsi="Arial" w:eastAsia="Arial" w:cs="Arial"/>
          <w:color w:val="auto"/>
          <w:sz w:val="21"/>
          <w:szCs w:val="21"/>
        </w:rPr>
        <w:sectPr>
          <w:footerReference r:id="rId11" w:type="default"/>
          <w:pgSz w:w="11905" w:h="16839"/>
          <w:pgMar w:top="400" w:right="1588" w:bottom="1171" w:left="1588" w:header="0" w:footer="992" w:gutter="0"/>
          <w:pgNumType w:fmt="decimal"/>
          <w:cols w:space="720" w:num="1"/>
        </w:sectPr>
      </w:pPr>
    </w:p>
    <w:p w14:paraId="7E7BC603">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0" w:firstLineChars="200"/>
        <w:textAlignment w:val="baseline"/>
        <w:outlineLvl w:val="2"/>
        <w:rPr>
          <w:rFonts w:ascii="宋体" w:hAnsi="宋体" w:eastAsia="宋体" w:cs="宋体"/>
          <w:color w:val="auto"/>
          <w:sz w:val="24"/>
          <w:szCs w:val="24"/>
        </w:rPr>
      </w:pPr>
      <w:r>
        <w:rPr>
          <w:rFonts w:hint="eastAsia" w:ascii="宋体" w:hAnsi="宋体" w:eastAsia="宋体" w:cs="宋体"/>
          <w:b/>
          <w:bCs/>
          <w:color w:val="auto"/>
          <w:spacing w:val="-3"/>
          <w:sz w:val="24"/>
          <w:szCs w:val="24"/>
          <w:lang w:eastAsia="zh-CN"/>
        </w:rPr>
        <w:t>（</w:t>
      </w:r>
      <w:r>
        <w:rPr>
          <w:rFonts w:hint="eastAsia" w:ascii="宋体" w:hAnsi="宋体" w:eastAsia="宋体" w:cs="宋体"/>
          <w:b/>
          <w:bCs/>
          <w:color w:val="auto"/>
          <w:spacing w:val="-3"/>
          <w:sz w:val="24"/>
          <w:szCs w:val="24"/>
          <w:lang w:val="en-US" w:eastAsia="zh-CN"/>
        </w:rPr>
        <w:t>3</w:t>
      </w:r>
      <w:r>
        <w:rPr>
          <w:rFonts w:hint="eastAsia" w:ascii="宋体" w:hAnsi="宋体" w:eastAsia="宋体" w:cs="宋体"/>
          <w:b/>
          <w:bCs/>
          <w:color w:val="auto"/>
          <w:spacing w:val="-3"/>
          <w:sz w:val="24"/>
          <w:szCs w:val="24"/>
          <w:lang w:eastAsia="zh-CN"/>
        </w:rPr>
        <w:t>）</w:t>
      </w:r>
      <w:r>
        <w:rPr>
          <w:rFonts w:hint="eastAsia" w:ascii="宋体" w:hAnsi="宋体" w:eastAsia="宋体" w:cs="宋体"/>
          <w:b/>
          <w:bCs/>
          <w:color w:val="auto"/>
          <w:spacing w:val="-3"/>
          <w:sz w:val="24"/>
          <w:szCs w:val="24"/>
          <w:lang w:val="en-US" w:eastAsia="zh-CN"/>
        </w:rPr>
        <w:t>专业拓展课</w:t>
      </w:r>
      <w:r>
        <w:rPr>
          <w:rFonts w:ascii="宋体" w:hAnsi="宋体" w:eastAsia="宋体" w:cs="宋体"/>
          <w:b/>
          <w:bCs/>
          <w:color w:val="auto"/>
          <w:spacing w:val="-3"/>
          <w:sz w:val="24"/>
          <w:szCs w:val="24"/>
        </w:rPr>
        <w:t>程设置及要求</w:t>
      </w:r>
    </w:p>
    <w:p w14:paraId="59E3917A">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8" w:firstLineChars="200"/>
        <w:textAlignment w:val="baseline"/>
        <w:outlineLvl w:val="2"/>
        <w:rPr>
          <w:rFonts w:hint="eastAsia" w:ascii="宋体" w:hAnsi="宋体" w:eastAsia="宋体" w:cs="宋体"/>
          <w:b w:val="0"/>
          <w:bCs w:val="0"/>
          <w:color w:val="auto"/>
          <w:spacing w:val="-3"/>
          <w:sz w:val="24"/>
          <w:szCs w:val="24"/>
          <w:lang w:val="en-US" w:eastAsia="zh-CN"/>
        </w:rPr>
      </w:pPr>
      <w:r>
        <w:rPr>
          <w:rFonts w:hint="eastAsia" w:ascii="宋体" w:hAnsi="宋体" w:eastAsia="宋体" w:cs="宋体"/>
          <w:b w:val="0"/>
          <w:bCs w:val="0"/>
          <w:color w:val="auto"/>
          <w:spacing w:val="-3"/>
          <w:sz w:val="24"/>
          <w:szCs w:val="24"/>
          <w:lang w:val="en-US" w:eastAsia="zh-CN"/>
        </w:rPr>
        <w:t>专业拓展课程设置及要求如表10所示。</w:t>
      </w:r>
    </w:p>
    <w:p w14:paraId="3FF5C470">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14" w:firstLineChars="200"/>
        <w:jc w:val="center"/>
        <w:textAlignment w:val="baseline"/>
        <w:rPr>
          <w:rFonts w:ascii="宋体" w:hAnsi="宋体" w:eastAsia="宋体" w:cs="宋体"/>
          <w:color w:val="auto"/>
          <w:sz w:val="21"/>
          <w:szCs w:val="21"/>
        </w:rPr>
      </w:pPr>
      <w:r>
        <w:rPr>
          <w:rFonts w:ascii="宋体" w:hAnsi="宋体" w:eastAsia="宋体" w:cs="宋体"/>
          <w:b/>
          <w:bCs/>
          <w:color w:val="auto"/>
          <w:spacing w:val="-2"/>
          <w:sz w:val="21"/>
          <w:szCs w:val="21"/>
        </w:rPr>
        <w:t>表</w:t>
      </w:r>
      <w:r>
        <w:rPr>
          <w:rFonts w:hint="eastAsia" w:ascii="宋体" w:hAnsi="宋体" w:eastAsia="宋体" w:cs="宋体"/>
          <w:b/>
          <w:bCs/>
          <w:color w:val="auto"/>
          <w:spacing w:val="-2"/>
          <w:sz w:val="21"/>
          <w:szCs w:val="21"/>
          <w:lang w:val="en-US" w:eastAsia="zh-CN"/>
        </w:rPr>
        <w:t>10  专业拓展</w:t>
      </w:r>
      <w:r>
        <w:rPr>
          <w:rFonts w:ascii="宋体" w:hAnsi="宋体" w:eastAsia="宋体" w:cs="宋体"/>
          <w:b/>
          <w:bCs/>
          <w:color w:val="auto"/>
          <w:spacing w:val="-2"/>
          <w:sz w:val="21"/>
          <w:szCs w:val="21"/>
        </w:rPr>
        <w:t>课程设置及要求</w:t>
      </w:r>
    </w:p>
    <w:p w14:paraId="6AE1E545">
      <w:pPr>
        <w:spacing w:line="72" w:lineRule="exact"/>
        <w:rPr>
          <w:color w:val="auto"/>
        </w:rPr>
      </w:pPr>
    </w:p>
    <w:tbl>
      <w:tblPr>
        <w:tblStyle w:val="13"/>
        <w:tblW w:w="87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7"/>
        <w:gridCol w:w="1161"/>
        <w:gridCol w:w="2913"/>
        <w:gridCol w:w="2034"/>
        <w:gridCol w:w="1948"/>
      </w:tblGrid>
      <w:tr w14:paraId="75496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blHeader/>
        </w:trPr>
        <w:tc>
          <w:tcPr>
            <w:tcW w:w="667" w:type="dxa"/>
            <w:shd w:val="clear" w:color="auto" w:fill="DBE5F1"/>
            <w:noWrap w:val="0"/>
            <w:vAlign w:val="top"/>
          </w:tcPr>
          <w:p w14:paraId="68B9014A">
            <w:pPr>
              <w:pStyle w:val="15"/>
              <w:spacing w:before="142" w:line="230" w:lineRule="auto"/>
              <w:ind w:left="127"/>
              <w:rPr>
                <w:color w:val="auto"/>
              </w:rPr>
            </w:pPr>
            <w:r>
              <w:rPr>
                <w:b/>
                <w:bCs/>
                <w:color w:val="auto"/>
                <w:spacing w:val="4"/>
              </w:rPr>
              <w:t>序号</w:t>
            </w:r>
          </w:p>
        </w:tc>
        <w:tc>
          <w:tcPr>
            <w:tcW w:w="1161" w:type="dxa"/>
            <w:shd w:val="clear" w:color="auto" w:fill="DBE5F1"/>
            <w:noWrap w:val="0"/>
            <w:vAlign w:val="top"/>
          </w:tcPr>
          <w:p w14:paraId="5A0566B3">
            <w:pPr>
              <w:pStyle w:val="15"/>
              <w:spacing w:before="142" w:line="229" w:lineRule="auto"/>
              <w:ind w:left="161"/>
              <w:rPr>
                <w:color w:val="auto"/>
              </w:rPr>
            </w:pPr>
            <w:r>
              <w:rPr>
                <w:b/>
                <w:bCs/>
                <w:color w:val="auto"/>
                <w:spacing w:val="6"/>
              </w:rPr>
              <w:t>课程名称</w:t>
            </w:r>
          </w:p>
        </w:tc>
        <w:tc>
          <w:tcPr>
            <w:tcW w:w="2913" w:type="dxa"/>
            <w:shd w:val="clear" w:color="auto" w:fill="DBE5F1"/>
            <w:noWrap w:val="0"/>
            <w:vAlign w:val="top"/>
          </w:tcPr>
          <w:p w14:paraId="4858028B">
            <w:pPr>
              <w:pStyle w:val="15"/>
              <w:spacing w:before="142" w:line="229" w:lineRule="auto"/>
              <w:ind w:left="1040"/>
              <w:rPr>
                <w:color w:val="auto"/>
              </w:rPr>
            </w:pPr>
            <w:r>
              <w:rPr>
                <w:b/>
                <w:bCs/>
                <w:color w:val="auto"/>
                <w:spacing w:val="6"/>
              </w:rPr>
              <w:t>课程目标</w:t>
            </w:r>
          </w:p>
        </w:tc>
        <w:tc>
          <w:tcPr>
            <w:tcW w:w="2034" w:type="dxa"/>
            <w:shd w:val="clear" w:color="auto" w:fill="DBE5F1"/>
            <w:noWrap w:val="0"/>
            <w:vAlign w:val="top"/>
          </w:tcPr>
          <w:p w14:paraId="4F049116">
            <w:pPr>
              <w:pStyle w:val="15"/>
              <w:spacing w:before="143" w:line="228" w:lineRule="auto"/>
              <w:ind w:left="604"/>
              <w:rPr>
                <w:color w:val="auto"/>
              </w:rPr>
            </w:pPr>
            <w:r>
              <w:rPr>
                <w:b/>
                <w:bCs/>
                <w:color w:val="auto"/>
                <w:spacing w:val="6"/>
              </w:rPr>
              <w:t>主要内容</w:t>
            </w:r>
          </w:p>
        </w:tc>
        <w:tc>
          <w:tcPr>
            <w:tcW w:w="1948" w:type="dxa"/>
            <w:shd w:val="clear" w:color="auto" w:fill="DBE5F1"/>
            <w:noWrap w:val="0"/>
            <w:vAlign w:val="top"/>
          </w:tcPr>
          <w:p w14:paraId="76ACF145">
            <w:pPr>
              <w:pStyle w:val="15"/>
              <w:spacing w:before="143" w:line="228" w:lineRule="auto"/>
              <w:ind w:left="560"/>
              <w:rPr>
                <w:color w:val="auto"/>
              </w:rPr>
            </w:pPr>
            <w:r>
              <w:rPr>
                <w:b/>
                <w:bCs/>
                <w:color w:val="auto"/>
                <w:spacing w:val="5"/>
              </w:rPr>
              <w:t>教学要求</w:t>
            </w:r>
          </w:p>
        </w:tc>
      </w:tr>
      <w:tr w14:paraId="3CA1C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5" w:hRule="atLeast"/>
        </w:trPr>
        <w:tc>
          <w:tcPr>
            <w:tcW w:w="667" w:type="dxa"/>
            <w:noWrap w:val="0"/>
            <w:vAlign w:val="top"/>
          </w:tcPr>
          <w:p w14:paraId="26C4BF63">
            <w:pPr>
              <w:spacing w:line="244" w:lineRule="auto"/>
              <w:rPr>
                <w:rFonts w:ascii="Arial"/>
                <w:color w:val="auto"/>
                <w:sz w:val="21"/>
              </w:rPr>
            </w:pPr>
          </w:p>
          <w:p w14:paraId="04FF6D0D">
            <w:pPr>
              <w:spacing w:line="244" w:lineRule="auto"/>
              <w:rPr>
                <w:rFonts w:ascii="Arial"/>
                <w:color w:val="auto"/>
                <w:sz w:val="21"/>
              </w:rPr>
            </w:pPr>
          </w:p>
          <w:p w14:paraId="6781D2B7">
            <w:pPr>
              <w:spacing w:line="244" w:lineRule="auto"/>
              <w:rPr>
                <w:rFonts w:ascii="Arial"/>
                <w:color w:val="auto"/>
                <w:sz w:val="21"/>
              </w:rPr>
            </w:pPr>
          </w:p>
          <w:p w14:paraId="42E655EE">
            <w:pPr>
              <w:spacing w:line="244" w:lineRule="auto"/>
              <w:rPr>
                <w:rFonts w:ascii="Arial"/>
                <w:color w:val="auto"/>
                <w:sz w:val="21"/>
              </w:rPr>
            </w:pPr>
          </w:p>
          <w:p w14:paraId="598D3CA8">
            <w:pPr>
              <w:spacing w:line="244" w:lineRule="auto"/>
              <w:rPr>
                <w:rFonts w:ascii="Arial"/>
                <w:color w:val="auto"/>
                <w:sz w:val="21"/>
              </w:rPr>
            </w:pPr>
          </w:p>
          <w:p w14:paraId="18901B09">
            <w:pPr>
              <w:spacing w:line="244" w:lineRule="auto"/>
              <w:rPr>
                <w:rFonts w:ascii="Arial"/>
                <w:color w:val="auto"/>
                <w:sz w:val="21"/>
              </w:rPr>
            </w:pPr>
          </w:p>
          <w:p w14:paraId="03B83011">
            <w:pPr>
              <w:spacing w:line="244" w:lineRule="auto"/>
              <w:rPr>
                <w:rFonts w:ascii="Arial"/>
                <w:color w:val="auto"/>
                <w:sz w:val="21"/>
              </w:rPr>
            </w:pPr>
          </w:p>
          <w:p w14:paraId="0B94A077">
            <w:pPr>
              <w:spacing w:line="244" w:lineRule="auto"/>
              <w:rPr>
                <w:rFonts w:ascii="Arial"/>
                <w:color w:val="auto"/>
                <w:sz w:val="21"/>
              </w:rPr>
            </w:pPr>
          </w:p>
          <w:p w14:paraId="75374223">
            <w:pPr>
              <w:spacing w:line="244" w:lineRule="auto"/>
              <w:rPr>
                <w:rFonts w:ascii="Arial"/>
                <w:color w:val="auto"/>
                <w:sz w:val="21"/>
              </w:rPr>
            </w:pPr>
          </w:p>
          <w:p w14:paraId="6912F2CA">
            <w:pPr>
              <w:spacing w:line="244" w:lineRule="auto"/>
              <w:rPr>
                <w:rFonts w:ascii="Arial"/>
                <w:color w:val="auto"/>
                <w:sz w:val="21"/>
              </w:rPr>
            </w:pPr>
          </w:p>
          <w:p w14:paraId="5FB6D1DE">
            <w:pPr>
              <w:spacing w:line="244" w:lineRule="auto"/>
              <w:rPr>
                <w:rFonts w:ascii="Arial"/>
                <w:color w:val="auto"/>
                <w:sz w:val="21"/>
              </w:rPr>
            </w:pPr>
          </w:p>
          <w:p w14:paraId="6094B232">
            <w:pPr>
              <w:spacing w:line="244" w:lineRule="auto"/>
              <w:rPr>
                <w:rFonts w:ascii="Arial"/>
                <w:color w:val="auto"/>
                <w:sz w:val="21"/>
              </w:rPr>
            </w:pPr>
          </w:p>
          <w:p w14:paraId="30B833E3">
            <w:pPr>
              <w:spacing w:line="244" w:lineRule="auto"/>
              <w:rPr>
                <w:rFonts w:ascii="Arial"/>
                <w:color w:val="auto"/>
                <w:sz w:val="21"/>
              </w:rPr>
            </w:pPr>
          </w:p>
          <w:p w14:paraId="0937F88A">
            <w:pPr>
              <w:spacing w:line="244" w:lineRule="auto"/>
              <w:rPr>
                <w:rFonts w:ascii="Arial"/>
                <w:color w:val="auto"/>
                <w:sz w:val="21"/>
              </w:rPr>
            </w:pPr>
          </w:p>
          <w:p w14:paraId="34C7D48B">
            <w:pPr>
              <w:spacing w:line="244" w:lineRule="auto"/>
              <w:rPr>
                <w:rFonts w:ascii="Arial"/>
                <w:color w:val="auto"/>
                <w:sz w:val="21"/>
              </w:rPr>
            </w:pPr>
          </w:p>
          <w:p w14:paraId="50E3820E">
            <w:pPr>
              <w:spacing w:line="245" w:lineRule="auto"/>
              <w:rPr>
                <w:rFonts w:ascii="Arial"/>
                <w:color w:val="auto"/>
                <w:sz w:val="21"/>
              </w:rPr>
            </w:pPr>
          </w:p>
          <w:p w14:paraId="5BF8D2F8">
            <w:pPr>
              <w:spacing w:line="245" w:lineRule="auto"/>
              <w:rPr>
                <w:rFonts w:ascii="Arial"/>
                <w:color w:val="auto"/>
                <w:sz w:val="21"/>
              </w:rPr>
            </w:pPr>
          </w:p>
          <w:p w14:paraId="401A9734">
            <w:pPr>
              <w:spacing w:line="245" w:lineRule="auto"/>
              <w:rPr>
                <w:rFonts w:ascii="Arial"/>
                <w:color w:val="auto"/>
                <w:sz w:val="21"/>
              </w:rPr>
            </w:pPr>
          </w:p>
          <w:p w14:paraId="1D3A7C15">
            <w:pPr>
              <w:spacing w:line="245" w:lineRule="auto"/>
              <w:rPr>
                <w:rFonts w:ascii="Arial"/>
                <w:color w:val="auto"/>
                <w:sz w:val="21"/>
              </w:rPr>
            </w:pPr>
          </w:p>
          <w:p w14:paraId="0F9767B3">
            <w:pPr>
              <w:spacing w:line="245" w:lineRule="auto"/>
              <w:rPr>
                <w:rFonts w:ascii="Arial"/>
                <w:color w:val="auto"/>
                <w:sz w:val="21"/>
              </w:rPr>
            </w:pPr>
          </w:p>
          <w:p w14:paraId="34E557C8">
            <w:pPr>
              <w:spacing w:line="245" w:lineRule="auto"/>
              <w:rPr>
                <w:rFonts w:ascii="Arial"/>
                <w:color w:val="auto"/>
                <w:sz w:val="21"/>
              </w:rPr>
            </w:pPr>
          </w:p>
          <w:p w14:paraId="3E38740D">
            <w:pPr>
              <w:spacing w:line="245" w:lineRule="auto"/>
              <w:rPr>
                <w:rFonts w:ascii="Arial"/>
                <w:color w:val="auto"/>
                <w:sz w:val="21"/>
              </w:rPr>
            </w:pPr>
          </w:p>
          <w:p w14:paraId="0E6CE1C5">
            <w:pPr>
              <w:spacing w:line="245" w:lineRule="auto"/>
              <w:ind w:firstLine="227" w:firstLineChars="0"/>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1</w:t>
            </w:r>
          </w:p>
          <w:p w14:paraId="7D80F550">
            <w:pPr>
              <w:pStyle w:val="15"/>
              <w:spacing w:before="65" w:line="189" w:lineRule="auto"/>
              <w:ind w:left="302" w:firstLine="400" w:firstLineChars="200"/>
              <w:rPr>
                <w:color w:val="auto"/>
              </w:rPr>
            </w:pPr>
            <w:r>
              <w:rPr>
                <w:color w:val="auto"/>
              </w:rPr>
              <w:t>1</w:t>
            </w:r>
          </w:p>
        </w:tc>
        <w:tc>
          <w:tcPr>
            <w:tcW w:w="1161" w:type="dxa"/>
            <w:noWrap w:val="0"/>
            <w:vAlign w:val="top"/>
          </w:tcPr>
          <w:p w14:paraId="7ACC86F8">
            <w:pPr>
              <w:spacing w:line="250" w:lineRule="auto"/>
              <w:rPr>
                <w:rFonts w:ascii="Arial"/>
                <w:color w:val="auto"/>
                <w:sz w:val="21"/>
              </w:rPr>
            </w:pPr>
          </w:p>
          <w:p w14:paraId="1E27847D">
            <w:pPr>
              <w:spacing w:line="250" w:lineRule="auto"/>
              <w:rPr>
                <w:rFonts w:ascii="Arial"/>
                <w:color w:val="auto"/>
                <w:sz w:val="21"/>
              </w:rPr>
            </w:pPr>
          </w:p>
          <w:p w14:paraId="379FAE3D">
            <w:pPr>
              <w:spacing w:line="250" w:lineRule="auto"/>
              <w:rPr>
                <w:rFonts w:ascii="Arial"/>
                <w:color w:val="auto"/>
                <w:sz w:val="21"/>
              </w:rPr>
            </w:pPr>
          </w:p>
          <w:p w14:paraId="130DA60F">
            <w:pPr>
              <w:spacing w:line="250" w:lineRule="auto"/>
              <w:rPr>
                <w:rFonts w:ascii="Arial"/>
                <w:color w:val="auto"/>
                <w:sz w:val="21"/>
              </w:rPr>
            </w:pPr>
          </w:p>
          <w:p w14:paraId="2DF17A45">
            <w:pPr>
              <w:spacing w:line="250" w:lineRule="auto"/>
              <w:rPr>
                <w:rFonts w:ascii="Arial"/>
                <w:color w:val="auto"/>
                <w:sz w:val="21"/>
              </w:rPr>
            </w:pPr>
          </w:p>
          <w:p w14:paraId="0F90D4CB">
            <w:pPr>
              <w:spacing w:line="250" w:lineRule="auto"/>
              <w:rPr>
                <w:rFonts w:ascii="Arial"/>
                <w:color w:val="auto"/>
                <w:sz w:val="21"/>
              </w:rPr>
            </w:pPr>
          </w:p>
          <w:p w14:paraId="3025499E">
            <w:pPr>
              <w:spacing w:line="250" w:lineRule="auto"/>
              <w:rPr>
                <w:rFonts w:ascii="Arial"/>
                <w:color w:val="auto"/>
                <w:sz w:val="21"/>
              </w:rPr>
            </w:pPr>
          </w:p>
          <w:p w14:paraId="7BF058F2">
            <w:pPr>
              <w:spacing w:line="251" w:lineRule="auto"/>
              <w:rPr>
                <w:rFonts w:ascii="Arial"/>
                <w:color w:val="auto"/>
                <w:sz w:val="21"/>
              </w:rPr>
            </w:pPr>
          </w:p>
          <w:p w14:paraId="681612CE">
            <w:pPr>
              <w:spacing w:line="251" w:lineRule="auto"/>
              <w:rPr>
                <w:rFonts w:ascii="Arial"/>
                <w:color w:val="auto"/>
                <w:sz w:val="21"/>
              </w:rPr>
            </w:pPr>
          </w:p>
          <w:p w14:paraId="55A6BB48">
            <w:pPr>
              <w:spacing w:line="251" w:lineRule="auto"/>
              <w:rPr>
                <w:rFonts w:ascii="Arial"/>
                <w:color w:val="auto"/>
                <w:sz w:val="21"/>
              </w:rPr>
            </w:pPr>
          </w:p>
          <w:p w14:paraId="40C9F135">
            <w:pPr>
              <w:spacing w:line="251" w:lineRule="auto"/>
              <w:rPr>
                <w:rFonts w:ascii="Arial"/>
                <w:color w:val="auto"/>
                <w:sz w:val="21"/>
              </w:rPr>
            </w:pPr>
          </w:p>
          <w:p w14:paraId="1BF3E380">
            <w:pPr>
              <w:spacing w:line="251" w:lineRule="auto"/>
              <w:rPr>
                <w:rFonts w:ascii="Arial"/>
                <w:color w:val="auto"/>
                <w:sz w:val="21"/>
              </w:rPr>
            </w:pPr>
          </w:p>
          <w:p w14:paraId="0CDB1794">
            <w:pPr>
              <w:spacing w:line="251" w:lineRule="auto"/>
              <w:rPr>
                <w:rFonts w:ascii="Arial"/>
                <w:color w:val="auto"/>
                <w:sz w:val="21"/>
              </w:rPr>
            </w:pPr>
          </w:p>
          <w:p w14:paraId="1D083B04">
            <w:pPr>
              <w:spacing w:line="251" w:lineRule="auto"/>
              <w:rPr>
                <w:rFonts w:ascii="Arial"/>
                <w:color w:val="auto"/>
                <w:sz w:val="21"/>
              </w:rPr>
            </w:pPr>
          </w:p>
          <w:p w14:paraId="7A7435DC">
            <w:pPr>
              <w:spacing w:line="251" w:lineRule="auto"/>
              <w:rPr>
                <w:rFonts w:ascii="Arial"/>
                <w:color w:val="auto"/>
                <w:sz w:val="21"/>
              </w:rPr>
            </w:pPr>
          </w:p>
          <w:p w14:paraId="1D5106B4">
            <w:pPr>
              <w:spacing w:line="251" w:lineRule="auto"/>
              <w:rPr>
                <w:rFonts w:ascii="Arial"/>
                <w:color w:val="auto"/>
                <w:sz w:val="21"/>
              </w:rPr>
            </w:pPr>
          </w:p>
          <w:p w14:paraId="35917077">
            <w:pPr>
              <w:spacing w:line="251" w:lineRule="auto"/>
              <w:rPr>
                <w:rFonts w:ascii="Arial"/>
                <w:color w:val="auto"/>
                <w:sz w:val="21"/>
              </w:rPr>
            </w:pPr>
          </w:p>
          <w:p w14:paraId="7E17229F">
            <w:pPr>
              <w:spacing w:line="251" w:lineRule="auto"/>
              <w:rPr>
                <w:rFonts w:ascii="Arial"/>
                <w:color w:val="auto"/>
                <w:sz w:val="21"/>
              </w:rPr>
            </w:pPr>
          </w:p>
          <w:p w14:paraId="23C57C31">
            <w:pPr>
              <w:spacing w:line="251" w:lineRule="auto"/>
              <w:rPr>
                <w:rFonts w:ascii="Arial"/>
                <w:color w:val="auto"/>
                <w:sz w:val="21"/>
              </w:rPr>
            </w:pPr>
          </w:p>
          <w:p w14:paraId="14030D59">
            <w:pPr>
              <w:spacing w:line="251" w:lineRule="auto"/>
              <w:rPr>
                <w:rFonts w:ascii="Arial"/>
                <w:color w:val="auto"/>
                <w:sz w:val="21"/>
              </w:rPr>
            </w:pPr>
          </w:p>
          <w:p w14:paraId="2864B496">
            <w:pPr>
              <w:spacing w:line="251" w:lineRule="auto"/>
              <w:rPr>
                <w:rFonts w:ascii="Arial"/>
                <w:color w:val="auto"/>
                <w:sz w:val="21"/>
              </w:rPr>
            </w:pPr>
          </w:p>
          <w:p w14:paraId="66F3357B">
            <w:pPr>
              <w:pStyle w:val="15"/>
              <w:spacing w:before="65" w:line="292" w:lineRule="auto"/>
              <w:ind w:right="214"/>
              <w:jc w:val="both"/>
              <w:rPr>
                <w:rFonts w:hint="default" w:eastAsia="宋体"/>
                <w:color w:val="auto"/>
                <w:lang w:val="en-US" w:eastAsia="zh-CN"/>
              </w:rPr>
            </w:pPr>
            <w:r>
              <w:rPr>
                <w:rFonts w:hint="eastAsia"/>
                <w:color w:val="auto"/>
                <w:lang w:val="en-US" w:eastAsia="zh-CN"/>
              </w:rPr>
              <w:t>企业内部控制与管理</w:t>
            </w:r>
          </w:p>
        </w:tc>
        <w:tc>
          <w:tcPr>
            <w:tcW w:w="2913" w:type="dxa"/>
            <w:noWrap w:val="0"/>
            <w:vAlign w:val="top"/>
          </w:tcPr>
          <w:p w14:paraId="38AB51BF">
            <w:pPr>
              <w:pStyle w:val="15"/>
              <w:keepNext w:val="0"/>
              <w:keepLines w:val="0"/>
              <w:pageBreakBefore w:val="0"/>
              <w:widowControl/>
              <w:kinsoku w:val="0"/>
              <w:wordWrap/>
              <w:overflowPunct/>
              <w:topLinePunct w:val="0"/>
              <w:autoSpaceDE w:val="0"/>
              <w:autoSpaceDN w:val="0"/>
              <w:bidi w:val="0"/>
              <w:adjustRightInd w:val="0"/>
              <w:snapToGrid w:val="0"/>
              <w:spacing w:before="31" w:line="228" w:lineRule="auto"/>
              <w:ind w:left="107" w:firstLine="0" w:firstLineChars="0"/>
              <w:jc w:val="both"/>
              <w:textAlignment w:val="baseline"/>
              <w:rPr>
                <w:color w:val="auto"/>
              </w:rPr>
            </w:pPr>
            <w:r>
              <w:rPr>
                <w:b/>
                <w:bCs/>
                <w:color w:val="auto"/>
                <w:spacing w:val="6"/>
              </w:rPr>
              <w:t>【素质目标】</w:t>
            </w:r>
          </w:p>
          <w:p w14:paraId="698F844F">
            <w:pPr>
              <w:pStyle w:val="15"/>
              <w:keepNext w:val="0"/>
              <w:keepLines w:val="0"/>
              <w:pageBreakBefore w:val="0"/>
              <w:widowControl/>
              <w:kinsoku w:val="0"/>
              <w:wordWrap/>
              <w:overflowPunct/>
              <w:topLinePunct w:val="0"/>
              <w:autoSpaceDE w:val="0"/>
              <w:autoSpaceDN w:val="0"/>
              <w:bidi w:val="0"/>
              <w:adjustRightInd w:val="0"/>
              <w:snapToGrid w:val="0"/>
              <w:spacing w:before="79" w:line="298" w:lineRule="auto"/>
              <w:ind w:left="113" w:right="283" w:firstLine="0" w:firstLineChars="0"/>
              <w:jc w:val="both"/>
              <w:textAlignment w:val="baseline"/>
              <w:rPr>
                <w:rFonts w:hint="eastAsia"/>
                <w:color w:val="auto"/>
                <w:spacing w:val="9"/>
              </w:rPr>
            </w:pPr>
            <w:r>
              <w:rPr>
                <w:rFonts w:hint="eastAsia"/>
                <w:color w:val="auto"/>
                <w:spacing w:val="9"/>
              </w:rPr>
              <w:t>1.培养学生吃苦耐劳、勇于挑战、永不言败，永远向上的精神；</w:t>
            </w:r>
          </w:p>
          <w:p w14:paraId="6447B228">
            <w:pPr>
              <w:pStyle w:val="15"/>
              <w:keepNext w:val="0"/>
              <w:keepLines w:val="0"/>
              <w:pageBreakBefore w:val="0"/>
              <w:widowControl/>
              <w:kinsoku w:val="0"/>
              <w:wordWrap/>
              <w:overflowPunct/>
              <w:topLinePunct w:val="0"/>
              <w:autoSpaceDE w:val="0"/>
              <w:autoSpaceDN w:val="0"/>
              <w:bidi w:val="0"/>
              <w:adjustRightInd w:val="0"/>
              <w:snapToGrid w:val="0"/>
              <w:spacing w:before="79" w:line="298" w:lineRule="auto"/>
              <w:ind w:left="113" w:right="283" w:firstLine="0" w:firstLineChars="0"/>
              <w:jc w:val="both"/>
              <w:textAlignment w:val="baseline"/>
              <w:rPr>
                <w:rFonts w:hint="eastAsia"/>
                <w:color w:val="auto"/>
                <w:spacing w:val="9"/>
              </w:rPr>
            </w:pPr>
            <w:r>
              <w:rPr>
                <w:rFonts w:hint="eastAsia"/>
                <w:color w:val="auto"/>
                <w:spacing w:val="9"/>
              </w:rPr>
              <w:t>2.具备管理意识、风险意识；具有较强综合分析能力和解决问题能力。</w:t>
            </w:r>
          </w:p>
          <w:p w14:paraId="655F5F01">
            <w:pPr>
              <w:pStyle w:val="15"/>
              <w:keepNext w:val="0"/>
              <w:keepLines w:val="0"/>
              <w:pageBreakBefore w:val="0"/>
              <w:widowControl/>
              <w:kinsoku w:val="0"/>
              <w:wordWrap/>
              <w:overflowPunct/>
              <w:topLinePunct w:val="0"/>
              <w:autoSpaceDE w:val="0"/>
              <w:autoSpaceDN w:val="0"/>
              <w:bidi w:val="0"/>
              <w:adjustRightInd w:val="0"/>
              <w:snapToGrid w:val="0"/>
              <w:spacing w:before="32" w:line="229" w:lineRule="auto"/>
              <w:ind w:left="107" w:firstLine="0" w:firstLineChars="0"/>
              <w:jc w:val="both"/>
              <w:textAlignment w:val="baseline"/>
              <w:rPr>
                <w:color w:val="auto"/>
              </w:rPr>
            </w:pPr>
            <w:r>
              <w:rPr>
                <w:b/>
                <w:bCs/>
                <w:color w:val="auto"/>
                <w:spacing w:val="6"/>
              </w:rPr>
              <w:t>【知识目标】</w:t>
            </w:r>
          </w:p>
          <w:p w14:paraId="2B3797E7">
            <w:pPr>
              <w:pStyle w:val="15"/>
              <w:keepNext w:val="0"/>
              <w:keepLines w:val="0"/>
              <w:pageBreakBefore w:val="0"/>
              <w:widowControl/>
              <w:kinsoku w:val="0"/>
              <w:wordWrap/>
              <w:overflowPunct/>
              <w:topLinePunct w:val="0"/>
              <w:autoSpaceDE w:val="0"/>
              <w:autoSpaceDN w:val="0"/>
              <w:bidi w:val="0"/>
              <w:adjustRightInd w:val="0"/>
              <w:snapToGrid w:val="0"/>
              <w:spacing w:before="79" w:line="298" w:lineRule="auto"/>
              <w:ind w:left="113" w:right="283" w:firstLine="0" w:firstLineChars="0"/>
              <w:jc w:val="both"/>
              <w:textAlignment w:val="baseline"/>
              <w:rPr>
                <w:rFonts w:hint="eastAsia"/>
                <w:color w:val="auto"/>
                <w:spacing w:val="9"/>
              </w:rPr>
            </w:pPr>
            <w:r>
              <w:rPr>
                <w:rFonts w:hint="eastAsia"/>
                <w:color w:val="auto"/>
                <w:spacing w:val="9"/>
                <w:lang w:val="en-US" w:eastAsia="zh-CN"/>
              </w:rPr>
              <w:t>1.</w:t>
            </w:r>
            <w:r>
              <w:rPr>
                <w:rFonts w:hint="eastAsia"/>
                <w:color w:val="auto"/>
                <w:spacing w:val="9"/>
              </w:rPr>
              <w:t>熟悉企业内部控制目标、内部控制原则、内部控制要素和内部控制设计方法；</w:t>
            </w:r>
          </w:p>
          <w:p w14:paraId="4B1AD0FA">
            <w:pPr>
              <w:pStyle w:val="15"/>
              <w:keepNext w:val="0"/>
              <w:keepLines w:val="0"/>
              <w:pageBreakBefore w:val="0"/>
              <w:widowControl/>
              <w:kinsoku w:val="0"/>
              <w:wordWrap/>
              <w:overflowPunct/>
              <w:topLinePunct w:val="0"/>
              <w:autoSpaceDE w:val="0"/>
              <w:autoSpaceDN w:val="0"/>
              <w:bidi w:val="0"/>
              <w:adjustRightInd w:val="0"/>
              <w:snapToGrid w:val="0"/>
              <w:spacing w:before="79" w:line="298" w:lineRule="auto"/>
              <w:ind w:left="113" w:right="283" w:firstLine="0" w:firstLineChars="0"/>
              <w:jc w:val="both"/>
              <w:textAlignment w:val="baseline"/>
              <w:rPr>
                <w:rFonts w:hint="default"/>
                <w:color w:val="auto"/>
                <w:spacing w:val="9"/>
                <w:lang w:val="en-US" w:eastAsia="zh-CN"/>
              </w:rPr>
            </w:pPr>
            <w:r>
              <w:rPr>
                <w:rFonts w:hint="eastAsia"/>
                <w:color w:val="auto"/>
                <w:spacing w:val="9"/>
                <w:lang w:val="en-US" w:eastAsia="zh-CN"/>
              </w:rPr>
              <w:t>2.掌握企业资金活动、采购业务、资产管理活动和销售业务等业务活动的流程、主要风险与控制措施。</w:t>
            </w:r>
          </w:p>
          <w:p w14:paraId="25E970E0">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32" w:line="228" w:lineRule="auto"/>
              <w:ind w:firstLine="0" w:firstLineChars="0"/>
              <w:jc w:val="both"/>
              <w:textAlignment w:val="baseline"/>
              <w:rPr>
                <w:color w:val="auto"/>
              </w:rPr>
            </w:pPr>
            <w:r>
              <w:rPr>
                <w:b/>
                <w:bCs/>
                <w:color w:val="auto"/>
                <w:spacing w:val="6"/>
              </w:rPr>
              <w:t>【能力目标】</w:t>
            </w:r>
          </w:p>
          <w:p w14:paraId="1748B9C6">
            <w:pPr>
              <w:pStyle w:val="15"/>
              <w:keepNext w:val="0"/>
              <w:keepLines w:val="0"/>
              <w:pageBreakBefore w:val="0"/>
              <w:widowControl/>
              <w:kinsoku w:val="0"/>
              <w:wordWrap/>
              <w:overflowPunct/>
              <w:topLinePunct w:val="0"/>
              <w:autoSpaceDE w:val="0"/>
              <w:autoSpaceDN w:val="0"/>
              <w:bidi w:val="0"/>
              <w:adjustRightInd w:val="0"/>
              <w:snapToGrid w:val="0"/>
              <w:spacing w:before="79" w:line="298" w:lineRule="auto"/>
              <w:ind w:left="113" w:right="283" w:firstLine="0" w:firstLineChars="0"/>
              <w:jc w:val="both"/>
              <w:textAlignment w:val="baseline"/>
              <w:rPr>
                <w:rFonts w:hint="eastAsia"/>
                <w:color w:val="auto"/>
                <w:spacing w:val="9"/>
              </w:rPr>
            </w:pPr>
            <w:r>
              <w:rPr>
                <w:color w:val="auto"/>
                <w:spacing w:val="9"/>
              </w:rPr>
              <w:t>1</w:t>
            </w:r>
            <w:r>
              <w:rPr>
                <w:rFonts w:hint="eastAsia"/>
                <w:color w:val="auto"/>
                <w:spacing w:val="9"/>
                <w:lang w:eastAsia="zh-CN"/>
              </w:rPr>
              <w:t>.</w:t>
            </w:r>
            <w:r>
              <w:rPr>
                <w:rFonts w:hint="eastAsia"/>
                <w:color w:val="auto"/>
                <w:spacing w:val="9"/>
              </w:rPr>
              <w:t>能够对企业资金活动、采购业务、资产管理活动和销售业务、财务报告等业务活动进行内部控制测试与评价；</w:t>
            </w:r>
          </w:p>
          <w:p w14:paraId="459D259D">
            <w:pPr>
              <w:pStyle w:val="15"/>
              <w:keepNext w:val="0"/>
              <w:keepLines w:val="0"/>
              <w:pageBreakBefore w:val="0"/>
              <w:widowControl/>
              <w:kinsoku w:val="0"/>
              <w:wordWrap/>
              <w:overflowPunct/>
              <w:topLinePunct w:val="0"/>
              <w:autoSpaceDE w:val="0"/>
              <w:autoSpaceDN w:val="0"/>
              <w:bidi w:val="0"/>
              <w:adjustRightInd w:val="0"/>
              <w:snapToGrid w:val="0"/>
              <w:spacing w:before="79" w:line="298" w:lineRule="auto"/>
              <w:ind w:left="113" w:right="283" w:firstLine="0" w:firstLineChars="0"/>
              <w:jc w:val="both"/>
              <w:textAlignment w:val="baseline"/>
              <w:rPr>
                <w:color w:val="auto"/>
              </w:rPr>
            </w:pPr>
            <w:r>
              <w:rPr>
                <w:rFonts w:hint="eastAsia"/>
                <w:color w:val="auto"/>
                <w:spacing w:val="9"/>
              </w:rPr>
              <w:t>2.能够运用企业内部控制系统设计的原理和方法建立一个适合企业实际情况的全面内控管理体系。</w:t>
            </w:r>
          </w:p>
        </w:tc>
        <w:tc>
          <w:tcPr>
            <w:tcW w:w="2034" w:type="dxa"/>
            <w:noWrap w:val="0"/>
            <w:vAlign w:val="top"/>
          </w:tcPr>
          <w:p w14:paraId="235AA011">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jc w:val="both"/>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5334C1D1">
            <w:pPr>
              <w:pStyle w:val="15"/>
              <w:keepNext w:val="0"/>
              <w:keepLines w:val="0"/>
              <w:pageBreakBefore w:val="0"/>
              <w:widowControl/>
              <w:kinsoku w:val="0"/>
              <w:wordWrap/>
              <w:overflowPunct/>
              <w:topLinePunct w:val="0"/>
              <w:autoSpaceDE w:val="0"/>
              <w:autoSpaceDN w:val="0"/>
              <w:bidi w:val="0"/>
              <w:adjustRightInd w:val="0"/>
              <w:snapToGrid w:val="0"/>
              <w:spacing w:before="31" w:line="298" w:lineRule="auto"/>
              <w:ind w:left="115" w:right="243" w:firstLine="0" w:firstLineChars="0"/>
              <w:jc w:val="both"/>
              <w:textAlignment w:val="baseline"/>
              <w:rPr>
                <w:rFonts w:hint="eastAsia"/>
                <w:color w:val="auto"/>
              </w:rPr>
            </w:pPr>
            <w:r>
              <w:rPr>
                <w:rFonts w:hint="eastAsia"/>
                <w:color w:val="auto"/>
              </w:rPr>
              <w:t>1.企业内部控制导论</w:t>
            </w:r>
          </w:p>
          <w:p w14:paraId="3F7F4A6A">
            <w:pPr>
              <w:pStyle w:val="15"/>
              <w:keepNext w:val="0"/>
              <w:keepLines w:val="0"/>
              <w:pageBreakBefore w:val="0"/>
              <w:widowControl/>
              <w:kinsoku w:val="0"/>
              <w:wordWrap/>
              <w:overflowPunct/>
              <w:topLinePunct w:val="0"/>
              <w:autoSpaceDE w:val="0"/>
              <w:autoSpaceDN w:val="0"/>
              <w:bidi w:val="0"/>
              <w:adjustRightInd w:val="0"/>
              <w:snapToGrid w:val="0"/>
              <w:spacing w:before="31" w:line="298" w:lineRule="auto"/>
              <w:ind w:left="115" w:right="243" w:firstLine="0" w:firstLineChars="0"/>
              <w:jc w:val="both"/>
              <w:textAlignment w:val="baseline"/>
              <w:rPr>
                <w:rFonts w:hint="eastAsia"/>
                <w:color w:val="auto"/>
              </w:rPr>
            </w:pPr>
            <w:r>
              <w:rPr>
                <w:rFonts w:hint="eastAsia"/>
                <w:color w:val="auto"/>
              </w:rPr>
              <w:t>2.内部控制的基本理论3.企业风险管理</w:t>
            </w:r>
          </w:p>
          <w:p w14:paraId="34D35C79">
            <w:pPr>
              <w:pStyle w:val="15"/>
              <w:keepNext w:val="0"/>
              <w:keepLines w:val="0"/>
              <w:pageBreakBefore w:val="0"/>
              <w:widowControl/>
              <w:kinsoku w:val="0"/>
              <w:wordWrap/>
              <w:overflowPunct/>
              <w:topLinePunct w:val="0"/>
              <w:autoSpaceDE w:val="0"/>
              <w:autoSpaceDN w:val="0"/>
              <w:bidi w:val="0"/>
              <w:adjustRightInd w:val="0"/>
              <w:snapToGrid w:val="0"/>
              <w:spacing w:before="31" w:line="298" w:lineRule="auto"/>
              <w:ind w:left="115" w:right="243" w:firstLine="0" w:firstLineChars="0"/>
              <w:jc w:val="both"/>
              <w:textAlignment w:val="baseline"/>
              <w:rPr>
                <w:rFonts w:hint="eastAsia"/>
                <w:color w:val="auto"/>
                <w:lang w:eastAsia="zh-CN"/>
              </w:rPr>
            </w:pPr>
            <w:r>
              <w:rPr>
                <w:rFonts w:hint="eastAsia"/>
                <w:color w:val="auto"/>
              </w:rPr>
              <w:t>4.主要业务内部控制制度</w:t>
            </w:r>
            <w:r>
              <w:rPr>
                <w:rFonts w:hint="eastAsia"/>
                <w:color w:val="auto"/>
                <w:lang w:eastAsia="zh-CN"/>
              </w:rPr>
              <w:t>；</w:t>
            </w:r>
          </w:p>
          <w:p w14:paraId="59311BD4">
            <w:pPr>
              <w:pStyle w:val="15"/>
              <w:keepNext w:val="0"/>
              <w:keepLines w:val="0"/>
              <w:pageBreakBefore w:val="0"/>
              <w:widowControl/>
              <w:kinsoku w:val="0"/>
              <w:wordWrap/>
              <w:overflowPunct/>
              <w:topLinePunct w:val="0"/>
              <w:autoSpaceDE w:val="0"/>
              <w:autoSpaceDN w:val="0"/>
              <w:bidi w:val="0"/>
              <w:adjustRightInd w:val="0"/>
              <w:snapToGrid w:val="0"/>
              <w:spacing w:before="31" w:line="298" w:lineRule="auto"/>
              <w:ind w:left="115" w:right="243" w:firstLine="0" w:firstLineChars="0"/>
              <w:jc w:val="both"/>
              <w:textAlignment w:val="baseline"/>
              <w:rPr>
                <w:rFonts w:hint="eastAsia" w:eastAsia="宋体"/>
                <w:color w:val="auto"/>
                <w:lang w:eastAsia="zh-CN"/>
              </w:rPr>
            </w:pPr>
            <w:r>
              <w:rPr>
                <w:rFonts w:hint="eastAsia"/>
                <w:color w:val="auto"/>
              </w:rPr>
              <w:t>5.企业内部控制评价</w:t>
            </w:r>
            <w:r>
              <w:rPr>
                <w:rFonts w:hint="eastAsia"/>
                <w:color w:val="auto"/>
                <w:lang w:eastAsia="zh-CN"/>
              </w:rPr>
              <w:t>；</w:t>
            </w:r>
          </w:p>
          <w:p w14:paraId="57B7D529">
            <w:pPr>
              <w:pStyle w:val="15"/>
              <w:keepNext w:val="0"/>
              <w:keepLines w:val="0"/>
              <w:pageBreakBefore w:val="0"/>
              <w:widowControl/>
              <w:kinsoku w:val="0"/>
              <w:wordWrap/>
              <w:overflowPunct/>
              <w:topLinePunct w:val="0"/>
              <w:autoSpaceDE w:val="0"/>
              <w:autoSpaceDN w:val="0"/>
              <w:bidi w:val="0"/>
              <w:adjustRightInd w:val="0"/>
              <w:snapToGrid w:val="0"/>
              <w:spacing w:before="31" w:line="298" w:lineRule="auto"/>
              <w:ind w:left="115" w:right="243" w:firstLine="0" w:firstLineChars="0"/>
              <w:jc w:val="both"/>
              <w:textAlignment w:val="baseline"/>
              <w:rPr>
                <w:rFonts w:hint="eastAsia" w:eastAsia="宋体"/>
                <w:color w:val="auto"/>
                <w:lang w:eastAsia="zh-CN"/>
              </w:rPr>
            </w:pPr>
            <w:r>
              <w:rPr>
                <w:rFonts w:hint="eastAsia"/>
                <w:color w:val="auto"/>
              </w:rPr>
              <w:t>6.企业内部控制审计</w:t>
            </w:r>
            <w:r>
              <w:rPr>
                <w:rFonts w:hint="eastAsia"/>
                <w:color w:val="auto"/>
                <w:lang w:eastAsia="zh-CN"/>
              </w:rPr>
              <w:t>。</w:t>
            </w:r>
          </w:p>
        </w:tc>
        <w:tc>
          <w:tcPr>
            <w:tcW w:w="1948" w:type="dxa"/>
            <w:noWrap w:val="0"/>
            <w:vAlign w:val="top"/>
          </w:tcPr>
          <w:p w14:paraId="1CD05A7E">
            <w:pPr>
              <w:pStyle w:val="15"/>
              <w:keepNext w:val="0"/>
              <w:keepLines w:val="0"/>
              <w:pageBreakBefore w:val="0"/>
              <w:widowControl/>
              <w:kinsoku w:val="0"/>
              <w:wordWrap/>
              <w:overflowPunct/>
              <w:topLinePunct w:val="0"/>
              <w:autoSpaceDE w:val="0"/>
              <w:autoSpaceDN w:val="0"/>
              <w:bidi w:val="0"/>
              <w:adjustRightInd w:val="0"/>
              <w:snapToGrid w:val="0"/>
              <w:spacing w:before="65" w:line="299" w:lineRule="auto"/>
              <w:ind w:left="115" w:right="154" w:firstLine="0" w:firstLineChars="0"/>
              <w:jc w:val="both"/>
              <w:textAlignment w:val="baseline"/>
              <w:rPr>
                <w:b/>
                <w:bCs/>
                <w:color w:val="auto"/>
                <w:spacing w:val="8"/>
              </w:rPr>
            </w:pPr>
            <w:r>
              <w:rPr>
                <w:b/>
                <w:bCs/>
                <w:color w:val="auto"/>
                <w:spacing w:val="8"/>
              </w:rPr>
              <w:t>【</w:t>
            </w:r>
            <w:r>
              <w:rPr>
                <w:rFonts w:hint="eastAsia"/>
                <w:b/>
                <w:bCs/>
                <w:color w:val="auto"/>
                <w:spacing w:val="8"/>
                <w:lang w:val="en-US" w:eastAsia="zh-CN"/>
              </w:rPr>
              <w:t>教学条件</w:t>
            </w:r>
            <w:r>
              <w:rPr>
                <w:b/>
                <w:bCs/>
                <w:color w:val="auto"/>
                <w:spacing w:val="8"/>
              </w:rPr>
              <w:t>】</w:t>
            </w:r>
          </w:p>
          <w:p w14:paraId="03CEE48D">
            <w:pPr>
              <w:pStyle w:val="15"/>
              <w:keepNext w:val="0"/>
              <w:keepLines w:val="0"/>
              <w:pageBreakBefore w:val="0"/>
              <w:widowControl/>
              <w:kinsoku w:val="0"/>
              <w:wordWrap/>
              <w:overflowPunct/>
              <w:topLinePunct w:val="0"/>
              <w:autoSpaceDE w:val="0"/>
              <w:autoSpaceDN w:val="0"/>
              <w:bidi w:val="0"/>
              <w:adjustRightInd w:val="0"/>
              <w:snapToGrid w:val="0"/>
              <w:spacing w:before="79" w:line="298" w:lineRule="auto"/>
              <w:ind w:left="113" w:right="283" w:firstLine="0" w:firstLineChars="0"/>
              <w:jc w:val="both"/>
              <w:textAlignment w:val="baseline"/>
              <w:rPr>
                <w:rFonts w:hint="eastAsia"/>
                <w:color w:val="auto"/>
                <w:spacing w:val="9"/>
              </w:rPr>
            </w:pPr>
            <w:r>
              <w:rPr>
                <w:rFonts w:hint="eastAsia"/>
                <w:color w:val="auto"/>
                <w:spacing w:val="9"/>
              </w:rPr>
              <w:t>授课使用多媒体教学，增加企业导师入校的环节，以企业真实内控案例增强学生对企业内部控制管理的感性认知，提高学生学习兴趣；</w:t>
            </w:r>
          </w:p>
          <w:p w14:paraId="1B6B79A3">
            <w:pPr>
              <w:pStyle w:val="15"/>
              <w:keepNext w:val="0"/>
              <w:keepLines w:val="0"/>
              <w:pageBreakBefore w:val="0"/>
              <w:widowControl/>
              <w:kinsoku w:val="0"/>
              <w:wordWrap/>
              <w:overflowPunct/>
              <w:topLinePunct w:val="0"/>
              <w:autoSpaceDE w:val="0"/>
              <w:autoSpaceDN w:val="0"/>
              <w:bidi w:val="0"/>
              <w:adjustRightInd w:val="0"/>
              <w:snapToGrid w:val="0"/>
              <w:spacing w:before="31" w:line="296" w:lineRule="auto"/>
              <w:ind w:left="117" w:right="154" w:firstLine="0" w:firstLineChars="0"/>
              <w:jc w:val="both"/>
              <w:textAlignment w:val="baseline"/>
              <w:rPr>
                <w:b/>
                <w:bCs/>
                <w:color w:val="auto"/>
                <w:spacing w:val="8"/>
              </w:rPr>
            </w:pPr>
            <w:r>
              <w:rPr>
                <w:b/>
                <w:bCs/>
                <w:color w:val="auto"/>
                <w:spacing w:val="8"/>
              </w:rPr>
              <w:t>【实训方法】</w:t>
            </w:r>
          </w:p>
          <w:p w14:paraId="7300D5C3">
            <w:pPr>
              <w:pStyle w:val="15"/>
              <w:keepNext w:val="0"/>
              <w:keepLines w:val="0"/>
              <w:pageBreakBefore w:val="0"/>
              <w:widowControl/>
              <w:kinsoku w:val="0"/>
              <w:wordWrap/>
              <w:overflowPunct/>
              <w:topLinePunct w:val="0"/>
              <w:autoSpaceDE w:val="0"/>
              <w:autoSpaceDN w:val="0"/>
              <w:bidi w:val="0"/>
              <w:adjustRightInd w:val="0"/>
              <w:snapToGrid w:val="0"/>
              <w:spacing w:before="30" w:line="298" w:lineRule="auto"/>
              <w:ind w:left="114" w:right="154" w:firstLine="0" w:firstLineChars="0"/>
              <w:jc w:val="both"/>
              <w:textAlignment w:val="baseline"/>
              <w:rPr>
                <w:rFonts w:hint="eastAsia"/>
                <w:color w:val="auto"/>
                <w:spacing w:val="8"/>
                <w:lang w:val="en-US" w:eastAsia="zh-CN"/>
              </w:rPr>
            </w:pPr>
            <w:r>
              <w:rPr>
                <w:rFonts w:hint="eastAsia"/>
                <w:color w:val="auto"/>
                <w:spacing w:val="8"/>
              </w:rPr>
              <w:t>根据高职学生的知识结构和学习特点，采用情境教学、案例教学和任务驱动法等教学方法，利用学习通、MOOC学院、职教云等资源平台，实</w:t>
            </w:r>
            <w:r>
              <w:rPr>
                <w:rFonts w:hint="eastAsia"/>
                <w:color w:val="auto"/>
                <w:spacing w:val="8"/>
                <w:lang w:val="en-US" w:eastAsia="zh-CN"/>
              </w:rPr>
              <w:t>行线上与线下的混合式教学，使学生能够了解企业内部控制的基本知识和基本技能，掌握企业内部控制的基本原则和方法，提高学生正确分析和解决企业内部控制设计与实施的能力。</w:t>
            </w:r>
          </w:p>
          <w:p w14:paraId="1099B51B">
            <w:pPr>
              <w:pStyle w:val="15"/>
              <w:keepNext w:val="0"/>
              <w:keepLines w:val="0"/>
              <w:pageBreakBefore w:val="0"/>
              <w:widowControl/>
              <w:kinsoku w:val="0"/>
              <w:wordWrap/>
              <w:overflowPunct/>
              <w:topLinePunct w:val="0"/>
              <w:autoSpaceDE w:val="0"/>
              <w:autoSpaceDN w:val="0"/>
              <w:bidi w:val="0"/>
              <w:adjustRightInd w:val="0"/>
              <w:snapToGrid w:val="0"/>
              <w:spacing w:before="31" w:line="296" w:lineRule="auto"/>
              <w:ind w:left="117" w:right="154"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【师资要求】</w:t>
            </w:r>
          </w:p>
          <w:p w14:paraId="656B6EF6">
            <w:pPr>
              <w:pStyle w:val="15"/>
              <w:keepNext w:val="0"/>
              <w:keepLines w:val="0"/>
              <w:pageBreakBefore w:val="0"/>
              <w:widowControl/>
              <w:kinsoku w:val="0"/>
              <w:wordWrap/>
              <w:overflowPunct/>
              <w:topLinePunct w:val="0"/>
              <w:autoSpaceDE w:val="0"/>
              <w:autoSpaceDN w:val="0"/>
              <w:bidi w:val="0"/>
              <w:adjustRightInd w:val="0"/>
              <w:snapToGrid w:val="0"/>
              <w:spacing w:before="30" w:line="298" w:lineRule="auto"/>
              <w:ind w:left="114" w:right="154" w:firstLine="0" w:firstLineChars="0"/>
              <w:jc w:val="both"/>
              <w:textAlignment w:val="baseline"/>
              <w:rPr>
                <w:rFonts w:hint="eastAsia"/>
                <w:color w:val="auto"/>
                <w:spacing w:val="8"/>
                <w:lang w:val="en-US" w:eastAsia="zh-CN"/>
              </w:rPr>
            </w:pPr>
            <w:r>
              <w:rPr>
                <w:rFonts w:hint="eastAsia"/>
                <w:color w:val="auto"/>
                <w:spacing w:val="8"/>
                <w:lang w:val="en-US" w:eastAsia="zh-CN"/>
              </w:rPr>
              <w:t>担任本课程的教师具有良好的师德师风，并具备在行业企业从事内部控制与风险管理的实践工作经验。</w:t>
            </w:r>
          </w:p>
          <w:p w14:paraId="3636EB1F">
            <w:pPr>
              <w:pStyle w:val="15"/>
              <w:keepNext w:val="0"/>
              <w:keepLines w:val="0"/>
              <w:pageBreakBefore w:val="0"/>
              <w:widowControl/>
              <w:kinsoku w:val="0"/>
              <w:wordWrap/>
              <w:overflowPunct/>
              <w:topLinePunct w:val="0"/>
              <w:autoSpaceDE w:val="0"/>
              <w:autoSpaceDN w:val="0"/>
              <w:bidi w:val="0"/>
              <w:adjustRightInd w:val="0"/>
              <w:snapToGrid w:val="0"/>
              <w:spacing w:before="31" w:line="296" w:lineRule="auto"/>
              <w:ind w:left="117" w:right="154"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【考核要求】</w:t>
            </w:r>
          </w:p>
          <w:p w14:paraId="718B7F33">
            <w:pPr>
              <w:pStyle w:val="15"/>
              <w:keepNext w:val="0"/>
              <w:keepLines w:val="0"/>
              <w:pageBreakBefore w:val="0"/>
              <w:widowControl/>
              <w:kinsoku w:val="0"/>
              <w:wordWrap/>
              <w:overflowPunct/>
              <w:topLinePunct w:val="0"/>
              <w:autoSpaceDE w:val="0"/>
              <w:autoSpaceDN w:val="0"/>
              <w:bidi w:val="0"/>
              <w:adjustRightInd w:val="0"/>
              <w:snapToGrid w:val="0"/>
              <w:spacing w:before="30" w:line="298" w:lineRule="auto"/>
              <w:ind w:left="114" w:right="154" w:firstLine="0" w:firstLineChars="0"/>
              <w:jc w:val="both"/>
              <w:textAlignment w:val="baseline"/>
              <w:rPr>
                <w:rFonts w:hint="eastAsia"/>
                <w:color w:val="auto"/>
                <w:spacing w:val="8"/>
                <w:lang w:val="en-US" w:eastAsia="zh-CN"/>
              </w:rPr>
            </w:pPr>
            <w:r>
              <w:rPr>
                <w:rFonts w:hint="eastAsia"/>
                <w:color w:val="auto"/>
                <w:spacing w:val="8"/>
                <w:lang w:val="en-US" w:eastAsia="zh-CN"/>
              </w:rPr>
              <w:t>考查，采用过程评价与终结评价相结合的形式，过程评价为到课情况、作业完成情况，占40%，终结性评价是期末实操考试，占60%。</w:t>
            </w:r>
          </w:p>
          <w:p w14:paraId="1246825C">
            <w:pPr>
              <w:pStyle w:val="15"/>
              <w:keepNext w:val="0"/>
              <w:keepLines w:val="0"/>
              <w:pageBreakBefore w:val="0"/>
              <w:widowControl/>
              <w:kinsoku w:val="0"/>
              <w:wordWrap/>
              <w:overflowPunct/>
              <w:topLinePunct w:val="0"/>
              <w:autoSpaceDE w:val="0"/>
              <w:autoSpaceDN w:val="0"/>
              <w:bidi w:val="0"/>
              <w:adjustRightInd w:val="0"/>
              <w:snapToGrid w:val="0"/>
              <w:spacing w:before="31" w:line="296" w:lineRule="auto"/>
              <w:ind w:left="117" w:right="154" w:firstLine="0" w:firstLineChars="0"/>
              <w:jc w:val="both"/>
              <w:textAlignment w:val="baseline"/>
              <w:rPr>
                <w:rFonts w:hint="eastAsia"/>
                <w:b/>
                <w:bCs/>
                <w:color w:val="auto"/>
                <w:spacing w:val="8"/>
                <w:lang w:val="en-US" w:eastAsia="zh-CN"/>
              </w:rPr>
            </w:pPr>
            <w:r>
              <w:rPr>
                <w:rFonts w:hint="eastAsia"/>
                <w:b/>
                <w:bCs/>
                <w:color w:val="auto"/>
                <w:spacing w:val="8"/>
                <w:lang w:val="en-US" w:eastAsia="zh-CN"/>
              </w:rPr>
              <w:t>【课程思政】</w:t>
            </w:r>
          </w:p>
          <w:p w14:paraId="2C9BA7FB">
            <w:pPr>
              <w:pStyle w:val="15"/>
              <w:keepNext w:val="0"/>
              <w:keepLines w:val="0"/>
              <w:pageBreakBefore w:val="0"/>
              <w:widowControl/>
              <w:kinsoku w:val="0"/>
              <w:wordWrap/>
              <w:overflowPunct/>
              <w:topLinePunct w:val="0"/>
              <w:autoSpaceDE w:val="0"/>
              <w:autoSpaceDN w:val="0"/>
              <w:bidi w:val="0"/>
              <w:adjustRightInd w:val="0"/>
              <w:snapToGrid w:val="0"/>
              <w:spacing w:before="30" w:line="298" w:lineRule="auto"/>
              <w:ind w:left="114" w:right="154" w:firstLine="0" w:firstLineChars="0"/>
              <w:jc w:val="both"/>
              <w:textAlignment w:val="baseline"/>
              <w:rPr>
                <w:color w:val="auto"/>
              </w:rPr>
            </w:pPr>
            <w:r>
              <w:rPr>
                <w:rFonts w:hint="eastAsia"/>
                <w:color w:val="auto"/>
                <w:spacing w:val="8"/>
                <w:lang w:val="en-US" w:eastAsia="zh-CN"/>
              </w:rPr>
              <w:t>培养学生正确的人生观、世界观和价值观,树立大局意识,促进科学素养和人文素养相辅相成。培养学生树立公私分明、尚俭戒奢、勤俭节约、吃苦在前、享受在后甘于奉献的精神。</w:t>
            </w:r>
          </w:p>
        </w:tc>
      </w:tr>
      <w:tr w14:paraId="49E9D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667" w:type="dxa"/>
            <w:shd w:val="clear" w:color="auto" w:fill="auto"/>
            <w:noWrap w:val="0"/>
            <w:vAlign w:val="top"/>
          </w:tcPr>
          <w:p w14:paraId="75F1BB32">
            <w:pPr>
              <w:spacing w:line="243" w:lineRule="auto"/>
              <w:rPr>
                <w:rFonts w:ascii="Arial"/>
                <w:color w:val="auto"/>
                <w:sz w:val="21"/>
              </w:rPr>
            </w:pPr>
          </w:p>
          <w:p w14:paraId="2AFF1947">
            <w:pPr>
              <w:spacing w:line="243" w:lineRule="auto"/>
              <w:rPr>
                <w:rFonts w:ascii="Arial"/>
                <w:color w:val="auto"/>
                <w:sz w:val="21"/>
              </w:rPr>
            </w:pPr>
          </w:p>
          <w:p w14:paraId="6CE9DA74">
            <w:pPr>
              <w:spacing w:line="243" w:lineRule="auto"/>
              <w:rPr>
                <w:rFonts w:ascii="Arial"/>
                <w:color w:val="auto"/>
                <w:sz w:val="21"/>
              </w:rPr>
            </w:pPr>
          </w:p>
          <w:p w14:paraId="650470DA">
            <w:pPr>
              <w:spacing w:line="243" w:lineRule="auto"/>
              <w:rPr>
                <w:rFonts w:ascii="Arial"/>
                <w:color w:val="auto"/>
                <w:sz w:val="21"/>
              </w:rPr>
            </w:pPr>
          </w:p>
          <w:p w14:paraId="09BEF039">
            <w:pPr>
              <w:spacing w:line="243" w:lineRule="auto"/>
              <w:rPr>
                <w:rFonts w:ascii="Arial"/>
                <w:color w:val="auto"/>
                <w:sz w:val="21"/>
              </w:rPr>
            </w:pPr>
          </w:p>
          <w:p w14:paraId="56AA92B3">
            <w:pPr>
              <w:spacing w:line="243" w:lineRule="auto"/>
              <w:rPr>
                <w:rFonts w:ascii="Arial"/>
                <w:color w:val="auto"/>
                <w:sz w:val="21"/>
              </w:rPr>
            </w:pPr>
          </w:p>
          <w:p w14:paraId="221CC358">
            <w:pPr>
              <w:spacing w:line="243" w:lineRule="auto"/>
              <w:rPr>
                <w:rFonts w:ascii="Arial"/>
                <w:color w:val="auto"/>
                <w:sz w:val="21"/>
              </w:rPr>
            </w:pPr>
          </w:p>
          <w:p w14:paraId="0924235E">
            <w:pPr>
              <w:spacing w:line="243" w:lineRule="auto"/>
              <w:rPr>
                <w:rFonts w:ascii="Arial"/>
                <w:color w:val="auto"/>
                <w:sz w:val="21"/>
              </w:rPr>
            </w:pPr>
          </w:p>
          <w:p w14:paraId="1AD7DFC2">
            <w:pPr>
              <w:spacing w:line="243" w:lineRule="auto"/>
              <w:rPr>
                <w:rFonts w:ascii="Arial"/>
                <w:color w:val="auto"/>
                <w:sz w:val="21"/>
              </w:rPr>
            </w:pPr>
          </w:p>
          <w:p w14:paraId="5831CA5B">
            <w:pPr>
              <w:spacing w:line="243" w:lineRule="auto"/>
              <w:rPr>
                <w:rFonts w:ascii="Arial"/>
                <w:color w:val="auto"/>
                <w:sz w:val="21"/>
              </w:rPr>
            </w:pPr>
          </w:p>
          <w:p w14:paraId="64487472">
            <w:pPr>
              <w:pStyle w:val="15"/>
              <w:spacing w:before="65" w:line="189" w:lineRule="auto"/>
              <w:ind w:firstLine="400" w:firstLineChars="200"/>
              <w:rPr>
                <w:rFonts w:ascii="宋体" w:hAnsi="宋体" w:eastAsia="宋体" w:cs="宋体"/>
                <w:snapToGrid w:val="0"/>
                <w:color w:val="auto"/>
                <w:kern w:val="0"/>
                <w:sz w:val="20"/>
                <w:szCs w:val="20"/>
                <w:lang w:val="en-US" w:eastAsia="en-US" w:bidi="ar-SA"/>
              </w:rPr>
            </w:pPr>
            <w:r>
              <w:rPr>
                <w:color w:val="auto"/>
              </w:rPr>
              <w:t>2</w:t>
            </w:r>
          </w:p>
        </w:tc>
        <w:tc>
          <w:tcPr>
            <w:tcW w:w="1161" w:type="dxa"/>
            <w:shd w:val="clear" w:color="auto" w:fill="auto"/>
            <w:noWrap w:val="0"/>
            <w:vAlign w:val="top"/>
          </w:tcPr>
          <w:p w14:paraId="45ADFE0E">
            <w:pPr>
              <w:spacing w:line="242" w:lineRule="auto"/>
              <w:rPr>
                <w:rFonts w:ascii="Arial"/>
                <w:color w:val="auto"/>
                <w:sz w:val="21"/>
              </w:rPr>
            </w:pPr>
          </w:p>
          <w:p w14:paraId="4E577823">
            <w:pPr>
              <w:spacing w:line="242" w:lineRule="auto"/>
              <w:rPr>
                <w:rFonts w:ascii="Arial"/>
                <w:color w:val="auto"/>
                <w:sz w:val="21"/>
              </w:rPr>
            </w:pPr>
          </w:p>
          <w:p w14:paraId="5EF77B27">
            <w:pPr>
              <w:spacing w:line="242" w:lineRule="auto"/>
              <w:rPr>
                <w:rFonts w:ascii="Arial"/>
                <w:color w:val="auto"/>
                <w:sz w:val="21"/>
              </w:rPr>
            </w:pPr>
          </w:p>
          <w:p w14:paraId="0D173F49">
            <w:pPr>
              <w:spacing w:line="242" w:lineRule="auto"/>
              <w:rPr>
                <w:rFonts w:ascii="Arial"/>
                <w:color w:val="auto"/>
                <w:sz w:val="21"/>
              </w:rPr>
            </w:pPr>
          </w:p>
          <w:p w14:paraId="142A2797">
            <w:pPr>
              <w:spacing w:line="242" w:lineRule="auto"/>
              <w:rPr>
                <w:rFonts w:ascii="Arial"/>
                <w:color w:val="auto"/>
                <w:sz w:val="21"/>
              </w:rPr>
            </w:pPr>
          </w:p>
          <w:p w14:paraId="2000F7D8">
            <w:pPr>
              <w:spacing w:line="242" w:lineRule="auto"/>
              <w:rPr>
                <w:rFonts w:ascii="Arial"/>
                <w:color w:val="auto"/>
                <w:sz w:val="21"/>
              </w:rPr>
            </w:pPr>
          </w:p>
          <w:p w14:paraId="6C35007B">
            <w:pPr>
              <w:spacing w:line="242" w:lineRule="auto"/>
              <w:rPr>
                <w:rFonts w:ascii="Arial"/>
                <w:color w:val="auto"/>
                <w:sz w:val="21"/>
              </w:rPr>
            </w:pPr>
          </w:p>
          <w:p w14:paraId="731B8402">
            <w:pPr>
              <w:spacing w:line="242" w:lineRule="auto"/>
              <w:rPr>
                <w:rFonts w:ascii="Arial"/>
                <w:color w:val="auto"/>
                <w:sz w:val="21"/>
              </w:rPr>
            </w:pPr>
          </w:p>
          <w:p w14:paraId="51885D68">
            <w:pPr>
              <w:spacing w:line="242" w:lineRule="auto"/>
              <w:rPr>
                <w:rFonts w:ascii="Arial"/>
                <w:color w:val="auto"/>
                <w:sz w:val="21"/>
              </w:rPr>
            </w:pPr>
          </w:p>
          <w:p w14:paraId="1FA923D2">
            <w:pPr>
              <w:spacing w:line="242" w:lineRule="auto"/>
              <w:rPr>
                <w:rFonts w:ascii="Arial"/>
                <w:color w:val="auto"/>
                <w:sz w:val="21"/>
              </w:rPr>
            </w:pPr>
          </w:p>
          <w:p w14:paraId="702FC9D6">
            <w:pPr>
              <w:pStyle w:val="15"/>
              <w:spacing w:before="65" w:line="229" w:lineRule="auto"/>
              <w:rPr>
                <w:rFonts w:hint="eastAsia" w:ascii="宋体" w:hAnsi="宋体" w:eastAsia="宋体" w:cs="宋体"/>
                <w:snapToGrid w:val="0"/>
                <w:color w:val="auto"/>
                <w:kern w:val="0"/>
                <w:sz w:val="20"/>
                <w:szCs w:val="20"/>
                <w:lang w:val="en-US" w:eastAsia="zh-CN" w:bidi="ar-SA"/>
              </w:rPr>
            </w:pPr>
            <w:r>
              <w:rPr>
                <w:rFonts w:hint="eastAsia"/>
                <w:color w:val="auto"/>
                <w:lang w:val="en-US" w:eastAsia="zh-CN"/>
              </w:rPr>
              <w:t>RPA财务机器人开发与应用</w:t>
            </w:r>
          </w:p>
        </w:tc>
        <w:tc>
          <w:tcPr>
            <w:tcW w:w="2913" w:type="dxa"/>
            <w:shd w:val="clear" w:color="auto" w:fill="auto"/>
            <w:noWrap w:val="0"/>
            <w:vAlign w:val="top"/>
          </w:tcPr>
          <w:p w14:paraId="7C879A5A">
            <w:pPr>
              <w:pStyle w:val="15"/>
              <w:keepNext w:val="0"/>
              <w:keepLines w:val="0"/>
              <w:pageBreakBefore w:val="0"/>
              <w:widowControl/>
              <w:kinsoku w:val="0"/>
              <w:wordWrap/>
              <w:overflowPunct/>
              <w:topLinePunct w:val="0"/>
              <w:autoSpaceDE w:val="0"/>
              <w:autoSpaceDN w:val="0"/>
              <w:bidi w:val="0"/>
              <w:adjustRightInd w:val="0"/>
              <w:snapToGrid w:val="0"/>
              <w:spacing w:before="32" w:line="228" w:lineRule="auto"/>
              <w:ind w:left="107" w:firstLine="0" w:firstLineChars="0"/>
              <w:jc w:val="both"/>
              <w:textAlignment w:val="baseline"/>
              <w:rPr>
                <w:color w:val="auto"/>
              </w:rPr>
            </w:pPr>
            <w:r>
              <w:rPr>
                <w:b/>
                <w:bCs/>
                <w:color w:val="auto"/>
                <w:spacing w:val="6"/>
              </w:rPr>
              <w:t>【素质目标】</w:t>
            </w:r>
          </w:p>
          <w:p w14:paraId="5DCB1D85">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33" w:line="291" w:lineRule="auto"/>
              <w:ind w:left="114" w:leftChars="0" w:right="283" w:rightChars="0" w:firstLine="0" w:firstLineChars="0"/>
              <w:jc w:val="both"/>
              <w:textAlignment w:val="baseline"/>
              <w:rPr>
                <w:rFonts w:hint="eastAsia"/>
                <w:color w:val="auto"/>
                <w:spacing w:val="7"/>
              </w:rPr>
            </w:pPr>
            <w:r>
              <w:rPr>
                <w:rFonts w:hint="eastAsia"/>
                <w:color w:val="auto"/>
                <w:spacing w:val="7"/>
                <w:lang w:val="en-US" w:eastAsia="zh-CN"/>
              </w:rPr>
              <w:t>1.</w:t>
            </w:r>
            <w:r>
              <w:rPr>
                <w:rFonts w:hint="eastAsia"/>
                <w:color w:val="auto"/>
                <w:spacing w:val="7"/>
              </w:rPr>
              <w:t>具有团队合作和协作精神；</w:t>
            </w:r>
          </w:p>
          <w:p w14:paraId="21DF72D2">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33" w:line="291" w:lineRule="auto"/>
              <w:ind w:left="114" w:leftChars="0" w:right="283" w:rightChars="0" w:firstLine="0" w:firstLineChars="0"/>
              <w:jc w:val="both"/>
              <w:textAlignment w:val="baseline"/>
              <w:rPr>
                <w:rFonts w:hint="eastAsia"/>
                <w:color w:val="auto"/>
                <w:spacing w:val="7"/>
              </w:rPr>
            </w:pPr>
            <w:r>
              <w:rPr>
                <w:rFonts w:hint="eastAsia"/>
                <w:color w:val="auto"/>
                <w:spacing w:val="7"/>
              </w:rPr>
              <w:t>2.具有良好的心理素质及诚信品格和社会责任感；</w:t>
            </w:r>
          </w:p>
          <w:p w14:paraId="65C7E74C">
            <w:pPr>
              <w:pStyle w:val="15"/>
              <w:keepNext w:val="0"/>
              <w:keepLines w:val="0"/>
              <w:pageBreakBefore w:val="0"/>
              <w:widowControl/>
              <w:kinsoku w:val="0"/>
              <w:wordWrap/>
              <w:overflowPunct/>
              <w:topLinePunct w:val="0"/>
              <w:autoSpaceDE w:val="0"/>
              <w:autoSpaceDN w:val="0"/>
              <w:bidi w:val="0"/>
              <w:adjustRightInd w:val="0"/>
              <w:snapToGrid w:val="0"/>
              <w:spacing w:before="33" w:line="291" w:lineRule="auto"/>
              <w:ind w:left="111" w:right="283" w:firstLine="0" w:firstLineChars="0"/>
              <w:jc w:val="both"/>
              <w:textAlignment w:val="baseline"/>
              <w:rPr>
                <w:rFonts w:hint="eastAsia"/>
                <w:color w:val="auto"/>
                <w:spacing w:val="7"/>
              </w:rPr>
            </w:pPr>
            <w:r>
              <w:rPr>
                <w:rFonts w:hint="eastAsia"/>
                <w:color w:val="auto"/>
                <w:spacing w:val="7"/>
              </w:rPr>
              <w:t>3.具有踏实肯干的工作作风和主动、热情、耐心的服务意识；</w:t>
            </w:r>
          </w:p>
          <w:p w14:paraId="6071F3B7">
            <w:pPr>
              <w:pStyle w:val="15"/>
              <w:keepNext w:val="0"/>
              <w:keepLines w:val="0"/>
              <w:pageBreakBefore w:val="0"/>
              <w:widowControl/>
              <w:kinsoku w:val="0"/>
              <w:wordWrap/>
              <w:overflowPunct/>
              <w:topLinePunct w:val="0"/>
              <w:autoSpaceDE w:val="0"/>
              <w:autoSpaceDN w:val="0"/>
              <w:bidi w:val="0"/>
              <w:adjustRightInd w:val="0"/>
              <w:snapToGrid w:val="0"/>
              <w:spacing w:before="33" w:line="291" w:lineRule="auto"/>
              <w:ind w:left="111" w:right="283" w:firstLine="0" w:firstLineChars="0"/>
              <w:jc w:val="both"/>
              <w:textAlignment w:val="baseline"/>
              <w:rPr>
                <w:color w:val="auto"/>
              </w:rPr>
            </w:pPr>
            <w:r>
              <w:rPr>
                <w:rFonts w:hint="eastAsia"/>
                <w:color w:val="auto"/>
                <w:spacing w:val="7"/>
              </w:rPr>
              <w:t>4.具有较强的语言表达和良好的沟通协调能力。</w:t>
            </w:r>
          </w:p>
          <w:p w14:paraId="05F215BF">
            <w:pPr>
              <w:pStyle w:val="15"/>
              <w:keepNext w:val="0"/>
              <w:keepLines w:val="0"/>
              <w:pageBreakBefore w:val="0"/>
              <w:widowControl/>
              <w:kinsoku w:val="0"/>
              <w:wordWrap/>
              <w:overflowPunct/>
              <w:topLinePunct w:val="0"/>
              <w:autoSpaceDE w:val="0"/>
              <w:autoSpaceDN w:val="0"/>
              <w:bidi w:val="0"/>
              <w:adjustRightInd w:val="0"/>
              <w:snapToGrid w:val="0"/>
              <w:spacing w:before="32" w:line="229" w:lineRule="auto"/>
              <w:ind w:left="107" w:firstLine="0" w:firstLineChars="0"/>
              <w:jc w:val="both"/>
              <w:textAlignment w:val="baseline"/>
              <w:rPr>
                <w:color w:val="auto"/>
              </w:rPr>
            </w:pPr>
            <w:r>
              <w:rPr>
                <w:b/>
                <w:bCs/>
                <w:color w:val="auto"/>
                <w:spacing w:val="6"/>
              </w:rPr>
              <w:t>【知识目标】</w:t>
            </w:r>
          </w:p>
          <w:p w14:paraId="2B4FF04F">
            <w:pPr>
              <w:pStyle w:val="15"/>
              <w:keepNext w:val="0"/>
              <w:keepLines w:val="0"/>
              <w:pageBreakBefore w:val="0"/>
              <w:widowControl/>
              <w:kinsoku w:val="0"/>
              <w:wordWrap/>
              <w:overflowPunct/>
              <w:topLinePunct w:val="0"/>
              <w:autoSpaceDE w:val="0"/>
              <w:autoSpaceDN w:val="0"/>
              <w:bidi w:val="0"/>
              <w:adjustRightInd w:val="0"/>
              <w:snapToGrid w:val="0"/>
              <w:spacing w:before="32" w:line="291" w:lineRule="auto"/>
              <w:ind w:left="112" w:right="285" w:firstLine="0" w:firstLineChars="0"/>
              <w:jc w:val="both"/>
              <w:textAlignment w:val="baseline"/>
              <w:rPr>
                <w:rFonts w:hint="eastAsia"/>
                <w:color w:val="auto"/>
                <w:spacing w:val="7"/>
              </w:rPr>
            </w:pPr>
            <w:r>
              <w:rPr>
                <w:rFonts w:hint="eastAsia"/>
                <w:color w:val="auto"/>
                <w:spacing w:val="7"/>
              </w:rPr>
              <w:t>1.了解财务机器人；</w:t>
            </w:r>
          </w:p>
          <w:p w14:paraId="46BEC2D3">
            <w:pPr>
              <w:pStyle w:val="15"/>
              <w:keepNext w:val="0"/>
              <w:keepLines w:val="0"/>
              <w:pageBreakBefore w:val="0"/>
              <w:widowControl/>
              <w:kinsoku w:val="0"/>
              <w:wordWrap/>
              <w:overflowPunct/>
              <w:topLinePunct w:val="0"/>
              <w:autoSpaceDE w:val="0"/>
              <w:autoSpaceDN w:val="0"/>
              <w:bidi w:val="0"/>
              <w:adjustRightInd w:val="0"/>
              <w:snapToGrid w:val="0"/>
              <w:spacing w:before="32" w:line="291" w:lineRule="auto"/>
              <w:ind w:left="112" w:right="285" w:firstLine="0" w:firstLineChars="0"/>
              <w:jc w:val="both"/>
              <w:textAlignment w:val="baseline"/>
              <w:rPr>
                <w:color w:val="auto"/>
              </w:rPr>
            </w:pPr>
            <w:r>
              <w:rPr>
                <w:rFonts w:hint="eastAsia"/>
                <w:color w:val="auto"/>
                <w:spacing w:val="7"/>
              </w:rPr>
              <w:t>2.掌握财务机器人各项业务流程的处理。</w:t>
            </w:r>
          </w:p>
          <w:p w14:paraId="4D75989C">
            <w:pPr>
              <w:pStyle w:val="15"/>
              <w:keepNext w:val="0"/>
              <w:keepLines w:val="0"/>
              <w:pageBreakBefore w:val="0"/>
              <w:widowControl/>
              <w:kinsoku w:val="0"/>
              <w:wordWrap/>
              <w:overflowPunct/>
              <w:topLinePunct w:val="0"/>
              <w:autoSpaceDE w:val="0"/>
              <w:autoSpaceDN w:val="0"/>
              <w:bidi w:val="0"/>
              <w:adjustRightInd w:val="0"/>
              <w:snapToGrid w:val="0"/>
              <w:spacing w:before="33" w:line="228" w:lineRule="auto"/>
              <w:ind w:left="107" w:firstLine="0" w:firstLineChars="0"/>
              <w:jc w:val="both"/>
              <w:textAlignment w:val="baseline"/>
              <w:rPr>
                <w:color w:val="auto"/>
              </w:rPr>
            </w:pPr>
            <w:r>
              <w:rPr>
                <w:b/>
                <w:bCs/>
                <w:color w:val="auto"/>
                <w:spacing w:val="6"/>
              </w:rPr>
              <w:t>【能力目标】</w:t>
            </w:r>
          </w:p>
          <w:p w14:paraId="552BAE88">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33" w:line="291" w:lineRule="auto"/>
              <w:ind w:left="114" w:leftChars="0" w:right="283" w:rightChars="0" w:firstLine="0" w:firstLineChars="0"/>
              <w:jc w:val="both"/>
              <w:textAlignment w:val="baseline"/>
              <w:rPr>
                <w:rFonts w:hint="eastAsia"/>
                <w:color w:val="auto"/>
                <w:spacing w:val="7"/>
              </w:rPr>
            </w:pPr>
            <w:r>
              <w:rPr>
                <w:rFonts w:hint="eastAsia"/>
                <w:color w:val="auto"/>
                <w:spacing w:val="7"/>
                <w:lang w:val="en-US" w:eastAsia="zh-CN"/>
              </w:rPr>
              <w:t>1.</w:t>
            </w:r>
            <w:r>
              <w:rPr>
                <w:rFonts w:hint="eastAsia"/>
                <w:color w:val="auto"/>
                <w:spacing w:val="7"/>
              </w:rPr>
              <w:t>拥有运用新技术、新信息的能力；</w:t>
            </w:r>
          </w:p>
          <w:p w14:paraId="3376A352">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33" w:line="291" w:lineRule="auto"/>
              <w:ind w:left="114" w:leftChars="0" w:right="283" w:rightChars="0" w:firstLine="0" w:firstLineChars="0"/>
              <w:jc w:val="both"/>
              <w:textAlignment w:val="baseline"/>
              <w:rPr>
                <w:rFonts w:hint="eastAsia" w:ascii="宋体" w:hAnsi="宋体" w:eastAsia="宋体" w:cs="宋体"/>
                <w:snapToGrid w:val="0"/>
                <w:color w:val="auto"/>
                <w:kern w:val="0"/>
                <w:sz w:val="20"/>
                <w:szCs w:val="20"/>
                <w:lang w:val="en-US" w:eastAsia="en-US" w:bidi="ar-SA"/>
              </w:rPr>
            </w:pPr>
            <w:r>
              <w:rPr>
                <w:rFonts w:hint="eastAsia"/>
                <w:color w:val="auto"/>
                <w:spacing w:val="7"/>
              </w:rPr>
              <w:t>2.熟练运用财务机器人进行流程自动化处理。</w:t>
            </w:r>
          </w:p>
        </w:tc>
        <w:tc>
          <w:tcPr>
            <w:tcW w:w="2034" w:type="dxa"/>
            <w:shd w:val="clear" w:color="auto" w:fill="auto"/>
            <w:noWrap w:val="0"/>
            <w:vAlign w:val="top"/>
          </w:tcPr>
          <w:p w14:paraId="5EEC278D">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jc w:val="both"/>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64CB576F">
            <w:pPr>
              <w:pStyle w:val="15"/>
              <w:keepNext w:val="0"/>
              <w:keepLines w:val="0"/>
              <w:pageBreakBefore w:val="0"/>
              <w:widowControl/>
              <w:kinsoku w:val="0"/>
              <w:wordWrap/>
              <w:overflowPunct/>
              <w:topLinePunct w:val="0"/>
              <w:autoSpaceDE w:val="0"/>
              <w:autoSpaceDN w:val="0"/>
              <w:bidi w:val="0"/>
              <w:adjustRightInd w:val="0"/>
              <w:snapToGrid w:val="0"/>
              <w:spacing w:before="31" w:line="294" w:lineRule="auto"/>
              <w:ind w:left="61" w:right="303" w:firstLine="0" w:firstLineChars="0"/>
              <w:jc w:val="both"/>
              <w:textAlignment w:val="baseline"/>
              <w:rPr>
                <w:rFonts w:hint="eastAsia"/>
                <w:color w:val="auto"/>
                <w:spacing w:val="6"/>
              </w:rPr>
            </w:pPr>
            <w:r>
              <w:rPr>
                <w:rFonts w:hint="eastAsia"/>
                <w:color w:val="auto"/>
                <w:spacing w:val="6"/>
              </w:rPr>
              <w:t>1.RPA机器人流程自动化；</w:t>
            </w:r>
          </w:p>
          <w:p w14:paraId="6F111F8E">
            <w:pPr>
              <w:pStyle w:val="15"/>
              <w:keepNext w:val="0"/>
              <w:keepLines w:val="0"/>
              <w:pageBreakBefore w:val="0"/>
              <w:widowControl/>
              <w:kinsoku w:val="0"/>
              <w:wordWrap/>
              <w:overflowPunct/>
              <w:topLinePunct w:val="0"/>
              <w:autoSpaceDE w:val="0"/>
              <w:autoSpaceDN w:val="0"/>
              <w:bidi w:val="0"/>
              <w:adjustRightInd w:val="0"/>
              <w:snapToGrid w:val="0"/>
              <w:spacing w:before="31" w:line="294" w:lineRule="auto"/>
              <w:ind w:left="61" w:right="303" w:firstLine="0" w:firstLineChars="0"/>
              <w:jc w:val="both"/>
              <w:textAlignment w:val="baseline"/>
              <w:rPr>
                <w:rFonts w:hint="eastAsia"/>
                <w:color w:val="auto"/>
                <w:spacing w:val="6"/>
              </w:rPr>
            </w:pPr>
            <w:r>
              <w:rPr>
                <w:rFonts w:hint="eastAsia"/>
                <w:color w:val="auto"/>
                <w:spacing w:val="6"/>
              </w:rPr>
              <w:t>2.RPA的技术框架和功能；</w:t>
            </w:r>
          </w:p>
          <w:p w14:paraId="11766F74">
            <w:pPr>
              <w:pStyle w:val="15"/>
              <w:keepNext w:val="0"/>
              <w:keepLines w:val="0"/>
              <w:pageBreakBefore w:val="0"/>
              <w:widowControl/>
              <w:kinsoku w:val="0"/>
              <w:wordWrap/>
              <w:overflowPunct/>
              <w:topLinePunct w:val="0"/>
              <w:autoSpaceDE w:val="0"/>
              <w:autoSpaceDN w:val="0"/>
              <w:bidi w:val="0"/>
              <w:adjustRightInd w:val="0"/>
              <w:snapToGrid w:val="0"/>
              <w:spacing w:before="31" w:line="294" w:lineRule="auto"/>
              <w:ind w:left="61" w:right="303" w:firstLine="0" w:firstLineChars="0"/>
              <w:jc w:val="both"/>
              <w:textAlignment w:val="baseline"/>
              <w:rPr>
                <w:rFonts w:hint="eastAsia"/>
                <w:color w:val="auto"/>
                <w:spacing w:val="6"/>
              </w:rPr>
            </w:pPr>
            <w:r>
              <w:rPr>
                <w:rFonts w:hint="eastAsia"/>
                <w:color w:val="auto"/>
                <w:spacing w:val="6"/>
              </w:rPr>
              <w:t>3.财务机器人适合的流程；</w:t>
            </w:r>
          </w:p>
          <w:p w14:paraId="19F37919">
            <w:pPr>
              <w:pStyle w:val="15"/>
              <w:keepNext w:val="0"/>
              <w:keepLines w:val="0"/>
              <w:pageBreakBefore w:val="0"/>
              <w:widowControl/>
              <w:kinsoku w:val="0"/>
              <w:wordWrap/>
              <w:overflowPunct/>
              <w:topLinePunct w:val="0"/>
              <w:autoSpaceDE w:val="0"/>
              <w:autoSpaceDN w:val="0"/>
              <w:bidi w:val="0"/>
              <w:adjustRightInd w:val="0"/>
              <w:snapToGrid w:val="0"/>
              <w:spacing w:before="31" w:line="294" w:lineRule="auto"/>
              <w:ind w:left="61" w:leftChars="0" w:right="303" w:rightChars="0" w:firstLine="0" w:firstLineChars="0"/>
              <w:jc w:val="both"/>
              <w:textAlignment w:val="baseline"/>
              <w:rPr>
                <w:rFonts w:hint="eastAsia" w:ascii="宋体" w:hAnsi="宋体" w:eastAsia="宋体" w:cs="宋体"/>
                <w:snapToGrid w:val="0"/>
                <w:color w:val="auto"/>
                <w:kern w:val="0"/>
                <w:sz w:val="20"/>
                <w:szCs w:val="20"/>
                <w:lang w:val="en-US" w:eastAsia="en-US" w:bidi="ar-SA"/>
              </w:rPr>
            </w:pPr>
            <w:r>
              <w:rPr>
                <w:rFonts w:hint="eastAsia"/>
                <w:color w:val="auto"/>
                <w:spacing w:val="6"/>
              </w:rPr>
              <w:t>4.财务机器人的选择与实施。</w:t>
            </w:r>
          </w:p>
        </w:tc>
        <w:tc>
          <w:tcPr>
            <w:tcW w:w="1948" w:type="dxa"/>
            <w:shd w:val="clear" w:color="auto" w:fill="auto"/>
            <w:noWrap w:val="0"/>
            <w:vAlign w:val="top"/>
          </w:tcPr>
          <w:p w14:paraId="49391C87">
            <w:pPr>
              <w:pStyle w:val="15"/>
              <w:keepNext w:val="0"/>
              <w:keepLines w:val="0"/>
              <w:pageBreakBefore w:val="0"/>
              <w:widowControl/>
              <w:kinsoku w:val="0"/>
              <w:wordWrap/>
              <w:overflowPunct/>
              <w:topLinePunct w:val="0"/>
              <w:autoSpaceDE w:val="0"/>
              <w:autoSpaceDN w:val="0"/>
              <w:bidi w:val="0"/>
              <w:adjustRightInd w:val="0"/>
              <w:snapToGrid w:val="0"/>
              <w:spacing w:before="31" w:line="295" w:lineRule="auto"/>
              <w:ind w:left="116" w:right="154" w:firstLine="0" w:firstLineChars="0"/>
              <w:jc w:val="both"/>
              <w:textAlignment w:val="baseline"/>
              <w:rPr>
                <w:b/>
                <w:bCs/>
                <w:color w:val="auto"/>
                <w:spacing w:val="8"/>
              </w:rPr>
            </w:pPr>
            <w:r>
              <w:rPr>
                <w:b/>
                <w:bCs/>
                <w:color w:val="auto"/>
                <w:spacing w:val="8"/>
              </w:rPr>
              <w:t>【教学条件】</w:t>
            </w:r>
          </w:p>
          <w:p w14:paraId="3409B224">
            <w:pPr>
              <w:pStyle w:val="15"/>
              <w:keepNext w:val="0"/>
              <w:keepLines w:val="0"/>
              <w:pageBreakBefore w:val="0"/>
              <w:widowControl/>
              <w:kinsoku w:val="0"/>
              <w:wordWrap/>
              <w:overflowPunct/>
              <w:topLinePunct w:val="0"/>
              <w:autoSpaceDE w:val="0"/>
              <w:autoSpaceDN w:val="0"/>
              <w:bidi w:val="0"/>
              <w:adjustRightInd w:val="0"/>
              <w:snapToGrid w:val="0"/>
              <w:spacing w:before="31" w:line="295" w:lineRule="auto"/>
              <w:ind w:left="116" w:right="154" w:firstLine="0" w:firstLineChars="0"/>
              <w:jc w:val="both"/>
              <w:textAlignment w:val="baseline"/>
              <w:rPr>
                <w:color w:val="auto"/>
                <w:spacing w:val="8"/>
              </w:rPr>
            </w:pPr>
            <w:r>
              <w:rPr>
                <w:rFonts w:hint="eastAsia"/>
                <w:color w:val="auto"/>
                <w:spacing w:val="8"/>
              </w:rPr>
              <w:t>多媒体教室及会计实训室；</w:t>
            </w:r>
          </w:p>
          <w:p w14:paraId="7E606AAF">
            <w:pPr>
              <w:pStyle w:val="15"/>
              <w:keepNext w:val="0"/>
              <w:keepLines w:val="0"/>
              <w:pageBreakBefore w:val="0"/>
              <w:widowControl/>
              <w:kinsoku w:val="0"/>
              <w:wordWrap/>
              <w:overflowPunct/>
              <w:topLinePunct w:val="0"/>
              <w:autoSpaceDE w:val="0"/>
              <w:autoSpaceDN w:val="0"/>
              <w:bidi w:val="0"/>
              <w:adjustRightInd w:val="0"/>
              <w:snapToGrid w:val="0"/>
              <w:spacing w:before="30" w:line="297" w:lineRule="auto"/>
              <w:ind w:left="117" w:right="154" w:firstLine="0" w:firstLineChars="0"/>
              <w:jc w:val="both"/>
              <w:textAlignment w:val="baseline"/>
              <w:rPr>
                <w:rFonts w:hint="eastAsia" w:eastAsia="宋体"/>
                <w:color w:val="auto"/>
                <w:spacing w:val="8"/>
                <w:lang w:eastAsia="zh-CN"/>
              </w:rPr>
            </w:pPr>
            <w:r>
              <w:rPr>
                <w:b/>
                <w:bCs/>
                <w:color w:val="auto"/>
                <w:spacing w:val="8"/>
              </w:rPr>
              <w:t>【教学方法】</w:t>
            </w:r>
            <w:r>
              <w:rPr>
                <w:rFonts w:hint="eastAsia"/>
                <w:color w:val="auto"/>
                <w:spacing w:val="8"/>
              </w:rPr>
              <w:t>采取理论与实践相结合的教学方法，采用案例教学法、角色扮演法、启发式教学法和任务驱动方法等进行教学</w:t>
            </w:r>
            <w:r>
              <w:rPr>
                <w:rFonts w:hint="eastAsia"/>
                <w:color w:val="auto"/>
                <w:spacing w:val="8"/>
                <w:lang w:eastAsia="zh-CN"/>
              </w:rPr>
              <w:t>。</w:t>
            </w:r>
          </w:p>
          <w:p w14:paraId="5B2F864A">
            <w:pPr>
              <w:pStyle w:val="15"/>
              <w:keepNext w:val="0"/>
              <w:keepLines w:val="0"/>
              <w:pageBreakBefore w:val="0"/>
              <w:widowControl/>
              <w:kinsoku w:val="0"/>
              <w:wordWrap/>
              <w:overflowPunct/>
              <w:topLinePunct w:val="0"/>
              <w:autoSpaceDE w:val="0"/>
              <w:autoSpaceDN w:val="0"/>
              <w:bidi w:val="0"/>
              <w:adjustRightInd w:val="0"/>
              <w:snapToGrid w:val="0"/>
              <w:spacing w:before="27" w:line="297" w:lineRule="auto"/>
              <w:ind w:left="117" w:right="154" w:firstLine="0" w:firstLineChars="0"/>
              <w:jc w:val="both"/>
              <w:textAlignment w:val="baseline"/>
              <w:rPr>
                <w:color w:val="auto"/>
                <w:spacing w:val="8"/>
              </w:rPr>
            </w:pPr>
            <w:r>
              <w:rPr>
                <w:b/>
                <w:bCs/>
                <w:color w:val="auto"/>
                <w:spacing w:val="8"/>
              </w:rPr>
              <w:t>【师资要求】</w:t>
            </w:r>
            <w:r>
              <w:rPr>
                <w:rFonts w:hint="eastAsia"/>
                <w:color w:val="auto"/>
                <w:spacing w:val="8"/>
              </w:rPr>
              <w:t>担任本课程的教师具有良好的师德师风，具有企业实战经验或财务管理教学经验。</w:t>
            </w:r>
          </w:p>
          <w:p w14:paraId="330EDB6E">
            <w:pPr>
              <w:pStyle w:val="15"/>
              <w:keepNext w:val="0"/>
              <w:keepLines w:val="0"/>
              <w:pageBreakBefore w:val="0"/>
              <w:widowControl/>
              <w:kinsoku w:val="0"/>
              <w:wordWrap/>
              <w:overflowPunct/>
              <w:topLinePunct w:val="0"/>
              <w:autoSpaceDE w:val="0"/>
              <w:autoSpaceDN w:val="0"/>
              <w:bidi w:val="0"/>
              <w:adjustRightInd w:val="0"/>
              <w:snapToGrid w:val="0"/>
              <w:spacing w:before="35" w:line="229" w:lineRule="auto"/>
              <w:ind w:left="119" w:firstLine="0" w:firstLineChars="0"/>
              <w:jc w:val="both"/>
              <w:textAlignment w:val="baseline"/>
              <w:rPr>
                <w:b/>
                <w:bCs/>
                <w:color w:val="auto"/>
                <w:spacing w:val="2"/>
              </w:rPr>
            </w:pPr>
            <w:r>
              <w:rPr>
                <w:b/>
                <w:bCs/>
                <w:color w:val="auto"/>
                <w:spacing w:val="2"/>
              </w:rPr>
              <w:t>【考核要求】</w:t>
            </w:r>
          </w:p>
          <w:p w14:paraId="1EFB68FD">
            <w:pPr>
              <w:pStyle w:val="15"/>
              <w:keepNext w:val="0"/>
              <w:keepLines w:val="0"/>
              <w:pageBreakBefore w:val="0"/>
              <w:widowControl/>
              <w:kinsoku w:val="0"/>
              <w:wordWrap/>
              <w:overflowPunct/>
              <w:topLinePunct w:val="0"/>
              <w:autoSpaceDE w:val="0"/>
              <w:autoSpaceDN w:val="0"/>
              <w:bidi w:val="0"/>
              <w:adjustRightInd w:val="0"/>
              <w:snapToGrid w:val="0"/>
              <w:spacing w:before="27" w:line="297" w:lineRule="auto"/>
              <w:ind w:left="117" w:right="154" w:firstLine="0" w:firstLineChars="0"/>
              <w:jc w:val="both"/>
              <w:textAlignment w:val="baseline"/>
              <w:rPr>
                <w:rFonts w:hint="eastAsia"/>
                <w:color w:val="auto"/>
                <w:spacing w:val="8"/>
              </w:rPr>
            </w:pPr>
            <w:r>
              <w:rPr>
                <w:rFonts w:hint="eastAsia"/>
                <w:color w:val="auto"/>
                <w:spacing w:val="8"/>
                <w:lang w:val="en-US" w:eastAsia="zh-CN"/>
              </w:rPr>
              <w:t>考查</w:t>
            </w:r>
            <w:r>
              <w:rPr>
                <w:rFonts w:hint="eastAsia"/>
                <w:color w:val="auto"/>
                <w:spacing w:val="8"/>
              </w:rPr>
              <w:t>，采用过程评价与终结评价相结合的形式，过程评价为到课情况、作业完成情况，占40%，终结性评价是期末实操考试，占60%。</w:t>
            </w:r>
          </w:p>
          <w:p w14:paraId="08328F69">
            <w:pPr>
              <w:pStyle w:val="15"/>
              <w:keepNext w:val="0"/>
              <w:keepLines w:val="0"/>
              <w:pageBreakBefore w:val="0"/>
              <w:widowControl/>
              <w:kinsoku w:val="0"/>
              <w:wordWrap/>
              <w:overflowPunct/>
              <w:topLinePunct w:val="0"/>
              <w:autoSpaceDE w:val="0"/>
              <w:autoSpaceDN w:val="0"/>
              <w:bidi w:val="0"/>
              <w:adjustRightInd w:val="0"/>
              <w:snapToGrid w:val="0"/>
              <w:spacing w:before="35" w:line="229" w:lineRule="auto"/>
              <w:ind w:left="119" w:firstLine="0" w:firstLineChars="0"/>
              <w:jc w:val="both"/>
              <w:textAlignment w:val="baseline"/>
              <w:rPr>
                <w:b/>
                <w:bCs/>
                <w:color w:val="auto"/>
                <w:spacing w:val="2"/>
              </w:rPr>
            </w:pPr>
            <w:r>
              <w:rPr>
                <w:b/>
                <w:bCs/>
                <w:color w:val="auto"/>
                <w:spacing w:val="2"/>
              </w:rPr>
              <w:t>【</w:t>
            </w:r>
            <w:r>
              <w:rPr>
                <w:rFonts w:hint="eastAsia"/>
                <w:b/>
                <w:bCs/>
                <w:color w:val="auto"/>
                <w:spacing w:val="2"/>
                <w:lang w:val="en-US" w:eastAsia="zh-CN"/>
              </w:rPr>
              <w:t>课程思政</w:t>
            </w:r>
            <w:r>
              <w:rPr>
                <w:b/>
                <w:bCs/>
                <w:color w:val="auto"/>
                <w:spacing w:val="2"/>
              </w:rPr>
              <w:t>】</w:t>
            </w:r>
          </w:p>
          <w:p w14:paraId="4A49D858">
            <w:pPr>
              <w:pStyle w:val="15"/>
              <w:keepNext w:val="0"/>
              <w:keepLines w:val="0"/>
              <w:pageBreakBefore w:val="0"/>
              <w:widowControl/>
              <w:kinsoku w:val="0"/>
              <w:wordWrap/>
              <w:overflowPunct/>
              <w:topLinePunct w:val="0"/>
              <w:autoSpaceDE w:val="0"/>
              <w:autoSpaceDN w:val="0"/>
              <w:bidi w:val="0"/>
              <w:adjustRightInd w:val="0"/>
              <w:snapToGrid w:val="0"/>
              <w:spacing w:before="27" w:line="297" w:lineRule="auto"/>
              <w:ind w:left="117" w:right="154" w:firstLine="0" w:firstLineChars="0"/>
              <w:jc w:val="both"/>
              <w:textAlignment w:val="baseline"/>
              <w:rPr>
                <w:rFonts w:hint="eastAsia" w:ascii="宋体" w:hAnsi="宋体" w:eastAsia="宋体" w:cs="宋体"/>
                <w:snapToGrid w:val="0"/>
                <w:color w:val="auto"/>
                <w:spacing w:val="8"/>
                <w:kern w:val="0"/>
                <w:sz w:val="20"/>
                <w:szCs w:val="20"/>
                <w:lang w:val="en-US" w:eastAsia="zh-CN" w:bidi="ar-SA"/>
              </w:rPr>
            </w:pPr>
            <w:r>
              <w:rPr>
                <w:rFonts w:hint="eastAsia"/>
                <w:color w:val="auto"/>
                <w:spacing w:val="8"/>
              </w:rPr>
              <w:t>在教学过程中融入相关思政元素,培养学生坚持原则,操守为重的职业素养。</w:t>
            </w:r>
          </w:p>
        </w:tc>
      </w:tr>
      <w:tr w14:paraId="7BA50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667" w:type="dxa"/>
            <w:shd w:val="clear" w:color="auto" w:fill="auto"/>
            <w:noWrap w:val="0"/>
            <w:vAlign w:val="center"/>
          </w:tcPr>
          <w:p w14:paraId="143099C3">
            <w:pPr>
              <w:pStyle w:val="15"/>
              <w:spacing w:before="65" w:line="189" w:lineRule="auto"/>
              <w:ind w:left="289" w:leftChars="0"/>
              <w:jc w:val="center"/>
              <w:rPr>
                <w:rFonts w:hint="eastAsia" w:ascii="宋体" w:hAnsi="宋体" w:eastAsia="宋体" w:cs="宋体"/>
                <w:snapToGrid w:val="0"/>
                <w:color w:val="auto"/>
                <w:kern w:val="0"/>
                <w:sz w:val="20"/>
                <w:szCs w:val="20"/>
                <w:lang w:val="en-US" w:eastAsia="zh-CN" w:bidi="ar-SA"/>
              </w:rPr>
            </w:pPr>
            <w:r>
              <w:rPr>
                <w:rFonts w:hint="eastAsia"/>
                <w:color w:val="auto"/>
                <w:lang w:val="en-US" w:eastAsia="zh-CN"/>
              </w:rPr>
              <w:t>3</w:t>
            </w:r>
          </w:p>
        </w:tc>
        <w:tc>
          <w:tcPr>
            <w:tcW w:w="1161" w:type="dxa"/>
            <w:shd w:val="clear" w:color="auto" w:fill="auto"/>
            <w:noWrap w:val="0"/>
            <w:vAlign w:val="center"/>
          </w:tcPr>
          <w:p w14:paraId="2F2B8553">
            <w:pPr>
              <w:pStyle w:val="15"/>
              <w:spacing w:before="65" w:line="229" w:lineRule="auto"/>
              <w:ind w:left="113" w:leftChars="0"/>
              <w:jc w:val="center"/>
              <w:rPr>
                <w:rFonts w:hint="eastAsia" w:ascii="宋体" w:hAnsi="宋体" w:eastAsia="宋体" w:cs="宋体"/>
                <w:snapToGrid w:val="0"/>
                <w:color w:val="auto"/>
                <w:kern w:val="0"/>
                <w:sz w:val="20"/>
                <w:szCs w:val="20"/>
                <w:lang w:val="en-US" w:eastAsia="zh-CN" w:bidi="ar-SA"/>
              </w:rPr>
            </w:pPr>
            <w:r>
              <w:rPr>
                <w:rFonts w:hint="eastAsia"/>
                <w:color w:val="auto"/>
                <w:lang w:val="en-US" w:eastAsia="zh-CN"/>
              </w:rPr>
              <w:t>Excel财务应用</w:t>
            </w:r>
          </w:p>
        </w:tc>
        <w:tc>
          <w:tcPr>
            <w:tcW w:w="2913" w:type="dxa"/>
            <w:shd w:val="clear" w:color="auto" w:fill="auto"/>
            <w:noWrap w:val="0"/>
            <w:vAlign w:val="top"/>
          </w:tcPr>
          <w:p w14:paraId="5C9B17EC">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color w:val="auto"/>
              </w:rPr>
            </w:pPr>
            <w:r>
              <w:rPr>
                <w:b/>
                <w:bCs/>
                <w:color w:val="auto"/>
                <w:spacing w:val="6"/>
              </w:rPr>
              <w:t>【素质目标】</w:t>
            </w:r>
          </w:p>
          <w:p w14:paraId="6CB77953">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1.基本掌握Excel电子表格的常用功能；</w:t>
            </w:r>
          </w:p>
          <w:p w14:paraId="6B3832EB">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2.通过学习Excel在财务管理中的应用，能促进学生自主学习会计信息化新知识、新技术；</w:t>
            </w:r>
          </w:p>
          <w:p w14:paraId="74B2999B">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3.通过学习要求学生掌握Excel财务数据相关函数、公式的运用；</w:t>
            </w:r>
          </w:p>
          <w:p w14:paraId="749A108B">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4.通过学习培养学生踏</w:t>
            </w:r>
          </w:p>
          <w:p w14:paraId="516BCFBE">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实肯干的工作作风和主</w:t>
            </w:r>
          </w:p>
          <w:p w14:paraId="712BF0C9">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动、热情、耐心的服务意识。</w:t>
            </w:r>
          </w:p>
          <w:p w14:paraId="461FFDE8">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b/>
                <w:bCs/>
                <w:color w:val="auto"/>
                <w:spacing w:val="6"/>
              </w:rPr>
            </w:pPr>
            <w:r>
              <w:rPr>
                <w:b/>
                <w:bCs/>
                <w:color w:val="auto"/>
                <w:spacing w:val="6"/>
              </w:rPr>
              <w:t>【知识目标】</w:t>
            </w:r>
          </w:p>
          <w:p w14:paraId="14DDFB0B">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color w:val="auto"/>
                <w:spacing w:val="8"/>
              </w:rPr>
            </w:pPr>
            <w:r>
              <w:rPr>
                <w:color w:val="auto"/>
                <w:spacing w:val="8"/>
              </w:rPr>
              <w:t>1.了解认识Excel电子表格的基本功能特性，能熟练掌握Excel电子表格的基本操作；</w:t>
            </w:r>
          </w:p>
          <w:p w14:paraId="706F6A26">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color w:val="auto"/>
                <w:spacing w:val="8"/>
              </w:rPr>
            </w:pPr>
            <w:r>
              <w:rPr>
                <w:color w:val="auto"/>
                <w:spacing w:val="8"/>
              </w:rPr>
              <w:t>2.规范Excel电子的使用；3.了解Excel财务数据工作表，掌握财务数据公式的运用；</w:t>
            </w:r>
          </w:p>
          <w:p w14:paraId="42C9441F">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color w:val="auto"/>
                <w:spacing w:val="8"/>
              </w:rPr>
            </w:pPr>
            <w:r>
              <w:rPr>
                <w:color w:val="auto"/>
                <w:spacing w:val="8"/>
              </w:rPr>
              <w:t>4.了解数据分析方法，及其第三方工具的使用；</w:t>
            </w:r>
          </w:p>
          <w:p w14:paraId="0F399880">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color w:val="auto"/>
                <w:spacing w:val="8"/>
              </w:rPr>
            </w:pPr>
            <w:r>
              <w:rPr>
                <w:color w:val="auto"/>
                <w:spacing w:val="8"/>
              </w:rPr>
              <w:t>5.掌握财务数据输入与财务数据输出及其基本财务统计函数的运用；</w:t>
            </w:r>
          </w:p>
          <w:p w14:paraId="76F3EDE1">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color w:val="auto"/>
                <w:spacing w:val="8"/>
              </w:rPr>
            </w:pPr>
            <w:r>
              <w:rPr>
                <w:color w:val="auto"/>
                <w:spacing w:val="8"/>
              </w:rPr>
              <w:t>6.掌握使用数据透视表的数据加工分析及其图标制作。</w:t>
            </w:r>
          </w:p>
          <w:p w14:paraId="28A511BE">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b/>
                <w:bCs/>
                <w:color w:val="auto"/>
                <w:spacing w:val="6"/>
              </w:rPr>
            </w:pPr>
            <w:r>
              <w:rPr>
                <w:b/>
                <w:bCs/>
                <w:color w:val="auto"/>
                <w:spacing w:val="6"/>
              </w:rPr>
              <w:t>【能力目标】</w:t>
            </w:r>
          </w:p>
          <w:p w14:paraId="40FD7057">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color w:val="auto"/>
                <w:spacing w:val="8"/>
              </w:rPr>
            </w:pPr>
            <w:r>
              <w:rPr>
                <w:color w:val="auto"/>
                <w:spacing w:val="7"/>
              </w:rPr>
              <w:t>1</w:t>
            </w:r>
            <w:r>
              <w:rPr>
                <w:color w:val="auto"/>
                <w:spacing w:val="8"/>
              </w:rPr>
              <w:t>.要求学生掌握建立财务数据工作表的基本技能；</w:t>
            </w:r>
          </w:p>
          <w:p w14:paraId="7F335B33">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color w:val="auto"/>
                <w:spacing w:val="8"/>
              </w:rPr>
            </w:pPr>
            <w:r>
              <w:rPr>
                <w:color w:val="auto"/>
                <w:spacing w:val="8"/>
              </w:rPr>
              <w:t>2.通过学习Excel在财务中的运用，能熟练掌握财务数据计算公式及基本财务函数的运用；</w:t>
            </w:r>
          </w:p>
          <w:p w14:paraId="56983080">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color w:val="auto"/>
                <w:spacing w:val="8"/>
              </w:rPr>
            </w:pPr>
            <w:r>
              <w:rPr>
                <w:color w:val="auto"/>
                <w:spacing w:val="8"/>
              </w:rPr>
              <w:t>3.掌握财务数据的输入与</w:t>
            </w:r>
          </w:p>
          <w:p w14:paraId="5AD1A476">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color w:val="auto"/>
                <w:spacing w:val="8"/>
              </w:rPr>
            </w:pPr>
            <w:r>
              <w:rPr>
                <w:color w:val="auto"/>
                <w:spacing w:val="8"/>
              </w:rPr>
              <w:t>输出，通过运用Excel电子表格的功能，灵活处理财务数据；</w:t>
            </w:r>
          </w:p>
          <w:p w14:paraId="59DC2358">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color w:val="auto"/>
                <w:spacing w:val="8"/>
              </w:rPr>
            </w:pPr>
            <w:r>
              <w:rPr>
                <w:color w:val="auto"/>
                <w:spacing w:val="8"/>
              </w:rPr>
              <w:t>4.掌握数据分析加工的流程，能运用其他工具对</w:t>
            </w:r>
          </w:p>
          <w:p w14:paraId="5D548D00">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color w:val="auto"/>
                <w:spacing w:val="8"/>
              </w:rPr>
            </w:pPr>
            <w:r>
              <w:rPr>
                <w:color w:val="auto"/>
                <w:spacing w:val="8"/>
              </w:rPr>
              <w:t>Excel电子表格财务数据进行分析处理；</w:t>
            </w:r>
          </w:p>
          <w:p w14:paraId="3F5AB100">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leftChars="0" w:right="180" w:rightChars="0" w:firstLine="0" w:firstLineChars="0"/>
              <w:jc w:val="both"/>
              <w:textAlignment w:val="baseline"/>
              <w:rPr>
                <w:rFonts w:hint="eastAsia" w:ascii="宋体" w:hAnsi="宋体" w:eastAsia="宋体" w:cs="宋体"/>
                <w:snapToGrid w:val="0"/>
                <w:color w:val="auto"/>
                <w:spacing w:val="7"/>
                <w:kern w:val="0"/>
                <w:sz w:val="20"/>
                <w:szCs w:val="20"/>
                <w:lang w:val="en-US" w:eastAsia="en-US" w:bidi="ar-SA"/>
              </w:rPr>
            </w:pPr>
            <w:r>
              <w:rPr>
                <w:color w:val="auto"/>
                <w:spacing w:val="8"/>
              </w:rPr>
              <w:t>5.能运用Excel电子表格综合处理会计业务，编制财务会计报告。</w:t>
            </w:r>
          </w:p>
        </w:tc>
        <w:tc>
          <w:tcPr>
            <w:tcW w:w="2034" w:type="dxa"/>
            <w:shd w:val="clear" w:color="auto" w:fill="auto"/>
            <w:noWrap w:val="0"/>
            <w:vAlign w:val="top"/>
          </w:tcPr>
          <w:p w14:paraId="210D4AE2">
            <w:pPr>
              <w:pStyle w:val="15"/>
              <w:keepNext w:val="0"/>
              <w:keepLines w:val="0"/>
              <w:pageBreakBefore w:val="0"/>
              <w:widowControl/>
              <w:kinsoku w:val="0"/>
              <w:overflowPunct/>
              <w:topLinePunct w:val="0"/>
              <w:autoSpaceDE w:val="0"/>
              <w:autoSpaceDN w:val="0"/>
              <w:bidi w:val="0"/>
              <w:adjustRightInd w:val="0"/>
              <w:snapToGrid w:val="0"/>
              <w:spacing w:before="65" w:line="228" w:lineRule="auto"/>
              <w:ind w:left="108" w:firstLine="0" w:firstLineChars="0"/>
              <w:jc w:val="both"/>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34509DD6">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1.Excel电子表格的基本功能；</w:t>
            </w:r>
          </w:p>
          <w:p w14:paraId="4855EEB9">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2.会计账页和凭证，工资表与工资条(EXCEL数学基本运算，SUM函数和IF函数运用，筛选、排序、分类汇总等应用)；</w:t>
            </w:r>
          </w:p>
          <w:p w14:paraId="549F2409">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3.会计账务处理(掌握数据有效性、定义名、VLOOKUP/HLOOKUP函数和</w:t>
            </w:r>
          </w:p>
          <w:p w14:paraId="26551C61">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SUMIF函数的运用、窗口冻结、拆分、重排等)；</w:t>
            </w:r>
          </w:p>
          <w:p w14:paraId="63D290AF">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4、固定资产管理(使用OFFICE中函数帮助说明，掌握年数总和法SYD函数和双倍余额法DDB函数运用)；</w:t>
            </w:r>
          </w:p>
          <w:p w14:paraId="14278BEE">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5、应收账款账龄分析(掌握DATEDIF函数、IF内嵌函数、SUMIF函数、DATEDIF函数的应用及插入及设置图表方法)；</w:t>
            </w:r>
          </w:p>
          <w:p w14:paraId="2110605B">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6、进销存管理(巩固主要函数IF、SUMIF、VLOOKUP/HLOOKUP建立数据透视)；</w:t>
            </w:r>
          </w:p>
          <w:p w14:paraId="5C7384FC">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ascii="宋体" w:hAnsi="宋体" w:eastAsia="宋体" w:cs="宋体"/>
                <w:snapToGrid w:val="0"/>
                <w:color w:val="auto"/>
                <w:spacing w:val="6"/>
                <w:kern w:val="0"/>
                <w:sz w:val="20"/>
                <w:szCs w:val="20"/>
                <w:lang w:val="en-US" w:eastAsia="en-US" w:bidi="ar-SA"/>
              </w:rPr>
            </w:pPr>
            <w:r>
              <w:rPr>
                <w:color w:val="auto"/>
                <w:spacing w:val="8"/>
              </w:rPr>
              <w:t>7、月供计算(等额还款方式的还款额、本金和利息方法、等额本金还款方式的还款额、本金和利息方法)。</w:t>
            </w:r>
          </w:p>
        </w:tc>
        <w:tc>
          <w:tcPr>
            <w:tcW w:w="1948" w:type="dxa"/>
            <w:shd w:val="clear" w:color="auto" w:fill="auto"/>
            <w:noWrap w:val="0"/>
            <w:vAlign w:val="top"/>
          </w:tcPr>
          <w:p w14:paraId="1B658DCB">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rFonts w:hint="eastAsia"/>
                <w:b/>
                <w:bCs/>
                <w:color w:val="auto"/>
                <w:spacing w:val="6"/>
              </w:rPr>
            </w:pPr>
            <w:r>
              <w:rPr>
                <w:rFonts w:hint="eastAsia"/>
                <w:b/>
                <w:bCs/>
                <w:color w:val="auto"/>
                <w:spacing w:val="6"/>
              </w:rPr>
              <w:t>【</w:t>
            </w:r>
            <w:r>
              <w:rPr>
                <w:rFonts w:hint="eastAsia"/>
                <w:b/>
                <w:bCs/>
                <w:color w:val="auto"/>
                <w:spacing w:val="6"/>
                <w:lang w:val="en-US" w:eastAsia="zh-CN"/>
              </w:rPr>
              <w:t>教学条件</w:t>
            </w:r>
            <w:r>
              <w:rPr>
                <w:rFonts w:hint="eastAsia"/>
                <w:b/>
                <w:bCs/>
                <w:color w:val="auto"/>
                <w:spacing w:val="6"/>
              </w:rPr>
              <w:t>】</w:t>
            </w:r>
          </w:p>
          <w:p w14:paraId="354D1F44">
            <w:pPr>
              <w:pStyle w:val="15"/>
              <w:keepNext w:val="0"/>
              <w:keepLines w:val="0"/>
              <w:pageBreakBefore w:val="0"/>
              <w:widowControl/>
              <w:kinsoku w:val="0"/>
              <w:overflowPunct/>
              <w:topLinePunct w:val="0"/>
              <w:autoSpaceDE w:val="0"/>
              <w:autoSpaceDN w:val="0"/>
              <w:bidi w:val="0"/>
              <w:adjustRightInd w:val="0"/>
              <w:snapToGrid w:val="0"/>
              <w:spacing w:before="35" w:line="229" w:lineRule="auto"/>
              <w:ind w:left="119" w:firstLine="0" w:firstLineChars="0"/>
              <w:jc w:val="both"/>
              <w:textAlignment w:val="baseline"/>
              <w:rPr>
                <w:rFonts w:hint="eastAsia"/>
                <w:color w:val="auto"/>
                <w:spacing w:val="8"/>
              </w:rPr>
            </w:pPr>
            <w:r>
              <w:rPr>
                <w:rFonts w:hint="eastAsia"/>
                <w:color w:val="auto"/>
                <w:spacing w:val="8"/>
              </w:rPr>
              <w:t>多媒体教室及微机实训室；</w:t>
            </w:r>
          </w:p>
          <w:p w14:paraId="443FFA25">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rFonts w:hint="eastAsia"/>
                <w:b/>
                <w:bCs/>
                <w:color w:val="auto"/>
                <w:spacing w:val="6"/>
              </w:rPr>
            </w:pPr>
            <w:r>
              <w:rPr>
                <w:rFonts w:hint="eastAsia"/>
                <w:b/>
                <w:bCs/>
                <w:color w:val="auto"/>
                <w:spacing w:val="6"/>
              </w:rPr>
              <w:t>【教学方法】</w:t>
            </w:r>
          </w:p>
          <w:p w14:paraId="696678DC">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rPr>
            </w:pPr>
            <w:r>
              <w:rPr>
                <w:rFonts w:hint="eastAsia"/>
                <w:color w:val="auto"/>
                <w:spacing w:val="8"/>
              </w:rPr>
              <w:t>采取理论与实践相结合的教学方法，利用教材项目案例、学生熟悉的考试分数统计案例、会计账务处理事务、企业ERP运用相关事项综合开发教学资源，使学生将所学Excel知识技能能够融会贯通；</w:t>
            </w:r>
          </w:p>
          <w:p w14:paraId="56FECE0D">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rFonts w:hint="eastAsia"/>
                <w:b/>
                <w:bCs/>
                <w:color w:val="auto"/>
                <w:spacing w:val="6"/>
              </w:rPr>
            </w:pPr>
            <w:r>
              <w:rPr>
                <w:rFonts w:hint="eastAsia"/>
                <w:b/>
                <w:bCs/>
                <w:color w:val="auto"/>
                <w:spacing w:val="6"/>
              </w:rPr>
              <w:t>【师资要求】</w:t>
            </w:r>
          </w:p>
          <w:p w14:paraId="07DDE24F">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rPr>
            </w:pPr>
            <w:r>
              <w:rPr>
                <w:rFonts w:hint="eastAsia"/>
                <w:color w:val="auto"/>
                <w:spacing w:val="8"/>
              </w:rPr>
              <w:t>担任本课程的教师具有良好的师德师风，具有扎实的计算机基础知识和信息化素养，具有熟练的办公软件应用技巧及财务知识；</w:t>
            </w:r>
          </w:p>
          <w:p w14:paraId="485A832F">
            <w:pPr>
              <w:pStyle w:val="15"/>
              <w:keepNext w:val="0"/>
              <w:keepLines w:val="0"/>
              <w:pageBreakBefore w:val="0"/>
              <w:widowControl/>
              <w:kinsoku w:val="0"/>
              <w:overflowPunct/>
              <w:topLinePunct w:val="0"/>
              <w:autoSpaceDE w:val="0"/>
              <w:autoSpaceDN w:val="0"/>
              <w:bidi w:val="0"/>
              <w:adjustRightInd w:val="0"/>
              <w:snapToGrid w:val="0"/>
              <w:spacing w:before="35" w:line="229" w:lineRule="auto"/>
              <w:ind w:left="119" w:firstLine="0" w:firstLineChars="0"/>
              <w:jc w:val="both"/>
              <w:textAlignment w:val="baseline"/>
              <w:rPr>
                <w:rFonts w:hint="eastAsia"/>
                <w:b/>
                <w:bCs/>
                <w:color w:val="auto"/>
                <w:spacing w:val="6"/>
              </w:rPr>
            </w:pPr>
            <w:r>
              <w:rPr>
                <w:rFonts w:hint="eastAsia"/>
                <w:b/>
                <w:bCs/>
                <w:color w:val="auto"/>
                <w:spacing w:val="6"/>
              </w:rPr>
              <w:t>【考核要求】</w:t>
            </w:r>
          </w:p>
          <w:p w14:paraId="20E6543D">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rPr>
            </w:pPr>
            <w:r>
              <w:rPr>
                <w:rFonts w:hint="eastAsia"/>
                <w:color w:val="auto"/>
                <w:spacing w:val="8"/>
                <w:lang w:val="en-US" w:eastAsia="zh-CN"/>
              </w:rPr>
              <w:t>考查，</w:t>
            </w:r>
            <w:r>
              <w:rPr>
                <w:rFonts w:hint="eastAsia"/>
                <w:color w:val="auto"/>
                <w:spacing w:val="8"/>
              </w:rPr>
              <w:t>采用过程评价与终结评价相结合的形式，过程评价为到课情况、作业完成情况，占40%，终结性评价是期末实操考试，占60%。</w:t>
            </w:r>
          </w:p>
          <w:p w14:paraId="6391A18F">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rFonts w:hint="eastAsia"/>
                <w:b/>
                <w:bCs/>
                <w:color w:val="auto"/>
                <w:spacing w:val="6"/>
              </w:rPr>
            </w:pPr>
            <w:r>
              <w:rPr>
                <w:rFonts w:hint="eastAsia"/>
                <w:b/>
                <w:bCs/>
                <w:color w:val="auto"/>
                <w:spacing w:val="6"/>
              </w:rPr>
              <w:t>【课程思政】</w:t>
            </w:r>
          </w:p>
          <w:p w14:paraId="549D44B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ascii="宋体" w:hAnsi="宋体" w:eastAsia="宋体" w:cs="宋体"/>
                <w:snapToGrid w:val="0"/>
                <w:color w:val="auto"/>
                <w:spacing w:val="8"/>
                <w:kern w:val="0"/>
                <w:sz w:val="20"/>
                <w:szCs w:val="20"/>
                <w:lang w:val="en-US" w:eastAsia="en-US" w:bidi="ar-SA"/>
              </w:rPr>
            </w:pPr>
            <w:r>
              <w:rPr>
                <w:rFonts w:hint="eastAsia"/>
                <w:color w:val="auto"/>
                <w:spacing w:val="8"/>
              </w:rPr>
              <w:t>在教学过程中挖掘诚实守信、爱国敬业、团队合作精神等思政元素,激发学生在本专业创造人生成就的热情。</w:t>
            </w:r>
          </w:p>
        </w:tc>
      </w:tr>
      <w:tr w14:paraId="20ED0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667" w:type="dxa"/>
            <w:shd w:val="clear" w:color="auto" w:fill="auto"/>
            <w:noWrap w:val="0"/>
            <w:vAlign w:val="center"/>
          </w:tcPr>
          <w:p w14:paraId="7F242FFD">
            <w:pPr>
              <w:pStyle w:val="15"/>
              <w:spacing w:before="65" w:line="189" w:lineRule="auto"/>
              <w:ind w:left="289" w:leftChars="0"/>
              <w:jc w:val="center"/>
              <w:rPr>
                <w:rFonts w:hint="eastAsia" w:ascii="宋体" w:hAnsi="宋体" w:eastAsia="宋体" w:cs="宋体"/>
                <w:snapToGrid w:val="0"/>
                <w:color w:val="auto"/>
                <w:kern w:val="0"/>
                <w:sz w:val="20"/>
                <w:szCs w:val="20"/>
                <w:lang w:val="en-US" w:eastAsia="zh-CN" w:bidi="ar-SA"/>
              </w:rPr>
            </w:pPr>
            <w:r>
              <w:rPr>
                <w:rFonts w:hint="eastAsia"/>
                <w:color w:val="auto"/>
                <w:lang w:val="en-US" w:eastAsia="zh-CN"/>
              </w:rPr>
              <w:t>4</w:t>
            </w:r>
          </w:p>
        </w:tc>
        <w:tc>
          <w:tcPr>
            <w:tcW w:w="1161" w:type="dxa"/>
            <w:shd w:val="clear" w:color="auto" w:fill="auto"/>
            <w:noWrap w:val="0"/>
            <w:vAlign w:val="center"/>
          </w:tcPr>
          <w:p w14:paraId="4E0E9713">
            <w:pPr>
              <w:pStyle w:val="15"/>
              <w:spacing w:before="65" w:line="229" w:lineRule="auto"/>
              <w:ind w:left="113" w:leftChars="0"/>
              <w:jc w:val="center"/>
              <w:rPr>
                <w:rFonts w:hint="eastAsia" w:ascii="宋体" w:hAnsi="宋体" w:eastAsia="宋体" w:cs="宋体"/>
                <w:snapToGrid w:val="0"/>
                <w:color w:val="auto"/>
                <w:kern w:val="0"/>
                <w:sz w:val="20"/>
                <w:szCs w:val="20"/>
                <w:lang w:val="en-US" w:eastAsia="zh-CN" w:bidi="ar-SA"/>
              </w:rPr>
            </w:pPr>
            <w:r>
              <w:rPr>
                <w:rFonts w:hint="eastAsia"/>
                <w:color w:val="auto"/>
                <w:lang w:val="en-US" w:eastAsia="zh-CN"/>
              </w:rPr>
              <w:t>政府会计</w:t>
            </w:r>
          </w:p>
        </w:tc>
        <w:tc>
          <w:tcPr>
            <w:tcW w:w="2913" w:type="dxa"/>
            <w:shd w:val="clear" w:color="auto" w:fill="auto"/>
            <w:noWrap w:val="0"/>
            <w:vAlign w:val="top"/>
          </w:tcPr>
          <w:p w14:paraId="1FD7D75B">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color w:val="auto"/>
              </w:rPr>
            </w:pPr>
            <w:r>
              <w:rPr>
                <w:b/>
                <w:bCs/>
                <w:color w:val="auto"/>
                <w:spacing w:val="6"/>
              </w:rPr>
              <w:t>【素质目标】</w:t>
            </w:r>
          </w:p>
          <w:p w14:paraId="3AC76F26">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eastAsia"/>
                <w:color w:val="auto"/>
                <w:spacing w:val="8"/>
                <w:lang w:val="en-US" w:eastAsia="zh-CN"/>
              </w:rPr>
            </w:pPr>
            <w:r>
              <w:rPr>
                <w:rFonts w:hint="eastAsia"/>
                <w:color w:val="auto"/>
                <w:spacing w:val="8"/>
                <w:lang w:val="en-US" w:eastAsia="zh-CN"/>
              </w:rPr>
              <w:t>1.具有良好的职业道德和敬业精神，能自觉遵守行业法规、规范和企业规章制度；</w:t>
            </w:r>
          </w:p>
          <w:p w14:paraId="113CD9C4">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eastAsia"/>
                <w:color w:val="auto"/>
                <w:spacing w:val="8"/>
                <w:lang w:val="en-US" w:eastAsia="zh-CN"/>
              </w:rPr>
            </w:pPr>
            <w:r>
              <w:rPr>
                <w:rFonts w:hint="eastAsia"/>
                <w:color w:val="auto"/>
                <w:spacing w:val="8"/>
                <w:lang w:val="en-US" w:eastAsia="zh-CN"/>
              </w:rPr>
              <w:t>2.具有诚实守信、廉洁自客观公正、坚持准则的会计职业精神；</w:t>
            </w:r>
          </w:p>
          <w:p w14:paraId="7CECC825">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eastAsia"/>
                <w:color w:val="auto"/>
                <w:spacing w:val="7"/>
                <w:lang w:val="en-US" w:eastAsia="zh-CN"/>
              </w:rPr>
            </w:pPr>
            <w:r>
              <w:rPr>
                <w:rFonts w:hint="eastAsia"/>
                <w:color w:val="auto"/>
                <w:spacing w:val="8"/>
                <w:lang w:val="en-US" w:eastAsia="zh-CN"/>
              </w:rPr>
              <w:t>3.具有良好的沟通协调能力、服务意识和工匠精。</w:t>
            </w:r>
          </w:p>
          <w:p w14:paraId="1E28ACDF">
            <w:pPr>
              <w:pStyle w:val="15"/>
              <w:keepNext w:val="0"/>
              <w:keepLines w:val="0"/>
              <w:pageBreakBefore w:val="0"/>
              <w:widowControl/>
              <w:kinsoku w:val="0"/>
              <w:overflowPunct/>
              <w:topLinePunct w:val="0"/>
              <w:autoSpaceDE w:val="0"/>
              <w:autoSpaceDN w:val="0"/>
              <w:bidi w:val="0"/>
              <w:adjustRightInd w:val="0"/>
              <w:snapToGrid w:val="0"/>
              <w:spacing w:before="32" w:line="229" w:lineRule="auto"/>
              <w:ind w:left="107" w:firstLine="0" w:firstLineChars="0"/>
              <w:jc w:val="both"/>
              <w:textAlignment w:val="baseline"/>
              <w:rPr>
                <w:color w:val="auto"/>
              </w:rPr>
            </w:pPr>
            <w:r>
              <w:rPr>
                <w:b/>
                <w:bCs/>
                <w:color w:val="auto"/>
                <w:spacing w:val="6"/>
              </w:rPr>
              <w:t>【知识目标】</w:t>
            </w:r>
          </w:p>
          <w:p w14:paraId="716F0B7B">
            <w:pPr>
              <w:pStyle w:val="15"/>
              <w:keepNext w:val="0"/>
              <w:keepLines w:val="0"/>
              <w:pageBreakBefore w:val="0"/>
              <w:widowControl/>
              <w:kinsoku w:val="0"/>
              <w:wordWrap w:val="0"/>
              <w:overflowPunct/>
              <w:topLinePunct w:val="0"/>
              <w:autoSpaceDE w:val="0"/>
              <w:autoSpaceDN w:val="0"/>
              <w:bidi w:val="0"/>
              <w:adjustRightInd w:val="0"/>
              <w:snapToGrid w:val="0"/>
              <w:spacing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1.能理解政府会计的基本理论及基本方法；</w:t>
            </w:r>
          </w:p>
          <w:p w14:paraId="620C1405">
            <w:pPr>
              <w:pStyle w:val="15"/>
              <w:keepNext w:val="0"/>
              <w:keepLines w:val="0"/>
              <w:pageBreakBefore w:val="0"/>
              <w:widowControl/>
              <w:kinsoku w:val="0"/>
              <w:wordWrap w:val="0"/>
              <w:overflowPunct/>
              <w:topLinePunct w:val="0"/>
              <w:autoSpaceDE w:val="0"/>
              <w:autoSpaceDN w:val="0"/>
              <w:bidi w:val="0"/>
              <w:adjustRightInd w:val="0"/>
              <w:snapToGrid w:val="0"/>
              <w:spacing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2..了解“财务会计和预算会计适度分离并相互衔接”的双功能、双基础;</w:t>
            </w:r>
          </w:p>
          <w:p w14:paraId="329071EC">
            <w:pPr>
              <w:pStyle w:val="15"/>
              <w:keepNext w:val="0"/>
              <w:keepLines w:val="0"/>
              <w:pageBreakBefore w:val="0"/>
              <w:widowControl/>
              <w:kinsoku w:val="0"/>
              <w:wordWrap w:val="0"/>
              <w:overflowPunct/>
              <w:topLinePunct w:val="0"/>
              <w:autoSpaceDE w:val="0"/>
              <w:autoSpaceDN w:val="0"/>
              <w:bidi w:val="0"/>
              <w:adjustRightInd w:val="0"/>
              <w:snapToGrid w:val="0"/>
              <w:spacing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双报告的会计核算模式；</w:t>
            </w:r>
          </w:p>
          <w:p w14:paraId="21F0EAA7">
            <w:pPr>
              <w:pStyle w:val="15"/>
              <w:keepNext w:val="0"/>
              <w:keepLines w:val="0"/>
              <w:pageBreakBefore w:val="0"/>
              <w:widowControl/>
              <w:kinsoku w:val="0"/>
              <w:wordWrap w:val="0"/>
              <w:overflowPunct/>
              <w:topLinePunct w:val="0"/>
              <w:autoSpaceDE w:val="0"/>
              <w:autoSpaceDN w:val="0"/>
              <w:bidi w:val="0"/>
              <w:adjustRightInd w:val="0"/>
              <w:snapToGrid w:val="0"/>
              <w:spacing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3.熟悉政府会计的基本</w:t>
            </w:r>
          </w:p>
          <w:p w14:paraId="488576B5">
            <w:pPr>
              <w:pStyle w:val="15"/>
              <w:keepNext w:val="0"/>
              <w:keepLines w:val="0"/>
              <w:pageBreakBefore w:val="0"/>
              <w:widowControl/>
              <w:kinsoku w:val="0"/>
              <w:wordWrap w:val="0"/>
              <w:overflowPunct/>
              <w:topLinePunct w:val="0"/>
              <w:autoSpaceDE w:val="0"/>
              <w:autoSpaceDN w:val="0"/>
              <w:bidi w:val="0"/>
              <w:adjustRightInd w:val="0"/>
              <w:snapToGrid w:val="0"/>
              <w:spacing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方法；</w:t>
            </w:r>
          </w:p>
          <w:p w14:paraId="0087423C">
            <w:pPr>
              <w:pStyle w:val="15"/>
              <w:keepNext w:val="0"/>
              <w:keepLines w:val="0"/>
              <w:pageBreakBefore w:val="0"/>
              <w:widowControl/>
              <w:kinsoku w:val="0"/>
              <w:wordWrap w:val="0"/>
              <w:overflowPunct/>
              <w:topLinePunct w:val="0"/>
              <w:autoSpaceDE w:val="0"/>
              <w:autoSpaceDN w:val="0"/>
              <w:bidi w:val="0"/>
              <w:adjustRightInd w:val="0"/>
              <w:snapToGrid w:val="0"/>
              <w:spacing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4.掌握行政单位和事业单</w:t>
            </w:r>
          </w:p>
          <w:p w14:paraId="5BAE6726">
            <w:pPr>
              <w:pStyle w:val="15"/>
              <w:keepNext w:val="0"/>
              <w:keepLines w:val="0"/>
              <w:pageBreakBefore w:val="0"/>
              <w:widowControl/>
              <w:kinsoku w:val="0"/>
              <w:wordWrap w:val="0"/>
              <w:overflowPunct/>
              <w:topLinePunct w:val="0"/>
              <w:autoSpaceDE w:val="0"/>
              <w:autoSpaceDN w:val="0"/>
              <w:bidi w:val="0"/>
              <w:adjustRightInd w:val="0"/>
              <w:snapToGrid w:val="0"/>
              <w:spacing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位具体业务的会计核算；</w:t>
            </w:r>
          </w:p>
          <w:p w14:paraId="6A196328">
            <w:pPr>
              <w:pStyle w:val="15"/>
              <w:keepNext w:val="0"/>
              <w:keepLines w:val="0"/>
              <w:pageBreakBefore w:val="0"/>
              <w:widowControl/>
              <w:kinsoku w:val="0"/>
              <w:wordWrap w:val="0"/>
              <w:overflowPunct/>
              <w:topLinePunct w:val="0"/>
              <w:autoSpaceDE w:val="0"/>
              <w:autoSpaceDN w:val="0"/>
              <w:bidi w:val="0"/>
              <w:adjustRightInd w:val="0"/>
              <w:snapToGrid w:val="0"/>
              <w:spacing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掌握政府会计报表的编制。</w:t>
            </w:r>
          </w:p>
          <w:p w14:paraId="2580757F">
            <w:pPr>
              <w:pStyle w:val="15"/>
              <w:keepNext w:val="0"/>
              <w:keepLines w:val="0"/>
              <w:pageBreakBefore w:val="0"/>
              <w:widowControl/>
              <w:numPr>
                <w:ilvl w:val="0"/>
                <w:numId w:val="0"/>
              </w:numPr>
              <w:kinsoku w:val="0"/>
              <w:overflowPunct/>
              <w:topLinePunct w:val="0"/>
              <w:autoSpaceDE w:val="0"/>
              <w:autoSpaceDN w:val="0"/>
              <w:bidi w:val="0"/>
              <w:adjustRightInd w:val="0"/>
              <w:snapToGrid w:val="0"/>
              <w:spacing w:before="33" w:line="228" w:lineRule="auto"/>
              <w:ind w:firstLine="0" w:firstLineChars="0"/>
              <w:jc w:val="both"/>
              <w:textAlignment w:val="baseline"/>
              <w:rPr>
                <w:color w:val="auto"/>
              </w:rPr>
            </w:pPr>
            <w:r>
              <w:rPr>
                <w:b/>
                <w:bCs/>
                <w:color w:val="auto"/>
                <w:spacing w:val="6"/>
              </w:rPr>
              <w:t>【能力目标】</w:t>
            </w:r>
          </w:p>
          <w:p w14:paraId="3E5A08FB">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eastAsia"/>
                <w:color w:val="auto"/>
                <w:spacing w:val="7"/>
              </w:rPr>
            </w:pPr>
            <w:r>
              <w:rPr>
                <w:rFonts w:hint="eastAsia"/>
                <w:color w:val="auto"/>
                <w:spacing w:val="7"/>
                <w:lang w:val="en-US" w:eastAsia="zh-CN"/>
              </w:rPr>
              <w:t>1.</w:t>
            </w:r>
            <w:r>
              <w:rPr>
                <w:rFonts w:hint="eastAsia"/>
                <w:color w:val="auto"/>
                <w:spacing w:val="7"/>
              </w:rPr>
              <w:t>能够理解政府会计双功能、双基础、双报告的会计核算模式；</w:t>
            </w:r>
          </w:p>
          <w:p w14:paraId="4BE75B4F">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eastAsia"/>
                <w:color w:val="auto"/>
                <w:spacing w:val="7"/>
              </w:rPr>
            </w:pPr>
            <w:r>
              <w:rPr>
                <w:rFonts w:hint="eastAsia"/>
                <w:color w:val="auto"/>
                <w:spacing w:val="7"/>
              </w:rPr>
              <w:t>2.能熟练对行政、事业单位的经济业务进行账务处理；</w:t>
            </w:r>
          </w:p>
          <w:p w14:paraId="358D4556">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leftChars="0" w:right="180" w:rightChars="0" w:firstLine="0" w:firstLineChars="0"/>
              <w:jc w:val="both"/>
              <w:textAlignment w:val="baseline"/>
              <w:rPr>
                <w:rFonts w:ascii="宋体" w:hAnsi="宋体" w:eastAsia="宋体" w:cs="宋体"/>
                <w:snapToGrid w:val="0"/>
                <w:color w:val="auto"/>
                <w:spacing w:val="8"/>
                <w:kern w:val="0"/>
                <w:sz w:val="20"/>
                <w:szCs w:val="20"/>
                <w:lang w:val="en-US" w:eastAsia="en-US" w:bidi="ar-SA"/>
              </w:rPr>
            </w:pPr>
            <w:r>
              <w:rPr>
                <w:rFonts w:hint="eastAsia"/>
                <w:color w:val="auto"/>
                <w:spacing w:val="7"/>
              </w:rPr>
              <w:t>3.能够完成政府会计报表的编制。</w:t>
            </w:r>
          </w:p>
        </w:tc>
        <w:tc>
          <w:tcPr>
            <w:tcW w:w="2034" w:type="dxa"/>
            <w:shd w:val="clear" w:color="auto" w:fill="auto"/>
            <w:noWrap w:val="0"/>
            <w:vAlign w:val="top"/>
          </w:tcPr>
          <w:p w14:paraId="4372322E">
            <w:pPr>
              <w:pStyle w:val="15"/>
              <w:keepNext w:val="0"/>
              <w:keepLines w:val="0"/>
              <w:pageBreakBefore w:val="0"/>
              <w:widowControl/>
              <w:kinsoku w:val="0"/>
              <w:overflowPunct/>
              <w:topLinePunct w:val="0"/>
              <w:autoSpaceDE w:val="0"/>
              <w:autoSpaceDN w:val="0"/>
              <w:bidi w:val="0"/>
              <w:adjustRightInd w:val="0"/>
              <w:snapToGrid w:val="0"/>
              <w:spacing w:before="65" w:line="228" w:lineRule="auto"/>
              <w:ind w:firstLine="0" w:firstLineChars="0"/>
              <w:jc w:val="both"/>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2110A03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1.政府会计的基本理论；</w:t>
            </w:r>
          </w:p>
          <w:p w14:paraId="19E77ED9">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2.政府会计的基本方法；</w:t>
            </w:r>
          </w:p>
          <w:p w14:paraId="6C11DC40">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3.政府财务会计基本要素(资产、负债、净资产、收入、费用)的会计核算；</w:t>
            </w:r>
          </w:p>
          <w:p w14:paraId="1B996A74">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8"/>
              </w:rPr>
            </w:pPr>
            <w:r>
              <w:rPr>
                <w:color w:val="auto"/>
                <w:spacing w:val="8"/>
              </w:rPr>
              <w:t>4.政府预算会计基本要素(预算收入、预算支出、预算结余)的会计核算；</w:t>
            </w:r>
          </w:p>
          <w:p w14:paraId="0B4E59CA">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ascii="宋体" w:hAnsi="宋体" w:eastAsia="宋体" w:cs="宋体"/>
                <w:snapToGrid w:val="0"/>
                <w:color w:val="auto"/>
                <w:spacing w:val="8"/>
                <w:kern w:val="0"/>
                <w:sz w:val="20"/>
                <w:szCs w:val="20"/>
                <w:lang w:val="en-US" w:eastAsia="en-US" w:bidi="ar-SA"/>
              </w:rPr>
            </w:pPr>
            <w:r>
              <w:rPr>
                <w:color w:val="auto"/>
                <w:spacing w:val="8"/>
              </w:rPr>
              <w:t>5.政府会计报表(七表一注)的编制。</w:t>
            </w:r>
          </w:p>
        </w:tc>
        <w:tc>
          <w:tcPr>
            <w:tcW w:w="1948" w:type="dxa"/>
            <w:shd w:val="clear" w:color="auto" w:fill="auto"/>
            <w:noWrap w:val="0"/>
            <w:vAlign w:val="top"/>
          </w:tcPr>
          <w:p w14:paraId="2360EA3E">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rFonts w:hint="eastAsia"/>
                <w:b/>
                <w:bCs/>
                <w:color w:val="auto"/>
                <w:spacing w:val="6"/>
              </w:rPr>
            </w:pPr>
            <w:r>
              <w:rPr>
                <w:rFonts w:hint="eastAsia"/>
                <w:b/>
                <w:bCs/>
                <w:color w:val="auto"/>
                <w:spacing w:val="6"/>
              </w:rPr>
              <w:t>【</w:t>
            </w:r>
            <w:r>
              <w:rPr>
                <w:rFonts w:hint="eastAsia"/>
                <w:b/>
                <w:bCs/>
                <w:color w:val="auto"/>
                <w:spacing w:val="6"/>
                <w:lang w:val="en-US" w:eastAsia="zh-CN"/>
              </w:rPr>
              <w:t>教学条件</w:t>
            </w:r>
            <w:r>
              <w:rPr>
                <w:rFonts w:hint="eastAsia"/>
                <w:b/>
                <w:bCs/>
                <w:color w:val="auto"/>
                <w:spacing w:val="6"/>
              </w:rPr>
              <w:t>】</w:t>
            </w:r>
          </w:p>
          <w:p w14:paraId="63CC599C">
            <w:pPr>
              <w:pStyle w:val="15"/>
              <w:keepNext w:val="0"/>
              <w:keepLines w:val="0"/>
              <w:pageBreakBefore w:val="0"/>
              <w:widowControl/>
              <w:kinsoku w:val="0"/>
              <w:overflowPunct/>
              <w:topLinePunct w:val="0"/>
              <w:autoSpaceDE w:val="0"/>
              <w:autoSpaceDN w:val="0"/>
              <w:bidi w:val="0"/>
              <w:adjustRightInd w:val="0"/>
              <w:snapToGrid w:val="0"/>
              <w:spacing w:before="35" w:line="229" w:lineRule="auto"/>
              <w:ind w:left="119" w:firstLine="0" w:firstLineChars="0"/>
              <w:jc w:val="both"/>
              <w:textAlignment w:val="baseline"/>
              <w:rPr>
                <w:rFonts w:hint="eastAsia"/>
                <w:color w:val="auto"/>
                <w:spacing w:val="8"/>
              </w:rPr>
            </w:pPr>
            <w:r>
              <w:rPr>
                <w:rFonts w:hint="eastAsia"/>
                <w:color w:val="auto"/>
                <w:spacing w:val="8"/>
              </w:rPr>
              <w:t>多媒体教室及微机实训室；</w:t>
            </w:r>
          </w:p>
          <w:p w14:paraId="2ACD9CED">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rFonts w:hint="eastAsia"/>
                <w:b/>
                <w:bCs/>
                <w:color w:val="auto"/>
                <w:spacing w:val="6"/>
              </w:rPr>
            </w:pPr>
            <w:r>
              <w:rPr>
                <w:rFonts w:hint="eastAsia"/>
                <w:b/>
                <w:bCs/>
                <w:color w:val="auto"/>
                <w:spacing w:val="6"/>
              </w:rPr>
              <w:t>【教学方法】</w:t>
            </w:r>
          </w:p>
          <w:p w14:paraId="6EECAB18">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rFonts w:hint="eastAsia"/>
                <w:color w:val="auto"/>
                <w:spacing w:val="8"/>
              </w:rPr>
            </w:pPr>
            <w:r>
              <w:rPr>
                <w:rFonts w:hint="eastAsia"/>
                <w:color w:val="auto"/>
                <w:spacing w:val="8"/>
              </w:rPr>
              <w:t>采用课堂教学法、课堂讨论法、案例教学法等教学方法；</w:t>
            </w:r>
          </w:p>
          <w:p w14:paraId="74700CAF">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rFonts w:hint="eastAsia"/>
                <w:b/>
                <w:bCs/>
                <w:color w:val="auto"/>
                <w:spacing w:val="6"/>
              </w:rPr>
            </w:pPr>
            <w:r>
              <w:rPr>
                <w:rFonts w:hint="eastAsia"/>
                <w:b/>
                <w:bCs/>
                <w:color w:val="auto"/>
                <w:spacing w:val="6"/>
              </w:rPr>
              <w:t>【师资要求】</w:t>
            </w:r>
          </w:p>
          <w:p w14:paraId="4315517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rPr>
            </w:pPr>
            <w:r>
              <w:rPr>
                <w:rFonts w:hint="eastAsia"/>
                <w:color w:val="auto"/>
                <w:spacing w:val="8"/>
              </w:rPr>
              <w:t>担任本课程的主讲教师具有良好的师德师风，既能传授专业理论知识,又能指导专业实践,具备“双师”知识、素质、能力；</w:t>
            </w:r>
          </w:p>
          <w:p w14:paraId="5ACB5992">
            <w:pPr>
              <w:pStyle w:val="15"/>
              <w:keepNext w:val="0"/>
              <w:keepLines w:val="0"/>
              <w:pageBreakBefore w:val="0"/>
              <w:widowControl/>
              <w:kinsoku w:val="0"/>
              <w:overflowPunct/>
              <w:topLinePunct w:val="0"/>
              <w:autoSpaceDE w:val="0"/>
              <w:autoSpaceDN w:val="0"/>
              <w:bidi w:val="0"/>
              <w:adjustRightInd w:val="0"/>
              <w:snapToGrid w:val="0"/>
              <w:spacing w:before="35" w:line="229" w:lineRule="auto"/>
              <w:ind w:left="119" w:firstLine="0" w:firstLineChars="0"/>
              <w:jc w:val="both"/>
              <w:textAlignment w:val="baseline"/>
              <w:rPr>
                <w:rFonts w:hint="eastAsia"/>
                <w:b/>
                <w:bCs/>
                <w:color w:val="auto"/>
                <w:spacing w:val="6"/>
              </w:rPr>
            </w:pPr>
            <w:r>
              <w:rPr>
                <w:rFonts w:hint="eastAsia"/>
                <w:b/>
                <w:bCs/>
                <w:color w:val="auto"/>
                <w:spacing w:val="6"/>
              </w:rPr>
              <w:t>【考核要求】</w:t>
            </w:r>
          </w:p>
          <w:p w14:paraId="04E776FC">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rPr>
            </w:pPr>
            <w:r>
              <w:rPr>
                <w:rFonts w:hint="eastAsia"/>
                <w:color w:val="auto"/>
                <w:spacing w:val="8"/>
                <w:lang w:val="en-US" w:eastAsia="zh-CN"/>
              </w:rPr>
              <w:t>考查，</w:t>
            </w:r>
            <w:r>
              <w:rPr>
                <w:rFonts w:hint="eastAsia"/>
                <w:color w:val="auto"/>
                <w:spacing w:val="8"/>
              </w:rPr>
              <w:t>采用过程评价与终结评价相结合的形式，过程评价为到课情况、作业完成情况，占40%，终结性评价是期末实操考试，占60%。</w:t>
            </w:r>
          </w:p>
          <w:p w14:paraId="78A38C1F">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rFonts w:hint="eastAsia"/>
                <w:b/>
                <w:bCs/>
                <w:color w:val="auto"/>
                <w:spacing w:val="6"/>
              </w:rPr>
            </w:pPr>
            <w:r>
              <w:rPr>
                <w:rFonts w:hint="eastAsia"/>
                <w:b/>
                <w:bCs/>
                <w:color w:val="auto"/>
                <w:spacing w:val="6"/>
              </w:rPr>
              <w:t>【课程思政】</w:t>
            </w:r>
          </w:p>
          <w:p w14:paraId="5FC8E7BF">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ascii="宋体" w:hAnsi="宋体" w:eastAsia="宋体" w:cs="宋体"/>
                <w:snapToGrid w:val="0"/>
                <w:color w:val="auto"/>
                <w:spacing w:val="8"/>
                <w:kern w:val="0"/>
                <w:sz w:val="20"/>
                <w:szCs w:val="20"/>
                <w:lang w:val="en-US" w:eastAsia="en-US" w:bidi="ar-SA"/>
              </w:rPr>
            </w:pPr>
            <w:r>
              <w:rPr>
                <w:rFonts w:hint="eastAsia"/>
                <w:color w:val="auto"/>
                <w:spacing w:val="8"/>
              </w:rPr>
              <w:t>在教学过程中将公正、法治、敬业、诚信等思政元素有机的融入教学中,培养学生诚实、守信、爱岗、敬业的社会主义核心价值观。</w:t>
            </w:r>
          </w:p>
        </w:tc>
      </w:tr>
      <w:tr w14:paraId="06E61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667" w:type="dxa"/>
            <w:shd w:val="clear" w:color="auto" w:fill="auto"/>
            <w:noWrap w:val="0"/>
            <w:vAlign w:val="center"/>
          </w:tcPr>
          <w:p w14:paraId="11F2B7CB">
            <w:pPr>
              <w:pStyle w:val="15"/>
              <w:spacing w:before="65" w:line="189" w:lineRule="auto"/>
              <w:ind w:left="289" w:leftChars="0"/>
              <w:jc w:val="center"/>
              <w:rPr>
                <w:rFonts w:hint="eastAsia" w:ascii="宋体" w:hAnsi="宋体" w:eastAsia="宋体" w:cs="宋体"/>
                <w:snapToGrid w:val="0"/>
                <w:color w:val="auto"/>
                <w:kern w:val="0"/>
                <w:sz w:val="20"/>
                <w:szCs w:val="20"/>
                <w:lang w:val="en-US" w:eastAsia="zh-CN" w:bidi="ar-SA"/>
              </w:rPr>
            </w:pPr>
            <w:r>
              <w:rPr>
                <w:rFonts w:hint="eastAsia"/>
                <w:color w:val="auto"/>
                <w:lang w:val="en-US" w:eastAsia="zh-CN"/>
              </w:rPr>
              <w:t>5</w:t>
            </w:r>
          </w:p>
        </w:tc>
        <w:tc>
          <w:tcPr>
            <w:tcW w:w="1161" w:type="dxa"/>
            <w:shd w:val="clear" w:color="auto" w:fill="auto"/>
            <w:noWrap w:val="0"/>
            <w:vAlign w:val="center"/>
          </w:tcPr>
          <w:p w14:paraId="68F47697">
            <w:pPr>
              <w:pStyle w:val="15"/>
              <w:spacing w:before="65" w:line="229" w:lineRule="auto"/>
              <w:ind w:left="113" w:leftChars="0"/>
              <w:jc w:val="center"/>
              <w:rPr>
                <w:rFonts w:hint="default" w:ascii="宋体" w:hAnsi="宋体" w:eastAsia="宋体" w:cs="宋体"/>
                <w:snapToGrid w:val="0"/>
                <w:color w:val="auto"/>
                <w:kern w:val="0"/>
                <w:sz w:val="20"/>
                <w:szCs w:val="20"/>
                <w:lang w:val="en-US" w:eastAsia="zh-CN" w:bidi="ar-SA"/>
              </w:rPr>
            </w:pPr>
            <w:r>
              <w:rPr>
                <w:rFonts w:hint="eastAsia" w:cs="宋体"/>
                <w:snapToGrid w:val="0"/>
                <w:color w:val="auto"/>
                <w:kern w:val="0"/>
                <w:sz w:val="20"/>
                <w:szCs w:val="20"/>
                <w:lang w:val="en-US" w:eastAsia="zh-CN" w:bidi="ar-SA"/>
              </w:rPr>
              <w:t>财经法规与会计职业道德</w:t>
            </w:r>
          </w:p>
        </w:tc>
        <w:tc>
          <w:tcPr>
            <w:tcW w:w="2913" w:type="dxa"/>
            <w:shd w:val="clear" w:color="auto" w:fill="auto"/>
            <w:noWrap w:val="0"/>
            <w:vAlign w:val="top"/>
          </w:tcPr>
          <w:p w14:paraId="6EC72CE7">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color w:val="auto"/>
              </w:rPr>
            </w:pPr>
            <w:r>
              <w:rPr>
                <w:b/>
                <w:bCs/>
                <w:color w:val="auto"/>
                <w:spacing w:val="6"/>
              </w:rPr>
              <w:t>【素质目标】</w:t>
            </w:r>
          </w:p>
          <w:p w14:paraId="537EE4E8">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1.具备良好的会计职业道德；</w:t>
            </w:r>
          </w:p>
          <w:p w14:paraId="1303D6FD">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2.能利用各种资源进行资料的搜集和整理，具有较强综合分析能力和解决问题能力，综合素质较高；</w:t>
            </w:r>
          </w:p>
          <w:p w14:paraId="4BA15EE0">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3.具有爱岗敬业精神、创新精神和团队协作精神；</w:t>
            </w:r>
          </w:p>
          <w:p w14:paraId="769B104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4.有较强的语言表达、文字沟通及灵活应变能力；</w:t>
            </w:r>
          </w:p>
          <w:p w14:paraId="2181005D">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5.能根据不断变化的会计理论环境进行自我学习与知识更新、补充；</w:t>
            </w:r>
          </w:p>
          <w:p w14:paraId="2FB48128">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6.具备基本的人际沟通与协作能力。</w:t>
            </w:r>
          </w:p>
          <w:p w14:paraId="07898710">
            <w:pPr>
              <w:pStyle w:val="15"/>
              <w:keepNext w:val="0"/>
              <w:keepLines w:val="0"/>
              <w:pageBreakBefore w:val="0"/>
              <w:widowControl/>
              <w:kinsoku w:val="0"/>
              <w:overflowPunct/>
              <w:topLinePunct w:val="0"/>
              <w:autoSpaceDE w:val="0"/>
              <w:autoSpaceDN w:val="0"/>
              <w:bidi w:val="0"/>
              <w:adjustRightInd w:val="0"/>
              <w:snapToGrid w:val="0"/>
              <w:spacing w:before="32" w:line="229" w:lineRule="auto"/>
              <w:ind w:left="107" w:firstLine="0" w:firstLineChars="0"/>
              <w:jc w:val="both"/>
              <w:textAlignment w:val="baseline"/>
              <w:rPr>
                <w:color w:val="auto"/>
              </w:rPr>
            </w:pPr>
            <w:r>
              <w:rPr>
                <w:b/>
                <w:bCs/>
                <w:color w:val="auto"/>
                <w:spacing w:val="6"/>
              </w:rPr>
              <w:t>【知识目标】</w:t>
            </w:r>
          </w:p>
          <w:p w14:paraId="1536C909">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1.掌握会计法律制度的构成、理解会计工作的管理体；</w:t>
            </w:r>
          </w:p>
          <w:p w14:paraId="157CE34C">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2.掌握支付结算的基本原则、熟悉票据法律制度；理解银行结算账户的分类与管理、了解非票据结算方式；</w:t>
            </w:r>
          </w:p>
          <w:p w14:paraId="6D4F1491">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3.掌握税法要素、熟悉税收征收管理法律制度、了解税务行政复议与诉讼的基本程序。</w:t>
            </w:r>
          </w:p>
          <w:p w14:paraId="244F9E6A">
            <w:pPr>
              <w:pStyle w:val="15"/>
              <w:keepNext w:val="0"/>
              <w:keepLines w:val="0"/>
              <w:pageBreakBefore w:val="0"/>
              <w:widowControl/>
              <w:numPr>
                <w:ilvl w:val="0"/>
                <w:numId w:val="0"/>
              </w:numPr>
              <w:kinsoku w:val="0"/>
              <w:overflowPunct/>
              <w:topLinePunct w:val="0"/>
              <w:autoSpaceDE w:val="0"/>
              <w:autoSpaceDN w:val="0"/>
              <w:bidi w:val="0"/>
              <w:adjustRightInd w:val="0"/>
              <w:snapToGrid w:val="0"/>
              <w:spacing w:before="33" w:line="228" w:lineRule="auto"/>
              <w:ind w:firstLine="0" w:firstLineChars="0"/>
              <w:jc w:val="both"/>
              <w:textAlignment w:val="baseline"/>
              <w:rPr>
                <w:color w:val="auto"/>
              </w:rPr>
            </w:pPr>
            <w:r>
              <w:rPr>
                <w:b/>
                <w:bCs/>
                <w:color w:val="auto"/>
                <w:spacing w:val="6"/>
              </w:rPr>
              <w:t>【能力目标】</w:t>
            </w:r>
          </w:p>
          <w:p w14:paraId="3CBA97F7">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1.能准确识别经济业务中的违法违规行为；</w:t>
            </w:r>
          </w:p>
          <w:p w14:paraId="6611B309">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2.能独立完成基础会计业务操作，确保符合《会计法》《会计基础工作规范》要求；</w:t>
            </w:r>
          </w:p>
          <w:p w14:paraId="755BA48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3.能规范处理支付结算业务，防范结算风险；</w:t>
            </w:r>
          </w:p>
          <w:p w14:paraId="531CEC10">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4.能协助企业完成税务申报与缴纳，规避税务违规风险；</w:t>
            </w:r>
          </w:p>
          <w:p w14:paraId="0D693C2C">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ascii="宋体" w:hAnsi="宋体" w:eastAsia="宋体" w:cs="宋体"/>
                <w:snapToGrid w:val="0"/>
                <w:color w:val="auto"/>
                <w:spacing w:val="7"/>
                <w:kern w:val="0"/>
                <w:sz w:val="20"/>
                <w:szCs w:val="20"/>
                <w:lang w:val="en-US" w:eastAsia="en-US" w:bidi="ar-SA"/>
              </w:rPr>
            </w:pPr>
            <w:r>
              <w:rPr>
                <w:rFonts w:hint="eastAsia"/>
                <w:color w:val="auto"/>
                <w:spacing w:val="8"/>
                <w:lang w:val="en-US" w:eastAsia="zh-CN"/>
              </w:rPr>
              <w:t>5.能参与单位预算编制、政府采购流程或国库集中支付操作，确保符合财政法规要求。</w:t>
            </w:r>
          </w:p>
        </w:tc>
        <w:tc>
          <w:tcPr>
            <w:tcW w:w="2034" w:type="dxa"/>
            <w:shd w:val="clear" w:color="auto" w:fill="auto"/>
            <w:noWrap w:val="0"/>
            <w:vAlign w:val="top"/>
          </w:tcPr>
          <w:p w14:paraId="1DF7E649">
            <w:pPr>
              <w:pStyle w:val="15"/>
              <w:keepNext w:val="0"/>
              <w:keepLines w:val="0"/>
              <w:pageBreakBefore w:val="0"/>
              <w:widowControl/>
              <w:kinsoku w:val="0"/>
              <w:overflowPunct/>
              <w:topLinePunct w:val="0"/>
              <w:autoSpaceDE w:val="0"/>
              <w:autoSpaceDN w:val="0"/>
              <w:bidi w:val="0"/>
              <w:adjustRightInd w:val="0"/>
              <w:snapToGrid w:val="0"/>
              <w:spacing w:before="65" w:line="228" w:lineRule="auto"/>
              <w:ind w:left="108" w:firstLine="0" w:firstLineChars="0"/>
              <w:jc w:val="both"/>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52F8558D">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eastAsia"/>
                <w:color w:val="auto"/>
                <w:spacing w:val="7"/>
              </w:rPr>
            </w:pPr>
            <w:r>
              <w:rPr>
                <w:rFonts w:hint="eastAsia"/>
                <w:color w:val="auto"/>
                <w:spacing w:val="7"/>
              </w:rPr>
              <w:t>1.</w:t>
            </w:r>
            <w:r>
              <w:rPr>
                <w:rFonts w:hint="eastAsia"/>
                <w:color w:val="auto"/>
                <w:spacing w:val="7"/>
                <w:lang w:val="en-US" w:eastAsia="zh-CN"/>
              </w:rPr>
              <w:t>会计法律制度：会计工作管理体制、会计核算、会计档案管理、会计监督</w:t>
            </w:r>
            <w:r>
              <w:rPr>
                <w:rFonts w:hint="eastAsia"/>
                <w:color w:val="auto"/>
                <w:spacing w:val="7"/>
              </w:rPr>
              <w:t>。</w:t>
            </w:r>
          </w:p>
          <w:p w14:paraId="0C651B66">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eastAsia"/>
                <w:color w:val="auto"/>
                <w:spacing w:val="7"/>
                <w:lang w:val="en-US" w:eastAsia="zh-CN"/>
              </w:rPr>
            </w:pPr>
            <w:r>
              <w:rPr>
                <w:rFonts w:hint="eastAsia"/>
                <w:color w:val="auto"/>
                <w:spacing w:val="7"/>
                <w:lang w:val="en-US" w:eastAsia="zh-CN"/>
              </w:rPr>
              <w:t>2.支付结算法律制度：概述、现金结算、银行结算账户、票据结算、银行卡、网络支付/</w:t>
            </w:r>
          </w:p>
          <w:p w14:paraId="571E8CDF">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eastAsia"/>
                <w:color w:val="auto"/>
                <w:spacing w:val="7"/>
                <w:lang w:val="en-US" w:eastAsia="zh-CN"/>
              </w:rPr>
            </w:pPr>
            <w:r>
              <w:rPr>
                <w:rFonts w:hint="eastAsia"/>
                <w:color w:val="auto"/>
                <w:spacing w:val="7"/>
                <w:lang w:val="en-US" w:eastAsia="zh-CN"/>
              </w:rPr>
              <w:t>3.税收法律制度：主要税种、税收征收管理；</w:t>
            </w:r>
          </w:p>
          <w:p w14:paraId="1F3091FB">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eastAsia"/>
                <w:color w:val="auto"/>
                <w:spacing w:val="7"/>
                <w:lang w:val="en-US" w:eastAsia="zh-CN"/>
              </w:rPr>
            </w:pPr>
            <w:r>
              <w:rPr>
                <w:rFonts w:hint="eastAsia"/>
                <w:color w:val="auto"/>
                <w:spacing w:val="7"/>
                <w:lang w:val="en-US" w:eastAsia="zh-CN"/>
              </w:rPr>
              <w:t>4.财政法律制度：预算、政府采购、国库集中收付；</w:t>
            </w:r>
          </w:p>
          <w:p w14:paraId="6FD7C748">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default"/>
                <w:color w:val="auto"/>
                <w:spacing w:val="7"/>
                <w:lang w:val="en-US" w:eastAsia="zh-CN"/>
              </w:rPr>
            </w:pPr>
            <w:r>
              <w:rPr>
                <w:rFonts w:hint="eastAsia"/>
                <w:color w:val="auto"/>
                <w:spacing w:val="7"/>
                <w:lang w:val="en-US" w:eastAsia="zh-CN"/>
              </w:rPr>
              <w:t>5.会计职业道德：职业道德、会计职业道德、会计职业道德教育</w:t>
            </w:r>
          </w:p>
          <w:p w14:paraId="57A0FFE0">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default"/>
                <w:color w:val="auto"/>
                <w:spacing w:val="7"/>
                <w:lang w:val="en-US" w:eastAsia="zh-CN"/>
              </w:rPr>
            </w:pPr>
          </w:p>
        </w:tc>
        <w:tc>
          <w:tcPr>
            <w:tcW w:w="1948" w:type="dxa"/>
            <w:shd w:val="clear" w:color="auto" w:fill="auto"/>
            <w:noWrap w:val="0"/>
            <w:vAlign w:val="top"/>
          </w:tcPr>
          <w:p w14:paraId="5D3D2728">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rFonts w:hint="eastAsia"/>
                <w:b/>
                <w:bCs/>
                <w:color w:val="auto"/>
                <w:spacing w:val="6"/>
              </w:rPr>
            </w:pPr>
            <w:r>
              <w:rPr>
                <w:rFonts w:hint="eastAsia"/>
                <w:b/>
                <w:bCs/>
                <w:color w:val="auto"/>
                <w:spacing w:val="6"/>
              </w:rPr>
              <w:t>【</w:t>
            </w:r>
            <w:r>
              <w:rPr>
                <w:rFonts w:hint="eastAsia"/>
                <w:b/>
                <w:bCs/>
                <w:color w:val="auto"/>
                <w:spacing w:val="6"/>
                <w:lang w:val="en-US" w:eastAsia="zh-CN"/>
              </w:rPr>
              <w:t>教学条件</w:t>
            </w:r>
            <w:r>
              <w:rPr>
                <w:rFonts w:hint="eastAsia"/>
                <w:b/>
                <w:bCs/>
                <w:color w:val="auto"/>
                <w:spacing w:val="6"/>
              </w:rPr>
              <w:t>】</w:t>
            </w:r>
          </w:p>
          <w:p w14:paraId="63AFEF9D">
            <w:pPr>
              <w:pStyle w:val="15"/>
              <w:keepNext w:val="0"/>
              <w:keepLines w:val="0"/>
              <w:pageBreakBefore w:val="0"/>
              <w:widowControl/>
              <w:kinsoku w:val="0"/>
              <w:overflowPunct/>
              <w:topLinePunct w:val="0"/>
              <w:autoSpaceDE w:val="0"/>
              <w:autoSpaceDN w:val="0"/>
              <w:bidi w:val="0"/>
              <w:adjustRightInd w:val="0"/>
              <w:snapToGrid w:val="0"/>
              <w:spacing w:before="35" w:line="229" w:lineRule="auto"/>
              <w:ind w:left="119" w:firstLine="0" w:firstLineChars="0"/>
              <w:jc w:val="both"/>
              <w:textAlignment w:val="baseline"/>
              <w:rPr>
                <w:rFonts w:hint="eastAsia"/>
                <w:color w:val="auto"/>
                <w:spacing w:val="8"/>
                <w:lang w:val="en-US" w:eastAsia="zh-CN"/>
              </w:rPr>
            </w:pPr>
            <w:r>
              <w:t>要求有多媒体设备、专一网会计实理教一体化实训平台</w:t>
            </w:r>
            <w:r>
              <w:rPr>
                <w:rFonts w:hint="eastAsia"/>
                <w:color w:val="auto"/>
                <w:spacing w:val="8"/>
                <w:lang w:val="en-US" w:eastAsia="zh-CN"/>
              </w:rPr>
              <w:t>。</w:t>
            </w:r>
          </w:p>
          <w:p w14:paraId="1FBB5CB2">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rFonts w:hint="eastAsia"/>
                <w:b/>
                <w:bCs/>
                <w:color w:val="auto"/>
                <w:spacing w:val="6"/>
                <w:lang w:val="en-US" w:eastAsia="zh-CN"/>
              </w:rPr>
            </w:pPr>
            <w:r>
              <w:rPr>
                <w:rFonts w:hint="eastAsia"/>
                <w:b/>
                <w:bCs/>
                <w:color w:val="auto"/>
                <w:spacing w:val="6"/>
                <w:lang w:val="en-US" w:eastAsia="zh-CN"/>
              </w:rPr>
              <w:t>【教学方法】</w:t>
            </w:r>
          </w:p>
          <w:p w14:paraId="48EC5703">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default"/>
                <w:color w:val="auto"/>
                <w:spacing w:val="7"/>
                <w:lang w:val="en-US" w:eastAsia="zh-CN"/>
              </w:rPr>
            </w:pPr>
            <w:r>
              <w:rPr>
                <w:rFonts w:hint="default"/>
                <w:color w:val="auto"/>
                <w:spacing w:val="7"/>
                <w:lang w:val="en-US" w:eastAsia="zh-CN"/>
              </w:rPr>
              <w:t>运用专一网平台，采用行动导向、情境教学法、角色体验法、课堂讲授法、案例教学法、启发式教学法、比较分析法等多种教学方法进行各行业企业相关经济业务核算的示范教学及比较。</w:t>
            </w:r>
          </w:p>
          <w:p w14:paraId="2A1AF59F">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rFonts w:hint="eastAsia"/>
                <w:b/>
                <w:bCs/>
                <w:color w:val="auto"/>
                <w:spacing w:val="6"/>
              </w:rPr>
            </w:pPr>
            <w:r>
              <w:rPr>
                <w:rFonts w:hint="eastAsia"/>
                <w:b/>
                <w:bCs/>
                <w:color w:val="auto"/>
                <w:spacing w:val="6"/>
              </w:rPr>
              <w:t>【师资要求】</w:t>
            </w:r>
          </w:p>
          <w:p w14:paraId="5F176A4C">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rPr>
            </w:pPr>
            <w:r>
              <w:rPr>
                <w:rFonts w:hint="eastAsia"/>
                <w:color w:val="auto"/>
                <w:spacing w:val="8"/>
              </w:rPr>
              <w:t>教师具有良好的师德师风，具有扎实的会计理论功底和一定的会计工作经历，熟悉国家会计相关法规知识和企业工作流程；</w:t>
            </w:r>
          </w:p>
          <w:p w14:paraId="7033151C">
            <w:pPr>
              <w:pStyle w:val="15"/>
              <w:keepNext w:val="0"/>
              <w:keepLines w:val="0"/>
              <w:pageBreakBefore w:val="0"/>
              <w:widowControl/>
              <w:kinsoku w:val="0"/>
              <w:overflowPunct/>
              <w:topLinePunct w:val="0"/>
              <w:autoSpaceDE w:val="0"/>
              <w:autoSpaceDN w:val="0"/>
              <w:bidi w:val="0"/>
              <w:adjustRightInd w:val="0"/>
              <w:snapToGrid w:val="0"/>
              <w:spacing w:before="35" w:line="229" w:lineRule="auto"/>
              <w:ind w:left="119" w:firstLine="0" w:firstLineChars="0"/>
              <w:jc w:val="both"/>
              <w:textAlignment w:val="baseline"/>
              <w:rPr>
                <w:rFonts w:hint="eastAsia"/>
                <w:b/>
                <w:bCs/>
                <w:color w:val="auto"/>
                <w:spacing w:val="6"/>
              </w:rPr>
            </w:pPr>
            <w:r>
              <w:rPr>
                <w:rFonts w:hint="eastAsia"/>
                <w:b/>
                <w:bCs/>
                <w:color w:val="auto"/>
                <w:spacing w:val="6"/>
              </w:rPr>
              <w:t>【考核要求】</w:t>
            </w:r>
          </w:p>
          <w:p w14:paraId="4586D6B7">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rPr>
            </w:pPr>
            <w:r>
              <w:rPr>
                <w:rFonts w:hint="eastAsia"/>
                <w:color w:val="auto"/>
                <w:spacing w:val="8"/>
                <w:lang w:val="en-US" w:eastAsia="zh-CN"/>
              </w:rPr>
              <w:t>考查，</w:t>
            </w:r>
            <w:r>
              <w:rPr>
                <w:rFonts w:hint="eastAsia"/>
                <w:color w:val="auto"/>
                <w:spacing w:val="8"/>
              </w:rPr>
              <w:t>采用过程评价与终结评价相结合的形式，过程评价为到课情况、作业完成情况，占40%，终结性评价是期末实操考试，占60%。</w:t>
            </w:r>
          </w:p>
          <w:p w14:paraId="72DEC72A">
            <w:pPr>
              <w:pStyle w:val="15"/>
              <w:keepNext w:val="0"/>
              <w:keepLines w:val="0"/>
              <w:pageBreakBefore w:val="0"/>
              <w:widowControl/>
              <w:kinsoku w:val="0"/>
              <w:overflowPunct/>
              <w:topLinePunct w:val="0"/>
              <w:autoSpaceDE w:val="0"/>
              <w:autoSpaceDN w:val="0"/>
              <w:bidi w:val="0"/>
              <w:adjustRightInd w:val="0"/>
              <w:snapToGrid w:val="0"/>
              <w:spacing w:before="32" w:line="228" w:lineRule="auto"/>
              <w:ind w:left="107" w:firstLine="0" w:firstLineChars="0"/>
              <w:jc w:val="both"/>
              <w:textAlignment w:val="baseline"/>
              <w:rPr>
                <w:rFonts w:hint="eastAsia"/>
                <w:b/>
                <w:bCs/>
                <w:color w:val="auto"/>
                <w:spacing w:val="6"/>
              </w:rPr>
            </w:pPr>
            <w:r>
              <w:rPr>
                <w:rFonts w:hint="eastAsia"/>
                <w:b/>
                <w:bCs/>
                <w:color w:val="auto"/>
                <w:spacing w:val="6"/>
              </w:rPr>
              <w:t>【课程思政】</w:t>
            </w:r>
          </w:p>
          <w:p w14:paraId="793790E7">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ascii="宋体" w:hAnsi="宋体" w:eastAsia="宋体" w:cs="宋体"/>
                <w:snapToGrid w:val="0"/>
                <w:color w:val="auto"/>
                <w:spacing w:val="8"/>
                <w:kern w:val="0"/>
                <w:sz w:val="20"/>
                <w:szCs w:val="20"/>
                <w:lang w:val="en-US" w:eastAsia="en-US" w:bidi="ar-SA"/>
              </w:rPr>
            </w:pPr>
            <w:r>
              <w:rPr>
                <w:rFonts w:hint="eastAsia"/>
                <w:color w:val="auto"/>
                <w:spacing w:val="8"/>
              </w:rPr>
              <w:t>针对各个行业的特点及会计处理方法与</w:t>
            </w:r>
            <w:r>
              <w:rPr>
                <w:rFonts w:hint="eastAsia"/>
                <w:color w:val="auto"/>
                <w:spacing w:val="8"/>
                <w:lang w:eastAsia="zh-CN"/>
              </w:rPr>
              <w:t>“</w:t>
            </w:r>
            <w:r>
              <w:rPr>
                <w:rFonts w:hint="eastAsia"/>
                <w:color w:val="auto"/>
                <w:spacing w:val="8"/>
              </w:rPr>
              <w:t>经经济越发展,会计越重要”等可以根据思想政治教育学的内容相应的进行社会主义核心价值观、思想政治教育方法的教育。</w:t>
            </w:r>
          </w:p>
        </w:tc>
      </w:tr>
      <w:tr w14:paraId="1A9C7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667" w:type="dxa"/>
            <w:shd w:val="clear" w:color="auto" w:fill="auto"/>
            <w:noWrap w:val="0"/>
            <w:vAlign w:val="center"/>
          </w:tcPr>
          <w:p w14:paraId="5A66CAF8">
            <w:pPr>
              <w:pStyle w:val="15"/>
              <w:spacing w:before="65" w:line="189" w:lineRule="auto"/>
              <w:ind w:left="289" w:leftChars="0"/>
              <w:jc w:val="center"/>
              <w:rPr>
                <w:rFonts w:hint="eastAsia" w:ascii="宋体" w:hAnsi="宋体" w:eastAsia="宋体" w:cs="宋体"/>
                <w:snapToGrid w:val="0"/>
                <w:color w:val="auto"/>
                <w:kern w:val="0"/>
                <w:sz w:val="20"/>
                <w:szCs w:val="20"/>
                <w:lang w:val="en-US" w:eastAsia="zh-CN" w:bidi="ar-SA"/>
              </w:rPr>
            </w:pPr>
            <w:r>
              <w:rPr>
                <w:rFonts w:hint="eastAsia"/>
                <w:color w:val="auto"/>
                <w:lang w:val="en-US" w:eastAsia="zh-CN"/>
              </w:rPr>
              <w:t>6</w:t>
            </w:r>
          </w:p>
        </w:tc>
        <w:tc>
          <w:tcPr>
            <w:tcW w:w="1161" w:type="dxa"/>
            <w:shd w:val="clear" w:color="auto" w:fill="auto"/>
            <w:noWrap w:val="0"/>
            <w:vAlign w:val="center"/>
          </w:tcPr>
          <w:p w14:paraId="164705E3">
            <w:pPr>
              <w:pStyle w:val="15"/>
              <w:spacing w:before="65" w:line="229" w:lineRule="auto"/>
              <w:ind w:left="113" w:leftChars="0"/>
              <w:jc w:val="center"/>
              <w:rPr>
                <w:rFonts w:hint="eastAsia" w:ascii="宋体" w:hAnsi="宋体" w:eastAsia="宋体" w:cs="宋体"/>
                <w:snapToGrid w:val="0"/>
                <w:color w:val="auto"/>
                <w:kern w:val="0"/>
                <w:sz w:val="20"/>
                <w:szCs w:val="20"/>
                <w:lang w:val="en-US" w:eastAsia="zh-CN" w:bidi="ar-SA"/>
              </w:rPr>
            </w:pPr>
            <w:r>
              <w:rPr>
                <w:rFonts w:hint="eastAsia"/>
                <w:color w:val="auto"/>
                <w:lang w:val="en-US" w:eastAsia="zh-CN"/>
              </w:rPr>
              <w:t>审计基础与实务</w:t>
            </w:r>
          </w:p>
        </w:tc>
        <w:tc>
          <w:tcPr>
            <w:tcW w:w="2913" w:type="dxa"/>
            <w:shd w:val="clear" w:color="auto" w:fill="auto"/>
            <w:noWrap w:val="0"/>
            <w:vAlign w:val="top"/>
          </w:tcPr>
          <w:p w14:paraId="581D5ED4">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【素质目标】</w:t>
            </w:r>
          </w:p>
          <w:p w14:paraId="2249C554">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1.拥有独立、客观、公正的职业道德；</w:t>
            </w:r>
          </w:p>
          <w:p w14:paraId="6558FC38">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2.拥有诚信、严谨的审计职业素养；</w:t>
            </w:r>
          </w:p>
          <w:p w14:paraId="0A6D3C8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3.拥有较强的口头与书面表达能力；</w:t>
            </w:r>
          </w:p>
          <w:p w14:paraId="40B930BD">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4.拥有团队协作精神和妥善处理人际关系的能力；</w:t>
            </w:r>
          </w:p>
          <w:p w14:paraId="7CB771CC">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5.拥有良好的心理素质和克服困难的能力。</w:t>
            </w:r>
          </w:p>
          <w:p w14:paraId="2C8AFEC1">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【知识目标】</w:t>
            </w:r>
          </w:p>
          <w:p w14:paraId="690A5D77">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1.掌握审计学的具体业务流程即风险评估程序职业道德框架思路；</w:t>
            </w:r>
          </w:p>
          <w:p w14:paraId="2193FE43">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2.掌握审计学的计量方法即审计抽样技术；</w:t>
            </w:r>
          </w:p>
          <w:p w14:paraId="1BC66CD0">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3.熟悉不同的审计程序，主要是注册会计师审计。</w:t>
            </w:r>
          </w:p>
          <w:p w14:paraId="171E76D1">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【能力目标】</w:t>
            </w:r>
          </w:p>
          <w:p w14:paraId="58D5009E">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1.熟悉国内外与审计相关的方针、政策、法规和国际审计惯例；</w:t>
            </w:r>
          </w:p>
          <w:p w14:paraId="7DC9F3E7">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2.了解本学科的理论前沿和发展动态；</w:t>
            </w:r>
          </w:p>
          <w:p w14:paraId="65EE19FE">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ascii="宋体" w:hAnsi="宋体" w:eastAsia="宋体" w:cs="宋体"/>
                <w:snapToGrid w:val="0"/>
                <w:color w:val="auto"/>
                <w:spacing w:val="8"/>
                <w:kern w:val="0"/>
                <w:sz w:val="20"/>
                <w:szCs w:val="20"/>
                <w:lang w:val="en-US" w:eastAsia="zh-CN" w:bidi="ar-SA"/>
              </w:rPr>
            </w:pPr>
            <w:r>
              <w:rPr>
                <w:rFonts w:hint="eastAsia"/>
                <w:color w:val="auto"/>
                <w:spacing w:val="8"/>
                <w:lang w:val="en-US" w:eastAsia="zh-CN"/>
              </w:rPr>
              <w:t>3.掌握文献检索、资料查询的基本方法，具有一定的科学研究和实际工作能力。</w:t>
            </w:r>
          </w:p>
        </w:tc>
        <w:tc>
          <w:tcPr>
            <w:tcW w:w="2034" w:type="dxa"/>
            <w:shd w:val="clear" w:color="auto" w:fill="auto"/>
            <w:noWrap w:val="0"/>
            <w:vAlign w:val="top"/>
          </w:tcPr>
          <w:p w14:paraId="0C470091">
            <w:pPr>
              <w:pStyle w:val="15"/>
              <w:keepNext w:val="0"/>
              <w:keepLines w:val="0"/>
              <w:pageBreakBefore w:val="0"/>
              <w:widowControl/>
              <w:kinsoku w:val="0"/>
              <w:overflowPunct/>
              <w:topLinePunct w:val="0"/>
              <w:autoSpaceDE w:val="0"/>
              <w:autoSpaceDN w:val="0"/>
              <w:bidi w:val="0"/>
              <w:adjustRightInd w:val="0"/>
              <w:snapToGrid w:val="0"/>
              <w:spacing w:before="65" w:line="228" w:lineRule="auto"/>
              <w:ind w:left="108" w:firstLine="0" w:firstLineChars="0"/>
              <w:jc w:val="both"/>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24EB7DE0">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eastAsia"/>
                <w:color w:val="auto"/>
                <w:spacing w:val="7"/>
              </w:rPr>
            </w:pPr>
            <w:r>
              <w:rPr>
                <w:rFonts w:hint="eastAsia"/>
                <w:color w:val="auto"/>
                <w:spacing w:val="7"/>
              </w:rPr>
              <w:t>1.审计的产生与发展、审计的概念及本质、审计的基本假设与分类、审计与会计的关系；</w:t>
            </w:r>
          </w:p>
          <w:p w14:paraId="77809868">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eastAsia"/>
                <w:color w:val="auto"/>
                <w:spacing w:val="7"/>
              </w:rPr>
            </w:pPr>
            <w:r>
              <w:rPr>
                <w:rFonts w:hint="eastAsia"/>
                <w:color w:val="auto"/>
                <w:spacing w:val="7"/>
              </w:rPr>
              <w:t>2.审计准则、审计组织和审计人员；</w:t>
            </w:r>
          </w:p>
          <w:p w14:paraId="62A2F016">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eastAsia"/>
                <w:color w:val="auto"/>
                <w:spacing w:val="7"/>
              </w:rPr>
            </w:pPr>
            <w:r>
              <w:rPr>
                <w:rFonts w:hint="eastAsia"/>
                <w:color w:val="auto"/>
                <w:spacing w:val="7"/>
              </w:rPr>
              <w:t>3.审计目标、审计方法和审计程序；</w:t>
            </w:r>
          </w:p>
          <w:p w14:paraId="590FFCF4">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eastAsia"/>
                <w:color w:val="auto"/>
                <w:spacing w:val="7"/>
              </w:rPr>
            </w:pPr>
            <w:r>
              <w:rPr>
                <w:rFonts w:hint="eastAsia"/>
                <w:color w:val="auto"/>
                <w:spacing w:val="7"/>
              </w:rPr>
              <w:t>4.审计证据与审计工作底稿；</w:t>
            </w:r>
          </w:p>
          <w:p w14:paraId="33B9ED2E">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right="180" w:firstLine="0" w:firstLineChars="0"/>
              <w:jc w:val="both"/>
              <w:textAlignment w:val="baseline"/>
              <w:rPr>
                <w:rFonts w:hint="eastAsia"/>
                <w:color w:val="auto"/>
                <w:spacing w:val="7"/>
              </w:rPr>
            </w:pPr>
            <w:r>
              <w:rPr>
                <w:rFonts w:hint="eastAsia"/>
                <w:color w:val="auto"/>
                <w:spacing w:val="7"/>
              </w:rPr>
              <w:t>5.审计重要性与审计风险、审计抽样；</w:t>
            </w:r>
          </w:p>
          <w:p w14:paraId="456DDCDD">
            <w:pPr>
              <w:pStyle w:val="15"/>
              <w:keepNext w:val="0"/>
              <w:keepLines w:val="0"/>
              <w:pageBreakBefore w:val="0"/>
              <w:widowControl/>
              <w:kinsoku w:val="0"/>
              <w:overflowPunct/>
              <w:topLinePunct w:val="0"/>
              <w:autoSpaceDE w:val="0"/>
              <w:autoSpaceDN w:val="0"/>
              <w:bidi w:val="0"/>
              <w:adjustRightInd w:val="0"/>
              <w:snapToGrid w:val="0"/>
              <w:spacing w:before="30" w:line="287" w:lineRule="auto"/>
              <w:ind w:left="113" w:leftChars="0" w:right="180" w:rightChars="0" w:firstLine="0" w:firstLineChars="0"/>
              <w:jc w:val="both"/>
              <w:textAlignment w:val="baseline"/>
              <w:rPr>
                <w:rFonts w:hint="eastAsia" w:ascii="宋体" w:hAnsi="宋体" w:eastAsia="宋体" w:cs="宋体"/>
                <w:snapToGrid w:val="0"/>
                <w:color w:val="auto"/>
                <w:spacing w:val="7"/>
                <w:kern w:val="0"/>
                <w:sz w:val="20"/>
                <w:szCs w:val="20"/>
                <w:lang w:val="en-US" w:eastAsia="en-US" w:bidi="ar-SA"/>
              </w:rPr>
            </w:pPr>
            <w:r>
              <w:rPr>
                <w:rFonts w:hint="eastAsia"/>
                <w:color w:val="auto"/>
                <w:spacing w:val="7"/>
              </w:rPr>
              <w:t>6.各种循环审计的实务；审计报告的基本类型。</w:t>
            </w:r>
          </w:p>
        </w:tc>
        <w:tc>
          <w:tcPr>
            <w:tcW w:w="1948" w:type="dxa"/>
            <w:shd w:val="clear" w:color="auto" w:fill="auto"/>
            <w:noWrap w:val="0"/>
            <w:vAlign w:val="top"/>
          </w:tcPr>
          <w:p w14:paraId="55F55DD7">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【教学条件】</w:t>
            </w:r>
          </w:p>
          <w:p w14:paraId="4B7A4E57">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传统教具(黑板+粉笔)与多媒体结合；</w:t>
            </w:r>
          </w:p>
          <w:p w14:paraId="2B16AABE">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【教学方法】</w:t>
            </w:r>
          </w:p>
          <w:p w14:paraId="2DB0FD95">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rPr>
            </w:pPr>
            <w:r>
              <w:rPr>
                <w:rFonts w:hint="eastAsia"/>
                <w:color w:val="auto"/>
                <w:spacing w:val="8"/>
              </w:rPr>
              <w:t>案例分析法、传统讲授法、分组讨论法、探究法等；</w:t>
            </w:r>
          </w:p>
          <w:p w14:paraId="12E4D073">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【师资要求】</w:t>
            </w:r>
          </w:p>
          <w:p w14:paraId="19A1F01A">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rPr>
            </w:pPr>
            <w:r>
              <w:rPr>
                <w:rFonts w:hint="eastAsia"/>
                <w:color w:val="auto"/>
                <w:spacing w:val="8"/>
              </w:rPr>
              <w:t>授课教师具有良好的师德师风，具有审计方面技术水平和技术能力，能够进行有效教学设计和教学组织；</w:t>
            </w:r>
          </w:p>
          <w:p w14:paraId="0AF267F0">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【考核要求】</w:t>
            </w:r>
          </w:p>
          <w:p w14:paraId="1523BC47">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rPr>
            </w:pPr>
            <w:r>
              <w:rPr>
                <w:rFonts w:hint="eastAsia"/>
                <w:color w:val="auto"/>
                <w:spacing w:val="8"/>
              </w:rPr>
              <w:t>考试，采用过程评价与终结评价结合的形式，过程评价为到课情况、作业完成情况，占40%，终结性评价是期末理论考试，占60%</w:t>
            </w:r>
          </w:p>
          <w:p w14:paraId="7F718968">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【课程思政】</w:t>
            </w:r>
          </w:p>
          <w:p w14:paraId="220258CF">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ascii="宋体" w:hAnsi="宋体" w:eastAsia="宋体" w:cs="宋体"/>
                <w:snapToGrid w:val="0"/>
                <w:color w:val="auto"/>
                <w:spacing w:val="8"/>
                <w:kern w:val="0"/>
                <w:sz w:val="20"/>
                <w:szCs w:val="20"/>
                <w:lang w:val="en-US" w:eastAsia="en-US" w:bidi="ar-SA"/>
              </w:rPr>
            </w:pPr>
            <w:r>
              <w:rPr>
                <w:rFonts w:hint="eastAsia"/>
                <w:color w:val="auto"/>
                <w:spacing w:val="8"/>
              </w:rPr>
              <w:t>通过审计的教学培养学生树立社会利益为先的理想信念和社会主义核心价值观,积极履行社会责任,更好的服务社会。</w:t>
            </w:r>
          </w:p>
        </w:tc>
      </w:tr>
    </w:tbl>
    <w:p w14:paraId="6462DFAB">
      <w:pPr>
        <w:spacing w:before="19"/>
        <w:rPr>
          <w:color w:val="auto"/>
        </w:rPr>
      </w:pPr>
    </w:p>
    <w:p w14:paraId="515852B5">
      <w:pPr>
        <w:rPr>
          <w:rFonts w:ascii="Arial"/>
          <w:color w:val="auto"/>
          <w:sz w:val="21"/>
        </w:rPr>
      </w:pPr>
    </w:p>
    <w:p w14:paraId="3C286B47">
      <w:pPr>
        <w:rPr>
          <w:rFonts w:ascii="Arial" w:hAnsi="Arial" w:eastAsia="Arial" w:cs="Arial"/>
          <w:color w:val="auto"/>
          <w:sz w:val="21"/>
          <w:szCs w:val="21"/>
        </w:rPr>
        <w:sectPr>
          <w:footerReference r:id="rId12" w:type="default"/>
          <w:pgSz w:w="11905" w:h="16839"/>
          <w:pgMar w:top="400" w:right="1588" w:bottom="1171" w:left="1588" w:header="0" w:footer="992" w:gutter="0"/>
          <w:pgNumType w:fmt="decimal"/>
          <w:cols w:space="720" w:num="1"/>
        </w:sectPr>
      </w:pPr>
    </w:p>
    <w:p w14:paraId="6FCAA35D">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0" w:firstLineChars="200"/>
        <w:textAlignment w:val="baseline"/>
        <w:outlineLvl w:val="2"/>
        <w:rPr>
          <w:rFonts w:hint="eastAsia" w:ascii="宋体" w:hAnsi="宋体" w:eastAsia="宋体" w:cs="宋体"/>
          <w:b/>
          <w:bCs/>
          <w:color w:val="auto"/>
          <w:spacing w:val="-3"/>
          <w:sz w:val="24"/>
          <w:szCs w:val="24"/>
          <w:lang w:val="en-US" w:eastAsia="zh-CN"/>
        </w:rPr>
      </w:pPr>
      <w:r>
        <w:rPr>
          <w:rFonts w:hint="eastAsia" w:ascii="宋体" w:hAnsi="宋体" w:eastAsia="宋体" w:cs="宋体"/>
          <w:b/>
          <w:bCs/>
          <w:color w:val="auto"/>
          <w:spacing w:val="-3"/>
          <w:sz w:val="24"/>
          <w:szCs w:val="24"/>
          <w:lang w:val="en-US" w:eastAsia="zh-CN"/>
        </w:rPr>
        <w:t>3.集中实践课程设置及要求</w:t>
      </w:r>
    </w:p>
    <w:p w14:paraId="5A5BBFF7">
      <w:pPr>
        <w:pStyle w:val="3"/>
        <w:keepNext w:val="0"/>
        <w:keepLines w:val="0"/>
        <w:pageBreakBefore w:val="0"/>
        <w:widowControl/>
        <w:kinsoku w:val="0"/>
        <w:wordWrap/>
        <w:overflowPunct/>
        <w:topLinePunct w:val="0"/>
        <w:autoSpaceDE w:val="0"/>
        <w:autoSpaceDN w:val="0"/>
        <w:bidi w:val="0"/>
        <w:adjustRightInd w:val="0"/>
        <w:snapToGrid w:val="0"/>
        <w:spacing w:line="440" w:lineRule="exact"/>
        <w:ind w:left="0" w:firstLine="476"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集中实践课程设置及要求如表</w:t>
      </w:r>
      <w:r>
        <w:rPr>
          <w:rFonts w:hint="eastAsia" w:ascii="宋体" w:hAnsi="宋体" w:eastAsia="宋体" w:cs="宋体"/>
          <w:color w:val="auto"/>
          <w:spacing w:val="-1"/>
          <w:sz w:val="24"/>
          <w:szCs w:val="24"/>
          <w:lang w:val="en-US" w:eastAsia="zh-CN"/>
        </w:rPr>
        <w:t>11</w:t>
      </w:r>
      <w:r>
        <w:rPr>
          <w:rFonts w:hint="eastAsia" w:ascii="宋体" w:hAnsi="宋体" w:eastAsia="宋体" w:cs="宋体"/>
          <w:color w:val="auto"/>
          <w:spacing w:val="-1"/>
          <w:sz w:val="24"/>
          <w:szCs w:val="24"/>
        </w:rPr>
        <w:t>所示。</w:t>
      </w:r>
    </w:p>
    <w:p w14:paraId="48C9EFCD">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10" w:firstLineChars="200"/>
        <w:jc w:val="center"/>
        <w:textAlignment w:val="baseline"/>
        <w:rPr>
          <w:rFonts w:ascii="黑体" w:hAnsi="黑体" w:eastAsia="黑体" w:cs="黑体"/>
          <w:color w:val="auto"/>
          <w:sz w:val="21"/>
          <w:szCs w:val="21"/>
        </w:rPr>
      </w:pPr>
      <w:r>
        <w:rPr>
          <w:rFonts w:hint="eastAsia" w:ascii="宋体" w:hAnsi="宋体" w:eastAsia="宋体" w:cs="宋体"/>
          <w:b/>
          <w:bCs/>
          <w:color w:val="auto"/>
          <w:spacing w:val="-3"/>
          <w:sz w:val="21"/>
          <w:szCs w:val="21"/>
          <w:lang w:val="en-US" w:eastAsia="zh-CN"/>
        </w:rPr>
        <w:t>表11 集中实践课程设置及要求</w:t>
      </w:r>
    </w:p>
    <w:tbl>
      <w:tblPr>
        <w:tblStyle w:val="13"/>
        <w:tblpPr w:leftFromText="180" w:rightFromText="180" w:vertAnchor="text" w:horzAnchor="page" w:tblpX="1645" w:tblpY="226"/>
        <w:tblOverlap w:val="never"/>
        <w:tblW w:w="90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682"/>
        <w:gridCol w:w="2427"/>
        <w:gridCol w:w="2383"/>
        <w:gridCol w:w="2889"/>
      </w:tblGrid>
      <w:tr w14:paraId="79D64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blHeader/>
        </w:trPr>
        <w:tc>
          <w:tcPr>
            <w:tcW w:w="714" w:type="dxa"/>
            <w:shd w:val="clear" w:color="auto" w:fill="DBE5F1"/>
            <w:noWrap w:val="0"/>
            <w:vAlign w:val="top"/>
          </w:tcPr>
          <w:p w14:paraId="2C810CA8">
            <w:pPr>
              <w:pStyle w:val="15"/>
              <w:spacing w:before="212" w:line="229" w:lineRule="auto"/>
              <w:ind w:firstLine="211" w:firstLineChars="100"/>
              <w:rPr>
                <w:color w:val="auto"/>
                <w:sz w:val="20"/>
                <w:szCs w:val="20"/>
              </w:rPr>
            </w:pPr>
            <w:r>
              <w:rPr>
                <w:b/>
                <w:bCs/>
                <w:color w:val="auto"/>
                <w:spacing w:val="5"/>
                <w:sz w:val="20"/>
                <w:szCs w:val="20"/>
              </w:rPr>
              <w:t>序号</w:t>
            </w:r>
          </w:p>
        </w:tc>
        <w:tc>
          <w:tcPr>
            <w:tcW w:w="682" w:type="dxa"/>
            <w:shd w:val="clear" w:color="auto" w:fill="DBE5F1"/>
            <w:noWrap w:val="0"/>
            <w:vAlign w:val="top"/>
          </w:tcPr>
          <w:p w14:paraId="52F0C6F0">
            <w:pPr>
              <w:pStyle w:val="15"/>
              <w:spacing w:before="57" w:line="261" w:lineRule="auto"/>
              <w:ind w:left="134" w:right="129" w:hanging="3"/>
              <w:rPr>
                <w:color w:val="auto"/>
                <w:sz w:val="20"/>
                <w:szCs w:val="20"/>
              </w:rPr>
            </w:pPr>
            <w:r>
              <w:rPr>
                <w:rFonts w:hint="eastAsia"/>
                <w:b/>
                <w:bCs/>
                <w:color w:val="auto"/>
                <w:spacing w:val="3"/>
                <w:sz w:val="20"/>
                <w:szCs w:val="20"/>
                <w:lang w:val="en-US" w:eastAsia="zh-CN"/>
              </w:rPr>
              <w:t>课程</w:t>
            </w:r>
            <w:r>
              <w:rPr>
                <w:b/>
                <w:bCs/>
                <w:color w:val="auto"/>
                <w:spacing w:val="3"/>
                <w:sz w:val="20"/>
                <w:szCs w:val="20"/>
              </w:rPr>
              <w:t>名称</w:t>
            </w:r>
          </w:p>
        </w:tc>
        <w:tc>
          <w:tcPr>
            <w:tcW w:w="2427" w:type="dxa"/>
            <w:shd w:val="clear" w:color="auto" w:fill="DBE5F1"/>
            <w:noWrap w:val="0"/>
            <w:vAlign w:val="top"/>
          </w:tcPr>
          <w:p w14:paraId="7FDA52B3">
            <w:pPr>
              <w:pStyle w:val="15"/>
              <w:spacing w:before="212" w:line="228" w:lineRule="auto"/>
              <w:ind w:left="793"/>
              <w:rPr>
                <w:color w:val="auto"/>
                <w:sz w:val="20"/>
                <w:szCs w:val="20"/>
              </w:rPr>
            </w:pPr>
            <w:r>
              <w:rPr>
                <w:b/>
                <w:bCs/>
                <w:color w:val="auto"/>
                <w:spacing w:val="7"/>
                <w:sz w:val="20"/>
                <w:szCs w:val="20"/>
              </w:rPr>
              <w:t>课程目标</w:t>
            </w:r>
          </w:p>
        </w:tc>
        <w:tc>
          <w:tcPr>
            <w:tcW w:w="2383" w:type="dxa"/>
            <w:shd w:val="clear" w:color="auto" w:fill="DBE5F1"/>
            <w:noWrap w:val="0"/>
            <w:vAlign w:val="top"/>
          </w:tcPr>
          <w:p w14:paraId="56F3FC6D">
            <w:pPr>
              <w:pStyle w:val="15"/>
              <w:spacing w:before="212" w:line="228" w:lineRule="auto"/>
              <w:ind w:left="774"/>
              <w:rPr>
                <w:color w:val="auto"/>
                <w:sz w:val="20"/>
                <w:szCs w:val="20"/>
              </w:rPr>
            </w:pPr>
            <w:r>
              <w:rPr>
                <w:b/>
                <w:bCs/>
                <w:color w:val="auto"/>
                <w:spacing w:val="7"/>
                <w:sz w:val="20"/>
                <w:szCs w:val="20"/>
              </w:rPr>
              <w:t>主要内容</w:t>
            </w:r>
          </w:p>
        </w:tc>
        <w:tc>
          <w:tcPr>
            <w:tcW w:w="2889" w:type="dxa"/>
            <w:shd w:val="clear" w:color="auto" w:fill="DBE5F1"/>
            <w:noWrap w:val="0"/>
            <w:vAlign w:val="top"/>
          </w:tcPr>
          <w:p w14:paraId="51947A5A">
            <w:pPr>
              <w:pStyle w:val="15"/>
              <w:spacing w:before="212" w:line="228" w:lineRule="auto"/>
              <w:ind w:left="1027"/>
              <w:rPr>
                <w:color w:val="auto"/>
                <w:sz w:val="20"/>
                <w:szCs w:val="20"/>
              </w:rPr>
            </w:pPr>
            <w:r>
              <w:rPr>
                <w:b/>
                <w:bCs/>
                <w:color w:val="auto"/>
                <w:spacing w:val="7"/>
                <w:sz w:val="20"/>
                <w:szCs w:val="20"/>
              </w:rPr>
              <w:t>教学要求</w:t>
            </w:r>
          </w:p>
        </w:tc>
      </w:tr>
      <w:tr w14:paraId="18AFA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14" w:type="dxa"/>
            <w:noWrap w:val="0"/>
            <w:vAlign w:val="top"/>
          </w:tcPr>
          <w:p w14:paraId="494A10C9">
            <w:pPr>
              <w:spacing w:line="250" w:lineRule="auto"/>
              <w:rPr>
                <w:rFonts w:ascii="Arial"/>
                <w:color w:val="auto"/>
                <w:sz w:val="21"/>
              </w:rPr>
            </w:pPr>
          </w:p>
          <w:p w14:paraId="1BE21A87">
            <w:pPr>
              <w:spacing w:line="250" w:lineRule="auto"/>
              <w:rPr>
                <w:rFonts w:ascii="Arial"/>
                <w:color w:val="auto"/>
                <w:sz w:val="21"/>
              </w:rPr>
            </w:pPr>
          </w:p>
          <w:p w14:paraId="3D67C355">
            <w:pPr>
              <w:spacing w:line="250" w:lineRule="auto"/>
              <w:rPr>
                <w:rFonts w:ascii="Arial"/>
                <w:color w:val="auto"/>
                <w:sz w:val="21"/>
              </w:rPr>
            </w:pPr>
          </w:p>
          <w:p w14:paraId="3763E952">
            <w:pPr>
              <w:spacing w:line="250" w:lineRule="auto"/>
              <w:rPr>
                <w:rFonts w:ascii="Arial"/>
                <w:color w:val="auto"/>
                <w:sz w:val="21"/>
              </w:rPr>
            </w:pPr>
          </w:p>
          <w:p w14:paraId="0FB1FC63">
            <w:pPr>
              <w:spacing w:line="250" w:lineRule="auto"/>
              <w:rPr>
                <w:rFonts w:ascii="Arial"/>
                <w:color w:val="auto"/>
                <w:sz w:val="21"/>
              </w:rPr>
            </w:pPr>
          </w:p>
          <w:p w14:paraId="5F0B5044">
            <w:pPr>
              <w:spacing w:line="250" w:lineRule="auto"/>
              <w:rPr>
                <w:rFonts w:ascii="Arial"/>
                <w:color w:val="auto"/>
                <w:sz w:val="21"/>
              </w:rPr>
            </w:pPr>
          </w:p>
          <w:p w14:paraId="7D0A7A26">
            <w:pPr>
              <w:spacing w:line="250" w:lineRule="auto"/>
              <w:rPr>
                <w:rFonts w:ascii="Arial"/>
                <w:color w:val="auto"/>
                <w:sz w:val="21"/>
              </w:rPr>
            </w:pPr>
          </w:p>
          <w:p w14:paraId="5750C9BE">
            <w:pPr>
              <w:spacing w:line="250" w:lineRule="auto"/>
              <w:rPr>
                <w:rFonts w:ascii="Arial"/>
                <w:color w:val="auto"/>
                <w:sz w:val="21"/>
              </w:rPr>
            </w:pPr>
          </w:p>
          <w:p w14:paraId="42E6EEE0">
            <w:pPr>
              <w:spacing w:line="250" w:lineRule="auto"/>
              <w:rPr>
                <w:rFonts w:ascii="Arial"/>
                <w:color w:val="auto"/>
                <w:sz w:val="21"/>
              </w:rPr>
            </w:pPr>
          </w:p>
          <w:p w14:paraId="1AEDEBB5">
            <w:pPr>
              <w:spacing w:line="250" w:lineRule="auto"/>
              <w:rPr>
                <w:rFonts w:ascii="Arial"/>
                <w:color w:val="auto"/>
                <w:sz w:val="21"/>
              </w:rPr>
            </w:pPr>
          </w:p>
          <w:p w14:paraId="32A21E66">
            <w:pPr>
              <w:spacing w:line="250" w:lineRule="auto"/>
              <w:rPr>
                <w:rFonts w:ascii="Arial"/>
                <w:color w:val="auto"/>
                <w:sz w:val="21"/>
              </w:rPr>
            </w:pPr>
          </w:p>
          <w:p w14:paraId="58B0E7CA">
            <w:pPr>
              <w:spacing w:line="250" w:lineRule="auto"/>
              <w:rPr>
                <w:rFonts w:ascii="Arial"/>
                <w:color w:val="auto"/>
                <w:sz w:val="21"/>
              </w:rPr>
            </w:pPr>
          </w:p>
          <w:p w14:paraId="57DAE2B8">
            <w:pPr>
              <w:spacing w:line="251" w:lineRule="auto"/>
              <w:rPr>
                <w:rFonts w:ascii="Arial"/>
                <w:color w:val="auto"/>
                <w:sz w:val="21"/>
              </w:rPr>
            </w:pPr>
          </w:p>
          <w:p w14:paraId="69201318">
            <w:pPr>
              <w:spacing w:line="251" w:lineRule="auto"/>
              <w:rPr>
                <w:rFonts w:ascii="Arial"/>
                <w:color w:val="auto"/>
                <w:sz w:val="21"/>
              </w:rPr>
            </w:pPr>
          </w:p>
          <w:p w14:paraId="1211F65E">
            <w:pPr>
              <w:pStyle w:val="15"/>
              <w:spacing w:before="61" w:line="190" w:lineRule="auto"/>
              <w:ind w:firstLine="400" w:firstLineChars="200"/>
              <w:jc w:val="center"/>
              <w:rPr>
                <w:color w:val="auto"/>
              </w:rPr>
            </w:pPr>
            <w:r>
              <w:rPr>
                <w:color w:val="auto"/>
              </w:rPr>
              <w:t>1</w:t>
            </w:r>
          </w:p>
        </w:tc>
        <w:tc>
          <w:tcPr>
            <w:tcW w:w="682" w:type="dxa"/>
            <w:noWrap w:val="0"/>
            <w:vAlign w:val="top"/>
          </w:tcPr>
          <w:p w14:paraId="1BFEC7AD">
            <w:pPr>
              <w:spacing w:line="243" w:lineRule="auto"/>
              <w:rPr>
                <w:rFonts w:ascii="Arial"/>
                <w:color w:val="auto"/>
                <w:sz w:val="21"/>
              </w:rPr>
            </w:pPr>
          </w:p>
          <w:p w14:paraId="72D51B10">
            <w:pPr>
              <w:spacing w:line="243" w:lineRule="auto"/>
              <w:rPr>
                <w:rFonts w:ascii="Arial"/>
                <w:color w:val="auto"/>
                <w:sz w:val="21"/>
              </w:rPr>
            </w:pPr>
          </w:p>
          <w:p w14:paraId="166874E8">
            <w:pPr>
              <w:spacing w:line="243" w:lineRule="auto"/>
              <w:rPr>
                <w:rFonts w:ascii="Arial"/>
                <w:color w:val="auto"/>
                <w:sz w:val="21"/>
              </w:rPr>
            </w:pPr>
          </w:p>
          <w:p w14:paraId="5F3D4D13">
            <w:pPr>
              <w:spacing w:line="243" w:lineRule="auto"/>
              <w:rPr>
                <w:rFonts w:ascii="Arial"/>
                <w:color w:val="auto"/>
                <w:sz w:val="21"/>
              </w:rPr>
            </w:pPr>
          </w:p>
          <w:p w14:paraId="00EEE15F">
            <w:pPr>
              <w:spacing w:line="243" w:lineRule="auto"/>
              <w:rPr>
                <w:rFonts w:ascii="Arial"/>
                <w:color w:val="auto"/>
                <w:sz w:val="21"/>
              </w:rPr>
            </w:pPr>
          </w:p>
          <w:p w14:paraId="4B186C31">
            <w:pPr>
              <w:spacing w:line="243" w:lineRule="auto"/>
              <w:rPr>
                <w:rFonts w:ascii="Arial"/>
                <w:color w:val="auto"/>
                <w:sz w:val="21"/>
              </w:rPr>
            </w:pPr>
          </w:p>
          <w:p w14:paraId="253BB756">
            <w:pPr>
              <w:spacing w:line="243" w:lineRule="auto"/>
              <w:rPr>
                <w:rFonts w:ascii="Arial"/>
                <w:color w:val="auto"/>
                <w:sz w:val="21"/>
              </w:rPr>
            </w:pPr>
          </w:p>
          <w:p w14:paraId="247F1847">
            <w:pPr>
              <w:spacing w:line="243" w:lineRule="auto"/>
              <w:rPr>
                <w:rFonts w:ascii="Arial"/>
                <w:color w:val="auto"/>
                <w:sz w:val="21"/>
              </w:rPr>
            </w:pPr>
          </w:p>
          <w:p w14:paraId="6E2F2F12">
            <w:pPr>
              <w:spacing w:line="243" w:lineRule="auto"/>
              <w:rPr>
                <w:rFonts w:ascii="Arial"/>
                <w:color w:val="auto"/>
                <w:sz w:val="21"/>
              </w:rPr>
            </w:pPr>
          </w:p>
          <w:p w14:paraId="5168FD03">
            <w:pPr>
              <w:spacing w:line="243" w:lineRule="auto"/>
              <w:rPr>
                <w:rFonts w:ascii="Arial"/>
                <w:color w:val="auto"/>
                <w:sz w:val="21"/>
              </w:rPr>
            </w:pPr>
          </w:p>
          <w:p w14:paraId="7E224D92">
            <w:pPr>
              <w:spacing w:line="243" w:lineRule="auto"/>
              <w:rPr>
                <w:rFonts w:ascii="Arial"/>
                <w:color w:val="auto"/>
                <w:sz w:val="21"/>
              </w:rPr>
            </w:pPr>
          </w:p>
          <w:p w14:paraId="022B2F26">
            <w:pPr>
              <w:spacing w:line="243" w:lineRule="auto"/>
              <w:rPr>
                <w:rFonts w:ascii="Arial"/>
                <w:color w:val="auto"/>
                <w:sz w:val="21"/>
              </w:rPr>
            </w:pPr>
          </w:p>
          <w:p w14:paraId="66CB975D">
            <w:pPr>
              <w:spacing w:line="244" w:lineRule="auto"/>
              <w:rPr>
                <w:rFonts w:ascii="Arial"/>
                <w:color w:val="auto"/>
                <w:sz w:val="21"/>
              </w:rPr>
            </w:pPr>
          </w:p>
          <w:p w14:paraId="4519BA91">
            <w:pPr>
              <w:pStyle w:val="15"/>
              <w:spacing w:before="62" w:line="294" w:lineRule="auto"/>
              <w:ind w:right="142"/>
              <w:jc w:val="both"/>
              <w:rPr>
                <w:color w:val="auto"/>
              </w:rPr>
            </w:pPr>
            <w:r>
              <w:rPr>
                <w:rFonts w:hint="eastAsia"/>
                <w:color w:val="auto"/>
                <w:lang w:val="en-US" w:eastAsia="zh-CN"/>
              </w:rPr>
              <w:t>专业 劳动 实 践</w:t>
            </w:r>
          </w:p>
        </w:tc>
        <w:tc>
          <w:tcPr>
            <w:tcW w:w="2427" w:type="dxa"/>
            <w:noWrap w:val="0"/>
            <w:vAlign w:val="top"/>
          </w:tcPr>
          <w:p w14:paraId="1823DC26">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【素质目标】</w:t>
            </w:r>
          </w:p>
          <w:p w14:paraId="383CCC0E">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培养学生劳动兴趣、磨练学生意志品质、激发学生的创造力、促进学生身心健康和全面发展。</w:t>
            </w:r>
          </w:p>
          <w:p w14:paraId="1BB70240">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【知识目标】</w:t>
            </w:r>
          </w:p>
          <w:p w14:paraId="733A091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通过校园美化、净化、亮化等劳动实践，培养学生良好的劳动习惯。</w:t>
            </w:r>
          </w:p>
          <w:p w14:paraId="54DEA1A5">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【能力目标】</w:t>
            </w:r>
          </w:p>
          <w:p w14:paraId="0C745AAB">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提高学生自我教育、</w:t>
            </w:r>
          </w:p>
          <w:p w14:paraId="29F9BFDA">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rPr>
            </w:pPr>
            <w:r>
              <w:rPr>
                <w:rFonts w:hint="eastAsia"/>
                <w:color w:val="auto"/>
                <w:spacing w:val="8"/>
                <w:lang w:val="en-US" w:eastAsia="zh-CN"/>
              </w:rPr>
              <w:t>自我管理、自我服务的能力；培养学生劳动实践能力。</w:t>
            </w:r>
          </w:p>
        </w:tc>
        <w:tc>
          <w:tcPr>
            <w:tcW w:w="2383" w:type="dxa"/>
            <w:noWrap w:val="0"/>
            <w:vAlign w:val="top"/>
          </w:tcPr>
          <w:p w14:paraId="20A1C1B0">
            <w:pPr>
              <w:pStyle w:val="15"/>
              <w:keepNext w:val="0"/>
              <w:keepLines w:val="0"/>
              <w:pageBreakBefore w:val="0"/>
              <w:widowControl/>
              <w:kinsoku w:val="0"/>
              <w:overflowPunct/>
              <w:topLinePunct w:val="0"/>
              <w:autoSpaceDE w:val="0"/>
              <w:autoSpaceDN w:val="0"/>
              <w:bidi w:val="0"/>
              <w:adjustRightInd w:val="0"/>
              <w:snapToGrid w:val="0"/>
              <w:spacing w:before="65" w:line="228" w:lineRule="auto"/>
              <w:ind w:left="108" w:firstLine="0" w:firstLineChars="0"/>
              <w:jc w:val="both"/>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6723CA58">
            <w:pPr>
              <w:pStyle w:val="15"/>
              <w:keepNext w:val="0"/>
              <w:keepLines w:val="0"/>
              <w:pageBreakBefore w:val="0"/>
              <w:widowControl/>
              <w:kinsoku w:val="0"/>
              <w:overflowPunct/>
              <w:topLinePunct w:val="0"/>
              <w:autoSpaceDE w:val="0"/>
              <w:autoSpaceDN w:val="0"/>
              <w:bidi w:val="0"/>
              <w:adjustRightInd w:val="0"/>
              <w:snapToGrid w:val="0"/>
              <w:spacing w:before="57" w:line="278" w:lineRule="auto"/>
              <w:ind w:left="114" w:right="106" w:firstLine="0" w:firstLineChars="0"/>
              <w:jc w:val="both"/>
              <w:textAlignment w:val="baseline"/>
              <w:rPr>
                <w:color w:val="auto"/>
              </w:rPr>
            </w:pPr>
            <w:r>
              <w:rPr>
                <w:color w:val="auto"/>
                <w:spacing w:val="5"/>
              </w:rPr>
              <w:t>1.了解劳动模范的先进</w:t>
            </w:r>
            <w:r>
              <w:rPr>
                <w:color w:val="auto"/>
                <w:spacing w:val="6"/>
              </w:rPr>
              <w:t>事迹，定期开展劳动教育</w:t>
            </w:r>
            <w:r>
              <w:rPr>
                <w:color w:val="auto"/>
                <w:spacing w:val="7"/>
              </w:rPr>
              <w:t>主题班会；</w:t>
            </w:r>
          </w:p>
          <w:p w14:paraId="42042EAE">
            <w:pPr>
              <w:pStyle w:val="15"/>
              <w:keepNext w:val="0"/>
              <w:keepLines w:val="0"/>
              <w:pageBreakBefore w:val="0"/>
              <w:widowControl/>
              <w:kinsoku w:val="0"/>
              <w:overflowPunct/>
              <w:topLinePunct w:val="0"/>
              <w:autoSpaceDE w:val="0"/>
              <w:autoSpaceDN w:val="0"/>
              <w:bidi w:val="0"/>
              <w:adjustRightInd w:val="0"/>
              <w:snapToGrid w:val="0"/>
              <w:spacing w:before="79" w:line="278" w:lineRule="auto"/>
              <w:ind w:left="119" w:right="77" w:firstLine="0" w:firstLineChars="0"/>
              <w:jc w:val="both"/>
              <w:textAlignment w:val="baseline"/>
              <w:rPr>
                <w:color w:val="auto"/>
              </w:rPr>
            </w:pPr>
            <w:r>
              <w:rPr>
                <w:color w:val="auto"/>
                <w:spacing w:val="6"/>
              </w:rPr>
              <w:t>2.建立劳动实践基地、</w:t>
            </w:r>
            <w:r>
              <w:rPr>
                <w:color w:val="auto"/>
                <w:spacing w:val="10"/>
              </w:rPr>
              <w:t>定期开展校内外劳动实</w:t>
            </w:r>
            <w:r>
              <w:rPr>
                <w:color w:val="auto"/>
                <w:spacing w:val="4"/>
              </w:rPr>
              <w:t>践活动；</w:t>
            </w:r>
          </w:p>
          <w:p w14:paraId="625C14DE">
            <w:pPr>
              <w:pStyle w:val="15"/>
              <w:keepNext w:val="0"/>
              <w:keepLines w:val="0"/>
              <w:pageBreakBefore w:val="0"/>
              <w:widowControl/>
              <w:kinsoku w:val="0"/>
              <w:overflowPunct/>
              <w:topLinePunct w:val="0"/>
              <w:autoSpaceDE w:val="0"/>
              <w:autoSpaceDN w:val="0"/>
              <w:bidi w:val="0"/>
              <w:adjustRightInd w:val="0"/>
              <w:snapToGrid w:val="0"/>
              <w:spacing w:before="75" w:line="266" w:lineRule="auto"/>
              <w:ind w:left="116" w:right="142" w:firstLine="0" w:firstLineChars="0"/>
              <w:jc w:val="both"/>
              <w:textAlignment w:val="baseline"/>
              <w:rPr>
                <w:color w:val="auto"/>
              </w:rPr>
            </w:pPr>
            <w:r>
              <w:rPr>
                <w:color w:val="auto"/>
                <w:spacing w:val="8"/>
              </w:rPr>
              <w:t>3.举办劳动知识和技能</w:t>
            </w:r>
            <w:r>
              <w:rPr>
                <w:color w:val="auto"/>
                <w:spacing w:val="3"/>
              </w:rPr>
              <w:t>竞赛；</w:t>
            </w:r>
          </w:p>
          <w:p w14:paraId="06D8F3AB">
            <w:pPr>
              <w:pStyle w:val="15"/>
              <w:keepNext w:val="0"/>
              <w:keepLines w:val="0"/>
              <w:pageBreakBefore w:val="0"/>
              <w:widowControl/>
              <w:kinsoku w:val="0"/>
              <w:overflowPunct/>
              <w:topLinePunct w:val="0"/>
              <w:autoSpaceDE w:val="0"/>
              <w:autoSpaceDN w:val="0"/>
              <w:bidi w:val="0"/>
              <w:adjustRightInd w:val="0"/>
              <w:snapToGrid w:val="0"/>
              <w:spacing w:before="77" w:line="278" w:lineRule="auto"/>
              <w:ind w:left="114" w:right="145" w:firstLine="0" w:firstLineChars="0"/>
              <w:jc w:val="both"/>
              <w:textAlignment w:val="baseline"/>
              <w:rPr>
                <w:color w:val="auto"/>
              </w:rPr>
            </w:pPr>
            <w:r>
              <w:rPr>
                <w:color w:val="auto"/>
                <w:spacing w:val="9"/>
              </w:rPr>
              <w:t>4.组织“爱社会、爱校</w:t>
            </w:r>
            <w:r>
              <w:rPr>
                <w:color w:val="auto"/>
                <w:spacing w:val="7"/>
              </w:rPr>
              <w:t>园”的公益劳动，组织</w:t>
            </w:r>
            <w:r>
              <w:rPr>
                <w:color w:val="auto"/>
                <w:spacing w:val="9"/>
              </w:rPr>
              <w:t>服务地方公益性活动，</w:t>
            </w:r>
          </w:p>
          <w:p w14:paraId="2C62B79F">
            <w:pPr>
              <w:pStyle w:val="15"/>
              <w:keepNext w:val="0"/>
              <w:keepLines w:val="0"/>
              <w:pageBreakBefore w:val="0"/>
              <w:widowControl/>
              <w:kinsoku w:val="0"/>
              <w:overflowPunct/>
              <w:topLinePunct w:val="0"/>
              <w:autoSpaceDE w:val="0"/>
              <w:autoSpaceDN w:val="0"/>
              <w:bidi w:val="0"/>
              <w:adjustRightInd w:val="0"/>
              <w:snapToGrid w:val="0"/>
              <w:spacing w:before="78" w:line="297" w:lineRule="auto"/>
              <w:ind w:left="114" w:right="106" w:firstLine="0" w:firstLineChars="0"/>
              <w:jc w:val="both"/>
              <w:textAlignment w:val="baseline"/>
              <w:rPr>
                <w:color w:val="auto"/>
              </w:rPr>
            </w:pPr>
            <w:r>
              <w:rPr>
                <w:color w:val="auto"/>
                <w:spacing w:val="10"/>
              </w:rPr>
              <w:t>如：积极引导学生参加志愿者服务活动，深入</w:t>
            </w:r>
            <w:r>
              <w:rPr>
                <w:color w:val="auto"/>
                <w:spacing w:val="-5"/>
              </w:rPr>
              <w:t>社区、服务社区，组织学</w:t>
            </w:r>
            <w:r>
              <w:rPr>
                <w:color w:val="auto"/>
                <w:spacing w:val="10"/>
              </w:rPr>
              <w:t>生参加三下乡活动、寒</w:t>
            </w:r>
            <w:r>
              <w:rPr>
                <w:color w:val="auto"/>
                <w:spacing w:val="2"/>
              </w:rPr>
              <w:t>暑假社会实践活</w:t>
            </w:r>
          </w:p>
          <w:p w14:paraId="33872222">
            <w:pPr>
              <w:pStyle w:val="15"/>
              <w:keepNext w:val="0"/>
              <w:keepLines w:val="0"/>
              <w:pageBreakBefore w:val="0"/>
              <w:widowControl/>
              <w:kinsoku w:val="0"/>
              <w:overflowPunct/>
              <w:topLinePunct w:val="0"/>
              <w:autoSpaceDE w:val="0"/>
              <w:autoSpaceDN w:val="0"/>
              <w:bidi w:val="0"/>
              <w:adjustRightInd w:val="0"/>
              <w:snapToGrid w:val="0"/>
              <w:spacing w:before="31" w:line="228" w:lineRule="auto"/>
              <w:ind w:left="115" w:firstLine="0" w:firstLineChars="0"/>
              <w:jc w:val="both"/>
              <w:textAlignment w:val="baseline"/>
              <w:rPr>
                <w:color w:val="auto"/>
              </w:rPr>
            </w:pPr>
            <w:r>
              <w:rPr>
                <w:color w:val="auto"/>
                <w:spacing w:val="4"/>
              </w:rPr>
              <w:t>动等。</w:t>
            </w:r>
          </w:p>
          <w:p w14:paraId="0431C878">
            <w:pPr>
              <w:pStyle w:val="15"/>
              <w:keepNext w:val="0"/>
              <w:keepLines w:val="0"/>
              <w:pageBreakBefore w:val="0"/>
              <w:widowControl/>
              <w:kinsoku w:val="0"/>
              <w:overflowPunct/>
              <w:topLinePunct w:val="0"/>
              <w:autoSpaceDE w:val="0"/>
              <w:autoSpaceDN w:val="0"/>
              <w:bidi w:val="0"/>
              <w:adjustRightInd w:val="0"/>
              <w:snapToGrid w:val="0"/>
              <w:spacing w:before="78" w:line="287" w:lineRule="auto"/>
              <w:ind w:left="116" w:right="191" w:firstLine="0" w:firstLineChars="0"/>
              <w:jc w:val="both"/>
              <w:textAlignment w:val="baseline"/>
              <w:rPr>
                <w:color w:val="auto"/>
              </w:rPr>
            </w:pPr>
            <w:r>
              <w:rPr>
                <w:color w:val="auto"/>
                <w:spacing w:val="4"/>
              </w:rPr>
              <w:t>5.针对学生就业需求，</w:t>
            </w:r>
            <w:r>
              <w:rPr>
                <w:color w:val="auto"/>
                <w:spacing w:val="10"/>
              </w:rPr>
              <w:t>结合实际需要，开展职素教育，培养学生好的</w:t>
            </w:r>
            <w:r>
              <w:rPr>
                <w:color w:val="auto"/>
                <w:spacing w:val="6"/>
              </w:rPr>
              <w:t>工作习惯。</w:t>
            </w:r>
          </w:p>
        </w:tc>
        <w:tc>
          <w:tcPr>
            <w:tcW w:w="2889" w:type="dxa"/>
            <w:noWrap w:val="0"/>
            <w:vAlign w:val="top"/>
          </w:tcPr>
          <w:p w14:paraId="47A7FEDE">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【教学条件】</w:t>
            </w:r>
          </w:p>
          <w:p w14:paraId="220D2F5A">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在学院内开放的场地场所，集合并开展劳动实践活动。</w:t>
            </w:r>
          </w:p>
          <w:p w14:paraId="354F6933">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【教学方法】</w:t>
            </w:r>
          </w:p>
          <w:p w14:paraId="0F762B7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采用现场教学加劳动实践体会的方式进行。</w:t>
            </w:r>
          </w:p>
          <w:p w14:paraId="2E34355A">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【师资要求】</w:t>
            </w:r>
          </w:p>
          <w:p w14:paraId="7B2A9F51">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担任本课程的主讲教师应具有良好的师德师风，具有大专以上学历，具备一定劳动实践教学经验。</w:t>
            </w:r>
          </w:p>
          <w:p w14:paraId="694ABCBA">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【考核要求】</w:t>
            </w:r>
          </w:p>
          <w:p w14:paraId="2F0C876C">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考查，通过主题劳动实践活动，要求全员积极参与并撰写实践心得体会，其中劳动实践过程表现占期评总成绩的60%，心得体会撰写占期评总成绩40%。</w:t>
            </w:r>
          </w:p>
          <w:p w14:paraId="3BE7A20E">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w:t>
            </w:r>
            <w:r>
              <w:rPr>
                <w:rFonts w:hint="eastAsia"/>
                <w:b/>
                <w:bCs/>
                <w:color w:val="auto"/>
                <w:spacing w:val="8"/>
                <w:lang w:val="en-US" w:eastAsia="zh-CN"/>
              </w:rPr>
              <w:t>课程思政</w:t>
            </w:r>
            <w:r>
              <w:rPr>
                <w:rFonts w:hint="eastAsia"/>
                <w:color w:val="auto"/>
                <w:spacing w:val="8"/>
                <w:lang w:val="en-US" w:eastAsia="zh-CN"/>
              </w:rPr>
              <w:t>】</w:t>
            </w:r>
          </w:p>
          <w:p w14:paraId="7121813E">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default"/>
                <w:color w:val="auto"/>
                <w:spacing w:val="8"/>
                <w:lang w:val="en-US" w:eastAsia="zh-CN"/>
              </w:rPr>
            </w:pPr>
            <w:r>
              <w:rPr>
                <w:rFonts w:hint="default"/>
                <w:color w:val="auto"/>
                <w:spacing w:val="8"/>
                <w:lang w:val="en-US" w:eastAsia="zh-CN"/>
              </w:rPr>
              <w:t>以汗水淬炼坚韧品格，以规范培育严谨作风，以协作厚植集体意识，以服务涵养奉献精神，夯实“劳动为本、德技共融”的成长</w:t>
            </w:r>
            <w:r>
              <w:rPr>
                <w:rFonts w:hint="eastAsia"/>
                <w:color w:val="auto"/>
                <w:spacing w:val="8"/>
                <w:lang w:val="en-US" w:eastAsia="zh-CN"/>
              </w:rPr>
              <w:t>地基</w:t>
            </w:r>
            <w:r>
              <w:rPr>
                <w:rFonts w:hint="default"/>
                <w:color w:val="auto"/>
                <w:spacing w:val="8"/>
                <w:lang w:val="en-US" w:eastAsia="zh-CN"/>
              </w:rPr>
              <w:t>。</w:t>
            </w:r>
          </w:p>
        </w:tc>
      </w:tr>
      <w:tr w14:paraId="2FFBD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14" w:type="dxa"/>
            <w:noWrap w:val="0"/>
            <w:vAlign w:val="center"/>
          </w:tcPr>
          <w:p w14:paraId="1D57F22C">
            <w:pPr>
              <w:pStyle w:val="15"/>
              <w:spacing w:before="61" w:line="190" w:lineRule="auto"/>
              <w:jc w:val="center"/>
              <w:rPr>
                <w:rFonts w:hint="eastAsia" w:eastAsia="宋体"/>
                <w:color w:val="auto"/>
                <w:lang w:val="en-US" w:eastAsia="zh-CN"/>
              </w:rPr>
            </w:pPr>
            <w:r>
              <w:rPr>
                <w:rFonts w:hint="eastAsia"/>
                <w:color w:val="auto"/>
                <w:lang w:val="en-US" w:eastAsia="zh-CN"/>
              </w:rPr>
              <w:t>2</w:t>
            </w:r>
          </w:p>
        </w:tc>
        <w:tc>
          <w:tcPr>
            <w:tcW w:w="682" w:type="dxa"/>
            <w:noWrap w:val="0"/>
            <w:vAlign w:val="top"/>
          </w:tcPr>
          <w:p w14:paraId="08167758">
            <w:pPr>
              <w:spacing w:line="248" w:lineRule="auto"/>
              <w:rPr>
                <w:rFonts w:ascii="Arial"/>
                <w:color w:val="auto"/>
                <w:sz w:val="21"/>
              </w:rPr>
            </w:pPr>
          </w:p>
          <w:p w14:paraId="70F12B06">
            <w:pPr>
              <w:spacing w:line="248" w:lineRule="auto"/>
              <w:rPr>
                <w:rFonts w:ascii="Arial"/>
                <w:color w:val="auto"/>
                <w:sz w:val="21"/>
              </w:rPr>
            </w:pPr>
          </w:p>
          <w:p w14:paraId="3BDA6BA5">
            <w:pPr>
              <w:spacing w:line="248" w:lineRule="auto"/>
              <w:rPr>
                <w:rFonts w:ascii="Arial"/>
                <w:color w:val="auto"/>
                <w:sz w:val="21"/>
              </w:rPr>
            </w:pPr>
          </w:p>
          <w:p w14:paraId="78219E35">
            <w:pPr>
              <w:spacing w:line="248" w:lineRule="auto"/>
              <w:rPr>
                <w:rFonts w:ascii="Arial"/>
                <w:color w:val="auto"/>
                <w:sz w:val="21"/>
              </w:rPr>
            </w:pPr>
          </w:p>
          <w:p w14:paraId="5E2521EC">
            <w:pPr>
              <w:spacing w:line="248" w:lineRule="auto"/>
              <w:rPr>
                <w:rFonts w:ascii="Arial"/>
                <w:color w:val="auto"/>
                <w:sz w:val="21"/>
              </w:rPr>
            </w:pPr>
          </w:p>
          <w:p w14:paraId="01A356A9">
            <w:pPr>
              <w:spacing w:line="248" w:lineRule="auto"/>
              <w:rPr>
                <w:rFonts w:ascii="Arial"/>
                <w:color w:val="auto"/>
                <w:sz w:val="21"/>
              </w:rPr>
            </w:pPr>
          </w:p>
          <w:p w14:paraId="407B33C9">
            <w:pPr>
              <w:spacing w:line="248" w:lineRule="auto"/>
              <w:rPr>
                <w:rFonts w:ascii="Arial"/>
                <w:color w:val="auto"/>
                <w:sz w:val="21"/>
              </w:rPr>
            </w:pPr>
          </w:p>
          <w:p w14:paraId="6B831A70">
            <w:pPr>
              <w:spacing w:line="248" w:lineRule="auto"/>
              <w:rPr>
                <w:rFonts w:ascii="Arial"/>
                <w:color w:val="auto"/>
                <w:sz w:val="21"/>
              </w:rPr>
            </w:pPr>
          </w:p>
          <w:p w14:paraId="58568C05">
            <w:pPr>
              <w:spacing w:line="248" w:lineRule="auto"/>
              <w:rPr>
                <w:rFonts w:ascii="Arial"/>
                <w:color w:val="auto"/>
                <w:sz w:val="21"/>
              </w:rPr>
            </w:pPr>
          </w:p>
          <w:p w14:paraId="00268D6F">
            <w:pPr>
              <w:spacing w:line="249" w:lineRule="auto"/>
              <w:rPr>
                <w:rFonts w:ascii="Arial"/>
                <w:color w:val="auto"/>
                <w:sz w:val="21"/>
              </w:rPr>
            </w:pPr>
          </w:p>
          <w:p w14:paraId="3421EAC1">
            <w:pPr>
              <w:spacing w:line="249" w:lineRule="auto"/>
              <w:rPr>
                <w:rFonts w:ascii="Arial"/>
                <w:color w:val="auto"/>
                <w:sz w:val="21"/>
              </w:rPr>
            </w:pPr>
          </w:p>
          <w:p w14:paraId="3D09D03F">
            <w:pPr>
              <w:spacing w:line="249" w:lineRule="auto"/>
              <w:rPr>
                <w:rFonts w:ascii="Arial"/>
                <w:color w:val="auto"/>
                <w:sz w:val="21"/>
              </w:rPr>
            </w:pPr>
          </w:p>
          <w:p w14:paraId="437BAD57">
            <w:pPr>
              <w:spacing w:line="249" w:lineRule="auto"/>
              <w:rPr>
                <w:rFonts w:ascii="Arial"/>
                <w:color w:val="auto"/>
                <w:sz w:val="21"/>
              </w:rPr>
            </w:pPr>
          </w:p>
          <w:p w14:paraId="0AF68D58">
            <w:pPr>
              <w:pStyle w:val="15"/>
              <w:spacing w:before="61" w:line="357" w:lineRule="auto"/>
              <w:ind w:right="142" w:rightChars="0"/>
              <w:jc w:val="both"/>
              <w:rPr>
                <w:rFonts w:hint="eastAsia" w:ascii="宋体" w:hAnsi="宋体" w:eastAsia="宋体" w:cs="宋体"/>
                <w:snapToGrid w:val="0"/>
                <w:color w:val="auto"/>
                <w:kern w:val="0"/>
                <w:sz w:val="20"/>
                <w:szCs w:val="20"/>
                <w:lang w:val="en-US" w:eastAsia="zh-CN" w:bidi="ar-SA"/>
              </w:rPr>
            </w:pPr>
            <w:r>
              <w:rPr>
                <w:color w:val="auto"/>
                <w:spacing w:val="6"/>
              </w:rPr>
              <w:t>专业</w:t>
            </w:r>
            <w:r>
              <w:rPr>
                <w:color w:val="auto"/>
              </w:rPr>
              <w:t xml:space="preserve"> </w:t>
            </w:r>
            <w:r>
              <w:rPr>
                <w:color w:val="auto"/>
                <w:spacing w:val="6"/>
              </w:rPr>
              <w:t>岗位</w:t>
            </w:r>
            <w:r>
              <w:rPr>
                <w:color w:val="auto"/>
              </w:rPr>
              <w:t xml:space="preserve"> </w:t>
            </w:r>
            <w:r>
              <w:rPr>
                <w:color w:val="auto"/>
                <w:spacing w:val="6"/>
              </w:rPr>
              <w:t>认</w:t>
            </w:r>
            <w:r>
              <w:rPr>
                <w:rFonts w:hint="eastAsia"/>
                <w:color w:val="auto"/>
                <w:spacing w:val="6"/>
                <w:lang w:val="en-US" w:eastAsia="zh-CN"/>
              </w:rPr>
              <w:t xml:space="preserve"> </w:t>
            </w:r>
            <w:r>
              <w:rPr>
                <w:color w:val="auto"/>
                <w:spacing w:val="6"/>
              </w:rPr>
              <w:t>知</w:t>
            </w:r>
          </w:p>
        </w:tc>
        <w:tc>
          <w:tcPr>
            <w:tcW w:w="2427" w:type="dxa"/>
            <w:noWrap w:val="0"/>
            <w:vAlign w:val="top"/>
          </w:tcPr>
          <w:p w14:paraId="786EAB9A">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【素质目标】</w:t>
            </w:r>
          </w:p>
          <w:p w14:paraId="55C9EDE9">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1.培养爱岗敬业、精益求精、诚实守信的职业精神；</w:t>
            </w:r>
          </w:p>
          <w:p w14:paraId="725145B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2.培养学生与人沟通及交流的能力和团队合作精神。</w:t>
            </w:r>
          </w:p>
          <w:p w14:paraId="6430F59D">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【知识目标】</w:t>
            </w:r>
          </w:p>
          <w:p w14:paraId="60FDA825">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1.掌握专业基础知识、基本理论、基本方法和结构体系；</w:t>
            </w:r>
          </w:p>
          <w:p w14:paraId="261520A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2.掌握原始凭证的填制与审核、记账凭证的填制、登账及结账、简单报表编制。</w:t>
            </w:r>
          </w:p>
          <w:p w14:paraId="177BC443">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rPr>
                <w:rFonts w:hint="eastAsia"/>
                <w:b/>
                <w:bCs/>
                <w:color w:val="auto"/>
                <w:spacing w:val="6"/>
              </w:rPr>
            </w:pPr>
            <w:r>
              <w:rPr>
                <w:rFonts w:hint="eastAsia"/>
                <w:b/>
                <w:bCs/>
                <w:color w:val="auto"/>
                <w:spacing w:val="6"/>
              </w:rPr>
              <w:t>【能力目标】</w:t>
            </w:r>
          </w:p>
          <w:p w14:paraId="53D83067">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1.能够熟练操作专项核心技能；</w:t>
            </w:r>
          </w:p>
          <w:p w14:paraId="4113AB0F">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2.能够将所学知识运用到实践操作中；</w:t>
            </w:r>
          </w:p>
          <w:p w14:paraId="7ABC3B85">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3.能够在实践操作中检验和完善理论知识；</w:t>
            </w:r>
          </w:p>
          <w:p w14:paraId="02B04866">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4.具备在实践操作中的应急处理能力；</w:t>
            </w:r>
          </w:p>
          <w:p w14:paraId="554ECC59">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b/>
                <w:bCs/>
                <w:color w:val="auto"/>
                <w:spacing w:val="6"/>
                <w:lang w:val="en-US" w:eastAsia="zh-CN"/>
              </w:rPr>
            </w:pPr>
            <w:r>
              <w:rPr>
                <w:rFonts w:hint="eastAsia"/>
                <w:color w:val="auto"/>
                <w:spacing w:val="8"/>
                <w:lang w:val="en-US" w:eastAsia="zh-CN"/>
              </w:rPr>
              <w:t>5.能够使用打印机及Excel表格</w:t>
            </w:r>
            <w:r>
              <w:rPr>
                <w:color w:val="auto"/>
                <w:spacing w:val="8"/>
              </w:rPr>
              <w:t>。</w:t>
            </w:r>
          </w:p>
        </w:tc>
        <w:tc>
          <w:tcPr>
            <w:tcW w:w="2383" w:type="dxa"/>
            <w:noWrap w:val="0"/>
            <w:vAlign w:val="top"/>
          </w:tcPr>
          <w:p w14:paraId="123C8923">
            <w:pPr>
              <w:pStyle w:val="15"/>
              <w:keepNext w:val="0"/>
              <w:keepLines w:val="0"/>
              <w:pageBreakBefore w:val="0"/>
              <w:widowControl/>
              <w:kinsoku w:val="0"/>
              <w:overflowPunct/>
              <w:topLinePunct w:val="0"/>
              <w:autoSpaceDE w:val="0"/>
              <w:autoSpaceDN w:val="0"/>
              <w:bidi w:val="0"/>
              <w:adjustRightInd w:val="0"/>
              <w:snapToGrid w:val="0"/>
              <w:spacing w:before="65" w:line="228" w:lineRule="auto"/>
              <w:ind w:left="108" w:firstLine="0" w:firstLineChars="0"/>
              <w:jc w:val="both"/>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472D00ED">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1.专项技能实践操作；</w:t>
            </w:r>
          </w:p>
          <w:p w14:paraId="14369A7A">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2.专业岗位体验；</w:t>
            </w:r>
          </w:p>
          <w:p w14:paraId="2A5BC190">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ascii="宋体" w:hAnsi="宋体" w:eastAsia="宋体" w:cs="宋体"/>
                <w:snapToGrid w:val="0"/>
                <w:color w:val="auto"/>
                <w:kern w:val="0"/>
                <w:sz w:val="20"/>
                <w:szCs w:val="20"/>
                <w:lang w:val="en-US" w:eastAsia="en-US" w:bidi="ar-SA"/>
              </w:rPr>
            </w:pPr>
            <w:r>
              <w:rPr>
                <w:rFonts w:hint="eastAsia"/>
                <w:color w:val="auto"/>
                <w:spacing w:val="8"/>
                <w:lang w:val="en-US" w:eastAsia="zh-CN"/>
              </w:rPr>
              <w:t>3.实践报告撰写。</w:t>
            </w:r>
          </w:p>
        </w:tc>
        <w:tc>
          <w:tcPr>
            <w:tcW w:w="2889" w:type="dxa"/>
            <w:noWrap w:val="0"/>
            <w:vAlign w:val="top"/>
          </w:tcPr>
          <w:p w14:paraId="6E71F9CB">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【认知条件】</w:t>
            </w:r>
          </w:p>
          <w:p w14:paraId="14591E2A">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企事业单位各部门；</w:t>
            </w:r>
          </w:p>
          <w:p w14:paraId="3A62478A">
            <w:pPr>
              <w:pStyle w:val="15"/>
              <w:keepNext w:val="0"/>
              <w:keepLines w:val="0"/>
              <w:pageBreakBefore w:val="0"/>
              <w:widowControl/>
              <w:kinsoku w:val="0"/>
              <w:overflowPunct/>
              <w:topLinePunct w:val="0"/>
              <w:autoSpaceDE w:val="0"/>
              <w:autoSpaceDN w:val="0"/>
              <w:bidi w:val="0"/>
              <w:adjustRightInd w:val="0"/>
              <w:snapToGrid w:val="0"/>
              <w:spacing w:before="97" w:line="274" w:lineRule="auto"/>
              <w:ind w:left="231" w:right="480" w:firstLine="0" w:firstLineChars="0"/>
              <w:jc w:val="both"/>
              <w:textAlignment w:val="baseline"/>
              <w:rPr>
                <w:rFonts w:hint="eastAsia"/>
                <w:b/>
                <w:bCs/>
                <w:color w:val="auto"/>
                <w:spacing w:val="6"/>
              </w:rPr>
            </w:pPr>
            <w:r>
              <w:rPr>
                <w:rFonts w:hint="eastAsia"/>
                <w:b/>
                <w:bCs/>
                <w:color w:val="auto"/>
                <w:spacing w:val="6"/>
              </w:rPr>
              <w:t>【教学方法】</w:t>
            </w:r>
          </w:p>
          <w:p w14:paraId="64E01D6C">
            <w:pPr>
              <w:pStyle w:val="15"/>
              <w:keepNext w:val="0"/>
              <w:keepLines w:val="0"/>
              <w:pageBreakBefore w:val="0"/>
              <w:widowControl/>
              <w:kinsoku w:val="0"/>
              <w:overflowPunct/>
              <w:topLinePunct w:val="0"/>
              <w:autoSpaceDE w:val="0"/>
              <w:autoSpaceDN w:val="0"/>
              <w:bidi w:val="0"/>
              <w:adjustRightInd w:val="0"/>
              <w:snapToGrid w:val="0"/>
              <w:spacing w:before="97" w:line="274" w:lineRule="auto"/>
              <w:ind w:left="231" w:right="480" w:firstLine="0" w:firstLineChars="0"/>
              <w:jc w:val="both"/>
              <w:textAlignment w:val="baseline"/>
              <w:rPr>
                <w:rFonts w:hint="eastAsia"/>
                <w:color w:val="auto"/>
                <w:spacing w:val="8"/>
                <w:lang w:val="en-US" w:eastAsia="zh-CN"/>
              </w:rPr>
            </w:pPr>
            <w:r>
              <w:rPr>
                <w:rFonts w:hint="eastAsia"/>
                <w:color w:val="auto"/>
                <w:spacing w:val="8"/>
                <w:lang w:val="en-US" w:eastAsia="zh-CN"/>
              </w:rPr>
              <w:t>通过观察、聆听及亲身体验等方法加强对会计专业岗位的认知；</w:t>
            </w:r>
          </w:p>
          <w:p w14:paraId="77EC2862">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【师资要求】</w:t>
            </w:r>
          </w:p>
          <w:p w14:paraId="6F7074A5">
            <w:pPr>
              <w:pStyle w:val="15"/>
              <w:keepNext w:val="0"/>
              <w:keepLines w:val="0"/>
              <w:pageBreakBefore w:val="0"/>
              <w:widowControl/>
              <w:kinsoku w:val="0"/>
              <w:overflowPunct/>
              <w:topLinePunct w:val="0"/>
              <w:autoSpaceDE w:val="0"/>
              <w:autoSpaceDN w:val="0"/>
              <w:bidi w:val="0"/>
              <w:adjustRightInd w:val="0"/>
              <w:snapToGrid w:val="0"/>
              <w:spacing w:before="62" w:line="296" w:lineRule="auto"/>
              <w:ind w:left="239" w:right="338" w:firstLine="0" w:firstLineChars="0"/>
              <w:jc w:val="both"/>
              <w:textAlignment w:val="baseline"/>
              <w:rPr>
                <w:color w:val="auto"/>
              </w:rPr>
            </w:pPr>
            <w:r>
              <w:rPr>
                <w:rFonts w:hint="eastAsia"/>
                <w:color w:val="auto"/>
                <w:spacing w:val="8"/>
                <w:lang w:val="en-US" w:eastAsia="zh-CN"/>
              </w:rPr>
              <w:t>要求指导教师具有良好的师德师风，为专业核心课的任课教师；提炼核心技能，进行专项实践；</w:t>
            </w:r>
          </w:p>
          <w:p w14:paraId="51AA29C3">
            <w:pPr>
              <w:pStyle w:val="15"/>
              <w:keepNext w:val="0"/>
              <w:keepLines w:val="0"/>
              <w:pageBreakBefore w:val="0"/>
              <w:widowControl/>
              <w:kinsoku w:val="0"/>
              <w:overflowPunct/>
              <w:topLinePunct w:val="0"/>
              <w:autoSpaceDE w:val="0"/>
              <w:autoSpaceDN w:val="0"/>
              <w:bidi w:val="0"/>
              <w:adjustRightInd w:val="0"/>
              <w:snapToGrid w:val="0"/>
              <w:spacing w:before="53" w:line="229" w:lineRule="auto"/>
              <w:ind w:left="122" w:right="183" w:firstLine="0" w:firstLineChars="0"/>
              <w:jc w:val="both"/>
              <w:textAlignment w:val="baseline"/>
              <w:rPr>
                <w:rFonts w:hint="eastAsia"/>
                <w:b/>
                <w:bCs/>
                <w:color w:val="auto"/>
                <w:spacing w:val="6"/>
              </w:rPr>
            </w:pPr>
            <w:r>
              <w:rPr>
                <w:rFonts w:hint="eastAsia"/>
                <w:b/>
                <w:bCs/>
                <w:color w:val="auto"/>
                <w:spacing w:val="6"/>
              </w:rPr>
              <w:t>【考核评价】</w:t>
            </w:r>
          </w:p>
          <w:p w14:paraId="6F9AF86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考查，通过技能考核学生的专项操作掌握程度</w:t>
            </w:r>
          </w:p>
          <w:p w14:paraId="6ED421A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(60%)，作品考核学生的实践报告质量(40%)。</w:t>
            </w:r>
          </w:p>
          <w:p w14:paraId="2036F9AF">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w:t>
            </w:r>
            <w:r>
              <w:rPr>
                <w:rFonts w:hint="eastAsia"/>
                <w:b/>
                <w:bCs/>
                <w:color w:val="auto"/>
                <w:spacing w:val="8"/>
                <w:lang w:val="en-US" w:eastAsia="zh-CN"/>
              </w:rPr>
              <w:t>课程思政</w:t>
            </w:r>
            <w:r>
              <w:rPr>
                <w:rFonts w:hint="eastAsia"/>
                <w:color w:val="auto"/>
                <w:spacing w:val="8"/>
                <w:lang w:val="en-US" w:eastAsia="zh-CN"/>
              </w:rPr>
              <w:t>】</w:t>
            </w:r>
          </w:p>
          <w:p w14:paraId="78A95CDF">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以岗位价值厚植职业认同，以行业规范培育规则意识，以从业故事涵养责任担当，以发展前景激发创新动力，筑牢“知岗爱岗、德技双修”的职业根基。</w:t>
            </w:r>
          </w:p>
          <w:p w14:paraId="677651BE">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default"/>
                <w:color w:val="auto"/>
                <w:spacing w:val="8"/>
                <w:lang w:val="en-US" w:eastAsia="zh-CN"/>
              </w:rPr>
            </w:pPr>
          </w:p>
        </w:tc>
      </w:tr>
      <w:tr w14:paraId="49F40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14" w:type="dxa"/>
            <w:noWrap w:val="0"/>
            <w:vAlign w:val="center"/>
          </w:tcPr>
          <w:p w14:paraId="009DF717">
            <w:pPr>
              <w:pStyle w:val="15"/>
              <w:spacing w:before="61" w:line="190" w:lineRule="auto"/>
              <w:jc w:val="center"/>
              <w:rPr>
                <w:rFonts w:hint="eastAsia" w:eastAsia="宋体"/>
                <w:color w:val="auto"/>
                <w:lang w:val="en-US" w:eastAsia="zh-CN"/>
              </w:rPr>
            </w:pPr>
            <w:r>
              <w:rPr>
                <w:rFonts w:hint="eastAsia"/>
                <w:color w:val="auto"/>
                <w:lang w:val="en-US" w:eastAsia="zh-CN"/>
              </w:rPr>
              <w:t>3</w:t>
            </w:r>
          </w:p>
        </w:tc>
        <w:tc>
          <w:tcPr>
            <w:tcW w:w="682" w:type="dxa"/>
            <w:noWrap w:val="0"/>
            <w:vAlign w:val="center"/>
          </w:tcPr>
          <w:p w14:paraId="575370D7">
            <w:pPr>
              <w:spacing w:line="251" w:lineRule="auto"/>
              <w:jc w:val="center"/>
              <w:rPr>
                <w:rFonts w:ascii="Arial"/>
                <w:color w:val="auto"/>
                <w:sz w:val="21"/>
              </w:rPr>
            </w:pPr>
          </w:p>
          <w:p w14:paraId="10883D09">
            <w:pPr>
              <w:spacing w:line="251" w:lineRule="auto"/>
              <w:jc w:val="center"/>
              <w:rPr>
                <w:rFonts w:ascii="Arial"/>
                <w:color w:val="auto"/>
                <w:sz w:val="21"/>
              </w:rPr>
            </w:pPr>
          </w:p>
          <w:p w14:paraId="11469FA6">
            <w:pPr>
              <w:spacing w:line="251" w:lineRule="auto"/>
              <w:jc w:val="center"/>
              <w:rPr>
                <w:rFonts w:ascii="Arial"/>
                <w:color w:val="auto"/>
                <w:sz w:val="21"/>
              </w:rPr>
            </w:pPr>
          </w:p>
          <w:p w14:paraId="19A8C79C">
            <w:pPr>
              <w:spacing w:line="251" w:lineRule="auto"/>
              <w:jc w:val="center"/>
              <w:rPr>
                <w:rFonts w:ascii="Arial"/>
                <w:color w:val="auto"/>
                <w:sz w:val="21"/>
              </w:rPr>
            </w:pPr>
          </w:p>
          <w:p w14:paraId="6A23DF16">
            <w:pPr>
              <w:spacing w:line="252" w:lineRule="auto"/>
              <w:jc w:val="center"/>
              <w:rPr>
                <w:rFonts w:ascii="Arial"/>
                <w:color w:val="auto"/>
                <w:sz w:val="21"/>
              </w:rPr>
            </w:pPr>
          </w:p>
          <w:p w14:paraId="0A7F9A10">
            <w:pPr>
              <w:pStyle w:val="15"/>
              <w:spacing w:before="61" w:line="296" w:lineRule="auto"/>
              <w:ind w:right="142" w:rightChars="0"/>
              <w:jc w:val="both"/>
              <w:rPr>
                <w:rFonts w:hint="eastAsia" w:ascii="宋体" w:hAnsi="宋体" w:eastAsia="宋体" w:cs="宋体"/>
                <w:snapToGrid w:val="0"/>
                <w:color w:val="auto"/>
                <w:kern w:val="0"/>
                <w:sz w:val="20"/>
                <w:szCs w:val="20"/>
                <w:lang w:val="en-US" w:eastAsia="zh-CN" w:bidi="ar-SA"/>
              </w:rPr>
            </w:pPr>
            <w:r>
              <w:rPr>
                <w:color w:val="auto"/>
                <w:spacing w:val="6"/>
              </w:rPr>
              <w:t>财务</w:t>
            </w:r>
            <w:r>
              <w:rPr>
                <w:color w:val="auto"/>
              </w:rPr>
              <w:t xml:space="preserve"> </w:t>
            </w:r>
            <w:r>
              <w:rPr>
                <w:color w:val="auto"/>
                <w:spacing w:val="19"/>
              </w:rPr>
              <w:t>会计</w:t>
            </w:r>
            <w:r>
              <w:rPr>
                <w:color w:val="auto"/>
              </w:rPr>
              <w:t xml:space="preserve"> </w:t>
            </w:r>
            <w:r>
              <w:rPr>
                <w:color w:val="auto"/>
                <w:spacing w:val="19"/>
              </w:rPr>
              <w:t>基础</w:t>
            </w:r>
            <w:r>
              <w:rPr>
                <w:color w:val="auto"/>
              </w:rPr>
              <w:t xml:space="preserve"> </w:t>
            </w:r>
            <w:r>
              <w:rPr>
                <w:rFonts w:hint="eastAsia"/>
                <w:color w:val="auto"/>
                <w:lang w:val="en-US" w:eastAsia="zh-CN"/>
              </w:rPr>
              <w:t>实 训</w:t>
            </w:r>
          </w:p>
        </w:tc>
        <w:tc>
          <w:tcPr>
            <w:tcW w:w="2427" w:type="dxa"/>
            <w:noWrap w:val="0"/>
            <w:vAlign w:val="top"/>
          </w:tcPr>
          <w:p w14:paraId="05198B64">
            <w:pPr>
              <w:pStyle w:val="15"/>
              <w:keepNext w:val="0"/>
              <w:keepLines w:val="0"/>
              <w:pageBreakBefore w:val="0"/>
              <w:widowControl/>
              <w:kinsoku w:val="0"/>
              <w:overflowPunct/>
              <w:topLinePunct w:val="0"/>
              <w:autoSpaceDE w:val="0"/>
              <w:autoSpaceDN w:val="0"/>
              <w:bidi w:val="0"/>
              <w:adjustRightInd w:val="0"/>
              <w:snapToGrid w:val="0"/>
              <w:spacing w:before="47" w:line="192" w:lineRule="auto"/>
              <w:ind w:firstLine="0" w:firstLineChars="0"/>
              <w:jc w:val="both"/>
              <w:textAlignment w:val="baseline"/>
              <w:rPr>
                <w:rFonts w:hint="eastAsia"/>
                <w:b/>
                <w:bCs/>
                <w:color w:val="auto"/>
                <w:spacing w:val="6"/>
              </w:rPr>
            </w:pPr>
            <w:r>
              <w:rPr>
                <w:rFonts w:hint="eastAsia"/>
                <w:b/>
                <w:bCs/>
                <w:color w:val="auto"/>
                <w:spacing w:val="6"/>
              </w:rPr>
              <w:t>【素质目标】</w:t>
            </w:r>
          </w:p>
          <w:p w14:paraId="3A795B3A">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1.具有一定的沟通能力和组织协调能力；</w:t>
            </w:r>
          </w:p>
          <w:p w14:paraId="6A91D957">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2.具有一定的分析和运用会计信息进行评价的能力。</w:t>
            </w:r>
          </w:p>
          <w:p w14:paraId="324E8EB0">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rPr>
                <w:rFonts w:hint="eastAsia"/>
                <w:b/>
                <w:bCs/>
                <w:color w:val="auto"/>
                <w:spacing w:val="6"/>
              </w:rPr>
            </w:pPr>
            <w:r>
              <w:rPr>
                <w:rFonts w:hint="eastAsia"/>
                <w:b/>
                <w:bCs/>
                <w:color w:val="auto"/>
                <w:spacing w:val="6"/>
              </w:rPr>
              <w:t>【知识目标】</w:t>
            </w:r>
          </w:p>
          <w:p w14:paraId="64D9217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1.掌握会计核算的一般程序；</w:t>
            </w:r>
          </w:p>
          <w:p w14:paraId="6DD3F7B4">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2.掌握借贷复式记账的记账原理和方法；</w:t>
            </w:r>
          </w:p>
          <w:p w14:paraId="38E296D6">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3.基本掌握填制会计凭证、登记账簿和编制主要会计报表的方</w:t>
            </w:r>
          </w:p>
          <w:p w14:paraId="4A07477B">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法。</w:t>
            </w:r>
          </w:p>
          <w:p w14:paraId="4A4C7D85">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rPr>
                <w:rFonts w:hint="eastAsia"/>
                <w:b/>
                <w:bCs/>
                <w:color w:val="auto"/>
                <w:spacing w:val="6"/>
              </w:rPr>
            </w:pPr>
            <w:r>
              <w:rPr>
                <w:rFonts w:hint="eastAsia"/>
                <w:b/>
                <w:bCs/>
                <w:color w:val="auto"/>
                <w:spacing w:val="6"/>
              </w:rPr>
              <w:t>【能力目标】</w:t>
            </w:r>
          </w:p>
          <w:p w14:paraId="195B5954">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1.具备用借贷记账法处理企业主要经营过程会计业务的初步能力；</w:t>
            </w:r>
          </w:p>
          <w:p w14:paraId="00F0E22A">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2.具备填制和审核会计凭证的基本能力；</w:t>
            </w:r>
          </w:p>
          <w:p w14:paraId="15EDAA69">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3.具备登记会计账簿的基本能力；</w:t>
            </w:r>
          </w:p>
          <w:p w14:paraId="74040760">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ascii="宋体" w:hAnsi="宋体" w:eastAsia="宋体" w:cs="宋体"/>
                <w:snapToGrid w:val="0"/>
                <w:color w:val="auto"/>
                <w:kern w:val="0"/>
                <w:sz w:val="20"/>
                <w:szCs w:val="20"/>
                <w:lang w:val="en-US" w:eastAsia="zh-CN" w:bidi="ar-SA"/>
              </w:rPr>
            </w:pPr>
            <w:r>
              <w:rPr>
                <w:rFonts w:hint="eastAsia"/>
                <w:color w:val="auto"/>
                <w:spacing w:val="8"/>
                <w:lang w:val="en-US" w:eastAsia="zh-CN"/>
              </w:rPr>
              <w:t>4.具备编制主要会计报表的初步能力。</w:t>
            </w:r>
          </w:p>
        </w:tc>
        <w:tc>
          <w:tcPr>
            <w:tcW w:w="2383" w:type="dxa"/>
            <w:noWrap w:val="0"/>
            <w:vAlign w:val="top"/>
          </w:tcPr>
          <w:p w14:paraId="06ADB291">
            <w:pPr>
              <w:pStyle w:val="15"/>
              <w:keepNext w:val="0"/>
              <w:keepLines w:val="0"/>
              <w:pageBreakBefore w:val="0"/>
              <w:widowControl/>
              <w:kinsoku w:val="0"/>
              <w:overflowPunct/>
              <w:topLinePunct w:val="0"/>
              <w:autoSpaceDE w:val="0"/>
              <w:autoSpaceDN w:val="0"/>
              <w:bidi w:val="0"/>
              <w:adjustRightInd w:val="0"/>
              <w:snapToGrid w:val="0"/>
              <w:spacing w:before="65" w:line="228" w:lineRule="auto"/>
              <w:ind w:left="108" w:firstLine="0" w:firstLineChars="0"/>
              <w:jc w:val="both"/>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18F47DBF">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1.熟悉资料，开设账簿，登记期初余额；</w:t>
            </w:r>
          </w:p>
          <w:p w14:paraId="61F38A9A">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2.填制记账凭证；</w:t>
            </w:r>
          </w:p>
          <w:p w14:paraId="0343B8F6">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3.登记日记账、明细账；</w:t>
            </w:r>
          </w:p>
          <w:p w14:paraId="02948AD6">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4.登记总分类账；</w:t>
            </w:r>
          </w:p>
          <w:p w14:paraId="50C27160">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5.编制会计报表；</w:t>
            </w:r>
          </w:p>
          <w:p w14:paraId="3DA1D2A4">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ascii="宋体" w:hAnsi="宋体" w:eastAsia="宋体" w:cs="宋体"/>
                <w:snapToGrid w:val="0"/>
                <w:color w:val="auto"/>
                <w:kern w:val="0"/>
                <w:sz w:val="20"/>
                <w:szCs w:val="20"/>
                <w:lang w:val="en-US" w:eastAsia="en-US" w:bidi="ar-SA"/>
              </w:rPr>
            </w:pPr>
            <w:r>
              <w:rPr>
                <w:rFonts w:hint="eastAsia"/>
                <w:color w:val="auto"/>
                <w:spacing w:val="8"/>
                <w:lang w:val="en-US" w:eastAsia="zh-CN"/>
              </w:rPr>
              <w:t>6.装订凭证以及档案保管；撰写实习报告。</w:t>
            </w:r>
          </w:p>
        </w:tc>
        <w:tc>
          <w:tcPr>
            <w:tcW w:w="2889" w:type="dxa"/>
            <w:noWrap w:val="0"/>
            <w:vAlign w:val="top"/>
          </w:tcPr>
          <w:p w14:paraId="20B2FED6">
            <w:pPr>
              <w:pStyle w:val="15"/>
              <w:keepNext w:val="0"/>
              <w:keepLines w:val="0"/>
              <w:pageBreakBefore w:val="0"/>
              <w:widowControl/>
              <w:kinsoku w:val="0"/>
              <w:overflowPunct/>
              <w:topLinePunct w:val="0"/>
              <w:autoSpaceDE w:val="0"/>
              <w:autoSpaceDN w:val="0"/>
              <w:bidi w:val="0"/>
              <w:adjustRightInd w:val="0"/>
              <w:snapToGrid w:val="0"/>
              <w:spacing w:before="47" w:line="192" w:lineRule="auto"/>
              <w:ind w:firstLine="0" w:firstLineChars="0"/>
              <w:jc w:val="both"/>
              <w:textAlignment w:val="baseline"/>
              <w:rPr>
                <w:rFonts w:hint="eastAsia"/>
                <w:b/>
                <w:bCs/>
                <w:color w:val="auto"/>
                <w:spacing w:val="6"/>
              </w:rPr>
            </w:pPr>
            <w:r>
              <w:rPr>
                <w:rFonts w:hint="eastAsia"/>
                <w:b/>
                <w:bCs/>
                <w:color w:val="auto"/>
                <w:spacing w:val="6"/>
              </w:rPr>
              <w:t>【教学条件】</w:t>
            </w:r>
          </w:p>
          <w:p w14:paraId="2A091088">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default"/>
                <w:color w:val="auto"/>
                <w:spacing w:val="8"/>
                <w:lang w:val="en-US" w:eastAsia="zh-CN"/>
              </w:rPr>
            </w:pPr>
            <w:r>
              <w:rPr>
                <w:rFonts w:hint="eastAsia"/>
                <w:color w:val="auto"/>
                <w:spacing w:val="8"/>
                <w:lang w:val="en-US" w:eastAsia="zh-CN"/>
              </w:rPr>
              <w:t>结合校企合作教材进行实操</w:t>
            </w:r>
          </w:p>
          <w:p w14:paraId="68FE92F1">
            <w:pPr>
              <w:pStyle w:val="15"/>
              <w:keepNext w:val="0"/>
              <w:keepLines w:val="0"/>
              <w:pageBreakBefore w:val="0"/>
              <w:widowControl/>
              <w:kinsoku w:val="0"/>
              <w:overflowPunct/>
              <w:topLinePunct w:val="0"/>
              <w:autoSpaceDE w:val="0"/>
              <w:autoSpaceDN w:val="0"/>
              <w:bidi w:val="0"/>
              <w:adjustRightInd w:val="0"/>
              <w:snapToGrid w:val="0"/>
              <w:spacing w:before="47" w:line="192" w:lineRule="auto"/>
              <w:ind w:firstLine="0" w:firstLineChars="0"/>
              <w:jc w:val="both"/>
              <w:textAlignment w:val="baseline"/>
              <w:rPr>
                <w:rFonts w:hint="eastAsia"/>
                <w:b/>
                <w:bCs/>
                <w:color w:val="auto"/>
                <w:spacing w:val="6"/>
              </w:rPr>
            </w:pPr>
            <w:r>
              <w:rPr>
                <w:rFonts w:hint="eastAsia"/>
                <w:b/>
                <w:bCs/>
                <w:color w:val="auto"/>
                <w:spacing w:val="6"/>
              </w:rPr>
              <w:t>【教学方法】</w:t>
            </w:r>
          </w:p>
          <w:p w14:paraId="7F28EF36">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任务驱动教学法，开展理实一体化教学；</w:t>
            </w:r>
          </w:p>
          <w:p w14:paraId="4A48F76D">
            <w:pPr>
              <w:pStyle w:val="15"/>
              <w:keepNext w:val="0"/>
              <w:keepLines w:val="0"/>
              <w:pageBreakBefore w:val="0"/>
              <w:widowControl/>
              <w:kinsoku w:val="0"/>
              <w:overflowPunct/>
              <w:topLinePunct w:val="0"/>
              <w:autoSpaceDE w:val="0"/>
              <w:autoSpaceDN w:val="0"/>
              <w:bidi w:val="0"/>
              <w:adjustRightInd w:val="0"/>
              <w:snapToGrid w:val="0"/>
              <w:spacing w:before="47" w:line="192" w:lineRule="auto"/>
              <w:ind w:firstLine="0" w:firstLineChars="0"/>
              <w:jc w:val="both"/>
              <w:textAlignment w:val="baseline"/>
              <w:rPr>
                <w:rFonts w:hint="eastAsia"/>
                <w:b/>
                <w:bCs/>
                <w:color w:val="auto"/>
                <w:spacing w:val="6"/>
              </w:rPr>
            </w:pPr>
            <w:r>
              <w:rPr>
                <w:rFonts w:hint="eastAsia"/>
                <w:b/>
                <w:bCs/>
                <w:color w:val="auto"/>
                <w:spacing w:val="6"/>
              </w:rPr>
              <w:t>【师资要求】</w:t>
            </w:r>
          </w:p>
          <w:p w14:paraId="5BD81DEC">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教师具有良好的师德师风，具有扎实的会计理论及实操功底和一定的会计工作经历，熟悉国家会计相关法规知识和企业工作流程；</w:t>
            </w:r>
          </w:p>
          <w:p w14:paraId="1CC6FD8E">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b/>
                <w:bCs/>
                <w:color w:val="auto"/>
                <w:spacing w:val="6"/>
              </w:rPr>
            </w:pPr>
            <w:r>
              <w:rPr>
                <w:rFonts w:hint="eastAsia"/>
                <w:b/>
                <w:bCs/>
                <w:color w:val="auto"/>
                <w:spacing w:val="6"/>
              </w:rPr>
              <w:t>【考核评价】</w:t>
            </w:r>
          </w:p>
          <w:p w14:paraId="5C3429C1">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考查，评价包括实训表现(占40%)、实训成果(占60%)两个方面，课程成绩按各项目占比得出。</w:t>
            </w:r>
          </w:p>
          <w:p w14:paraId="62EF853E">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w:t>
            </w:r>
            <w:r>
              <w:rPr>
                <w:rFonts w:hint="eastAsia"/>
                <w:b/>
                <w:bCs/>
                <w:color w:val="auto"/>
                <w:spacing w:val="8"/>
                <w:lang w:val="en-US" w:eastAsia="zh-CN"/>
              </w:rPr>
              <w:t>课程思政</w:t>
            </w:r>
            <w:r>
              <w:rPr>
                <w:rFonts w:hint="eastAsia"/>
                <w:color w:val="auto"/>
                <w:spacing w:val="8"/>
                <w:lang w:val="en-US" w:eastAsia="zh-CN"/>
              </w:rPr>
              <w:t>】</w:t>
            </w:r>
          </w:p>
          <w:p w14:paraId="4CBDB2E6">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default"/>
                <w:color w:val="auto"/>
                <w:spacing w:val="8"/>
                <w:lang w:val="en-US" w:eastAsia="zh-CN"/>
              </w:rPr>
            </w:pPr>
            <w:r>
              <w:rPr>
                <w:rFonts w:hint="default"/>
                <w:color w:val="auto"/>
                <w:spacing w:val="8"/>
                <w:lang w:val="en-US" w:eastAsia="zh-CN"/>
              </w:rPr>
              <w:t>以数据真实性涵养诚信品格，以准则规范培育法治意识，以严谨核算锤炼职业作风，以实务协同厚植责任担当，夯实“诚信为本、德技兼修”的财务职业根基。</w:t>
            </w:r>
          </w:p>
        </w:tc>
      </w:tr>
      <w:tr w14:paraId="65210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14" w:type="dxa"/>
            <w:noWrap w:val="0"/>
            <w:vAlign w:val="top"/>
          </w:tcPr>
          <w:p w14:paraId="4CCE1D0B">
            <w:pPr>
              <w:pStyle w:val="15"/>
              <w:spacing w:before="157" w:line="189" w:lineRule="auto"/>
              <w:ind w:left="307"/>
              <w:rPr>
                <w:color w:val="auto"/>
                <w:spacing w:val="1"/>
              </w:rPr>
            </w:pPr>
          </w:p>
          <w:p w14:paraId="344D7410">
            <w:pPr>
              <w:pStyle w:val="15"/>
              <w:spacing w:before="157" w:line="189" w:lineRule="auto"/>
              <w:ind w:left="307"/>
              <w:rPr>
                <w:color w:val="auto"/>
                <w:spacing w:val="1"/>
              </w:rPr>
            </w:pPr>
          </w:p>
          <w:p w14:paraId="0E8217F9">
            <w:pPr>
              <w:pStyle w:val="15"/>
              <w:spacing w:before="157" w:line="189" w:lineRule="auto"/>
              <w:ind w:left="307"/>
              <w:rPr>
                <w:color w:val="auto"/>
                <w:spacing w:val="1"/>
              </w:rPr>
            </w:pPr>
          </w:p>
          <w:p w14:paraId="6D2B04B1">
            <w:pPr>
              <w:pStyle w:val="15"/>
              <w:spacing w:before="157" w:line="189" w:lineRule="auto"/>
              <w:ind w:left="307"/>
              <w:rPr>
                <w:color w:val="auto"/>
                <w:spacing w:val="1"/>
              </w:rPr>
            </w:pPr>
          </w:p>
          <w:p w14:paraId="3AE3031E">
            <w:pPr>
              <w:pStyle w:val="15"/>
              <w:spacing w:before="157" w:line="189" w:lineRule="auto"/>
              <w:ind w:left="307"/>
              <w:rPr>
                <w:color w:val="auto"/>
                <w:spacing w:val="1"/>
              </w:rPr>
            </w:pPr>
          </w:p>
          <w:p w14:paraId="212A2F05">
            <w:pPr>
              <w:pStyle w:val="15"/>
              <w:spacing w:before="157" w:line="189" w:lineRule="auto"/>
              <w:ind w:left="307" w:firstLine="404" w:firstLineChars="200"/>
              <w:rPr>
                <w:color w:val="auto"/>
              </w:rPr>
            </w:pPr>
            <w:r>
              <w:rPr>
                <w:color w:val="auto"/>
                <w:spacing w:val="1"/>
              </w:rPr>
              <w:t>4-</w:t>
            </w:r>
          </w:p>
          <w:p w14:paraId="733E0588">
            <w:pPr>
              <w:pStyle w:val="15"/>
              <w:spacing w:before="117" w:line="189" w:lineRule="auto"/>
              <w:ind w:left="310" w:leftChars="0" w:firstLine="400" w:firstLineChars="200"/>
              <w:rPr>
                <w:rFonts w:hint="eastAsia" w:ascii="宋体" w:hAnsi="宋体" w:eastAsia="宋体" w:cs="宋体"/>
                <w:snapToGrid w:val="0"/>
                <w:color w:val="auto"/>
                <w:kern w:val="0"/>
                <w:sz w:val="20"/>
                <w:szCs w:val="20"/>
                <w:lang w:val="en-US" w:eastAsia="zh-CN" w:bidi="ar-SA"/>
              </w:rPr>
            </w:pPr>
            <w:r>
              <w:rPr>
                <w:color w:val="auto"/>
              </w:rPr>
              <w:t>6</w:t>
            </w:r>
          </w:p>
        </w:tc>
        <w:tc>
          <w:tcPr>
            <w:tcW w:w="682" w:type="dxa"/>
            <w:noWrap w:val="0"/>
            <w:vAlign w:val="top"/>
          </w:tcPr>
          <w:p w14:paraId="6C8FE6EE">
            <w:pPr>
              <w:pStyle w:val="15"/>
              <w:keepNext w:val="0"/>
              <w:keepLines w:val="0"/>
              <w:pageBreakBefore w:val="0"/>
              <w:widowControl/>
              <w:kinsoku w:val="0"/>
              <w:wordWrap/>
              <w:overflowPunct/>
              <w:topLinePunct w:val="0"/>
              <w:autoSpaceDE w:val="0"/>
              <w:autoSpaceDN w:val="0"/>
              <w:bidi w:val="0"/>
              <w:adjustRightInd w:val="0"/>
              <w:snapToGrid w:val="0"/>
              <w:spacing w:before="128" w:line="289" w:lineRule="auto"/>
              <w:ind w:right="139"/>
              <w:jc w:val="both"/>
              <w:textAlignment w:val="baseline"/>
              <w:rPr>
                <w:rFonts w:hint="eastAsia"/>
                <w:color w:val="auto"/>
                <w:lang w:val="en-US" w:eastAsia="zh-CN"/>
              </w:rPr>
            </w:pPr>
            <w:r>
              <w:rPr>
                <w:rFonts w:hint="eastAsia"/>
                <w:color w:val="auto"/>
                <w:lang w:val="en-US" w:eastAsia="zh-CN"/>
              </w:rPr>
              <w:t>智能财务共享服务实训</w:t>
            </w:r>
          </w:p>
          <w:p w14:paraId="69355267">
            <w:pPr>
              <w:pStyle w:val="15"/>
              <w:keepNext w:val="0"/>
              <w:keepLines w:val="0"/>
              <w:pageBreakBefore w:val="0"/>
              <w:widowControl/>
              <w:kinsoku w:val="0"/>
              <w:wordWrap/>
              <w:overflowPunct/>
              <w:topLinePunct w:val="0"/>
              <w:autoSpaceDE w:val="0"/>
              <w:autoSpaceDN w:val="0"/>
              <w:bidi w:val="0"/>
              <w:adjustRightInd w:val="0"/>
              <w:snapToGrid w:val="0"/>
              <w:spacing w:before="128" w:line="289" w:lineRule="auto"/>
              <w:ind w:right="139"/>
              <w:jc w:val="both"/>
              <w:textAlignment w:val="baseline"/>
              <w:rPr>
                <w:rFonts w:hint="default"/>
                <w:color w:val="auto"/>
                <w:spacing w:val="3"/>
                <w:lang w:val="en-US"/>
              </w:rPr>
            </w:pPr>
            <w:r>
              <w:rPr>
                <w:rFonts w:hint="eastAsia"/>
                <w:color w:val="auto"/>
                <w:lang w:val="en-US" w:eastAsia="zh-CN"/>
              </w:rPr>
              <w:t>+</w:t>
            </w:r>
          </w:p>
          <w:p w14:paraId="34831474">
            <w:pPr>
              <w:pStyle w:val="15"/>
              <w:keepNext w:val="0"/>
              <w:keepLines w:val="0"/>
              <w:pageBreakBefore w:val="0"/>
              <w:widowControl/>
              <w:kinsoku w:val="0"/>
              <w:wordWrap/>
              <w:overflowPunct/>
              <w:topLinePunct w:val="0"/>
              <w:autoSpaceDE w:val="0"/>
              <w:autoSpaceDN w:val="0"/>
              <w:bidi w:val="0"/>
              <w:adjustRightInd w:val="0"/>
              <w:snapToGrid w:val="0"/>
              <w:spacing w:before="98" w:line="308" w:lineRule="auto"/>
              <w:ind w:right="132"/>
              <w:jc w:val="both"/>
              <w:textAlignment w:val="baseline"/>
              <w:rPr>
                <w:color w:val="auto"/>
              </w:rPr>
            </w:pPr>
            <w:r>
              <w:rPr>
                <w:color w:val="auto"/>
                <w:spacing w:val="3"/>
              </w:rPr>
              <w:t>会</w:t>
            </w:r>
            <w:r>
              <w:rPr>
                <w:rFonts w:hint="eastAsia"/>
                <w:color w:val="auto"/>
                <w:spacing w:val="3"/>
                <w:lang w:val="en-US" w:eastAsia="zh-CN"/>
              </w:rPr>
              <w:t xml:space="preserve"> </w:t>
            </w:r>
            <w:r>
              <w:rPr>
                <w:color w:val="auto"/>
                <w:spacing w:val="1"/>
              </w:rPr>
              <w:t>计</w:t>
            </w:r>
          </w:p>
          <w:p w14:paraId="62D951B9">
            <w:pPr>
              <w:pStyle w:val="15"/>
              <w:keepNext w:val="0"/>
              <w:keepLines w:val="0"/>
              <w:pageBreakBefore w:val="0"/>
              <w:widowControl/>
              <w:kinsoku w:val="0"/>
              <w:wordWrap/>
              <w:overflowPunct/>
              <w:topLinePunct w:val="0"/>
              <w:autoSpaceDE w:val="0"/>
              <w:autoSpaceDN w:val="0"/>
              <w:bidi w:val="0"/>
              <w:adjustRightInd w:val="0"/>
              <w:snapToGrid w:val="0"/>
              <w:spacing w:before="15" w:line="289" w:lineRule="auto"/>
              <w:ind w:right="132"/>
              <w:jc w:val="both"/>
              <w:textAlignment w:val="baseline"/>
              <w:rPr>
                <w:color w:val="auto"/>
              </w:rPr>
            </w:pPr>
            <w:r>
              <w:rPr>
                <w:color w:val="auto"/>
                <w:spacing w:val="6"/>
              </w:rPr>
              <w:t>信息</w:t>
            </w:r>
            <w:r>
              <w:rPr>
                <w:color w:val="auto"/>
              </w:rPr>
              <w:t>系</w:t>
            </w:r>
            <w:r>
              <w:rPr>
                <w:color w:val="auto"/>
                <w:spacing w:val="4"/>
              </w:rPr>
              <w:t>统综</w:t>
            </w:r>
            <w:r>
              <w:rPr>
                <w:rFonts w:hint="eastAsia"/>
                <w:color w:val="auto"/>
                <w:spacing w:val="4"/>
                <w:lang w:val="en-US" w:eastAsia="zh-CN"/>
              </w:rPr>
              <w:t xml:space="preserve"> </w:t>
            </w:r>
            <w:r>
              <w:rPr>
                <w:color w:val="auto"/>
              </w:rPr>
              <w:t>合</w:t>
            </w:r>
          </w:p>
          <w:p w14:paraId="4AF62C9C">
            <w:pPr>
              <w:pStyle w:val="15"/>
              <w:keepNext w:val="0"/>
              <w:keepLines w:val="0"/>
              <w:pageBreakBefore w:val="0"/>
              <w:widowControl/>
              <w:kinsoku w:val="0"/>
              <w:wordWrap/>
              <w:overflowPunct/>
              <w:topLinePunct w:val="0"/>
              <w:autoSpaceDE w:val="0"/>
              <w:autoSpaceDN w:val="0"/>
              <w:bidi w:val="0"/>
              <w:adjustRightInd w:val="0"/>
              <w:snapToGrid w:val="0"/>
              <w:spacing w:before="27" w:line="297" w:lineRule="auto"/>
              <w:ind w:right="132"/>
              <w:jc w:val="both"/>
              <w:textAlignment w:val="baseline"/>
              <w:rPr>
                <w:color w:val="auto"/>
                <w:spacing w:val="4"/>
              </w:rPr>
            </w:pPr>
            <w:r>
              <w:rPr>
                <w:color w:val="auto"/>
                <w:spacing w:val="4"/>
              </w:rPr>
              <w:t>实</w:t>
            </w:r>
            <w:r>
              <w:rPr>
                <w:rFonts w:hint="eastAsia"/>
                <w:color w:val="auto"/>
                <w:spacing w:val="4"/>
                <w:lang w:val="en-US" w:eastAsia="zh-CN"/>
              </w:rPr>
              <w:t xml:space="preserve"> </w:t>
            </w:r>
            <w:r>
              <w:rPr>
                <w:color w:val="auto"/>
                <w:spacing w:val="4"/>
              </w:rPr>
              <w:t>训</w:t>
            </w:r>
          </w:p>
          <w:p w14:paraId="1641220E">
            <w:pPr>
              <w:pStyle w:val="15"/>
              <w:keepNext w:val="0"/>
              <w:keepLines w:val="0"/>
              <w:pageBreakBefore w:val="0"/>
              <w:widowControl/>
              <w:kinsoku w:val="0"/>
              <w:wordWrap/>
              <w:overflowPunct/>
              <w:topLinePunct w:val="0"/>
              <w:autoSpaceDE w:val="0"/>
              <w:autoSpaceDN w:val="0"/>
              <w:bidi w:val="0"/>
              <w:adjustRightInd w:val="0"/>
              <w:snapToGrid w:val="0"/>
              <w:spacing w:before="27" w:line="297" w:lineRule="auto"/>
              <w:ind w:right="132"/>
              <w:jc w:val="both"/>
              <w:textAlignment w:val="baseline"/>
              <w:rPr>
                <w:color w:val="auto"/>
                <w:spacing w:val="-3"/>
              </w:rPr>
            </w:pPr>
            <w:r>
              <w:rPr>
                <w:color w:val="auto"/>
                <w:spacing w:val="-3"/>
              </w:rPr>
              <w:t>+</w:t>
            </w:r>
          </w:p>
          <w:p w14:paraId="00833F3C">
            <w:pPr>
              <w:pStyle w:val="15"/>
              <w:keepNext w:val="0"/>
              <w:keepLines w:val="0"/>
              <w:pageBreakBefore w:val="0"/>
              <w:widowControl/>
              <w:kinsoku w:val="0"/>
              <w:wordWrap/>
              <w:overflowPunct/>
              <w:topLinePunct w:val="0"/>
              <w:autoSpaceDE w:val="0"/>
              <w:autoSpaceDN w:val="0"/>
              <w:bidi w:val="0"/>
              <w:adjustRightInd w:val="0"/>
              <w:snapToGrid w:val="0"/>
              <w:spacing w:before="27" w:line="297" w:lineRule="auto"/>
              <w:ind w:right="132"/>
              <w:jc w:val="both"/>
              <w:textAlignment w:val="baseline"/>
              <w:rPr>
                <w:rFonts w:hint="eastAsia"/>
                <w:color w:val="auto"/>
                <w:spacing w:val="-3"/>
                <w:lang w:val="en-US" w:eastAsia="zh-CN"/>
              </w:rPr>
            </w:pPr>
            <w:r>
              <w:rPr>
                <w:rFonts w:hint="eastAsia"/>
                <w:color w:val="auto"/>
                <w:spacing w:val="-3"/>
                <w:lang w:val="en-US" w:eastAsia="zh-CN"/>
              </w:rPr>
              <w:t>智 慧</w:t>
            </w:r>
          </w:p>
          <w:p w14:paraId="256FCCB7">
            <w:pPr>
              <w:pStyle w:val="15"/>
              <w:keepNext w:val="0"/>
              <w:keepLines w:val="0"/>
              <w:pageBreakBefore w:val="0"/>
              <w:widowControl/>
              <w:kinsoku w:val="0"/>
              <w:wordWrap/>
              <w:overflowPunct/>
              <w:topLinePunct w:val="0"/>
              <w:autoSpaceDE w:val="0"/>
              <w:autoSpaceDN w:val="0"/>
              <w:bidi w:val="0"/>
              <w:adjustRightInd w:val="0"/>
              <w:snapToGrid w:val="0"/>
              <w:spacing w:before="27" w:line="297" w:lineRule="auto"/>
              <w:ind w:right="132"/>
              <w:jc w:val="both"/>
              <w:textAlignment w:val="baseline"/>
              <w:rPr>
                <w:color w:val="auto"/>
              </w:rPr>
            </w:pPr>
            <w:r>
              <w:rPr>
                <w:rFonts w:hint="eastAsia"/>
                <w:color w:val="auto"/>
                <w:spacing w:val="-3"/>
                <w:lang w:val="en-US" w:eastAsia="zh-CN"/>
              </w:rPr>
              <w:t>化</w:t>
            </w:r>
            <w:r>
              <w:rPr>
                <w:color w:val="auto"/>
                <w:spacing w:val="-3"/>
              </w:rPr>
              <w:t>成</w:t>
            </w:r>
            <w:r>
              <w:rPr>
                <w:color w:val="auto"/>
                <w:spacing w:val="6"/>
              </w:rPr>
              <w:t>本核算与</w:t>
            </w:r>
            <w:r>
              <w:rPr>
                <w:color w:val="auto"/>
              </w:rPr>
              <w:t>管</w:t>
            </w:r>
            <w:r>
              <w:rPr>
                <w:color w:val="auto"/>
                <w:spacing w:val="5"/>
              </w:rPr>
              <w:t>理实</w:t>
            </w:r>
            <w:r>
              <w:rPr>
                <w:rFonts w:hint="eastAsia"/>
                <w:color w:val="auto"/>
                <w:spacing w:val="5"/>
                <w:lang w:val="en-US" w:eastAsia="zh-CN"/>
              </w:rPr>
              <w:t xml:space="preserve"> </w:t>
            </w:r>
            <w:r>
              <w:rPr>
                <w:color w:val="auto"/>
              </w:rPr>
              <w:t>训</w:t>
            </w:r>
          </w:p>
          <w:p w14:paraId="5AF6BBCC">
            <w:pPr>
              <w:pStyle w:val="15"/>
              <w:spacing w:before="97" w:line="294" w:lineRule="auto"/>
              <w:ind w:left="142" w:leftChars="0" w:right="142" w:rightChars="0" w:firstLine="78" w:firstLineChars="0"/>
              <w:rPr>
                <w:rFonts w:hint="eastAsia" w:ascii="宋体" w:hAnsi="宋体" w:eastAsia="宋体" w:cs="宋体"/>
                <w:snapToGrid w:val="0"/>
                <w:color w:val="auto"/>
                <w:kern w:val="0"/>
                <w:sz w:val="20"/>
                <w:szCs w:val="20"/>
                <w:lang w:val="en-US" w:eastAsia="zh-CN" w:bidi="ar-SA"/>
              </w:rPr>
            </w:pPr>
          </w:p>
        </w:tc>
        <w:tc>
          <w:tcPr>
            <w:tcW w:w="2427" w:type="dxa"/>
            <w:noWrap w:val="0"/>
            <w:vAlign w:val="top"/>
          </w:tcPr>
          <w:p w14:paraId="75306B3E">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rPr>
                <w:color w:val="auto"/>
                <w:spacing w:val="6"/>
              </w:rPr>
            </w:pPr>
            <w:r>
              <w:rPr>
                <w:rFonts w:hint="eastAsia"/>
                <w:b/>
                <w:bCs/>
                <w:color w:val="auto"/>
                <w:spacing w:val="6"/>
              </w:rPr>
              <w:t>【素质目标】</w:t>
            </w:r>
          </w:p>
          <w:p w14:paraId="1FDC03E7">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1.具备与团队成员高效沟通、协同，解决跨环节业务问题的能力，强化沟通与协调素养；</w:t>
            </w:r>
          </w:p>
          <w:p w14:paraId="4115446A">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2.运用智能财务共享平台数据，精准分析业务，秉持客观公正态度进行评价，筑牢职业判断与道德根基；</w:t>
            </w:r>
          </w:p>
          <w:p w14:paraId="5816DCC0">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3.严守会计职业操守，规范操作、保障数据安全与合规，塑造良好职业素养。</w:t>
            </w:r>
          </w:p>
          <w:p w14:paraId="627110A2">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rPr>
                <w:rFonts w:hint="eastAsia"/>
                <w:b/>
                <w:bCs/>
                <w:color w:val="auto"/>
                <w:spacing w:val="6"/>
              </w:rPr>
            </w:pPr>
            <w:r>
              <w:rPr>
                <w:rFonts w:hint="eastAsia"/>
                <w:b/>
                <w:bCs/>
                <w:color w:val="auto"/>
                <w:spacing w:val="6"/>
              </w:rPr>
              <w:t>【知识目标】</w:t>
            </w:r>
          </w:p>
          <w:p w14:paraId="202BFC06">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1.熟悉会计核算一般程序，掌握在财务共享实训平台中，各环节业务流转与账务处理逻辑；</w:t>
            </w:r>
          </w:p>
          <w:p w14:paraId="2453EA08">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2.熟练运用平台，填制会计凭证、登记账簿、编制主要会计报表的操作方法与数据关联规则；</w:t>
            </w:r>
          </w:p>
          <w:p w14:paraId="636E3BDD">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3.掌握借助财务共享实训平台，开展成本计算和成本管理的方法，明晰平台内成本模块功能与运用；</w:t>
            </w:r>
          </w:p>
          <w:p w14:paraId="06DB0FC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4.熟练运用财务共享信息系统，熟知系统架构、数据流程，精准操作各业务模块，实现财务流程线上化处理；</w:t>
            </w:r>
          </w:p>
          <w:p w14:paraId="44C49F14">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5.掌握依托平台处理常规涉税业务的方法，关联税收政策与平台操作。</w:t>
            </w:r>
          </w:p>
          <w:p w14:paraId="0E2834EA">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b/>
                <w:bCs/>
                <w:color w:val="auto"/>
                <w:spacing w:val="6"/>
              </w:rPr>
            </w:pPr>
            <w:r>
              <w:rPr>
                <w:rFonts w:hint="eastAsia"/>
                <w:b/>
                <w:bCs/>
                <w:color w:val="auto"/>
                <w:spacing w:val="6"/>
              </w:rPr>
              <w:t>【能力目标】</w:t>
            </w:r>
          </w:p>
          <w:p w14:paraId="14624903">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1.能够运用借贷记账法，处理企业主要经营过程会计业务，精准完成线上流程操作与账务处理。</w:t>
            </w:r>
          </w:p>
          <w:p w14:paraId="7FC5BC86">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2.能高效填制、审核会计凭证，利用平台校验功能保障凭证质量，具备数字化凭证处理能力。</w:t>
            </w:r>
          </w:p>
          <w:p w14:paraId="4FF2A42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3.能使用平台登记会计账簿，依据平台数据自动生成与手动维护规则，确保账簿信息准确。</w:t>
            </w:r>
          </w:p>
          <w:p w14:paraId="7C16C0F0">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4.能运用平台成本模块，开展成本计算与成本管理，提升成本管控实操能力。</w:t>
            </w:r>
          </w:p>
          <w:p w14:paraId="3D2DF4EA">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5.依托实训平台，编制主要会计报表，掌握报表数据取数逻辑。</w:t>
            </w:r>
          </w:p>
          <w:p w14:paraId="3D284720">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ascii="宋体" w:hAnsi="宋体" w:eastAsia="宋体" w:cs="宋体"/>
                <w:snapToGrid w:val="0"/>
                <w:color w:val="auto"/>
                <w:kern w:val="0"/>
                <w:sz w:val="20"/>
                <w:szCs w:val="20"/>
                <w:lang w:val="en-US" w:eastAsia="zh-CN" w:bidi="ar-SA"/>
              </w:rPr>
            </w:pPr>
            <w:r>
              <w:rPr>
                <w:rFonts w:hint="eastAsia"/>
                <w:color w:val="auto"/>
                <w:spacing w:val="8"/>
                <w:lang w:val="en-US" w:eastAsia="zh-CN"/>
              </w:rPr>
              <w:t>6.运用平台涉税模块，处理涉税事务，实现涉税业务数字化、规范化操作。</w:t>
            </w:r>
          </w:p>
        </w:tc>
        <w:tc>
          <w:tcPr>
            <w:tcW w:w="2383" w:type="dxa"/>
            <w:noWrap w:val="0"/>
            <w:vAlign w:val="top"/>
          </w:tcPr>
          <w:p w14:paraId="1BD30F24">
            <w:pPr>
              <w:pStyle w:val="15"/>
              <w:keepNext w:val="0"/>
              <w:keepLines w:val="0"/>
              <w:pageBreakBefore w:val="0"/>
              <w:widowControl/>
              <w:kinsoku w:val="0"/>
              <w:overflowPunct/>
              <w:topLinePunct w:val="0"/>
              <w:autoSpaceDE w:val="0"/>
              <w:autoSpaceDN w:val="0"/>
              <w:bidi w:val="0"/>
              <w:adjustRightInd w:val="0"/>
              <w:snapToGrid w:val="0"/>
              <w:spacing w:before="65" w:line="228" w:lineRule="auto"/>
              <w:ind w:left="108" w:firstLine="0" w:firstLineChars="0"/>
              <w:jc w:val="both"/>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2B971CB6">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1.熟悉财务共享实训平台的操作界面、功能模块、权限设置与基础数据初始化，掌握平台登录、业务发起与跟踪等基础运用；</w:t>
            </w:r>
          </w:p>
          <w:p w14:paraId="1ABE9927">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2.基于财务共享实训平台，构建信息化业务处理的会计思维模式，理解平台流程与会计核算逻辑融合点；</w:t>
            </w:r>
          </w:p>
          <w:p w14:paraId="69E01803">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3.运用财务共享实训平台，填制和审核原始凭证，依据平台预设规则与业务场景，确保凭证真实、合法、完整；</w:t>
            </w:r>
          </w:p>
          <w:p w14:paraId="1ABDA374">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4.借助平台填制记账凭证，利用平台模板、智能凭证生成功能，结合人工审核调整，实现账务处理线上化、标准化，关联业务流程与账务模块；</w:t>
            </w:r>
          </w:p>
          <w:p w14:paraId="4A2969B9">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5.利用财务共享实训平台自动生成的总账、明细账，掌握数据查找方法，分析数据勾稽关系，开展财务数据核对与异常排查；</w:t>
            </w:r>
          </w:p>
          <w:p w14:paraId="3052A248">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6.通过平台成本核算模块，进行生产费用的归集与分配、产品成本的计算，输出成本核算结果；</w:t>
            </w:r>
          </w:p>
          <w:p w14:paraId="0AC03C98">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7.依托财务共享实训平台，编制会计报表，进行报表数据校验与调整，保障报表准确性；</w:t>
            </w:r>
          </w:p>
          <w:p w14:paraId="7502FAA5">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8.运用平台涉税业务模块，编制纳税申报表，模拟完成纳税申报流程，关联税收政策与平台操作规范；</w:t>
            </w:r>
          </w:p>
          <w:p w14:paraId="600C5627">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ascii="宋体" w:hAnsi="宋体" w:eastAsia="宋体" w:cs="宋体"/>
                <w:snapToGrid w:val="0"/>
                <w:color w:val="auto"/>
                <w:kern w:val="0"/>
                <w:sz w:val="20"/>
                <w:szCs w:val="20"/>
                <w:lang w:val="en-US" w:eastAsia="zh-CN" w:bidi="ar-SA"/>
              </w:rPr>
            </w:pPr>
            <w:r>
              <w:rPr>
                <w:rFonts w:hint="eastAsia"/>
                <w:color w:val="auto"/>
                <w:spacing w:val="8"/>
                <w:lang w:val="en-US" w:eastAsia="zh-CN"/>
              </w:rPr>
              <w:t>9.利用财务共享实训平台财务分析功能，选取数据维度，进行财务分析，输出分析报告框架内容。</w:t>
            </w:r>
          </w:p>
        </w:tc>
        <w:tc>
          <w:tcPr>
            <w:tcW w:w="2889" w:type="dxa"/>
            <w:noWrap w:val="0"/>
            <w:vAlign w:val="top"/>
          </w:tcPr>
          <w:p w14:paraId="0463DAFD">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rPr>
                <w:rFonts w:hint="eastAsia"/>
                <w:b/>
                <w:bCs/>
                <w:color w:val="auto"/>
                <w:spacing w:val="6"/>
              </w:rPr>
            </w:pPr>
            <w:r>
              <w:rPr>
                <w:rFonts w:hint="eastAsia"/>
                <w:b/>
                <w:bCs/>
                <w:color w:val="auto"/>
                <w:spacing w:val="6"/>
              </w:rPr>
              <w:t>【教学条件】</w:t>
            </w:r>
          </w:p>
          <w:p w14:paraId="1CEA2ECC">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配备网络通畅的机房，确保财务共享实训平台稳定访问；为学生分配平台账号，提前完成班级、角色、业务流程等基础数据配置，保障实训开展。</w:t>
            </w:r>
          </w:p>
          <w:p w14:paraId="615C5032">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rPr>
                <w:rFonts w:hint="eastAsia" w:eastAsia="宋体"/>
                <w:b/>
                <w:bCs/>
                <w:color w:val="auto"/>
                <w:spacing w:val="6"/>
                <w:lang w:val="en-US" w:eastAsia="zh-CN"/>
              </w:rPr>
            </w:pPr>
            <w:r>
              <w:rPr>
                <w:rFonts w:hint="eastAsia"/>
                <w:b/>
                <w:bCs/>
                <w:color w:val="auto"/>
                <w:spacing w:val="6"/>
                <w:lang w:eastAsia="zh-CN"/>
              </w:rPr>
              <w:t>【</w:t>
            </w:r>
            <w:r>
              <w:rPr>
                <w:rFonts w:hint="eastAsia"/>
                <w:b/>
                <w:bCs/>
                <w:color w:val="auto"/>
                <w:spacing w:val="6"/>
              </w:rPr>
              <w:t>教学方法</w:t>
            </w:r>
            <w:r>
              <w:rPr>
                <w:rFonts w:hint="eastAsia"/>
                <w:b/>
                <w:bCs/>
                <w:color w:val="auto"/>
                <w:spacing w:val="6"/>
                <w:lang w:eastAsia="zh-CN"/>
              </w:rPr>
              <w:t>】</w:t>
            </w:r>
          </w:p>
          <w:p w14:paraId="0608E699">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采用任务驱动教学法，围绕财务共享实训平台业务，设计阶梯式任务—综合业务任务—创新拓展任务。开展理实一体化教学，理论讲解与平台实操演示、学生同步操作结合，讲授中嵌入平台操作演示，实操中强化理论应用。</w:t>
            </w:r>
          </w:p>
          <w:p w14:paraId="38C58D03">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rPr>
                <w:rFonts w:hint="eastAsia"/>
                <w:b/>
                <w:bCs/>
                <w:color w:val="auto"/>
                <w:spacing w:val="6"/>
              </w:rPr>
            </w:pPr>
            <w:r>
              <w:rPr>
                <w:rFonts w:hint="eastAsia"/>
                <w:b/>
                <w:bCs/>
                <w:color w:val="auto"/>
                <w:spacing w:val="6"/>
              </w:rPr>
              <w:t>【师资要求】</w:t>
            </w:r>
          </w:p>
          <w:p w14:paraId="6A5A5F54">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教师需具备良好师德师风，熟悉平台功能与操作流程，拥有扎实会计理论知识与实操经验，了解智能财务共享行业趋势、国家会计法规及企业财务工作流程，能指导学生解决平台操作与业务处理融合中的问题。</w:t>
            </w:r>
          </w:p>
          <w:p w14:paraId="36900DBC">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rPr>
                <w:rFonts w:hint="eastAsia"/>
                <w:b/>
                <w:bCs/>
                <w:color w:val="auto"/>
                <w:spacing w:val="6"/>
              </w:rPr>
            </w:pPr>
            <w:r>
              <w:rPr>
                <w:rFonts w:hint="eastAsia"/>
                <w:b/>
                <w:bCs/>
                <w:color w:val="auto"/>
                <w:spacing w:val="6"/>
              </w:rPr>
              <w:t>【考核评价】</w:t>
            </w:r>
          </w:p>
          <w:p w14:paraId="098A3583">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考查，评价包括实训表现</w:t>
            </w:r>
          </w:p>
          <w:p w14:paraId="29B93F1F">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(占40%)、实训成果(占60%)两个方面，课程成绩按各项目占比得出。</w:t>
            </w:r>
          </w:p>
          <w:p w14:paraId="2F107555">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8"/>
                <w:lang w:val="en-US" w:eastAsia="zh-CN"/>
              </w:rPr>
            </w:pPr>
            <w:r>
              <w:rPr>
                <w:rFonts w:hint="eastAsia"/>
                <w:color w:val="auto"/>
                <w:spacing w:val="8"/>
                <w:lang w:val="en-US" w:eastAsia="zh-CN"/>
              </w:rPr>
              <w:t>【</w:t>
            </w:r>
            <w:r>
              <w:rPr>
                <w:rFonts w:hint="eastAsia"/>
                <w:b/>
                <w:bCs/>
                <w:color w:val="auto"/>
                <w:spacing w:val="8"/>
                <w:lang w:val="en-US" w:eastAsia="zh-CN"/>
              </w:rPr>
              <w:t>课程思政</w:t>
            </w:r>
            <w:r>
              <w:rPr>
                <w:rFonts w:hint="eastAsia"/>
                <w:color w:val="auto"/>
                <w:spacing w:val="8"/>
                <w:lang w:val="en-US" w:eastAsia="zh-CN"/>
              </w:rPr>
              <w:t>】</w:t>
            </w:r>
          </w:p>
          <w:p w14:paraId="79C02CC0">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default"/>
                <w:color w:val="auto"/>
                <w:spacing w:val="8"/>
                <w:lang w:val="en-US" w:eastAsia="zh-CN"/>
              </w:rPr>
            </w:pPr>
            <w:r>
              <w:rPr>
                <w:rFonts w:hint="default"/>
                <w:color w:val="auto"/>
                <w:spacing w:val="8"/>
                <w:lang w:val="en-US" w:eastAsia="zh-CN"/>
              </w:rPr>
              <w:t>以数据安全涵养职业操守，以智能技术锤炼创新本领，以业财融合厚植全局意识，以标准流程培育严谨作风，赋能“科技+财务”德技并修</w:t>
            </w:r>
            <w:r>
              <w:rPr>
                <w:rFonts w:hint="eastAsia"/>
                <w:color w:val="auto"/>
                <w:spacing w:val="8"/>
                <w:lang w:val="en-US" w:eastAsia="zh-CN"/>
              </w:rPr>
              <w:t>。</w:t>
            </w:r>
          </w:p>
        </w:tc>
      </w:tr>
      <w:tr w14:paraId="7A738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80" w:hRule="atLeast"/>
        </w:trPr>
        <w:tc>
          <w:tcPr>
            <w:tcW w:w="714" w:type="dxa"/>
            <w:noWrap w:val="0"/>
            <w:vAlign w:val="center"/>
          </w:tcPr>
          <w:p w14:paraId="0547FE5A">
            <w:pPr>
              <w:pStyle w:val="15"/>
              <w:spacing w:before="117" w:line="189" w:lineRule="auto"/>
              <w:ind w:left="310" w:leftChars="0"/>
              <w:jc w:val="center"/>
              <w:rPr>
                <w:rFonts w:hint="eastAsia" w:eastAsia="宋体"/>
                <w:color w:val="auto"/>
                <w:lang w:val="en-US" w:eastAsia="zh-CN"/>
              </w:rPr>
            </w:pPr>
            <w:r>
              <w:rPr>
                <w:rFonts w:hint="eastAsia"/>
                <w:color w:val="auto"/>
                <w:lang w:val="en-US" w:eastAsia="zh-CN"/>
              </w:rPr>
              <w:t>7</w:t>
            </w:r>
          </w:p>
        </w:tc>
        <w:tc>
          <w:tcPr>
            <w:tcW w:w="682" w:type="dxa"/>
            <w:noWrap w:val="0"/>
            <w:vAlign w:val="center"/>
          </w:tcPr>
          <w:p w14:paraId="67B95792">
            <w:pPr>
              <w:spacing w:line="250" w:lineRule="auto"/>
              <w:jc w:val="both"/>
              <w:rPr>
                <w:rFonts w:ascii="Arial"/>
                <w:color w:val="auto"/>
                <w:sz w:val="21"/>
              </w:rPr>
            </w:pPr>
          </w:p>
          <w:p w14:paraId="2A631020">
            <w:pPr>
              <w:spacing w:line="250" w:lineRule="auto"/>
              <w:jc w:val="center"/>
              <w:rPr>
                <w:rFonts w:ascii="Arial"/>
                <w:color w:val="auto"/>
                <w:sz w:val="21"/>
              </w:rPr>
            </w:pPr>
          </w:p>
          <w:p w14:paraId="21A99503">
            <w:pPr>
              <w:spacing w:line="250" w:lineRule="auto"/>
              <w:jc w:val="center"/>
              <w:rPr>
                <w:rFonts w:ascii="Arial"/>
                <w:color w:val="auto"/>
                <w:sz w:val="21"/>
              </w:rPr>
            </w:pPr>
          </w:p>
          <w:p w14:paraId="302EBCEF">
            <w:pPr>
              <w:pStyle w:val="15"/>
              <w:spacing w:before="62" w:line="294" w:lineRule="auto"/>
              <w:ind w:right="142" w:rightChars="0"/>
              <w:jc w:val="both"/>
              <w:rPr>
                <w:rFonts w:hint="eastAsia"/>
                <w:color w:val="auto"/>
              </w:rPr>
            </w:pPr>
            <w:r>
              <w:rPr>
                <w:rFonts w:hint="eastAsia"/>
                <w:color w:val="auto"/>
              </w:rPr>
              <w:t>财务会计岗位综合实训</w:t>
            </w:r>
          </w:p>
          <w:p w14:paraId="1A8D6B88">
            <w:pPr>
              <w:pStyle w:val="15"/>
              <w:spacing w:before="62" w:line="294" w:lineRule="auto"/>
              <w:ind w:right="142" w:rightChars="0"/>
              <w:jc w:val="both"/>
              <w:rPr>
                <w:rFonts w:ascii="宋体" w:hAnsi="宋体" w:eastAsia="宋体" w:cs="宋体"/>
                <w:snapToGrid w:val="0"/>
                <w:color w:val="auto"/>
                <w:kern w:val="0"/>
                <w:sz w:val="20"/>
                <w:szCs w:val="20"/>
                <w:lang w:val="en-US" w:eastAsia="en-US" w:bidi="ar-SA"/>
              </w:rPr>
            </w:pPr>
            <w:r>
              <w:rPr>
                <w:rFonts w:hint="eastAsia"/>
                <w:color w:val="auto"/>
              </w:rPr>
              <w:t>(校企合作安相居）</w:t>
            </w:r>
            <w:r>
              <w:rPr>
                <w:color w:val="auto"/>
              </w:rPr>
              <w:t xml:space="preserve"> </w:t>
            </w:r>
            <w:r>
              <w:rPr>
                <w:color w:val="auto"/>
                <w:spacing w:val="5"/>
              </w:rPr>
              <w:t>实训</w:t>
            </w:r>
          </w:p>
        </w:tc>
        <w:tc>
          <w:tcPr>
            <w:tcW w:w="2427" w:type="dxa"/>
            <w:noWrap w:val="0"/>
            <w:vAlign w:val="top"/>
          </w:tcPr>
          <w:p w14:paraId="15BE4D35">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rPr>
                <w:color w:val="auto"/>
                <w:spacing w:val="7"/>
                <w:sz w:val="18"/>
                <w:szCs w:val="18"/>
              </w:rPr>
            </w:pPr>
            <w:r>
              <w:rPr>
                <w:rFonts w:hint="eastAsia"/>
                <w:b/>
                <w:bCs/>
                <w:color w:val="auto"/>
                <w:spacing w:val="6"/>
              </w:rPr>
              <w:t>【素质目标】</w:t>
            </w:r>
          </w:p>
          <w:p w14:paraId="0916F6B7">
            <w:pPr>
              <w:pStyle w:val="15"/>
              <w:keepNext w:val="0"/>
              <w:keepLines w:val="0"/>
              <w:pageBreakBefore w:val="0"/>
              <w:widowControl/>
              <w:numPr>
                <w:ilvl w:val="0"/>
                <w:numId w:val="16"/>
              </w:numPr>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培养严谨细致的工作作风，树立“诚信为本操守为重”的职业价值观，增强责任感与合规意识；</w:t>
            </w:r>
          </w:p>
          <w:p w14:paraId="0E795A67">
            <w:pPr>
              <w:pStyle w:val="15"/>
              <w:keepNext w:val="0"/>
              <w:keepLines w:val="0"/>
              <w:pageBreakBefore w:val="0"/>
              <w:widowControl/>
              <w:numPr>
                <w:ilvl w:val="0"/>
                <w:numId w:val="16"/>
              </w:numPr>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default"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具有良好的</w:t>
            </w:r>
            <w:r>
              <w:rPr>
                <w:rFonts w:hint="default" w:ascii="宋体" w:hAnsi="宋体" w:eastAsia="宋体" w:cs="宋体"/>
                <w:snapToGrid w:val="0"/>
                <w:color w:val="000000"/>
                <w:kern w:val="0"/>
                <w:sz w:val="20"/>
                <w:szCs w:val="20"/>
                <w:lang w:val="en-US" w:eastAsia="zh-CN" w:bidi="ar-SA"/>
              </w:rPr>
              <w:t>会计职业道德与数据安全意识</w:t>
            </w:r>
            <w:r>
              <w:rPr>
                <w:rFonts w:hint="eastAsia" w:ascii="宋体" w:hAnsi="宋体" w:eastAsia="宋体" w:cs="宋体"/>
                <w:snapToGrid w:val="0"/>
                <w:color w:val="000000"/>
                <w:kern w:val="0"/>
                <w:sz w:val="20"/>
                <w:szCs w:val="20"/>
                <w:lang w:val="en-US" w:eastAsia="zh-CN" w:bidi="ar-SA"/>
              </w:rPr>
              <w:t>；</w:t>
            </w:r>
          </w:p>
          <w:p w14:paraId="5CC7200C">
            <w:pPr>
              <w:pStyle w:val="15"/>
              <w:keepNext w:val="0"/>
              <w:keepLines w:val="0"/>
              <w:pageBreakBefore w:val="0"/>
              <w:widowControl/>
              <w:numPr>
                <w:ilvl w:val="0"/>
                <w:numId w:val="16"/>
              </w:numPr>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default" w:cs="宋体"/>
                <w:snapToGrid w:val="0"/>
                <w:color w:val="auto"/>
                <w:spacing w:val="8"/>
                <w:kern w:val="0"/>
                <w:sz w:val="20"/>
                <w:szCs w:val="20"/>
                <w:lang w:val="en-US" w:eastAsia="zh-CN" w:bidi="ar-SA"/>
              </w:rPr>
            </w:pPr>
            <w:r>
              <w:rPr>
                <w:rFonts w:hint="default" w:ascii="宋体" w:hAnsi="宋体" w:eastAsia="宋体" w:cs="宋体"/>
                <w:snapToGrid w:val="0"/>
                <w:color w:val="000000"/>
                <w:kern w:val="0"/>
                <w:sz w:val="20"/>
                <w:szCs w:val="20"/>
                <w:lang w:val="en-US" w:eastAsia="zh-CN" w:bidi="ar-SA"/>
              </w:rPr>
              <w:t>强化团队协作意识，适应代账行业"业财税一体化"服</w:t>
            </w:r>
            <w:r>
              <w:rPr>
                <w:rFonts w:hint="default" w:cs="宋体"/>
                <w:snapToGrid w:val="0"/>
                <w:color w:val="auto"/>
                <w:spacing w:val="8"/>
                <w:kern w:val="0"/>
                <w:sz w:val="20"/>
                <w:szCs w:val="20"/>
                <w:lang w:val="en-US" w:eastAsia="zh-CN" w:bidi="ar-SA"/>
              </w:rPr>
              <w:t>务模式</w:t>
            </w:r>
            <w:r>
              <w:rPr>
                <w:rFonts w:hint="eastAsia" w:cs="宋体"/>
                <w:snapToGrid w:val="0"/>
                <w:color w:val="auto"/>
                <w:spacing w:val="8"/>
                <w:kern w:val="0"/>
                <w:sz w:val="20"/>
                <w:szCs w:val="20"/>
                <w:lang w:val="en-US" w:eastAsia="zh-CN" w:bidi="ar-SA"/>
              </w:rPr>
              <w:t>。</w:t>
            </w:r>
          </w:p>
          <w:p w14:paraId="6E13BFFC">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p>
          <w:p w14:paraId="1FF8B34F">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rPr>
                <w:rFonts w:hint="eastAsia"/>
                <w:b/>
                <w:bCs/>
                <w:color w:val="auto"/>
                <w:spacing w:val="6"/>
              </w:rPr>
            </w:pPr>
            <w:r>
              <w:rPr>
                <w:rFonts w:hint="eastAsia"/>
                <w:b/>
                <w:bCs/>
                <w:color w:val="auto"/>
                <w:spacing w:val="6"/>
              </w:rPr>
              <w:t>【知识目标】</w:t>
            </w:r>
          </w:p>
          <w:p w14:paraId="53BA53ED">
            <w:pPr>
              <w:pStyle w:val="15"/>
              <w:keepNext w:val="0"/>
              <w:keepLines w:val="0"/>
              <w:pageBreakBefore w:val="0"/>
              <w:widowControl/>
              <w:numPr>
                <w:ilvl w:val="0"/>
                <w:numId w:val="17"/>
              </w:numPr>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ascii="宋体" w:hAnsi="宋体" w:eastAsia="宋体" w:cs="宋体"/>
                <w:snapToGrid w:val="0"/>
                <w:color w:val="000000"/>
                <w:kern w:val="0"/>
                <w:sz w:val="20"/>
                <w:szCs w:val="20"/>
                <w:lang w:val="en-US" w:eastAsia="zh-CN" w:bidi="ar-SA"/>
              </w:rPr>
            </w:pPr>
            <w:r>
              <w:rPr>
                <w:rFonts w:hint="default" w:ascii="宋体" w:hAnsi="宋体" w:eastAsia="宋体" w:cs="宋体"/>
                <w:snapToGrid w:val="0"/>
                <w:color w:val="000000"/>
                <w:kern w:val="0"/>
                <w:sz w:val="20"/>
                <w:szCs w:val="20"/>
                <w:lang w:val="en-US" w:eastAsia="zh-CN" w:bidi="ar-SA"/>
              </w:rPr>
              <w:t>掌握常见中小微企业（商贸/服务/制造类）会计核算标准</w:t>
            </w:r>
            <w:r>
              <w:rPr>
                <w:rFonts w:hint="eastAsia" w:ascii="宋体" w:hAnsi="宋体" w:eastAsia="宋体" w:cs="宋体"/>
                <w:snapToGrid w:val="0"/>
                <w:color w:val="000000"/>
                <w:kern w:val="0"/>
                <w:sz w:val="20"/>
                <w:szCs w:val="20"/>
                <w:lang w:val="en-US" w:eastAsia="zh-CN" w:bidi="ar-SA"/>
              </w:rPr>
              <w:t>、</w:t>
            </w:r>
            <w:r>
              <w:rPr>
                <w:rFonts w:hint="default" w:ascii="宋体" w:hAnsi="宋体" w:eastAsia="宋体" w:cs="宋体"/>
                <w:snapToGrid w:val="0"/>
                <w:color w:val="000000"/>
                <w:kern w:val="0"/>
                <w:sz w:val="20"/>
                <w:szCs w:val="20"/>
                <w:lang w:val="en-US" w:eastAsia="zh-CN" w:bidi="ar-SA"/>
              </w:rPr>
              <w:t>代账行业基础规范</w:t>
            </w:r>
            <w:r>
              <w:rPr>
                <w:rFonts w:hint="eastAsia" w:ascii="宋体" w:hAnsi="宋体" w:eastAsia="宋体" w:cs="宋体"/>
                <w:snapToGrid w:val="0"/>
                <w:color w:val="000000"/>
                <w:kern w:val="0"/>
                <w:sz w:val="20"/>
                <w:szCs w:val="20"/>
                <w:lang w:val="en-US" w:eastAsia="zh-CN" w:bidi="ar-SA"/>
              </w:rPr>
              <w:t>及</w:t>
            </w:r>
            <w:r>
              <w:rPr>
                <w:rFonts w:hint="default" w:ascii="宋体" w:hAnsi="宋体" w:eastAsia="宋体" w:cs="宋体"/>
                <w:snapToGrid w:val="0"/>
                <w:color w:val="000000"/>
                <w:kern w:val="0"/>
                <w:sz w:val="20"/>
                <w:szCs w:val="20"/>
                <w:lang w:val="en-US" w:eastAsia="zh-CN" w:bidi="ar-SA"/>
              </w:rPr>
              <w:t>最新财税政策</w:t>
            </w:r>
            <w:r>
              <w:rPr>
                <w:rFonts w:hint="eastAsia" w:ascii="宋体" w:hAnsi="宋体" w:eastAsia="宋体" w:cs="宋体"/>
                <w:snapToGrid w:val="0"/>
                <w:color w:val="000000"/>
                <w:kern w:val="0"/>
                <w:sz w:val="20"/>
                <w:szCs w:val="20"/>
                <w:lang w:val="en-US" w:eastAsia="zh-CN" w:bidi="ar-SA"/>
              </w:rPr>
              <w:t>；</w:t>
            </w:r>
          </w:p>
          <w:p w14:paraId="2E382543">
            <w:pPr>
              <w:pStyle w:val="15"/>
              <w:keepNext w:val="0"/>
              <w:keepLines w:val="0"/>
              <w:pageBreakBefore w:val="0"/>
              <w:widowControl/>
              <w:numPr>
                <w:ilvl w:val="0"/>
                <w:numId w:val="17"/>
              </w:numPr>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ascii="宋体" w:hAnsi="宋体" w:eastAsia="宋体" w:cs="宋体"/>
                <w:snapToGrid w:val="0"/>
                <w:color w:val="000000"/>
                <w:kern w:val="0"/>
                <w:sz w:val="20"/>
                <w:szCs w:val="20"/>
                <w:lang w:val="en-US" w:eastAsia="zh-CN" w:bidi="ar-SA"/>
              </w:rPr>
            </w:pPr>
            <w:r>
              <w:rPr>
                <w:rFonts w:hint="default" w:ascii="宋体" w:hAnsi="宋体" w:eastAsia="宋体" w:cs="宋体"/>
                <w:snapToGrid w:val="0"/>
                <w:color w:val="000000"/>
                <w:kern w:val="0"/>
                <w:sz w:val="20"/>
                <w:szCs w:val="20"/>
                <w:lang w:val="en-US" w:eastAsia="en-US" w:bidi="ar-SA"/>
              </w:rPr>
              <w:t>熟悉智能财税平台</w:t>
            </w:r>
            <w:r>
              <w:rPr>
                <w:rFonts w:hint="eastAsia" w:ascii="宋体" w:hAnsi="宋体" w:eastAsia="宋体" w:cs="宋体"/>
                <w:snapToGrid w:val="0"/>
                <w:color w:val="000000"/>
                <w:kern w:val="0"/>
                <w:sz w:val="20"/>
                <w:szCs w:val="20"/>
                <w:lang w:val="en-US" w:eastAsia="zh-CN" w:bidi="ar-SA"/>
              </w:rPr>
              <w:t>及代账公司业务系统</w:t>
            </w:r>
            <w:r>
              <w:rPr>
                <w:rFonts w:hint="default" w:ascii="宋体" w:hAnsi="宋体" w:eastAsia="宋体" w:cs="宋体"/>
                <w:snapToGrid w:val="0"/>
                <w:color w:val="000000"/>
                <w:kern w:val="0"/>
                <w:sz w:val="20"/>
                <w:szCs w:val="20"/>
                <w:lang w:val="en-US" w:eastAsia="en-US" w:bidi="ar-SA"/>
              </w:rPr>
              <w:t>的操作流程</w:t>
            </w:r>
            <w:r>
              <w:rPr>
                <w:rFonts w:hint="eastAsia" w:ascii="宋体" w:hAnsi="宋体" w:eastAsia="宋体" w:cs="宋体"/>
                <w:snapToGrid w:val="0"/>
                <w:color w:val="000000"/>
                <w:kern w:val="0"/>
                <w:sz w:val="20"/>
                <w:szCs w:val="20"/>
                <w:lang w:val="en-US" w:eastAsia="zh-CN" w:bidi="ar-SA"/>
              </w:rPr>
              <w:t>；</w:t>
            </w:r>
          </w:p>
          <w:p w14:paraId="73D649E4">
            <w:pPr>
              <w:pStyle w:val="15"/>
              <w:keepNext w:val="0"/>
              <w:keepLines w:val="0"/>
              <w:pageBreakBefore w:val="0"/>
              <w:widowControl/>
              <w:numPr>
                <w:ilvl w:val="0"/>
                <w:numId w:val="17"/>
              </w:numPr>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ascii="宋体" w:hAnsi="宋体" w:eastAsia="宋体" w:cs="宋体"/>
                <w:snapToGrid w:val="0"/>
                <w:color w:val="000000"/>
                <w:kern w:val="0"/>
                <w:sz w:val="20"/>
                <w:szCs w:val="20"/>
                <w:lang w:val="en-US" w:eastAsia="en-US" w:bidi="ar-SA"/>
              </w:rPr>
            </w:pPr>
            <w:r>
              <w:rPr>
                <w:rFonts w:hint="default" w:ascii="宋体" w:hAnsi="宋体" w:eastAsia="宋体" w:cs="宋体"/>
                <w:snapToGrid w:val="0"/>
                <w:color w:val="000000"/>
                <w:kern w:val="0"/>
                <w:sz w:val="20"/>
                <w:szCs w:val="20"/>
                <w:lang w:val="en-US" w:eastAsia="en-US" w:bidi="ar-SA"/>
              </w:rPr>
              <w:t>掌握代账公司全流程业务</w:t>
            </w:r>
            <w:r>
              <w:rPr>
                <w:rFonts w:hint="eastAsia" w:ascii="宋体" w:hAnsi="宋体" w:eastAsia="宋体" w:cs="宋体"/>
                <w:snapToGrid w:val="0"/>
                <w:color w:val="000000"/>
                <w:kern w:val="0"/>
                <w:sz w:val="20"/>
                <w:szCs w:val="20"/>
                <w:lang w:val="en-US" w:eastAsia="en-US" w:bidi="ar-SA"/>
              </w:rPr>
              <w:t>及质量控制标准，熟悉行业监管要求</w:t>
            </w:r>
            <w:r>
              <w:rPr>
                <w:rFonts w:hint="eastAsia" w:ascii="宋体" w:hAnsi="宋体" w:eastAsia="宋体" w:cs="宋体"/>
                <w:snapToGrid w:val="0"/>
                <w:color w:val="000000"/>
                <w:kern w:val="0"/>
                <w:sz w:val="20"/>
                <w:szCs w:val="20"/>
                <w:lang w:val="en-US" w:eastAsia="zh-CN" w:bidi="ar-SA"/>
              </w:rPr>
              <w:t>；</w:t>
            </w:r>
          </w:p>
          <w:p w14:paraId="4C123B1B">
            <w:pPr>
              <w:pStyle w:val="15"/>
              <w:keepNext w:val="0"/>
              <w:keepLines w:val="0"/>
              <w:pageBreakBefore w:val="0"/>
              <w:widowControl/>
              <w:numPr>
                <w:ilvl w:val="0"/>
                <w:numId w:val="17"/>
              </w:numPr>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理解</w:t>
            </w:r>
            <w:r>
              <w:rPr>
                <w:rFonts w:hint="default" w:ascii="宋体" w:hAnsi="宋体" w:eastAsia="宋体" w:cs="宋体"/>
                <w:snapToGrid w:val="0"/>
                <w:color w:val="000000"/>
                <w:kern w:val="0"/>
                <w:sz w:val="20"/>
                <w:szCs w:val="20"/>
                <w:lang w:val="en-US" w:eastAsia="zh-CN" w:bidi="ar-SA"/>
              </w:rPr>
              <w:t>大数据技术在代账领域的应用场景（如智能票据识别、税务风险预警模型）。</w:t>
            </w:r>
          </w:p>
          <w:p w14:paraId="5DBDB01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pPr>
          </w:p>
          <w:p w14:paraId="4ACBECDA">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pPr>
            <w:r>
              <w:rPr>
                <w:rFonts w:hint="eastAsia"/>
                <w:b/>
                <w:bCs/>
                <w:color w:val="auto"/>
                <w:spacing w:val="6"/>
              </w:rPr>
              <w:t>【能力目标】</w:t>
            </w:r>
          </w:p>
          <w:p w14:paraId="01E1C76E">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eastAsia="宋体"/>
                <w:lang w:eastAsia="zh-CN"/>
              </w:rPr>
            </w:pPr>
            <w:r>
              <w:rPr>
                <w:rFonts w:hint="eastAsia" w:eastAsia="宋体"/>
                <w:lang w:val="en-US" w:eastAsia="zh-CN"/>
              </w:rPr>
              <w:t>1.</w:t>
            </w:r>
            <w:r>
              <w:rPr>
                <w:rFonts w:hint="default"/>
              </w:rPr>
              <w:t>能独立完成中小企业全盘账务处理</w:t>
            </w:r>
            <w:r>
              <w:rPr>
                <w:rFonts w:hint="eastAsia"/>
                <w:lang w:eastAsia="zh-CN"/>
              </w:rPr>
              <w:t>；</w:t>
            </w:r>
          </w:p>
          <w:p w14:paraId="1AEF6641">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eastAsia="宋体"/>
                <w:lang w:eastAsia="zh-CN"/>
              </w:rPr>
            </w:pPr>
            <w:r>
              <w:rPr>
                <w:rFonts w:hint="eastAsia"/>
                <w:lang w:val="en-US" w:eastAsia="zh-CN"/>
              </w:rPr>
              <w:t>2.</w:t>
            </w:r>
            <w:r>
              <w:t>能熟练运用财务软件及代账公司业务系统，完成电子化账务处理、纳税申报（增值税、企业所得税等）及客户沟通对接，具备数字化工具应用能力</w:t>
            </w:r>
            <w:r>
              <w:rPr>
                <w:rFonts w:hint="eastAsia"/>
                <w:lang w:eastAsia="zh-CN"/>
              </w:rPr>
              <w:t>；</w:t>
            </w:r>
          </w:p>
          <w:p w14:paraId="5A0EF984">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eastAsia="宋体"/>
                <w:lang w:eastAsia="zh-CN"/>
              </w:rPr>
            </w:pPr>
            <w:r>
              <w:rPr>
                <w:rFonts w:hint="eastAsia"/>
                <w:lang w:val="en-US" w:eastAsia="zh-CN"/>
              </w:rPr>
              <w:t>3.</w:t>
            </w:r>
            <w:r>
              <w:t>能识别企业日常经济业务中的财税风险点（如发票合规性、费用扣除标准等），提出初步处理建议，具备基本的职业判断与风险防范能力</w:t>
            </w:r>
            <w:r>
              <w:rPr>
                <w:rFonts w:hint="eastAsia"/>
                <w:lang w:eastAsia="zh-CN"/>
              </w:rPr>
              <w:t>；</w:t>
            </w:r>
          </w:p>
          <w:p w14:paraId="022F8476">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lang w:eastAsia="zh-CN"/>
              </w:rPr>
            </w:pPr>
            <w:r>
              <w:rPr>
                <w:rFonts w:hint="eastAsia"/>
                <w:lang w:val="en-US" w:eastAsia="zh-CN"/>
              </w:rPr>
              <w:t>4.</w:t>
            </w:r>
            <w:r>
              <w:t>能遵守代账行业职业道德规范，保守客户商业秘密</w:t>
            </w:r>
            <w:r>
              <w:rPr>
                <w:rFonts w:hint="eastAsia"/>
                <w:lang w:eastAsia="zh-CN"/>
              </w:rPr>
              <w:t>；</w:t>
            </w:r>
          </w:p>
          <w:p w14:paraId="76CFE2DC">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pPr>
            <w:r>
              <w:rPr>
                <w:rFonts w:hint="eastAsia"/>
                <w:lang w:val="en-US" w:eastAsia="zh-CN"/>
              </w:rPr>
              <w:t>5.</w:t>
            </w:r>
            <w:r>
              <w:t>具备良好的团队协作、沟通表达及时间管理能力。</w:t>
            </w:r>
          </w:p>
          <w:p w14:paraId="60529DEB">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right="181" w:rightChars="0" w:firstLine="0" w:firstLineChars="0"/>
              <w:jc w:val="both"/>
              <w:textAlignment w:val="baseline"/>
              <w:rPr>
                <w:rFonts w:hint="eastAsia" w:ascii="宋体" w:hAnsi="宋体" w:eastAsia="宋体" w:cs="宋体"/>
                <w:snapToGrid w:val="0"/>
                <w:color w:val="auto"/>
                <w:kern w:val="0"/>
                <w:sz w:val="20"/>
                <w:szCs w:val="20"/>
                <w:lang w:val="en-US" w:eastAsia="zh-CN" w:bidi="ar-SA"/>
              </w:rPr>
            </w:pPr>
          </w:p>
        </w:tc>
        <w:tc>
          <w:tcPr>
            <w:tcW w:w="2383" w:type="dxa"/>
            <w:noWrap w:val="0"/>
            <w:vAlign w:val="top"/>
          </w:tcPr>
          <w:p w14:paraId="2B023F58">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default"/>
                <w:b/>
                <w:bCs/>
                <w:color w:val="auto"/>
                <w:spacing w:val="8"/>
                <w:lang w:val="en-US" w:eastAsia="zh-CN"/>
              </w:rPr>
            </w:pPr>
            <w:r>
              <w:rPr>
                <w:rFonts w:hint="eastAsia"/>
                <w:b/>
                <w:bCs/>
                <w:color w:val="auto"/>
                <w:spacing w:val="8"/>
                <w:lang w:val="en-US" w:eastAsia="zh-CN"/>
              </w:rPr>
              <w:t>主要内容：</w:t>
            </w:r>
          </w:p>
          <w:p w14:paraId="055C50D7">
            <w:pPr>
              <w:pStyle w:val="15"/>
              <w:keepNext w:val="0"/>
              <w:keepLines w:val="0"/>
              <w:pageBreakBefore w:val="0"/>
              <w:widowControl/>
              <w:numPr>
                <w:ilvl w:val="0"/>
                <w:numId w:val="18"/>
              </w:numPr>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s="宋体"/>
                <w:b/>
                <w:bCs/>
                <w:snapToGrid w:val="0"/>
                <w:color w:val="000000"/>
                <w:kern w:val="0"/>
                <w:sz w:val="20"/>
                <w:szCs w:val="20"/>
                <w:lang w:val="en-US" w:eastAsia="zh-CN" w:bidi="ar-SA"/>
              </w:rPr>
            </w:pPr>
            <w:r>
              <w:rPr>
                <w:rFonts w:hint="eastAsia" w:ascii="宋体" w:hAnsi="宋体" w:eastAsia="宋体" w:cs="宋体"/>
                <w:b/>
                <w:bCs/>
                <w:snapToGrid w:val="0"/>
                <w:color w:val="000000"/>
                <w:kern w:val="0"/>
                <w:sz w:val="20"/>
                <w:szCs w:val="20"/>
                <w:lang w:val="en-US" w:eastAsia="zh-CN" w:bidi="ar-SA"/>
              </w:rPr>
              <w:t>柠檬云平台企业全盘账务模拟</w:t>
            </w:r>
          </w:p>
          <w:p w14:paraId="53116187">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right="181" w:rightChars="0" w:firstLine="0" w:firstLineChars="0"/>
              <w:jc w:val="both"/>
              <w:textAlignment w:val="baseline"/>
              <w:rPr>
                <w:rFonts w:hint="eastAsia"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①</w:t>
            </w:r>
            <w:r>
              <w:rPr>
                <w:rFonts w:hint="eastAsia" w:cs="宋体"/>
                <w:snapToGrid w:val="0"/>
                <w:color w:val="000000"/>
                <w:kern w:val="0"/>
                <w:sz w:val="20"/>
                <w:szCs w:val="20"/>
                <w:lang w:val="en-US" w:eastAsia="zh-CN" w:bidi="ar-SA"/>
              </w:rPr>
              <w:t>建账、初始化</w:t>
            </w:r>
          </w:p>
          <w:p w14:paraId="0D2EC137">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right="181" w:rightChars="0" w:firstLine="0" w:firstLineChars="0"/>
              <w:jc w:val="both"/>
              <w:textAlignment w:val="baseline"/>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②日常账务处理：</w:t>
            </w:r>
          </w:p>
          <w:p w14:paraId="3E3D032F">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default"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收入与成本核算、费用与薪酬核算、固定资产与往来管理、月末结账与报表编制。</w:t>
            </w:r>
          </w:p>
          <w:p w14:paraId="2EA8CC00">
            <w:pPr>
              <w:pStyle w:val="15"/>
              <w:keepNext w:val="0"/>
              <w:keepLines w:val="0"/>
              <w:pageBreakBefore w:val="0"/>
              <w:widowControl/>
              <w:numPr>
                <w:ilvl w:val="0"/>
                <w:numId w:val="18"/>
              </w:numPr>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ascii="宋体" w:hAnsi="宋体" w:eastAsia="宋体" w:cs="宋体"/>
                <w:b/>
                <w:bCs/>
                <w:snapToGrid w:val="0"/>
                <w:color w:val="000000"/>
                <w:kern w:val="0"/>
                <w:sz w:val="20"/>
                <w:szCs w:val="20"/>
                <w:lang w:val="en-US" w:eastAsia="zh-CN" w:bidi="ar-SA"/>
              </w:rPr>
            </w:pPr>
            <w:r>
              <w:rPr>
                <w:rFonts w:hint="eastAsia" w:ascii="宋体" w:hAnsi="宋体" w:eastAsia="宋体" w:cs="宋体"/>
                <w:b/>
                <w:bCs/>
                <w:snapToGrid w:val="0"/>
                <w:color w:val="000000"/>
                <w:kern w:val="0"/>
                <w:sz w:val="20"/>
                <w:szCs w:val="20"/>
                <w:lang w:val="en-US" w:eastAsia="zh-CN" w:bidi="ar-SA"/>
              </w:rPr>
              <w:t>代账公司业务认知与岗前准备</w:t>
            </w:r>
          </w:p>
          <w:p w14:paraId="1BB214C5">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①代账公司客户沟通技巧（含资料交接清单、需求确认流程）及保密协议签订规范；</w:t>
            </w:r>
          </w:p>
          <w:p w14:paraId="7DD777F6">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②企业工商注册、税务登记、银行开户等基础信息采集与档案建立方法。</w:t>
            </w:r>
          </w:p>
          <w:p w14:paraId="03DD43E9">
            <w:pPr>
              <w:pStyle w:val="15"/>
              <w:keepNext w:val="0"/>
              <w:keepLines w:val="0"/>
              <w:pageBreakBefore w:val="0"/>
              <w:widowControl/>
              <w:numPr>
                <w:ilvl w:val="0"/>
                <w:numId w:val="18"/>
              </w:numPr>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ascii="宋体" w:hAnsi="宋体" w:eastAsia="宋体" w:cs="宋体"/>
                <w:b/>
                <w:bCs/>
                <w:sz w:val="20"/>
                <w:szCs w:val="20"/>
              </w:rPr>
            </w:pPr>
            <w:r>
              <w:rPr>
                <w:rFonts w:hint="eastAsia" w:ascii="宋体" w:hAnsi="宋体" w:eastAsia="宋体" w:cs="宋体"/>
                <w:b/>
                <w:bCs/>
                <w:snapToGrid w:val="0"/>
                <w:color w:val="000000"/>
                <w:kern w:val="0"/>
                <w:sz w:val="20"/>
                <w:szCs w:val="20"/>
                <w:lang w:val="en-US" w:eastAsia="zh-CN" w:bidi="ar-SA"/>
              </w:rPr>
              <w:t>代账公司</w:t>
            </w:r>
            <w:r>
              <w:rPr>
                <w:rFonts w:hint="eastAsia" w:cs="宋体"/>
                <w:b/>
                <w:bCs/>
                <w:snapToGrid w:val="0"/>
                <w:color w:val="000000"/>
                <w:kern w:val="0"/>
                <w:sz w:val="20"/>
                <w:szCs w:val="20"/>
                <w:lang w:val="en-US" w:eastAsia="zh-CN" w:bidi="ar-SA"/>
              </w:rPr>
              <w:t>真实客户项目实训</w:t>
            </w:r>
          </w:p>
          <w:p w14:paraId="6818EC08">
            <w:pPr>
              <w:pStyle w:val="15"/>
              <w:keepNext w:val="0"/>
              <w:keepLines w:val="0"/>
              <w:pageBreakBefore w:val="0"/>
              <w:widowControl/>
              <w:numPr>
                <w:ilvl w:val="0"/>
                <w:numId w:val="19"/>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eastAsia" w:ascii="宋体" w:hAnsi="宋体" w:eastAsia="宋体" w:cs="宋体"/>
                <w:b/>
                <w:bCs/>
                <w:snapToGrid w:val="0"/>
                <w:color w:val="000000"/>
                <w:kern w:val="0"/>
                <w:sz w:val="20"/>
                <w:szCs w:val="20"/>
                <w:lang w:val="en-US" w:eastAsia="zh-CN" w:bidi="ar-SA"/>
              </w:rPr>
            </w:pPr>
            <w:r>
              <w:rPr>
                <w:rFonts w:hint="eastAsia" w:ascii="宋体" w:hAnsi="宋体" w:eastAsia="宋体" w:cs="宋体"/>
                <w:b/>
                <w:bCs/>
                <w:snapToGrid w:val="0"/>
                <w:color w:val="000000"/>
                <w:kern w:val="0"/>
                <w:sz w:val="20"/>
                <w:szCs w:val="20"/>
                <w:lang w:val="en-US" w:eastAsia="zh-CN" w:bidi="ar-SA"/>
              </w:rPr>
              <w:t>全盘账务处理实务</w:t>
            </w:r>
          </w:p>
          <w:p w14:paraId="3979C863">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b w:val="0"/>
                <w:bCs w:val="0"/>
                <w:snapToGrid w:val="0"/>
                <w:color w:val="000000"/>
                <w:kern w:val="0"/>
                <w:sz w:val="20"/>
                <w:szCs w:val="20"/>
                <w:lang w:val="en-US" w:eastAsia="zh-CN" w:bidi="ar-SA"/>
              </w:rPr>
              <w:t>①原始凭证处理：</w:t>
            </w:r>
            <w:r>
              <w:rPr>
                <w:rFonts w:hint="eastAsia" w:ascii="宋体" w:hAnsi="宋体" w:eastAsia="宋体" w:cs="宋体"/>
                <w:snapToGrid w:val="0"/>
                <w:color w:val="000000"/>
                <w:kern w:val="0"/>
                <w:sz w:val="20"/>
                <w:szCs w:val="20"/>
                <w:lang w:val="en-US" w:eastAsia="zh-CN" w:bidi="ar-SA"/>
              </w:rPr>
              <w:t>发票</w:t>
            </w:r>
            <w:r>
              <w:rPr>
                <w:rFonts w:hint="eastAsia" w:cs="宋体"/>
                <w:snapToGrid w:val="0"/>
                <w:color w:val="000000"/>
                <w:kern w:val="0"/>
                <w:sz w:val="20"/>
                <w:szCs w:val="20"/>
                <w:lang w:val="en-US" w:eastAsia="zh-CN" w:bidi="ar-SA"/>
              </w:rPr>
              <w:t>及</w:t>
            </w:r>
            <w:r>
              <w:rPr>
                <w:rFonts w:hint="eastAsia" w:ascii="宋体" w:hAnsi="宋体" w:eastAsia="宋体" w:cs="宋体"/>
                <w:snapToGrid w:val="0"/>
                <w:color w:val="000000"/>
                <w:kern w:val="0"/>
                <w:sz w:val="20"/>
                <w:szCs w:val="20"/>
                <w:lang w:val="en-US" w:eastAsia="zh-CN" w:bidi="ar-SA"/>
              </w:rPr>
              <w:t>费用单据、银行回单等凭证的真伪鉴别、合规性审核及电子化扫描存档；</w:t>
            </w:r>
          </w:p>
          <w:p w14:paraId="56379361">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eastAsia" w:ascii="宋体" w:hAnsi="宋体" w:eastAsia="宋体" w:cs="宋体"/>
                <w:sz w:val="20"/>
                <w:szCs w:val="20"/>
                <w:lang w:eastAsia="zh-CN"/>
              </w:rPr>
            </w:pPr>
            <w:r>
              <w:rPr>
                <w:rFonts w:hint="eastAsia" w:ascii="宋体" w:hAnsi="宋体" w:eastAsia="宋体" w:cs="宋体"/>
                <w:b w:val="0"/>
                <w:bCs w:val="0"/>
                <w:snapToGrid w:val="0"/>
                <w:color w:val="000000"/>
                <w:kern w:val="0"/>
                <w:sz w:val="20"/>
                <w:szCs w:val="20"/>
                <w:lang w:val="en-US" w:eastAsia="zh-CN" w:bidi="ar-SA"/>
              </w:rPr>
              <w:t>②</w:t>
            </w:r>
            <w:r>
              <w:rPr>
                <w:rFonts w:hint="eastAsia" w:ascii="宋体" w:hAnsi="宋体" w:eastAsia="宋体" w:cs="宋体"/>
                <w:b w:val="0"/>
                <w:bCs w:val="0"/>
                <w:sz w:val="20"/>
                <w:szCs w:val="20"/>
              </w:rPr>
              <w:t>记账凭证与账簿：</w:t>
            </w:r>
            <w:r>
              <w:rPr>
                <w:rFonts w:hint="eastAsia" w:ascii="宋体" w:hAnsi="宋体" w:eastAsia="宋体" w:cs="宋体"/>
                <w:sz w:val="20"/>
                <w:szCs w:val="20"/>
              </w:rPr>
              <w:t>按企业</w:t>
            </w:r>
            <w:r>
              <w:rPr>
                <w:rFonts w:hint="eastAsia" w:cs="宋体"/>
                <w:sz w:val="20"/>
                <w:szCs w:val="20"/>
                <w:lang w:val="en-US" w:eastAsia="zh-CN"/>
              </w:rPr>
              <w:t>适用</w:t>
            </w:r>
            <w:r>
              <w:rPr>
                <w:rFonts w:hint="eastAsia" w:ascii="宋体" w:hAnsi="宋体" w:eastAsia="宋体" w:cs="宋体"/>
                <w:sz w:val="20"/>
                <w:szCs w:val="20"/>
              </w:rPr>
              <w:t>会计准则填制记账凭证，登记总账与明细账</w:t>
            </w:r>
            <w:r>
              <w:rPr>
                <w:rFonts w:hint="eastAsia" w:cs="宋体"/>
                <w:sz w:val="20"/>
                <w:szCs w:val="20"/>
                <w:lang w:val="en-US" w:eastAsia="zh-CN"/>
              </w:rPr>
              <w:t>,</w:t>
            </w:r>
            <w:r>
              <w:rPr>
                <w:rFonts w:hint="eastAsia" w:ascii="宋体" w:hAnsi="宋体" w:eastAsia="宋体" w:cs="宋体"/>
                <w:sz w:val="20"/>
                <w:szCs w:val="20"/>
              </w:rPr>
              <w:t>并通过财务软件自动生成总账与明细账</w:t>
            </w:r>
            <w:r>
              <w:rPr>
                <w:rFonts w:hint="eastAsia" w:cs="宋体"/>
                <w:sz w:val="20"/>
                <w:szCs w:val="20"/>
                <w:lang w:val="en-US" w:eastAsia="zh-CN"/>
              </w:rPr>
              <w:t>及</w:t>
            </w:r>
            <w:r>
              <w:rPr>
                <w:rFonts w:hint="eastAsia" w:ascii="宋体" w:hAnsi="宋体" w:eastAsia="宋体" w:cs="宋体"/>
                <w:sz w:val="20"/>
                <w:szCs w:val="20"/>
              </w:rPr>
              <w:t>报表</w:t>
            </w:r>
            <w:r>
              <w:rPr>
                <w:rFonts w:hint="eastAsia" w:cs="宋体"/>
                <w:sz w:val="20"/>
                <w:szCs w:val="20"/>
                <w:lang w:eastAsia="zh-CN"/>
              </w:rPr>
              <w:t>；</w:t>
            </w:r>
          </w:p>
          <w:p w14:paraId="0CA5E0A6">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eastAsia" w:ascii="宋体" w:hAnsi="宋体" w:eastAsia="宋体" w:cs="宋体"/>
                <w:b w:val="0"/>
                <w:bCs w:val="0"/>
                <w:sz w:val="20"/>
                <w:szCs w:val="20"/>
              </w:rPr>
            </w:pPr>
            <w:r>
              <w:rPr>
                <w:rFonts w:hint="eastAsia" w:ascii="宋体" w:hAnsi="宋体" w:eastAsia="宋体" w:cs="宋体"/>
                <w:b w:val="0"/>
                <w:bCs w:val="0"/>
                <w:snapToGrid w:val="0"/>
                <w:color w:val="000000"/>
                <w:kern w:val="0"/>
                <w:sz w:val="20"/>
                <w:szCs w:val="20"/>
                <w:lang w:val="en-US" w:eastAsia="zh-CN" w:bidi="ar-SA"/>
              </w:rPr>
              <w:t>③</w:t>
            </w:r>
            <w:r>
              <w:rPr>
                <w:rFonts w:hint="eastAsia" w:ascii="宋体" w:hAnsi="宋体" w:eastAsia="宋体" w:cs="宋体"/>
                <w:b w:val="0"/>
                <w:bCs w:val="0"/>
                <w:sz w:val="20"/>
                <w:szCs w:val="20"/>
              </w:rPr>
              <w:t>成本与税费核算：</w:t>
            </w:r>
            <w:r>
              <w:rPr>
                <w:rFonts w:hint="eastAsia" w:ascii="宋体" w:hAnsi="宋体" w:eastAsia="宋体" w:cs="宋体"/>
                <w:sz w:val="20"/>
                <w:szCs w:val="20"/>
              </w:rPr>
              <w:t>商贸</w:t>
            </w:r>
            <w:r>
              <w:rPr>
                <w:rFonts w:hint="eastAsia" w:cs="宋体"/>
                <w:sz w:val="20"/>
                <w:szCs w:val="20"/>
                <w:lang w:val="en-US" w:eastAsia="zh-CN"/>
              </w:rPr>
              <w:t>企业</w:t>
            </w:r>
            <w:r>
              <w:rPr>
                <w:rFonts w:hint="eastAsia" w:ascii="宋体" w:hAnsi="宋体" w:eastAsia="宋体" w:cs="宋体"/>
                <w:sz w:val="20"/>
                <w:szCs w:val="20"/>
              </w:rPr>
              <w:t>企业进销存成本结转、</w:t>
            </w:r>
            <w:r>
              <w:rPr>
                <w:rFonts w:hint="eastAsia" w:cs="宋体"/>
                <w:sz w:val="20"/>
                <w:szCs w:val="20"/>
                <w:lang w:val="en-US" w:eastAsia="zh-CN"/>
              </w:rPr>
              <w:t>制造企业生产成本归集与分配、</w:t>
            </w:r>
            <w:r>
              <w:rPr>
                <w:rFonts w:hint="eastAsia" w:ascii="宋体" w:hAnsi="宋体" w:eastAsia="宋体" w:cs="宋体"/>
                <w:sz w:val="20"/>
                <w:szCs w:val="20"/>
              </w:rPr>
              <w:t>服务企业期间费用分摊；</w:t>
            </w:r>
            <w:r>
              <w:rPr>
                <w:rFonts w:hint="eastAsia" w:cs="宋体"/>
                <w:sz w:val="20"/>
                <w:szCs w:val="20"/>
                <w:lang w:val="en-US" w:eastAsia="zh-CN"/>
              </w:rPr>
              <w:t xml:space="preserve">  </w:t>
            </w:r>
            <w:r>
              <w:rPr>
                <w:rFonts w:hint="eastAsia" w:ascii="宋体" w:hAnsi="宋体" w:eastAsia="宋体" w:cs="宋体"/>
                <w:b w:val="0"/>
                <w:bCs w:val="0"/>
                <w:snapToGrid w:val="0"/>
                <w:color w:val="000000"/>
                <w:kern w:val="0"/>
                <w:sz w:val="20"/>
                <w:szCs w:val="20"/>
                <w:lang w:val="en-US" w:eastAsia="zh-CN" w:bidi="ar-SA"/>
              </w:rPr>
              <w:t>④</w:t>
            </w:r>
            <w:r>
              <w:rPr>
                <w:rFonts w:hint="eastAsia" w:ascii="宋体" w:hAnsi="宋体" w:eastAsia="宋体" w:cs="宋体"/>
                <w:b w:val="0"/>
                <w:bCs w:val="0"/>
                <w:sz w:val="20"/>
                <w:szCs w:val="20"/>
              </w:rPr>
              <w:t>财产清查：</w:t>
            </w:r>
          </w:p>
          <w:p w14:paraId="4AE7D07C">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eastAsia" w:ascii="宋体" w:hAnsi="宋体" w:eastAsia="宋体" w:cs="宋体"/>
                <w:b w:val="0"/>
                <w:bCs w:val="0"/>
                <w:snapToGrid w:val="0"/>
                <w:color w:val="000000"/>
                <w:kern w:val="0"/>
                <w:sz w:val="20"/>
                <w:szCs w:val="20"/>
                <w:lang w:val="en-US" w:eastAsia="en-US" w:bidi="ar-SA"/>
              </w:rPr>
            </w:pPr>
            <w:r>
              <w:t>存货、固定资产实地盘点表编制与差异处理，往来款项（应收账款、应付账款）对账及坏账准备计提。</w:t>
            </w:r>
          </w:p>
          <w:p w14:paraId="12CA2AAB">
            <w:pPr>
              <w:pStyle w:val="15"/>
              <w:keepNext w:val="0"/>
              <w:keepLines w:val="0"/>
              <w:pageBreakBefore w:val="0"/>
              <w:widowControl/>
              <w:numPr>
                <w:ilvl w:val="0"/>
                <w:numId w:val="19"/>
              </w:numPr>
              <w:kinsoku w:val="0"/>
              <w:wordWrap w:val="0"/>
              <w:overflowPunct/>
              <w:topLinePunct w:val="0"/>
              <w:autoSpaceDE w:val="0"/>
              <w:autoSpaceDN w:val="0"/>
              <w:bidi w:val="0"/>
              <w:adjustRightInd w:val="0"/>
              <w:snapToGrid w:val="0"/>
              <w:spacing w:before="30" w:line="288" w:lineRule="auto"/>
              <w:ind w:left="210" w:leftChars="100" w:right="181" w:rightChars="0" w:firstLine="0" w:firstLineChars="0"/>
              <w:jc w:val="both"/>
              <w:textAlignment w:val="baseline"/>
              <w:rPr>
                <w:b/>
                <w:bCs w:val="0"/>
              </w:rPr>
            </w:pPr>
            <w:r>
              <w:rPr>
                <w:b/>
                <w:bCs w:val="0"/>
              </w:rPr>
              <w:t>财务软件与代账系统操作</w:t>
            </w:r>
          </w:p>
          <w:p w14:paraId="75A7640C">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pPr>
            <w:r>
              <w:rPr>
                <w:rFonts w:hint="eastAsia" w:ascii="宋体" w:hAnsi="宋体" w:eastAsia="宋体" w:cs="宋体"/>
              </w:rPr>
              <w:t>①</w:t>
            </w:r>
            <w:r>
              <w:t>代账公司专用系</w:t>
            </w:r>
            <w:r>
              <w:rPr>
                <w:rFonts w:hint="eastAsia"/>
                <w:lang w:val="en-US" w:eastAsia="zh-CN"/>
              </w:rPr>
              <w:t>统</w:t>
            </w:r>
            <w:r>
              <w:t>的批量账务处理、客户管理及进度跟踪功能操作；</w:t>
            </w:r>
          </w:p>
          <w:p w14:paraId="7340C4B6">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pPr>
            <w:r>
              <w:rPr>
                <w:rFonts w:hint="eastAsia" w:ascii="宋体" w:hAnsi="宋体" w:eastAsia="宋体" w:cs="宋体"/>
              </w:rPr>
              <w:t>②</w:t>
            </w:r>
            <w:r>
              <w:t>电子发票管理平台（如增值税发票综合服务平台）的勾选认证、抵扣统计及红字发票处理。</w:t>
            </w:r>
          </w:p>
          <w:p w14:paraId="2451BC03">
            <w:pPr>
              <w:pStyle w:val="15"/>
              <w:keepNext w:val="0"/>
              <w:keepLines w:val="0"/>
              <w:pageBreakBefore w:val="0"/>
              <w:widowControl/>
              <w:numPr>
                <w:ilvl w:val="0"/>
                <w:numId w:val="19"/>
              </w:numPr>
              <w:kinsoku w:val="0"/>
              <w:wordWrap w:val="0"/>
              <w:overflowPunct/>
              <w:topLinePunct w:val="0"/>
              <w:autoSpaceDE w:val="0"/>
              <w:autoSpaceDN w:val="0"/>
              <w:bidi w:val="0"/>
              <w:adjustRightInd w:val="0"/>
              <w:snapToGrid w:val="0"/>
              <w:spacing w:before="30" w:line="288" w:lineRule="auto"/>
              <w:ind w:left="210" w:leftChars="100" w:right="181" w:rightChars="0" w:firstLine="0" w:firstLineChars="0"/>
              <w:jc w:val="both"/>
              <w:textAlignment w:val="baseline"/>
              <w:rPr>
                <w:rFonts w:hint="default"/>
                <w:b/>
                <w:bCs/>
              </w:rPr>
            </w:pPr>
            <w:r>
              <w:rPr>
                <w:rFonts w:hint="default"/>
                <w:b/>
                <w:bCs/>
              </w:rPr>
              <w:t>代账企业税务申报与管理</w:t>
            </w:r>
          </w:p>
          <w:p w14:paraId="32CB001A">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eastAsia" w:eastAsia="宋体"/>
                <w:lang w:eastAsia="zh-CN"/>
              </w:rPr>
            </w:pPr>
            <w:r>
              <w:rPr>
                <w:rFonts w:hint="eastAsia" w:ascii="宋体" w:hAnsi="宋体" w:eastAsia="宋体" w:cs="宋体"/>
                <w:b w:val="0"/>
                <w:bCs w:val="0"/>
              </w:rPr>
              <w:t>①</w:t>
            </w:r>
            <w:r>
              <w:rPr>
                <w:rFonts w:hint="default"/>
              </w:rPr>
              <w:t>税费计算与申报</w:t>
            </w:r>
            <w:r>
              <w:rPr>
                <w:rFonts w:hint="eastAsia"/>
                <w:lang w:eastAsia="zh-CN"/>
              </w:rPr>
              <w:t>：</w:t>
            </w:r>
          </w:p>
          <w:p w14:paraId="50E1B56E">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default" w:eastAsia="宋体"/>
                <w:lang w:val="en-US" w:eastAsia="zh-CN"/>
              </w:rPr>
            </w:pPr>
            <w:r>
              <w:rPr>
                <w:rFonts w:hint="eastAsia"/>
                <w:lang w:val="en-US" w:eastAsia="zh-CN"/>
              </w:rPr>
              <w:t>增值税、所得税、消费税、附加税、印花税申报</w:t>
            </w:r>
          </w:p>
          <w:p w14:paraId="5D5984BB">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eastAsia"/>
                <w:lang w:eastAsia="zh-CN"/>
              </w:rPr>
            </w:pPr>
            <w:r>
              <w:rPr>
                <w:rFonts w:hint="eastAsia" w:ascii="宋体" w:hAnsi="宋体" w:eastAsia="宋体" w:cs="宋体"/>
                <w:b w:val="0"/>
                <w:bCs w:val="0"/>
              </w:rPr>
              <w:t>②</w:t>
            </w:r>
            <w:r>
              <w:rPr>
                <w:rFonts w:hint="default"/>
              </w:rPr>
              <w:t>税务风险管控</w:t>
            </w:r>
            <w:r>
              <w:rPr>
                <w:rFonts w:hint="eastAsia"/>
                <w:lang w:eastAsia="zh-CN"/>
              </w:rPr>
              <w:t>：</w:t>
            </w:r>
          </w:p>
          <w:p w14:paraId="0DCC035D">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default"/>
              </w:rPr>
            </w:pPr>
            <w:r>
              <w:rPr>
                <w:rFonts w:hint="default"/>
              </w:rPr>
              <w:t>通过大数据工具（如税务风控系统）识别“连续亏损”“税负率异常”“进销背离”等风险点，协助企业优化票据管理（如取得合规成本发票）、调整账务处理。</w:t>
            </w:r>
          </w:p>
          <w:p w14:paraId="14616E60">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eastAsia"/>
                <w:lang w:eastAsia="zh-CN"/>
              </w:rPr>
            </w:pPr>
            <w:r>
              <w:rPr>
                <w:rFonts w:hint="eastAsia" w:ascii="宋体" w:hAnsi="宋体" w:eastAsia="宋体" w:cs="宋体"/>
                <w:b w:val="0"/>
                <w:bCs w:val="0"/>
              </w:rPr>
              <w:t>③</w:t>
            </w:r>
            <w:r>
              <w:t>税收优惠政策应用及常见税务风险提示</w:t>
            </w:r>
            <w:r>
              <w:rPr>
                <w:rFonts w:hint="eastAsia"/>
                <w:lang w:eastAsia="zh-CN"/>
              </w:rPr>
              <w:t>；</w:t>
            </w:r>
            <w:r>
              <w:rPr>
                <w:rFonts w:hint="eastAsia" w:ascii="宋体" w:hAnsi="宋体" w:eastAsia="宋体" w:cs="宋体"/>
                <w:snapToGrid w:val="0"/>
                <w:color w:val="000000"/>
                <w:kern w:val="0"/>
                <w:sz w:val="20"/>
                <w:szCs w:val="20"/>
                <w:lang w:val="en-US" w:eastAsia="en-US" w:bidi="ar-SA"/>
              </w:rPr>
              <w:t>④</w:t>
            </w:r>
            <w:r>
              <w:rPr>
                <w:rFonts w:ascii="宋体" w:hAnsi="宋体" w:eastAsia="宋体" w:cs="宋体"/>
                <w:snapToGrid w:val="0"/>
                <w:color w:val="000000"/>
                <w:kern w:val="0"/>
                <w:sz w:val="20"/>
                <w:szCs w:val="20"/>
                <w:lang w:val="en-US" w:eastAsia="en-US" w:bidi="ar-SA"/>
              </w:rPr>
              <w:t>税企沟通技巧（含税务稽查应对基础、申报表错误更正流程）。</w:t>
            </w:r>
          </w:p>
          <w:p w14:paraId="6D50BB3C">
            <w:pPr>
              <w:pStyle w:val="15"/>
              <w:keepNext w:val="0"/>
              <w:keepLines w:val="0"/>
              <w:pageBreakBefore w:val="0"/>
              <w:widowControl/>
              <w:numPr>
                <w:ilvl w:val="0"/>
                <w:numId w:val="19"/>
              </w:numPr>
              <w:kinsoku w:val="0"/>
              <w:wordWrap w:val="0"/>
              <w:overflowPunct/>
              <w:topLinePunct w:val="0"/>
              <w:autoSpaceDE w:val="0"/>
              <w:autoSpaceDN w:val="0"/>
              <w:bidi w:val="0"/>
              <w:adjustRightInd w:val="0"/>
              <w:snapToGrid w:val="0"/>
              <w:spacing w:before="30" w:line="288" w:lineRule="auto"/>
              <w:ind w:left="210" w:leftChars="100" w:right="181" w:rightChars="0" w:firstLine="0" w:firstLineChars="0"/>
              <w:jc w:val="both"/>
              <w:textAlignment w:val="baseline"/>
              <w:rPr>
                <w:rFonts w:hint="default"/>
                <w:b/>
                <w:bCs/>
              </w:rPr>
            </w:pPr>
            <w:r>
              <w:rPr>
                <w:b/>
              </w:rPr>
              <w:t>财务报表编制与分析</w:t>
            </w:r>
          </w:p>
          <w:p w14:paraId="4D269E55">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eastAsia"/>
                <w:lang w:eastAsia="zh-CN"/>
              </w:rPr>
            </w:pPr>
            <w:r>
              <w:rPr>
                <w:rFonts w:hint="eastAsia" w:ascii="宋体" w:hAnsi="宋体" w:eastAsia="宋体" w:cs="宋体"/>
              </w:rPr>
              <w:t>①</w:t>
            </w:r>
            <w:r>
              <w:t>资产负债表、利润表、现金流量表（代账企业简化版）的自动生成与手动调整（如重分类分录）</w:t>
            </w:r>
            <w:r>
              <w:rPr>
                <w:rFonts w:hint="eastAsia"/>
                <w:lang w:eastAsia="zh-CN"/>
              </w:rPr>
              <w:t>；</w:t>
            </w:r>
          </w:p>
          <w:p w14:paraId="05D3D4CE">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pPr>
            <w:r>
              <w:rPr>
                <w:rFonts w:hint="eastAsia" w:ascii="宋体" w:hAnsi="宋体" w:eastAsia="宋体" w:cs="宋体"/>
              </w:rPr>
              <w:t>②</w:t>
            </w:r>
            <w:r>
              <w:t>针对代账客户的财务报表解读（偿债能力、盈利能力指标简析）及税务风险预警报告撰写。</w:t>
            </w:r>
          </w:p>
          <w:p w14:paraId="7D5AA138">
            <w:pPr>
              <w:pStyle w:val="15"/>
              <w:keepNext w:val="0"/>
              <w:keepLines w:val="0"/>
              <w:pageBreakBefore w:val="0"/>
              <w:widowControl/>
              <w:numPr>
                <w:ilvl w:val="0"/>
                <w:numId w:val="19"/>
              </w:numPr>
              <w:kinsoku w:val="0"/>
              <w:wordWrap w:val="0"/>
              <w:overflowPunct/>
              <w:topLinePunct w:val="0"/>
              <w:autoSpaceDE w:val="0"/>
              <w:autoSpaceDN w:val="0"/>
              <w:bidi w:val="0"/>
              <w:adjustRightInd w:val="0"/>
              <w:snapToGrid w:val="0"/>
              <w:spacing w:before="30" w:line="288" w:lineRule="auto"/>
              <w:ind w:left="210" w:leftChars="100" w:right="181" w:rightChars="0" w:firstLine="0" w:firstLineChars="0"/>
              <w:jc w:val="both"/>
              <w:textAlignment w:val="baseline"/>
              <w:rPr>
                <w:rFonts w:hint="default"/>
                <w:b/>
                <w:bCs/>
              </w:rPr>
            </w:pPr>
            <w:r>
              <w:rPr>
                <w:rFonts w:hint="eastAsia"/>
                <w:b/>
                <w:lang w:val="en-US" w:eastAsia="zh-CN"/>
              </w:rPr>
              <w:t>业</w:t>
            </w:r>
            <w:r>
              <w:rPr>
                <w:b/>
              </w:rPr>
              <w:t>务复盘与质量管控</w:t>
            </w:r>
          </w:p>
          <w:p w14:paraId="00BD3DEF">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eastAsia" w:eastAsia="宋体"/>
                <w:b/>
                <w:bCs/>
                <w:lang w:eastAsia="zh-CN"/>
              </w:rPr>
            </w:pPr>
            <w:r>
              <w:rPr>
                <w:rFonts w:hint="eastAsia" w:ascii="宋体" w:hAnsi="宋体" w:eastAsia="宋体" w:cs="宋体"/>
              </w:rPr>
              <w:t>①</w:t>
            </w:r>
            <w:r>
              <w:t>代账公司内部账务复核流程</w:t>
            </w:r>
            <w:r>
              <w:rPr>
                <w:rFonts w:hint="eastAsia"/>
                <w:lang w:val="en-US" w:eastAsia="zh-CN"/>
              </w:rPr>
              <w:t>(</w:t>
            </w:r>
            <w:r>
              <w:t>三级复核制度：助理会计自审、主办会计复审、主管终审</w:t>
            </w:r>
            <w:r>
              <w:rPr>
                <w:rFonts w:hint="eastAsia"/>
                <w:lang w:val="en-US" w:eastAsia="zh-CN"/>
              </w:rPr>
              <w:t>)</w:t>
            </w:r>
          </w:p>
          <w:p w14:paraId="549D1C77">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default"/>
                <w:b/>
                <w:bCs/>
              </w:rPr>
            </w:pPr>
            <w:r>
              <w:rPr>
                <w:rFonts w:hint="eastAsia" w:ascii="宋体" w:hAnsi="宋体" w:eastAsia="宋体" w:cs="宋体"/>
              </w:rPr>
              <w:t>②</w:t>
            </w:r>
            <w:r>
              <w:t>典型错误案例分析（如错账类型、原因及调账方法）</w:t>
            </w:r>
          </w:p>
          <w:p w14:paraId="0F9BBA94">
            <w:pPr>
              <w:pStyle w:val="15"/>
              <w:keepNext w:val="0"/>
              <w:keepLines w:val="0"/>
              <w:pageBreakBefore w:val="0"/>
              <w:widowControl/>
              <w:numPr>
                <w:ilvl w:val="0"/>
                <w:numId w:val="18"/>
              </w:numPr>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default" w:ascii="宋体" w:hAnsi="宋体" w:eastAsia="宋体" w:cs="宋体"/>
                <w:b/>
                <w:bCs/>
                <w:snapToGrid w:val="0"/>
                <w:color w:val="000000"/>
                <w:kern w:val="0"/>
                <w:sz w:val="20"/>
                <w:szCs w:val="20"/>
                <w:lang w:val="en-US" w:eastAsia="zh-CN" w:bidi="ar-SA"/>
              </w:rPr>
            </w:pPr>
            <w:r>
              <w:rPr>
                <w:rFonts w:hint="default" w:ascii="宋体" w:hAnsi="宋体" w:eastAsia="宋体" w:cs="宋体"/>
                <w:b/>
                <w:bCs/>
                <w:snapToGrid w:val="0"/>
                <w:color w:val="000000"/>
                <w:kern w:val="0"/>
                <w:sz w:val="20"/>
                <w:szCs w:val="20"/>
                <w:lang w:val="en-US" w:eastAsia="zh-CN" w:bidi="ar-SA"/>
              </w:rPr>
              <w:t>企业真实项目实战</w:t>
            </w:r>
          </w:p>
          <w:p w14:paraId="63F3BCA4">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eastAsia" w:eastAsia="宋体"/>
                <w:b w:val="0"/>
                <w:bCs w:val="0"/>
                <w:lang w:val="en-US" w:eastAsia="en-US"/>
              </w:rPr>
            </w:pPr>
            <w:r>
              <w:rPr>
                <w:rFonts w:hint="eastAsia" w:eastAsia="宋体"/>
                <w:b w:val="0"/>
                <w:bCs w:val="0"/>
                <w:lang w:val="en-US" w:eastAsia="en-US"/>
              </w:rPr>
              <w:t>①</w:t>
            </w:r>
            <w:r>
              <w:rPr>
                <w:rFonts w:hint="default" w:eastAsia="宋体"/>
                <w:b w:val="0"/>
                <w:bCs w:val="0"/>
                <w:lang w:val="en-US" w:eastAsia="en-US"/>
              </w:rPr>
              <w:t>承接其真实中小微企业客户，分组完成“从建账到申报”的全流程代账任务。</w:t>
            </w:r>
          </w:p>
          <w:p w14:paraId="49222AAA">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ascii="宋体" w:hAnsi="宋体" w:eastAsia="宋体" w:cs="宋体"/>
                <w:snapToGrid w:val="0"/>
                <w:color w:val="000000"/>
                <w:kern w:val="0"/>
                <w:sz w:val="20"/>
                <w:szCs w:val="20"/>
                <w:lang w:val="en-US" w:eastAsia="en-US" w:bidi="ar-SA"/>
              </w:rPr>
            </w:pPr>
            <w:r>
              <w:rPr>
                <w:rFonts w:hint="eastAsia" w:eastAsia="宋体"/>
                <w:b w:val="0"/>
                <w:bCs w:val="0"/>
                <w:lang w:val="en-US" w:eastAsia="en-US"/>
              </w:rPr>
              <w:t>②</w:t>
            </w:r>
            <w:r>
              <w:rPr>
                <w:rFonts w:hint="default" w:eastAsia="宋体"/>
                <w:b w:val="0"/>
                <w:bCs w:val="0"/>
                <w:lang w:val="en-US" w:eastAsia="en-US"/>
              </w:rPr>
              <w:t>实战要求：每组需提交《代账服务方案》</w:t>
            </w:r>
            <w:r>
              <w:rPr>
                <w:rFonts w:hint="eastAsia"/>
                <w:b w:val="0"/>
                <w:bCs w:val="0"/>
                <w:lang w:val="en-US" w:eastAsia="zh-CN"/>
              </w:rPr>
              <w:t>(</w:t>
            </w:r>
            <w:r>
              <w:rPr>
                <w:rFonts w:hint="default" w:eastAsia="宋体"/>
                <w:b w:val="0"/>
                <w:bCs w:val="0"/>
                <w:lang w:val="en-US" w:eastAsia="en-US"/>
              </w:rPr>
              <w:t>含服务内容、时间计划</w:t>
            </w:r>
            <w:r>
              <w:rPr>
                <w:rFonts w:hint="eastAsia"/>
                <w:b w:val="0"/>
                <w:bCs w:val="0"/>
                <w:lang w:val="en-US" w:eastAsia="zh-CN"/>
              </w:rPr>
              <w:t>)</w:t>
            </w:r>
            <w:r>
              <w:rPr>
                <w:rFonts w:hint="default" w:eastAsia="宋体"/>
                <w:b w:val="0"/>
                <w:bCs w:val="0"/>
                <w:lang w:val="en-US" w:eastAsia="en-US"/>
              </w:rPr>
              <w:t>、全套账务凭证/报表、纳税申报截图、客户沟通记录，并接受企业导师验收。</w:t>
            </w:r>
          </w:p>
          <w:p w14:paraId="62FC62E4">
            <w:pPr>
              <w:pStyle w:val="15"/>
              <w:keepNext w:val="0"/>
              <w:keepLines w:val="0"/>
              <w:pageBreakBefore w:val="0"/>
              <w:widowControl/>
              <w:numPr>
                <w:ilvl w:val="0"/>
                <w:numId w:val="18"/>
              </w:numPr>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default" w:ascii="宋体" w:hAnsi="宋体" w:eastAsia="宋体" w:cs="宋体"/>
                <w:b/>
                <w:bCs/>
                <w:snapToGrid w:val="0"/>
                <w:color w:val="000000"/>
                <w:kern w:val="0"/>
                <w:sz w:val="20"/>
                <w:szCs w:val="20"/>
                <w:lang w:val="en-US" w:eastAsia="en-US" w:bidi="ar-SA"/>
              </w:rPr>
            </w:pPr>
            <w:r>
              <w:rPr>
                <w:rFonts w:hint="default" w:ascii="宋体" w:hAnsi="宋体" w:eastAsia="宋体" w:cs="宋体"/>
                <w:b/>
                <w:bCs/>
                <w:snapToGrid w:val="0"/>
                <w:color w:val="000000"/>
                <w:kern w:val="0"/>
                <w:sz w:val="20"/>
                <w:szCs w:val="20"/>
                <w:lang w:val="en-US" w:eastAsia="en-US" w:bidi="ar-SA"/>
              </w:rPr>
              <w:t>安全与规范要求</w:t>
            </w:r>
          </w:p>
          <w:p w14:paraId="567A1F6C">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eastAsia" w:eastAsia="宋体"/>
                <w:b w:val="0"/>
                <w:bCs w:val="0"/>
                <w:lang w:val="en-US" w:eastAsia="en-US"/>
              </w:rPr>
            </w:pPr>
            <w:r>
              <w:rPr>
                <w:rFonts w:hint="eastAsia" w:eastAsia="宋体"/>
                <w:b w:val="0"/>
                <w:bCs w:val="0"/>
                <w:lang w:val="en-US" w:eastAsia="en-US"/>
              </w:rPr>
              <w:t>①严格遵守代账公司数据安全管理规定，禁止私自拷贝客户信息；实训用企业案例需经脱敏处理（隐去名称、金额等敏感数据）；</w:t>
            </w:r>
          </w:p>
          <w:p w14:paraId="228CE337">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default" w:eastAsia="宋体"/>
                <w:b w:val="0"/>
                <w:bCs w:val="0"/>
                <w:lang w:val="en-US" w:eastAsia="zh-CN"/>
              </w:rPr>
            </w:pPr>
            <w:r>
              <w:rPr>
                <w:rFonts w:hint="eastAsia" w:eastAsia="宋体"/>
                <w:b w:val="0"/>
                <w:bCs w:val="0"/>
                <w:lang w:val="en-US" w:eastAsia="en-US"/>
              </w:rPr>
              <w:t>②所有账务处理与纳税申报操作需在导师指导下完成，避免因操作失误导致真实税务风险。</w:t>
            </w:r>
          </w:p>
          <w:p w14:paraId="629FB809">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0" w:leftChars="0" w:right="181" w:rightChars="0" w:firstLine="0" w:firstLineChars="0"/>
              <w:jc w:val="both"/>
              <w:textAlignment w:val="baseline"/>
              <w:rPr>
                <w:rFonts w:hint="eastAsia" w:ascii="宋体" w:hAnsi="宋体" w:eastAsia="宋体" w:cs="宋体"/>
                <w:snapToGrid w:val="0"/>
                <w:color w:val="auto"/>
                <w:kern w:val="0"/>
                <w:sz w:val="20"/>
                <w:szCs w:val="20"/>
                <w:lang w:val="en-US" w:eastAsia="zh-CN" w:bidi="ar-SA"/>
              </w:rPr>
            </w:pPr>
          </w:p>
        </w:tc>
        <w:tc>
          <w:tcPr>
            <w:tcW w:w="2889" w:type="dxa"/>
            <w:noWrap w:val="0"/>
            <w:vAlign w:val="top"/>
          </w:tcPr>
          <w:p w14:paraId="26E6C700">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rPr>
                <w:color w:val="auto"/>
                <w:spacing w:val="9"/>
              </w:rPr>
            </w:pPr>
            <w:r>
              <w:rPr>
                <w:rFonts w:hint="eastAsia"/>
                <w:b/>
                <w:bCs/>
                <w:color w:val="auto"/>
                <w:spacing w:val="6"/>
              </w:rPr>
              <w:t>【教学条件】</w:t>
            </w:r>
          </w:p>
          <w:p w14:paraId="5454EBF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default"/>
                <w:color w:val="auto"/>
                <w:spacing w:val="8"/>
                <w:lang w:val="en-US" w:eastAsia="zh-CN"/>
              </w:rPr>
            </w:pPr>
            <w:r>
              <w:rPr>
                <w:rFonts w:hint="eastAsia"/>
                <w:color w:val="auto"/>
                <w:spacing w:val="8"/>
                <w:lang w:val="en-US" w:eastAsia="zh-CN"/>
              </w:rPr>
              <w:t>校企合作工作室、财务共享中心</w:t>
            </w:r>
          </w:p>
          <w:p w14:paraId="480E29EA">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rPr>
                <w:rFonts w:hint="eastAsia"/>
                <w:b/>
                <w:bCs/>
                <w:color w:val="auto"/>
                <w:spacing w:val="6"/>
              </w:rPr>
            </w:pPr>
            <w:r>
              <w:rPr>
                <w:rFonts w:hint="eastAsia"/>
                <w:b/>
                <w:bCs/>
                <w:color w:val="auto"/>
                <w:spacing w:val="6"/>
              </w:rPr>
              <w:t>【教学方法】</w:t>
            </w:r>
          </w:p>
          <w:p w14:paraId="31A9795E">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采用“校企双导师”制：学校教师负责理论知识与方法指导，代账公司导师负责岗位实操带教，学生分组对接真实客户（每组2-3户企业）；</w:t>
            </w:r>
          </w:p>
          <w:p w14:paraId="5129138C">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实行“项目驱动+任务工单”教学：</w:t>
            </w:r>
            <w:r>
              <w:rPr>
                <w:rFonts w:hint="eastAsia" w:ascii="宋体" w:hAnsi="宋体" w:eastAsia="宋体" w:cs="宋体"/>
                <w:snapToGrid w:val="0"/>
                <w:color w:val="000000"/>
                <w:kern w:val="0"/>
                <w:sz w:val="21"/>
                <w:szCs w:val="21"/>
                <w:lang w:val="en-US" w:eastAsia="zh-CN" w:bidi="ar-SA"/>
              </w:rPr>
              <w:t>将实训内容拆解为“客户承接→凭证处理→报表出具→报税完成”的完整工作任务，通过代账公司业务工单记录进度</w:t>
            </w:r>
            <w:r>
              <w:rPr>
                <w:rFonts w:hint="eastAsia" w:ascii="宋体" w:hAnsi="宋体" w:eastAsia="宋体" w:cs="宋体"/>
                <w:snapToGrid w:val="0"/>
                <w:color w:val="000000"/>
                <w:kern w:val="0"/>
                <w:sz w:val="20"/>
                <w:szCs w:val="20"/>
                <w:lang w:val="en-US" w:eastAsia="zh-CN" w:bidi="ar-SA"/>
              </w:rPr>
              <w:t>。</w:t>
            </w:r>
          </w:p>
          <w:p w14:paraId="494BBB28">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p>
          <w:p w14:paraId="074F2798">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rPr>
                <w:rFonts w:hint="eastAsia"/>
                <w:b/>
                <w:bCs/>
                <w:color w:val="auto"/>
                <w:spacing w:val="6"/>
              </w:rPr>
            </w:pPr>
            <w:r>
              <w:rPr>
                <w:rFonts w:hint="eastAsia"/>
                <w:b/>
                <w:bCs/>
                <w:color w:val="auto"/>
                <w:spacing w:val="6"/>
              </w:rPr>
              <w:t>【师资要求】</w:t>
            </w:r>
          </w:p>
          <w:p w14:paraId="49EAB7F8">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default" w:ascii="宋体" w:hAnsi="宋体" w:eastAsia="宋体" w:cs="宋体"/>
                <w:snapToGrid w:val="0"/>
                <w:color w:val="000000"/>
                <w:kern w:val="0"/>
                <w:sz w:val="20"/>
                <w:szCs w:val="20"/>
                <w:lang w:val="en-US" w:eastAsia="zh-CN" w:bidi="ar-SA"/>
              </w:rPr>
            </w:pPr>
            <w:r>
              <w:rPr>
                <w:rFonts w:hint="eastAsia"/>
                <w:color w:val="auto"/>
                <w:spacing w:val="8"/>
                <w:lang w:val="en-US" w:eastAsia="zh-CN"/>
              </w:rPr>
              <w:t>教师具有良好的师德师风，具备“双师”素质。</w:t>
            </w:r>
          </w:p>
          <w:p w14:paraId="1772B090">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default" w:ascii="宋体" w:hAnsi="宋体" w:eastAsia="宋体" w:cs="宋体"/>
                <w:snapToGrid w:val="0"/>
                <w:color w:val="000000"/>
                <w:kern w:val="0"/>
                <w:sz w:val="20"/>
                <w:szCs w:val="20"/>
                <w:lang w:val="en-US" w:eastAsia="zh-CN" w:bidi="ar-SA"/>
              </w:rPr>
            </w:pPr>
            <w:r>
              <w:rPr>
                <w:rFonts w:hint="eastAsia" w:cs="宋体"/>
                <w:snapToGrid w:val="0"/>
                <w:color w:val="000000"/>
                <w:kern w:val="0"/>
                <w:sz w:val="20"/>
                <w:szCs w:val="20"/>
                <w:lang w:val="en-US" w:eastAsia="zh-CN" w:bidi="ar-SA"/>
              </w:rPr>
              <w:t>校内</w:t>
            </w:r>
            <w:r>
              <w:rPr>
                <w:rFonts w:hint="default" w:ascii="宋体" w:hAnsi="宋体" w:eastAsia="宋体" w:cs="宋体"/>
                <w:snapToGrid w:val="0"/>
                <w:color w:val="000000"/>
                <w:kern w:val="0"/>
                <w:sz w:val="20"/>
                <w:szCs w:val="20"/>
                <w:lang w:val="en-US" w:eastAsia="zh-CN" w:bidi="ar-SA"/>
              </w:rPr>
              <w:t>主讲教师需具备</w:t>
            </w:r>
            <w:r>
              <w:rPr>
                <w:rFonts w:hint="eastAsia" w:ascii="宋体" w:hAnsi="宋体" w:eastAsia="宋体" w:cs="宋体"/>
                <w:snapToGrid w:val="0"/>
                <w:color w:val="000000"/>
                <w:kern w:val="0"/>
                <w:sz w:val="20"/>
                <w:szCs w:val="20"/>
                <w:lang w:val="en-US" w:eastAsia="zh-CN" w:bidi="ar-SA"/>
              </w:rPr>
              <w:t>扎实的会计理论及实操功底</w:t>
            </w:r>
            <w:r>
              <w:rPr>
                <w:rFonts w:hint="default" w:ascii="宋体" w:hAnsi="宋体" w:eastAsia="宋体" w:cs="宋体"/>
                <w:snapToGrid w:val="0"/>
                <w:color w:val="000000"/>
                <w:kern w:val="0"/>
                <w:sz w:val="20"/>
                <w:szCs w:val="20"/>
                <w:lang w:val="en-US" w:eastAsia="zh-CN" w:bidi="ar-SA"/>
              </w:rPr>
              <w:t>，熟悉最新财税政策与财务软件操作；</w:t>
            </w:r>
          </w:p>
          <w:p w14:paraId="35B28B3B">
            <w:pPr>
              <w:pStyle w:val="15"/>
              <w:keepNext w:val="0"/>
              <w:keepLines w:val="0"/>
              <w:pageBreakBefore w:val="0"/>
              <w:widowControl/>
              <w:numPr>
                <w:ilvl w:val="0"/>
                <w:numId w:val="0"/>
              </w:numPr>
              <w:kinsoku w:val="0"/>
              <w:wordWrap w:val="0"/>
              <w:overflowPunct/>
              <w:topLinePunct w:val="0"/>
              <w:autoSpaceDE w:val="0"/>
              <w:autoSpaceDN w:val="0"/>
              <w:bidi w:val="0"/>
              <w:adjustRightInd w:val="0"/>
              <w:snapToGrid w:val="0"/>
              <w:spacing w:before="30" w:line="288" w:lineRule="auto"/>
              <w:ind w:leftChars="100" w:right="181" w:rightChars="0" w:firstLine="0" w:firstLineChars="0"/>
              <w:jc w:val="both"/>
              <w:textAlignment w:val="baseline"/>
              <w:rPr>
                <w:rFonts w:hint="eastAsia"/>
                <w:color w:val="auto"/>
                <w:spacing w:val="8"/>
                <w:lang w:val="en-US" w:eastAsia="zh-CN"/>
              </w:rPr>
            </w:pPr>
            <w:r>
              <w:rPr>
                <w:rFonts w:hint="default" w:ascii="宋体" w:hAnsi="宋体" w:eastAsia="宋体" w:cs="宋体"/>
                <w:snapToGrid w:val="0"/>
                <w:color w:val="000000"/>
                <w:kern w:val="0"/>
                <w:sz w:val="20"/>
                <w:szCs w:val="20"/>
                <w:lang w:val="en-US" w:eastAsia="zh-CN" w:bidi="ar-SA"/>
              </w:rPr>
              <w:t>企业导师（来自合作代账公司）需具备5年以上代账项目经理经验，负责指导实战环节。</w:t>
            </w:r>
          </w:p>
          <w:p w14:paraId="60D14D41">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rPr>
                <w:rFonts w:hint="eastAsia"/>
                <w:b/>
                <w:bCs/>
                <w:color w:val="auto"/>
                <w:spacing w:val="6"/>
              </w:rPr>
            </w:pPr>
            <w:r>
              <w:rPr>
                <w:rFonts w:hint="eastAsia"/>
                <w:b/>
                <w:bCs/>
                <w:color w:val="auto"/>
                <w:spacing w:val="6"/>
              </w:rPr>
              <w:t>【考核评价】</w:t>
            </w:r>
          </w:p>
          <w:p w14:paraId="21E3CFC3">
            <w:pPr>
              <w:pStyle w:val="15"/>
              <w:keepNext w:val="0"/>
              <w:keepLines w:val="0"/>
              <w:pageBreakBefore w:val="0"/>
              <w:widowControl/>
              <w:kinsoku w:val="0"/>
              <w:overflowPunct/>
              <w:topLinePunct w:val="0"/>
              <w:autoSpaceDE w:val="0"/>
              <w:autoSpaceDN w:val="0"/>
              <w:bidi w:val="0"/>
              <w:adjustRightInd w:val="0"/>
              <w:snapToGrid w:val="0"/>
              <w:spacing w:before="11" w:line="296" w:lineRule="auto"/>
              <w:ind w:left="113" w:leftChars="0" w:right="110" w:rightChars="0" w:firstLine="0" w:firstLineChars="0"/>
              <w:jc w:val="both"/>
              <w:textAlignment w:val="baseline"/>
              <w:rPr>
                <w:rFonts w:hint="eastAsia"/>
                <w:color w:val="auto"/>
                <w:spacing w:val="8"/>
                <w:lang w:val="en-US" w:eastAsia="zh-CN"/>
              </w:rPr>
            </w:pPr>
            <w:r>
              <w:rPr>
                <w:rFonts w:hint="eastAsia"/>
                <w:color w:val="auto"/>
                <w:spacing w:val="8"/>
                <w:lang w:val="en-US" w:eastAsia="zh-CN"/>
              </w:rPr>
              <w:t>考查，评价包括实训过程(占60%)、实训成果(占40%)两个方面。</w:t>
            </w:r>
          </w:p>
          <w:p w14:paraId="550A1684">
            <w:pPr>
              <w:pStyle w:val="15"/>
              <w:keepNext w:val="0"/>
              <w:keepLines w:val="0"/>
              <w:pageBreakBefore w:val="0"/>
              <w:widowControl/>
              <w:kinsoku w:val="0"/>
              <w:overflowPunct/>
              <w:topLinePunct w:val="0"/>
              <w:autoSpaceDE w:val="0"/>
              <w:autoSpaceDN w:val="0"/>
              <w:bidi w:val="0"/>
              <w:adjustRightInd w:val="0"/>
              <w:snapToGrid w:val="0"/>
              <w:spacing w:before="11" w:line="296" w:lineRule="auto"/>
              <w:ind w:left="113" w:leftChars="0" w:right="110" w:rightChars="0" w:firstLine="0" w:firstLineChars="0"/>
              <w:jc w:val="both"/>
              <w:textAlignment w:val="baseline"/>
              <w:rPr>
                <w:rFonts w:hint="eastAsia"/>
                <w:color w:val="auto"/>
                <w:spacing w:val="8"/>
                <w:lang w:val="en-US" w:eastAsia="zh-CN"/>
              </w:rPr>
            </w:pPr>
            <w:r>
              <w:rPr>
                <w:rFonts w:hint="eastAsia"/>
                <w:color w:val="auto"/>
                <w:spacing w:val="8"/>
                <w:lang w:val="en-US" w:eastAsia="zh-CN"/>
              </w:rPr>
              <w:t>实训过程(占60%)：</w:t>
            </w:r>
            <w:r>
              <w:t>代账公司导师根据学生凭证审核准确率、账务处理效率、报税及时性等日常表现评分；</w:t>
            </w:r>
          </w:p>
          <w:p w14:paraId="0D9098C8">
            <w:pPr>
              <w:pStyle w:val="15"/>
              <w:keepNext w:val="0"/>
              <w:keepLines w:val="0"/>
              <w:pageBreakBefore w:val="0"/>
              <w:widowControl/>
              <w:kinsoku w:val="0"/>
              <w:overflowPunct/>
              <w:topLinePunct w:val="0"/>
              <w:autoSpaceDE w:val="0"/>
              <w:autoSpaceDN w:val="0"/>
              <w:bidi w:val="0"/>
              <w:adjustRightInd w:val="0"/>
              <w:snapToGrid w:val="0"/>
              <w:spacing w:before="11" w:line="296" w:lineRule="auto"/>
              <w:ind w:left="113" w:leftChars="0" w:right="110" w:rightChars="0" w:firstLine="0" w:firstLineChars="0"/>
              <w:jc w:val="both"/>
              <w:textAlignment w:val="baseline"/>
              <w:rPr>
                <w:rFonts w:hint="eastAsia"/>
                <w:lang w:eastAsia="zh-CN"/>
              </w:rPr>
            </w:pPr>
            <w:r>
              <w:rPr>
                <w:rFonts w:hint="eastAsia"/>
                <w:color w:val="auto"/>
                <w:spacing w:val="8"/>
                <w:lang w:val="en-US" w:eastAsia="zh-CN"/>
              </w:rPr>
              <w:t>实训成果(占40%)：学生</w:t>
            </w:r>
            <w:r>
              <w:t>独立完成1家企业1个</w:t>
            </w:r>
            <w:r>
              <w:rPr>
                <w:rFonts w:hint="eastAsia"/>
                <w:lang w:val="en-US" w:eastAsia="zh-CN"/>
              </w:rPr>
              <w:t>月</w:t>
            </w:r>
            <w:r>
              <w:t>的全盘账务处理（含报表与报税），并进行口头答辩（讲解业务难点及解决思路）</w:t>
            </w:r>
            <w:r>
              <w:rPr>
                <w:rFonts w:hint="eastAsia"/>
                <w:lang w:eastAsia="zh-CN"/>
              </w:rPr>
              <w:t>。</w:t>
            </w:r>
          </w:p>
          <w:p w14:paraId="665CE652">
            <w:pPr>
              <w:pStyle w:val="15"/>
              <w:keepNext w:val="0"/>
              <w:keepLines w:val="0"/>
              <w:pageBreakBefore w:val="0"/>
              <w:widowControl/>
              <w:kinsoku w:val="0"/>
              <w:overflowPunct/>
              <w:topLinePunct w:val="0"/>
              <w:autoSpaceDE w:val="0"/>
              <w:autoSpaceDN w:val="0"/>
              <w:bidi w:val="0"/>
              <w:adjustRightInd w:val="0"/>
              <w:snapToGrid w:val="0"/>
              <w:spacing w:before="11" w:line="296" w:lineRule="auto"/>
              <w:ind w:left="113" w:leftChars="0" w:right="110" w:rightChars="0" w:firstLine="0" w:firstLineChars="0"/>
              <w:jc w:val="both"/>
              <w:textAlignment w:val="baseline"/>
              <w:rPr>
                <w:rFonts w:hint="eastAsia"/>
                <w:lang w:val="en-US" w:eastAsia="zh-CN"/>
              </w:rPr>
            </w:pPr>
            <w:r>
              <w:rPr>
                <w:rFonts w:hint="eastAsia"/>
                <w:lang w:eastAsia="zh-CN"/>
              </w:rPr>
              <w:t>【</w:t>
            </w:r>
            <w:r>
              <w:rPr>
                <w:rFonts w:hint="eastAsia"/>
                <w:b/>
                <w:bCs/>
                <w:lang w:val="en-US" w:eastAsia="zh-CN"/>
              </w:rPr>
              <w:t>课程思政</w:t>
            </w:r>
            <w:r>
              <w:rPr>
                <w:rFonts w:hint="eastAsia"/>
                <w:lang w:val="en-US" w:eastAsia="zh-CN"/>
              </w:rPr>
              <w:t>】</w:t>
            </w:r>
          </w:p>
          <w:p w14:paraId="321EBB44">
            <w:pPr>
              <w:pStyle w:val="15"/>
              <w:keepNext w:val="0"/>
              <w:keepLines w:val="0"/>
              <w:pageBreakBefore w:val="0"/>
              <w:widowControl/>
              <w:kinsoku w:val="0"/>
              <w:wordWrap/>
              <w:overflowPunct/>
              <w:topLinePunct w:val="0"/>
              <w:autoSpaceDE w:val="0"/>
              <w:autoSpaceDN w:val="0"/>
              <w:bidi w:val="0"/>
              <w:adjustRightInd w:val="0"/>
              <w:snapToGrid w:val="0"/>
              <w:spacing w:line="288" w:lineRule="auto"/>
              <w:ind w:left="0" w:leftChars="0" w:right="0" w:rightChars="0" w:firstLine="0" w:firstLineChars="0"/>
              <w:jc w:val="both"/>
              <w:textAlignment w:val="baseline"/>
              <w:rPr>
                <w:rFonts w:hint="default"/>
                <w:lang w:val="en-US" w:eastAsia="zh-CN"/>
              </w:rPr>
            </w:pPr>
            <w:r>
              <w:rPr>
                <w:rFonts w:hint="default"/>
                <w:lang w:val="en-US" w:eastAsia="zh-CN"/>
              </w:rPr>
              <w:t>以企业标准锤炼职业操守，以工匠要求培育精益求精，以项目实践厚植责任担当，以服务社会涵养家国情怀，实现技能提升与价值引领同频共振。</w:t>
            </w:r>
          </w:p>
        </w:tc>
      </w:tr>
      <w:tr w14:paraId="431C8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14" w:type="dxa"/>
            <w:noWrap w:val="0"/>
            <w:vAlign w:val="center"/>
          </w:tcPr>
          <w:p w14:paraId="6BEEA9C7">
            <w:pPr>
              <w:pStyle w:val="15"/>
              <w:spacing w:before="117" w:line="189" w:lineRule="auto"/>
              <w:ind w:left="310" w:leftChars="0"/>
              <w:jc w:val="center"/>
              <w:rPr>
                <w:rFonts w:hint="eastAsia" w:ascii="宋体" w:hAnsi="宋体" w:eastAsia="宋体" w:cs="宋体"/>
                <w:snapToGrid w:val="0"/>
                <w:color w:val="auto"/>
                <w:kern w:val="0"/>
                <w:sz w:val="20"/>
                <w:szCs w:val="20"/>
                <w:lang w:val="en-US" w:eastAsia="zh-CN" w:bidi="ar-SA"/>
              </w:rPr>
            </w:pPr>
            <w:r>
              <w:rPr>
                <w:rFonts w:hint="eastAsia"/>
                <w:color w:val="auto"/>
                <w:lang w:val="en-US" w:eastAsia="zh-CN"/>
              </w:rPr>
              <w:t>8</w:t>
            </w:r>
          </w:p>
        </w:tc>
        <w:tc>
          <w:tcPr>
            <w:tcW w:w="682" w:type="dxa"/>
            <w:noWrap w:val="0"/>
            <w:vAlign w:val="center"/>
          </w:tcPr>
          <w:p w14:paraId="1C089800">
            <w:pPr>
              <w:spacing w:line="254" w:lineRule="auto"/>
              <w:jc w:val="center"/>
              <w:rPr>
                <w:rFonts w:ascii="Arial"/>
                <w:color w:val="auto"/>
                <w:sz w:val="21"/>
              </w:rPr>
            </w:pPr>
          </w:p>
          <w:p w14:paraId="7BAA8D50">
            <w:pPr>
              <w:pStyle w:val="15"/>
              <w:spacing w:before="61" w:line="272" w:lineRule="auto"/>
              <w:ind w:right="243" w:rightChars="0"/>
              <w:jc w:val="center"/>
              <w:rPr>
                <w:rFonts w:ascii="宋体" w:hAnsi="宋体" w:eastAsia="宋体" w:cs="宋体"/>
                <w:snapToGrid w:val="0"/>
                <w:color w:val="auto"/>
                <w:kern w:val="0"/>
                <w:sz w:val="20"/>
                <w:szCs w:val="20"/>
                <w:lang w:val="en-US" w:eastAsia="en-US" w:bidi="ar-SA"/>
              </w:rPr>
            </w:pPr>
            <w:r>
              <w:rPr>
                <w:color w:val="auto"/>
                <w:spacing w:val="4"/>
              </w:rPr>
              <w:t>毕业</w:t>
            </w:r>
            <w:r>
              <w:rPr>
                <w:color w:val="auto"/>
              </w:rPr>
              <w:t xml:space="preserve"> </w:t>
            </w:r>
            <w:r>
              <w:rPr>
                <w:color w:val="auto"/>
                <w:spacing w:val="4"/>
              </w:rPr>
              <w:t>设计</w:t>
            </w:r>
          </w:p>
        </w:tc>
        <w:tc>
          <w:tcPr>
            <w:tcW w:w="2427" w:type="dxa"/>
            <w:noWrap w:val="0"/>
            <w:vAlign w:val="top"/>
          </w:tcPr>
          <w:p w14:paraId="23922265">
            <w:pPr>
              <w:pStyle w:val="15"/>
              <w:keepNext w:val="0"/>
              <w:keepLines w:val="0"/>
              <w:pageBreakBefore w:val="0"/>
              <w:widowControl/>
              <w:kinsoku w:val="0"/>
              <w:overflowPunct/>
              <w:topLinePunct w:val="0"/>
              <w:autoSpaceDE w:val="0"/>
              <w:autoSpaceDN w:val="0"/>
              <w:bidi w:val="0"/>
              <w:adjustRightInd w:val="0"/>
              <w:snapToGrid w:val="0"/>
              <w:spacing w:before="47" w:line="192" w:lineRule="auto"/>
              <w:ind w:left="218" w:leftChars="0" w:firstLine="0" w:firstLineChars="0"/>
              <w:jc w:val="both"/>
              <w:textAlignment w:val="baseline"/>
              <w:rPr>
                <w:rFonts w:hint="eastAsia"/>
                <w:b/>
                <w:bCs/>
                <w:color w:val="auto"/>
                <w:spacing w:val="6"/>
              </w:rPr>
            </w:pPr>
            <w:r>
              <w:rPr>
                <w:rFonts w:hint="eastAsia"/>
                <w:b/>
                <w:bCs/>
                <w:color w:val="auto"/>
                <w:spacing w:val="6"/>
              </w:rPr>
              <w:t>【素质目标】</w:t>
            </w:r>
          </w:p>
          <w:p w14:paraId="15DDB45A">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1.职业道德和敬业精神；</w:t>
            </w:r>
          </w:p>
          <w:p w14:paraId="041A4D35">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2.工匠精神和创新精神；</w:t>
            </w:r>
          </w:p>
          <w:p w14:paraId="6DFFFD5D">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3.团队协作精神和社会责任心；</w:t>
            </w:r>
          </w:p>
          <w:p w14:paraId="7C6236A9">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eastAsia"/>
                <w:color w:val="auto"/>
                <w:spacing w:val="8"/>
                <w:lang w:val="en-US" w:eastAsia="zh-CN"/>
              </w:rPr>
            </w:pPr>
            <w:r>
              <w:rPr>
                <w:rFonts w:hint="eastAsia"/>
                <w:color w:val="auto"/>
                <w:spacing w:val="8"/>
                <w:lang w:val="en-US" w:eastAsia="zh-CN"/>
              </w:rPr>
              <w:t>4.认真、严谨的态度。</w:t>
            </w:r>
          </w:p>
          <w:p w14:paraId="6927F13C">
            <w:pPr>
              <w:pStyle w:val="15"/>
              <w:keepNext w:val="0"/>
              <w:keepLines w:val="0"/>
              <w:pageBreakBefore w:val="0"/>
              <w:widowControl/>
              <w:kinsoku w:val="0"/>
              <w:overflowPunct/>
              <w:topLinePunct w:val="0"/>
              <w:autoSpaceDE w:val="0"/>
              <w:autoSpaceDN w:val="0"/>
              <w:bidi w:val="0"/>
              <w:adjustRightInd w:val="0"/>
              <w:snapToGrid w:val="0"/>
              <w:spacing w:before="6" w:line="296" w:lineRule="auto"/>
              <w:ind w:left="114" w:right="202" w:firstLine="0" w:firstLineChars="0"/>
              <w:jc w:val="both"/>
              <w:textAlignment w:val="baseline"/>
              <w:rPr>
                <w:rFonts w:hint="eastAsia"/>
                <w:b/>
                <w:bCs/>
                <w:color w:val="auto"/>
                <w:spacing w:val="6"/>
              </w:rPr>
            </w:pPr>
            <w:r>
              <w:rPr>
                <w:rFonts w:hint="eastAsia"/>
                <w:b/>
                <w:bCs/>
                <w:color w:val="auto"/>
                <w:spacing w:val="6"/>
              </w:rPr>
              <w:t>【知识目标】</w:t>
            </w:r>
          </w:p>
          <w:p w14:paraId="62E88294">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rFonts w:hint="default" w:eastAsia="宋体"/>
                <w:color w:val="auto"/>
                <w:spacing w:val="7"/>
                <w:lang w:val="en-US" w:eastAsia="zh-CN"/>
              </w:rPr>
            </w:pPr>
            <w:r>
              <w:rPr>
                <w:rFonts w:hint="eastAsia"/>
                <w:color w:val="auto"/>
                <w:spacing w:val="9"/>
                <w:lang w:val="en-US" w:eastAsia="zh-CN"/>
              </w:rPr>
              <w:t>1.</w:t>
            </w:r>
            <w:r>
              <w:rPr>
                <w:color w:val="auto"/>
                <w:spacing w:val="9"/>
              </w:rPr>
              <w:t>总结学生</w:t>
            </w:r>
            <w:r>
              <w:rPr>
                <w:color w:val="auto"/>
              </w:rPr>
              <w:fldChar w:fldCharType="begin"/>
            </w:r>
            <w:r>
              <w:rPr>
                <w:color w:val="auto"/>
              </w:rPr>
              <w:instrText xml:space="preserve">HYPERLINK"http://www.so.com/s?q=%E5%9C%A8%E6%A0%A1%E6%9C%9F%E9%97%B4&amp;ie=utf-8&amp;src=internal_wenda_recommend_textn"</w:instrText>
            </w:r>
            <w:r>
              <w:rPr>
                <w:color w:val="auto"/>
              </w:rPr>
              <w:fldChar w:fldCharType="separate"/>
            </w:r>
            <w:r>
              <w:rPr>
                <w:color w:val="auto"/>
                <w:spacing w:val="7"/>
              </w:rPr>
              <w:t>在校期间</w:t>
            </w:r>
            <w:r>
              <w:rPr>
                <w:color w:val="auto"/>
                <w:spacing w:val="7"/>
              </w:rPr>
              <w:fldChar w:fldCharType="end"/>
            </w:r>
            <w:r>
              <w:rPr>
                <w:color w:val="auto"/>
                <w:spacing w:val="7"/>
              </w:rPr>
              <w:t>的学习成果</w:t>
            </w:r>
            <w:r>
              <w:rPr>
                <w:rFonts w:hint="eastAsia"/>
                <w:color w:val="auto"/>
                <w:spacing w:val="7"/>
                <w:lang w:eastAsia="zh-CN"/>
              </w:rPr>
              <w:t>、</w:t>
            </w:r>
            <w:r>
              <w:rPr>
                <w:rFonts w:hint="eastAsia"/>
                <w:color w:val="auto"/>
                <w:spacing w:val="7"/>
                <w:lang w:val="en-US" w:eastAsia="zh-CN"/>
              </w:rPr>
              <w:t>校企合作实训成果；</w:t>
            </w:r>
          </w:p>
          <w:p w14:paraId="559ED739">
            <w:pPr>
              <w:pStyle w:val="15"/>
              <w:keepNext w:val="0"/>
              <w:keepLines w:val="0"/>
              <w:pageBreakBefore w:val="0"/>
              <w:widowControl/>
              <w:numPr>
                <w:ilvl w:val="0"/>
                <w:numId w:val="0"/>
              </w:numPr>
              <w:kinsoku w:val="0"/>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rPr>
            </w:pPr>
            <w:r>
              <w:rPr>
                <w:color w:val="auto"/>
                <w:spacing w:val="9"/>
              </w:rPr>
              <w:t>2.培养学生具有综合地</w:t>
            </w:r>
            <w:r>
              <w:rPr>
                <w:color w:val="auto"/>
              </w:rPr>
              <w:fldChar w:fldCharType="begin"/>
            </w:r>
            <w:r>
              <w:rPr>
                <w:color w:val="auto"/>
              </w:rPr>
              <w:instrText xml:space="preserve">HYPERLINK"http://www.so.com/s?q=%E5%88%9B%E9%80%A0%E6%80%A7&amp;ie=utf-8&amp;src=internal_wenda_recommend_textn"</w:instrText>
            </w:r>
            <w:r>
              <w:rPr>
                <w:color w:val="auto"/>
              </w:rPr>
              <w:fldChar w:fldCharType="separate"/>
            </w:r>
            <w:r>
              <w:rPr>
                <w:color w:val="auto"/>
                <w:spacing w:val="10"/>
              </w:rPr>
              <w:t>创</w:t>
            </w:r>
            <w:r>
              <w:rPr>
                <w:color w:val="auto"/>
                <w:spacing w:val="10"/>
              </w:rPr>
              <w:fldChar w:fldCharType="end"/>
            </w:r>
            <w:r>
              <w:rPr>
                <w:color w:val="auto"/>
                <w:spacing w:val="10"/>
              </w:rPr>
              <w:t>造性地运用所学的全</w:t>
            </w:r>
            <w:r>
              <w:rPr>
                <w:color w:val="auto"/>
                <w:spacing w:val="9"/>
              </w:rPr>
              <w:t>部</w:t>
            </w:r>
            <w:r>
              <w:rPr>
                <w:color w:val="auto"/>
              </w:rPr>
              <w:fldChar w:fldCharType="begin"/>
            </w:r>
            <w:r>
              <w:rPr>
                <w:color w:val="auto"/>
              </w:rPr>
              <w:instrText xml:space="preserve">HYPERLINK"http://www.so.com/s?q=%E4%B8%93%E4%B8%9A%E7%9F%A5%E8%AF%86&amp;ie=utf-8&amp;src=internal_wenda_recommend_textn"</w:instrText>
            </w:r>
            <w:r>
              <w:rPr>
                <w:color w:val="auto"/>
              </w:rPr>
              <w:fldChar w:fldCharType="separate"/>
            </w:r>
            <w:r>
              <w:rPr>
                <w:color w:val="auto"/>
                <w:spacing w:val="9"/>
              </w:rPr>
              <w:t>专</w:t>
            </w:r>
            <w:r>
              <w:rPr>
                <w:color w:val="auto"/>
                <w:spacing w:val="9"/>
              </w:rPr>
              <w:fldChar w:fldCharType="end"/>
            </w:r>
            <w:r>
              <w:rPr>
                <w:color w:val="auto"/>
                <w:spacing w:val="9"/>
              </w:rPr>
              <w:t>业知识和技能，解</w:t>
            </w:r>
            <w:r>
              <w:rPr>
                <w:color w:val="auto"/>
                <w:spacing w:val="8"/>
              </w:rPr>
              <w:t>决较为复杂问题的能</w:t>
            </w:r>
            <w:r>
              <w:rPr>
                <w:color w:val="auto"/>
                <w:spacing w:val="-1"/>
              </w:rPr>
              <w:t>力；</w:t>
            </w:r>
          </w:p>
          <w:p w14:paraId="35422C8E">
            <w:pPr>
              <w:pStyle w:val="15"/>
              <w:keepNext w:val="0"/>
              <w:keepLines w:val="0"/>
              <w:pageBreakBefore w:val="0"/>
              <w:widowControl/>
              <w:kinsoku w:val="0"/>
              <w:overflowPunct/>
              <w:topLinePunct w:val="0"/>
              <w:autoSpaceDE w:val="0"/>
              <w:autoSpaceDN w:val="0"/>
              <w:bidi w:val="0"/>
              <w:adjustRightInd w:val="0"/>
              <w:snapToGrid w:val="0"/>
              <w:spacing w:before="77" w:line="293" w:lineRule="auto"/>
              <w:ind w:left="111" w:right="109" w:firstLine="0" w:firstLineChars="0"/>
              <w:jc w:val="both"/>
              <w:textAlignment w:val="baseline"/>
              <w:rPr>
                <w:color w:val="auto"/>
                <w:spacing w:val="7"/>
              </w:rPr>
            </w:pPr>
            <w:r>
              <w:rPr>
                <w:color w:val="auto"/>
                <w:spacing w:val="9"/>
              </w:rPr>
              <w:t>3.对学生进行</w:t>
            </w:r>
            <w:r>
              <w:rPr>
                <w:color w:val="auto"/>
              </w:rPr>
              <w:fldChar w:fldCharType="begin"/>
            </w:r>
            <w:r>
              <w:rPr>
                <w:color w:val="auto"/>
              </w:rPr>
              <w:instrText xml:space="preserve">HYPERLINK"http://www.so.com/s?q=%E7%A7%91%E5%AD%A6%E7%A0%94%E7%A9%B6&amp;ie=utf-8&amp;src=internal_wenda_recommend_textn"</w:instrText>
            </w:r>
            <w:r>
              <w:rPr>
                <w:color w:val="auto"/>
              </w:rPr>
              <w:fldChar w:fldCharType="separate"/>
            </w:r>
            <w:r>
              <w:rPr>
                <w:color w:val="auto"/>
                <w:spacing w:val="9"/>
              </w:rPr>
              <w:t>科学研究</w:t>
            </w:r>
            <w:r>
              <w:rPr>
                <w:color w:val="auto"/>
                <w:spacing w:val="9"/>
              </w:rPr>
              <w:fldChar w:fldCharType="end"/>
            </w:r>
            <w:r>
              <w:rPr>
                <w:color w:val="auto"/>
                <w:spacing w:val="7"/>
              </w:rPr>
              <w:t>的基本训练；</w:t>
            </w:r>
          </w:p>
          <w:p w14:paraId="2836398E">
            <w:pPr>
              <w:pStyle w:val="15"/>
              <w:keepNext w:val="0"/>
              <w:keepLines w:val="0"/>
              <w:pageBreakBefore w:val="0"/>
              <w:widowControl/>
              <w:kinsoku w:val="0"/>
              <w:overflowPunct/>
              <w:topLinePunct w:val="0"/>
              <w:autoSpaceDE w:val="0"/>
              <w:autoSpaceDN w:val="0"/>
              <w:bidi w:val="0"/>
              <w:adjustRightInd w:val="0"/>
              <w:snapToGrid w:val="0"/>
              <w:spacing w:before="77" w:line="293" w:lineRule="auto"/>
              <w:ind w:left="111" w:right="109" w:firstLine="0" w:firstLineChars="0"/>
              <w:jc w:val="both"/>
              <w:textAlignment w:val="baseline"/>
              <w:rPr>
                <w:rFonts w:hint="default" w:eastAsia="宋体"/>
                <w:color w:val="auto"/>
                <w:lang w:val="en-US" w:eastAsia="zh-CN"/>
              </w:rPr>
            </w:pPr>
            <w:r>
              <w:rPr>
                <w:color w:val="auto"/>
                <w:spacing w:val="7"/>
              </w:rPr>
              <w:t>4.了解毕</w:t>
            </w:r>
            <w:r>
              <w:rPr>
                <w:color w:val="auto"/>
                <w:spacing w:val="9"/>
              </w:rPr>
              <w:t>业设计的任务</w:t>
            </w:r>
            <w:r>
              <w:rPr>
                <w:rFonts w:hint="eastAsia"/>
                <w:color w:val="auto"/>
                <w:spacing w:val="9"/>
                <w:lang w:val="en-US" w:eastAsia="zh-CN"/>
              </w:rPr>
              <w:t>要求及重要性。</w:t>
            </w:r>
          </w:p>
          <w:p w14:paraId="7CBD0C50">
            <w:pPr>
              <w:pStyle w:val="15"/>
              <w:keepNext w:val="0"/>
              <w:keepLines w:val="0"/>
              <w:pageBreakBefore w:val="0"/>
              <w:widowControl/>
              <w:kinsoku w:val="0"/>
              <w:overflowPunct/>
              <w:topLinePunct w:val="0"/>
              <w:autoSpaceDE w:val="0"/>
              <w:autoSpaceDN w:val="0"/>
              <w:bidi w:val="0"/>
              <w:adjustRightInd w:val="0"/>
              <w:snapToGrid w:val="0"/>
              <w:spacing w:line="233" w:lineRule="auto"/>
              <w:ind w:left="113" w:right="123" w:firstLine="0" w:firstLineChars="0"/>
              <w:jc w:val="both"/>
              <w:textAlignment w:val="baseline"/>
              <w:rPr>
                <w:rFonts w:hint="eastAsia"/>
                <w:b/>
                <w:bCs/>
                <w:color w:val="auto"/>
                <w:spacing w:val="6"/>
              </w:rPr>
            </w:pPr>
            <w:r>
              <w:rPr>
                <w:rFonts w:hint="eastAsia"/>
                <w:b/>
                <w:bCs/>
                <w:color w:val="auto"/>
                <w:spacing w:val="6"/>
              </w:rPr>
              <w:t>【能力目标】</w:t>
            </w:r>
          </w:p>
          <w:p w14:paraId="102F65B5">
            <w:pPr>
              <w:pStyle w:val="15"/>
              <w:keepNext w:val="0"/>
              <w:keepLines w:val="0"/>
              <w:pageBreakBefore w:val="0"/>
              <w:widowControl/>
              <w:numPr>
                <w:ilvl w:val="0"/>
                <w:numId w:val="0"/>
              </w:numPr>
              <w:kinsoku w:val="0"/>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color w:val="auto"/>
                <w:spacing w:val="9"/>
              </w:rPr>
              <w:t>1</w:t>
            </w:r>
            <w:r>
              <w:rPr>
                <w:rFonts w:hint="eastAsia"/>
                <w:color w:val="auto"/>
                <w:spacing w:val="9"/>
                <w:lang w:val="en-US" w:eastAsia="zh-CN"/>
              </w:rPr>
              <w:t>.</w:t>
            </w:r>
            <w:r>
              <w:rPr>
                <w:color w:val="auto"/>
                <w:spacing w:val="9"/>
              </w:rPr>
              <w:t>具备独立完成毕业设计的能力；</w:t>
            </w:r>
          </w:p>
          <w:p w14:paraId="0A259164">
            <w:pPr>
              <w:pStyle w:val="15"/>
              <w:keepNext w:val="0"/>
              <w:keepLines w:val="0"/>
              <w:pageBreakBefore w:val="0"/>
              <w:widowControl/>
              <w:numPr>
                <w:ilvl w:val="0"/>
                <w:numId w:val="0"/>
              </w:numPr>
              <w:kinsoku w:val="0"/>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color w:val="auto"/>
                <w:spacing w:val="9"/>
              </w:rPr>
              <w:t>2.具备资料收集和材料</w:t>
            </w:r>
          </w:p>
          <w:p w14:paraId="662DDB95">
            <w:pPr>
              <w:pStyle w:val="15"/>
              <w:keepNext w:val="0"/>
              <w:keepLines w:val="0"/>
              <w:pageBreakBefore w:val="0"/>
              <w:widowControl/>
              <w:numPr>
                <w:ilvl w:val="0"/>
                <w:numId w:val="0"/>
              </w:numPr>
              <w:kinsoku w:val="0"/>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color w:val="auto"/>
                <w:spacing w:val="9"/>
              </w:rPr>
              <w:t>整理的能力；</w:t>
            </w:r>
          </w:p>
          <w:p w14:paraId="3C1E4D31">
            <w:pPr>
              <w:pStyle w:val="15"/>
              <w:keepNext w:val="0"/>
              <w:keepLines w:val="0"/>
              <w:pageBreakBefore w:val="0"/>
              <w:widowControl/>
              <w:numPr>
                <w:ilvl w:val="0"/>
                <w:numId w:val="0"/>
              </w:numPr>
              <w:kinsoku w:val="0"/>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eastAsia" w:ascii="宋体" w:hAnsi="宋体" w:eastAsia="宋体" w:cs="宋体"/>
                <w:snapToGrid w:val="0"/>
                <w:color w:val="auto"/>
                <w:spacing w:val="9"/>
                <w:kern w:val="0"/>
                <w:sz w:val="20"/>
                <w:szCs w:val="20"/>
                <w:lang w:val="en-US" w:eastAsia="zh-CN" w:bidi="ar-SA"/>
              </w:rPr>
            </w:pPr>
            <w:r>
              <w:rPr>
                <w:color w:val="auto"/>
                <w:spacing w:val="9"/>
              </w:rPr>
              <w:t>3.具备发现专业问题和解决问题的能力。</w:t>
            </w:r>
          </w:p>
        </w:tc>
        <w:tc>
          <w:tcPr>
            <w:tcW w:w="2383" w:type="dxa"/>
            <w:noWrap w:val="0"/>
            <w:vAlign w:val="top"/>
          </w:tcPr>
          <w:p w14:paraId="4DF68015">
            <w:pPr>
              <w:pStyle w:val="15"/>
              <w:keepNext w:val="0"/>
              <w:keepLines w:val="0"/>
              <w:pageBreakBefore w:val="0"/>
              <w:widowControl/>
              <w:kinsoku w:val="0"/>
              <w:overflowPunct/>
              <w:topLinePunct w:val="0"/>
              <w:autoSpaceDE w:val="0"/>
              <w:autoSpaceDN w:val="0"/>
              <w:bidi w:val="0"/>
              <w:adjustRightInd w:val="0"/>
              <w:snapToGrid w:val="0"/>
              <w:spacing w:before="65" w:line="228" w:lineRule="auto"/>
              <w:ind w:left="108" w:firstLine="0" w:firstLineChars="0"/>
              <w:jc w:val="both"/>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7FBC63AF">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9"/>
              </w:rPr>
            </w:pPr>
            <w:r>
              <w:rPr>
                <w:color w:val="auto"/>
                <w:spacing w:val="9"/>
              </w:rPr>
              <w:t>1.毕业设计任务书；</w:t>
            </w:r>
          </w:p>
          <w:p w14:paraId="6D63F8D1">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9"/>
              </w:rPr>
            </w:pPr>
            <w:r>
              <w:rPr>
                <w:color w:val="auto"/>
                <w:spacing w:val="9"/>
              </w:rPr>
              <w:t>2.毕业设计主题的确定；</w:t>
            </w:r>
          </w:p>
          <w:p w14:paraId="792BB5B6">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9"/>
              </w:rPr>
            </w:pPr>
            <w:r>
              <w:rPr>
                <w:color w:val="auto"/>
                <w:spacing w:val="9"/>
              </w:rPr>
              <w:t>3.毕业设计产品；</w:t>
            </w:r>
          </w:p>
          <w:p w14:paraId="02BD09AC">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ascii="宋体" w:hAnsi="宋体" w:eastAsia="宋体" w:cs="宋体"/>
                <w:snapToGrid w:val="0"/>
                <w:color w:val="auto"/>
                <w:kern w:val="0"/>
                <w:sz w:val="20"/>
                <w:szCs w:val="20"/>
                <w:lang w:val="en-US" w:eastAsia="zh-CN" w:bidi="ar-SA"/>
              </w:rPr>
            </w:pPr>
            <w:r>
              <w:rPr>
                <w:color w:val="auto"/>
                <w:spacing w:val="9"/>
              </w:rPr>
              <w:t>4.毕业设计总结。</w:t>
            </w:r>
          </w:p>
        </w:tc>
        <w:tc>
          <w:tcPr>
            <w:tcW w:w="2889" w:type="dxa"/>
            <w:noWrap w:val="0"/>
            <w:vAlign w:val="top"/>
          </w:tcPr>
          <w:p w14:paraId="6DDAB14A">
            <w:pPr>
              <w:pStyle w:val="15"/>
              <w:keepNext w:val="0"/>
              <w:keepLines w:val="0"/>
              <w:pageBreakBefore w:val="0"/>
              <w:widowControl/>
              <w:kinsoku w:val="0"/>
              <w:overflowPunct/>
              <w:topLinePunct w:val="0"/>
              <w:autoSpaceDE w:val="0"/>
              <w:autoSpaceDN w:val="0"/>
              <w:bidi w:val="0"/>
              <w:adjustRightInd w:val="0"/>
              <w:snapToGrid w:val="0"/>
              <w:spacing w:before="6" w:line="296" w:lineRule="auto"/>
              <w:ind w:left="114" w:right="202" w:firstLine="0" w:firstLineChars="0"/>
              <w:jc w:val="both"/>
              <w:textAlignment w:val="baseline"/>
              <w:rPr>
                <w:rFonts w:hint="eastAsia"/>
                <w:b/>
                <w:bCs/>
                <w:color w:val="auto"/>
                <w:spacing w:val="6"/>
              </w:rPr>
            </w:pPr>
            <w:r>
              <w:rPr>
                <w:rFonts w:hint="eastAsia"/>
                <w:b/>
                <w:bCs/>
                <w:color w:val="auto"/>
                <w:spacing w:val="6"/>
              </w:rPr>
              <w:t>【教学条件】</w:t>
            </w:r>
          </w:p>
          <w:p w14:paraId="2A4A4813">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right="181" w:firstLine="0" w:firstLineChars="0"/>
              <w:jc w:val="both"/>
              <w:textAlignment w:val="baseline"/>
              <w:rPr>
                <w:color w:val="auto"/>
                <w:spacing w:val="9"/>
              </w:rPr>
            </w:pPr>
            <w:r>
              <w:rPr>
                <w:color w:val="auto"/>
                <w:spacing w:val="9"/>
              </w:rPr>
              <w:t>多媒体教室、实验室、机房。</w:t>
            </w:r>
          </w:p>
          <w:p w14:paraId="6403E1F8">
            <w:pPr>
              <w:pStyle w:val="15"/>
              <w:keepNext w:val="0"/>
              <w:keepLines w:val="0"/>
              <w:pageBreakBefore w:val="0"/>
              <w:widowControl/>
              <w:kinsoku w:val="0"/>
              <w:overflowPunct/>
              <w:topLinePunct w:val="0"/>
              <w:autoSpaceDE w:val="0"/>
              <w:autoSpaceDN w:val="0"/>
              <w:bidi w:val="0"/>
              <w:adjustRightInd w:val="0"/>
              <w:snapToGrid w:val="0"/>
              <w:spacing w:before="2" w:line="222" w:lineRule="auto"/>
              <w:ind w:left="109" w:right="192" w:firstLine="0" w:firstLineChars="0"/>
              <w:jc w:val="both"/>
              <w:textAlignment w:val="baseline"/>
              <w:rPr>
                <w:color w:val="auto"/>
              </w:rPr>
            </w:pPr>
            <w:r>
              <w:rPr>
                <w:rFonts w:hint="eastAsia"/>
                <w:b/>
                <w:bCs/>
                <w:color w:val="auto"/>
                <w:spacing w:val="6"/>
              </w:rPr>
              <w:t>【教学方法】</w:t>
            </w:r>
          </w:p>
          <w:p w14:paraId="743906A3">
            <w:pPr>
              <w:pStyle w:val="15"/>
              <w:keepNext w:val="0"/>
              <w:keepLines w:val="0"/>
              <w:pageBreakBefore w:val="0"/>
              <w:widowControl/>
              <w:kinsoku w:val="0"/>
              <w:overflowPunct/>
              <w:topLinePunct w:val="0"/>
              <w:autoSpaceDE w:val="0"/>
              <w:autoSpaceDN w:val="0"/>
              <w:bidi w:val="0"/>
              <w:adjustRightInd w:val="0"/>
              <w:snapToGrid w:val="0"/>
              <w:spacing w:before="1" w:line="288" w:lineRule="auto"/>
              <w:ind w:left="135" w:right="161" w:firstLine="0" w:firstLineChars="0"/>
              <w:jc w:val="both"/>
              <w:textAlignment w:val="baseline"/>
              <w:rPr>
                <w:color w:val="auto"/>
              </w:rPr>
            </w:pPr>
            <w:r>
              <w:rPr>
                <w:color w:val="auto"/>
                <w:spacing w:val="9"/>
              </w:rPr>
              <w:t>教师指导、学生查询讨论与顶岗实习</w:t>
            </w:r>
            <w:r>
              <w:rPr>
                <w:rFonts w:hint="eastAsia"/>
                <w:color w:val="auto"/>
                <w:spacing w:val="9"/>
                <w:lang w:eastAsia="zh-CN"/>
              </w:rPr>
              <w:t>、</w:t>
            </w:r>
            <w:r>
              <w:rPr>
                <w:rFonts w:hint="eastAsia"/>
                <w:color w:val="auto"/>
                <w:spacing w:val="9"/>
                <w:lang w:val="en-US" w:eastAsia="zh-CN"/>
              </w:rPr>
              <w:t>校企合作实训</w:t>
            </w:r>
            <w:r>
              <w:rPr>
                <w:color w:val="auto"/>
                <w:spacing w:val="9"/>
              </w:rPr>
              <w:t>相结合。</w:t>
            </w:r>
          </w:p>
          <w:p w14:paraId="32A201D3">
            <w:pPr>
              <w:pStyle w:val="15"/>
              <w:keepNext w:val="0"/>
              <w:keepLines w:val="0"/>
              <w:pageBreakBefore w:val="0"/>
              <w:widowControl/>
              <w:kinsoku w:val="0"/>
              <w:overflowPunct/>
              <w:topLinePunct w:val="0"/>
              <w:autoSpaceDE w:val="0"/>
              <w:autoSpaceDN w:val="0"/>
              <w:bidi w:val="0"/>
              <w:adjustRightInd w:val="0"/>
              <w:snapToGrid w:val="0"/>
              <w:spacing w:before="6" w:line="296" w:lineRule="auto"/>
              <w:ind w:left="114" w:right="202" w:firstLine="0" w:firstLineChars="0"/>
              <w:jc w:val="both"/>
              <w:textAlignment w:val="baseline"/>
              <w:rPr>
                <w:rFonts w:hint="eastAsia"/>
                <w:b/>
                <w:bCs/>
                <w:color w:val="auto"/>
                <w:spacing w:val="6"/>
              </w:rPr>
            </w:pPr>
            <w:r>
              <w:rPr>
                <w:rFonts w:hint="eastAsia"/>
                <w:b/>
                <w:bCs/>
                <w:color w:val="auto"/>
                <w:spacing w:val="6"/>
              </w:rPr>
              <w:t>【师资要求】</w:t>
            </w:r>
          </w:p>
          <w:p w14:paraId="150B4516">
            <w:pPr>
              <w:pStyle w:val="15"/>
              <w:keepNext w:val="0"/>
              <w:keepLines w:val="0"/>
              <w:pageBreakBefore w:val="0"/>
              <w:widowControl/>
              <w:kinsoku w:val="0"/>
              <w:overflowPunct/>
              <w:topLinePunct w:val="0"/>
              <w:autoSpaceDE w:val="0"/>
              <w:autoSpaceDN w:val="0"/>
              <w:bidi w:val="0"/>
              <w:adjustRightInd w:val="0"/>
              <w:snapToGrid w:val="0"/>
              <w:spacing w:before="4" w:line="293" w:lineRule="auto"/>
              <w:ind w:left="114" w:right="110" w:firstLine="0" w:firstLineChars="0"/>
              <w:jc w:val="both"/>
              <w:textAlignment w:val="baseline"/>
              <w:rPr>
                <w:color w:val="auto"/>
              </w:rPr>
            </w:pPr>
            <w:r>
              <w:rPr>
                <w:rFonts w:hint="eastAsia"/>
                <w:color w:val="auto"/>
                <w:spacing w:val="9"/>
                <w:lang w:val="en-US" w:eastAsia="zh-CN"/>
              </w:rPr>
              <w:t>校内指导</w:t>
            </w:r>
            <w:r>
              <w:rPr>
                <w:color w:val="auto"/>
                <w:spacing w:val="9"/>
              </w:rPr>
              <w:t>教师应具有良好的师德师风，具有扎实理论基础</w:t>
            </w:r>
            <w:r>
              <w:rPr>
                <w:rFonts w:hint="eastAsia"/>
                <w:color w:val="auto"/>
                <w:spacing w:val="9"/>
                <w:lang w:eastAsia="zh-CN"/>
              </w:rPr>
              <w:t>；</w:t>
            </w:r>
            <w:r>
              <w:rPr>
                <w:rFonts w:hint="eastAsia"/>
                <w:color w:val="auto"/>
                <w:spacing w:val="9"/>
                <w:lang w:val="en-US" w:eastAsia="zh-CN"/>
              </w:rPr>
              <w:t>校企导师应当具备</w:t>
            </w:r>
            <w:r>
              <w:rPr>
                <w:color w:val="auto"/>
                <w:spacing w:val="9"/>
              </w:rPr>
              <w:t>丰富实践经验。</w:t>
            </w:r>
          </w:p>
          <w:p w14:paraId="31B0043F">
            <w:pPr>
              <w:pStyle w:val="15"/>
              <w:keepNext w:val="0"/>
              <w:keepLines w:val="0"/>
              <w:pageBreakBefore w:val="0"/>
              <w:widowControl/>
              <w:kinsoku w:val="0"/>
              <w:overflowPunct/>
              <w:topLinePunct w:val="0"/>
              <w:autoSpaceDE w:val="0"/>
              <w:autoSpaceDN w:val="0"/>
              <w:bidi w:val="0"/>
              <w:adjustRightInd w:val="0"/>
              <w:snapToGrid w:val="0"/>
              <w:spacing w:before="6" w:line="296" w:lineRule="auto"/>
              <w:ind w:left="114" w:right="202" w:firstLine="0" w:firstLineChars="0"/>
              <w:jc w:val="both"/>
              <w:textAlignment w:val="baseline"/>
              <w:rPr>
                <w:rFonts w:hint="eastAsia"/>
                <w:b/>
                <w:bCs/>
                <w:color w:val="auto"/>
                <w:spacing w:val="6"/>
              </w:rPr>
            </w:pPr>
            <w:r>
              <w:rPr>
                <w:rFonts w:hint="eastAsia"/>
                <w:b/>
                <w:bCs/>
                <w:color w:val="auto"/>
                <w:spacing w:val="6"/>
              </w:rPr>
              <w:t>【考核评价】</w:t>
            </w:r>
          </w:p>
          <w:p w14:paraId="44E22DE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color w:val="auto"/>
                <w:spacing w:val="9"/>
              </w:rPr>
            </w:pPr>
            <w:r>
              <w:rPr>
                <w:color w:val="auto"/>
                <w:spacing w:val="9"/>
              </w:rPr>
              <w:t>考试。采取毕业答辩及资料上交的方式进行课程考核与评价，以学生毕业设计考核评价的过程性材料为主要考察对象，重点评价毕业设计</w:t>
            </w:r>
            <w:r>
              <w:rPr>
                <w:rFonts w:hint="eastAsia"/>
                <w:color w:val="auto"/>
                <w:spacing w:val="9"/>
                <w:lang w:val="en-US" w:eastAsia="zh-CN"/>
              </w:rPr>
              <w:t>整体完成度、质量及真实性，根据最终</w:t>
            </w:r>
            <w:r>
              <w:rPr>
                <w:color w:val="auto"/>
                <w:spacing w:val="9"/>
              </w:rPr>
              <w:t>实施</w:t>
            </w:r>
            <w:r>
              <w:rPr>
                <w:rFonts w:hint="eastAsia"/>
                <w:color w:val="auto"/>
                <w:spacing w:val="9"/>
                <w:lang w:val="en-US" w:eastAsia="zh-CN"/>
              </w:rPr>
              <w:t>报告</w:t>
            </w:r>
            <w:r>
              <w:rPr>
                <w:color w:val="auto"/>
                <w:spacing w:val="9"/>
              </w:rPr>
              <w:t>和考核结论</w:t>
            </w:r>
            <w:r>
              <w:rPr>
                <w:rFonts w:hint="eastAsia"/>
                <w:color w:val="auto"/>
                <w:spacing w:val="9"/>
                <w:lang w:val="en-US" w:eastAsia="zh-CN"/>
              </w:rPr>
              <w:t>形成综合考核指标</w:t>
            </w:r>
            <w:r>
              <w:rPr>
                <w:color w:val="auto"/>
                <w:spacing w:val="9"/>
              </w:rPr>
              <w:t>。设计初评成绩由指导老师</w:t>
            </w:r>
            <w:r>
              <w:rPr>
                <w:rFonts w:hint="eastAsia"/>
                <w:color w:val="auto"/>
                <w:spacing w:val="9"/>
                <w:lang w:eastAsia="zh-CN"/>
              </w:rPr>
              <w:t>、</w:t>
            </w:r>
            <w:r>
              <w:rPr>
                <w:rFonts w:hint="eastAsia"/>
                <w:color w:val="auto"/>
                <w:spacing w:val="9"/>
                <w:lang w:val="en-US" w:eastAsia="zh-CN"/>
              </w:rPr>
              <w:t>校企导师共同</w:t>
            </w:r>
            <w:r>
              <w:rPr>
                <w:color w:val="auto"/>
                <w:spacing w:val="9"/>
              </w:rPr>
              <w:t>打分，答辩成绩由答辩小组打分，毕业设计总评成绩=初评成绩</w:t>
            </w:r>
            <w:r>
              <w:rPr>
                <w:rFonts w:hint="eastAsia"/>
                <w:color w:val="auto"/>
                <w:spacing w:val="9"/>
                <w:lang w:val="en-US" w:eastAsia="zh-CN"/>
              </w:rPr>
              <w:t>5</w:t>
            </w:r>
            <w:r>
              <w:rPr>
                <w:color w:val="auto"/>
                <w:spacing w:val="9"/>
              </w:rPr>
              <w:t>0%＋答辩成绩*</w:t>
            </w:r>
            <w:r>
              <w:rPr>
                <w:rFonts w:hint="eastAsia"/>
                <w:color w:val="auto"/>
                <w:spacing w:val="9"/>
                <w:lang w:val="en-US" w:eastAsia="zh-CN"/>
              </w:rPr>
              <w:t>5</w:t>
            </w:r>
            <w:r>
              <w:rPr>
                <w:color w:val="auto"/>
                <w:spacing w:val="9"/>
              </w:rPr>
              <w:t>0%。</w:t>
            </w:r>
          </w:p>
          <w:p w14:paraId="4AD720E2">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eastAsia"/>
                <w:color w:val="auto"/>
                <w:spacing w:val="9"/>
                <w:lang w:val="en-US" w:eastAsia="zh-CN"/>
              </w:rPr>
            </w:pPr>
            <w:r>
              <w:rPr>
                <w:rFonts w:hint="eastAsia"/>
                <w:color w:val="auto"/>
                <w:spacing w:val="9"/>
                <w:lang w:eastAsia="zh-CN"/>
              </w:rPr>
              <w:t>【</w:t>
            </w:r>
            <w:r>
              <w:rPr>
                <w:rFonts w:hint="eastAsia"/>
                <w:b/>
                <w:bCs/>
                <w:color w:val="auto"/>
                <w:spacing w:val="9"/>
                <w:lang w:val="en-US" w:eastAsia="zh-CN"/>
              </w:rPr>
              <w:t>课程思政</w:t>
            </w:r>
            <w:r>
              <w:rPr>
                <w:rFonts w:hint="eastAsia"/>
                <w:color w:val="auto"/>
                <w:spacing w:val="9"/>
                <w:lang w:val="en-US" w:eastAsia="zh-CN"/>
              </w:rPr>
              <w:t>】</w:t>
            </w:r>
          </w:p>
          <w:p w14:paraId="4A87CF5D">
            <w:pPr>
              <w:pStyle w:val="15"/>
              <w:keepNext w:val="0"/>
              <w:keepLines w:val="0"/>
              <w:pageBreakBefore w:val="0"/>
              <w:widowControl/>
              <w:kinsoku w:val="0"/>
              <w:wordWrap w:val="0"/>
              <w:overflowPunct/>
              <w:topLinePunct w:val="0"/>
              <w:autoSpaceDE w:val="0"/>
              <w:autoSpaceDN w:val="0"/>
              <w:bidi w:val="0"/>
              <w:adjustRightInd w:val="0"/>
              <w:snapToGrid w:val="0"/>
              <w:spacing w:before="30" w:line="288" w:lineRule="auto"/>
              <w:ind w:left="113" w:leftChars="0" w:right="181" w:rightChars="0" w:firstLine="0" w:firstLineChars="0"/>
              <w:jc w:val="both"/>
              <w:textAlignment w:val="baseline"/>
              <w:rPr>
                <w:rFonts w:hint="default"/>
                <w:color w:val="auto"/>
                <w:spacing w:val="9"/>
                <w:lang w:val="en-US" w:eastAsia="zh-CN"/>
              </w:rPr>
            </w:pPr>
            <w:r>
              <w:rPr>
                <w:rFonts w:hint="default"/>
                <w:color w:val="auto"/>
                <w:spacing w:val="9"/>
                <w:lang w:val="en-US" w:eastAsia="zh-CN"/>
              </w:rPr>
              <w:t>以国家需求导向厚植家国情怀，以严谨实践培育工匠精神，以学术诚信涵养职业伦理，以创新突破激发责任担当，实现专业能力与价值引领同频共振</w:t>
            </w:r>
            <w:r>
              <w:rPr>
                <w:rFonts w:hint="eastAsia"/>
                <w:color w:val="auto"/>
                <w:spacing w:val="9"/>
                <w:lang w:val="en-US" w:eastAsia="zh-CN"/>
              </w:rPr>
              <w:t>。</w:t>
            </w:r>
          </w:p>
        </w:tc>
      </w:tr>
      <w:tr w14:paraId="1F463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14" w:type="dxa"/>
            <w:noWrap w:val="0"/>
            <w:vAlign w:val="top"/>
          </w:tcPr>
          <w:p w14:paraId="3A797CC4">
            <w:pPr>
              <w:spacing w:line="245" w:lineRule="auto"/>
              <w:rPr>
                <w:rFonts w:ascii="Arial"/>
                <w:color w:val="auto"/>
                <w:sz w:val="21"/>
              </w:rPr>
            </w:pPr>
          </w:p>
          <w:p w14:paraId="42D7A0AC">
            <w:pPr>
              <w:spacing w:line="245" w:lineRule="auto"/>
              <w:rPr>
                <w:rFonts w:ascii="Arial"/>
                <w:color w:val="auto"/>
                <w:sz w:val="21"/>
              </w:rPr>
            </w:pPr>
          </w:p>
          <w:p w14:paraId="4480ED62">
            <w:pPr>
              <w:spacing w:line="245" w:lineRule="auto"/>
              <w:rPr>
                <w:rFonts w:ascii="Arial"/>
                <w:color w:val="auto"/>
                <w:sz w:val="21"/>
              </w:rPr>
            </w:pPr>
          </w:p>
          <w:p w14:paraId="1A766BD8">
            <w:pPr>
              <w:spacing w:line="245" w:lineRule="auto"/>
              <w:rPr>
                <w:rFonts w:ascii="Arial"/>
                <w:color w:val="auto"/>
                <w:sz w:val="21"/>
              </w:rPr>
            </w:pPr>
          </w:p>
          <w:p w14:paraId="60F8FECC">
            <w:pPr>
              <w:spacing w:line="245" w:lineRule="auto"/>
              <w:rPr>
                <w:rFonts w:ascii="Arial"/>
                <w:color w:val="auto"/>
                <w:sz w:val="21"/>
              </w:rPr>
            </w:pPr>
          </w:p>
          <w:p w14:paraId="0AF7CD89">
            <w:pPr>
              <w:spacing w:line="246" w:lineRule="auto"/>
              <w:rPr>
                <w:rFonts w:ascii="Arial"/>
                <w:color w:val="auto"/>
                <w:sz w:val="21"/>
              </w:rPr>
            </w:pPr>
          </w:p>
          <w:p w14:paraId="5FAA1134">
            <w:pPr>
              <w:spacing w:line="246" w:lineRule="auto"/>
              <w:rPr>
                <w:rFonts w:ascii="Arial"/>
                <w:color w:val="auto"/>
                <w:sz w:val="21"/>
              </w:rPr>
            </w:pPr>
          </w:p>
          <w:p w14:paraId="1208E962">
            <w:pPr>
              <w:spacing w:line="246" w:lineRule="auto"/>
              <w:rPr>
                <w:rFonts w:ascii="Arial"/>
                <w:color w:val="auto"/>
                <w:sz w:val="21"/>
              </w:rPr>
            </w:pPr>
          </w:p>
          <w:p w14:paraId="08999C8C">
            <w:pPr>
              <w:spacing w:line="246" w:lineRule="auto"/>
              <w:rPr>
                <w:rFonts w:ascii="Arial"/>
                <w:color w:val="auto"/>
                <w:sz w:val="21"/>
              </w:rPr>
            </w:pPr>
          </w:p>
          <w:p w14:paraId="4870FED9">
            <w:pPr>
              <w:spacing w:line="246" w:lineRule="auto"/>
              <w:rPr>
                <w:rFonts w:ascii="Arial"/>
                <w:color w:val="auto"/>
                <w:sz w:val="21"/>
              </w:rPr>
            </w:pPr>
          </w:p>
          <w:p w14:paraId="52B26E9D">
            <w:pPr>
              <w:spacing w:line="246" w:lineRule="auto"/>
              <w:rPr>
                <w:rFonts w:ascii="Arial"/>
                <w:color w:val="auto"/>
                <w:sz w:val="21"/>
              </w:rPr>
            </w:pPr>
          </w:p>
          <w:p w14:paraId="338A89C5">
            <w:pPr>
              <w:spacing w:line="246" w:lineRule="auto"/>
              <w:rPr>
                <w:rFonts w:ascii="Arial"/>
                <w:color w:val="auto"/>
                <w:sz w:val="21"/>
              </w:rPr>
            </w:pPr>
          </w:p>
          <w:p w14:paraId="1CF0783E">
            <w:pPr>
              <w:spacing w:line="246" w:lineRule="auto"/>
              <w:rPr>
                <w:rFonts w:ascii="Arial"/>
                <w:color w:val="auto"/>
                <w:sz w:val="21"/>
              </w:rPr>
            </w:pPr>
          </w:p>
          <w:p w14:paraId="44681B4E">
            <w:pPr>
              <w:spacing w:line="246" w:lineRule="auto"/>
              <w:rPr>
                <w:rFonts w:ascii="Arial"/>
                <w:color w:val="auto"/>
                <w:sz w:val="21"/>
              </w:rPr>
            </w:pPr>
          </w:p>
          <w:p w14:paraId="0E0F8DA2">
            <w:pPr>
              <w:pStyle w:val="15"/>
              <w:spacing w:before="62" w:line="189" w:lineRule="auto"/>
              <w:jc w:val="center"/>
              <w:rPr>
                <w:rFonts w:hint="eastAsia" w:ascii="宋体" w:hAnsi="宋体" w:eastAsia="宋体" w:cs="宋体"/>
                <w:snapToGrid w:val="0"/>
                <w:color w:val="auto"/>
                <w:kern w:val="0"/>
                <w:sz w:val="20"/>
                <w:szCs w:val="20"/>
                <w:lang w:val="en-US" w:eastAsia="zh-CN" w:bidi="ar-SA"/>
              </w:rPr>
            </w:pPr>
            <w:r>
              <w:rPr>
                <w:color w:val="auto"/>
              </w:rPr>
              <w:t>9</w:t>
            </w:r>
          </w:p>
        </w:tc>
        <w:tc>
          <w:tcPr>
            <w:tcW w:w="682" w:type="dxa"/>
            <w:noWrap w:val="0"/>
            <w:vAlign w:val="top"/>
          </w:tcPr>
          <w:p w14:paraId="20804B8C">
            <w:pPr>
              <w:spacing w:line="258" w:lineRule="auto"/>
              <w:rPr>
                <w:rFonts w:ascii="Arial"/>
                <w:color w:val="auto"/>
                <w:sz w:val="21"/>
              </w:rPr>
            </w:pPr>
          </w:p>
          <w:p w14:paraId="5783E09B">
            <w:pPr>
              <w:spacing w:line="258" w:lineRule="auto"/>
              <w:rPr>
                <w:rFonts w:ascii="Arial"/>
                <w:color w:val="auto"/>
                <w:sz w:val="21"/>
              </w:rPr>
            </w:pPr>
          </w:p>
          <w:p w14:paraId="48AD181A">
            <w:pPr>
              <w:spacing w:line="258" w:lineRule="auto"/>
              <w:rPr>
                <w:rFonts w:ascii="Arial"/>
                <w:color w:val="auto"/>
                <w:sz w:val="21"/>
              </w:rPr>
            </w:pPr>
          </w:p>
          <w:p w14:paraId="52B3C4A7">
            <w:pPr>
              <w:spacing w:line="258" w:lineRule="auto"/>
              <w:rPr>
                <w:rFonts w:ascii="Arial"/>
                <w:color w:val="auto"/>
                <w:sz w:val="21"/>
              </w:rPr>
            </w:pPr>
          </w:p>
          <w:p w14:paraId="5C92901E">
            <w:pPr>
              <w:spacing w:line="258" w:lineRule="auto"/>
              <w:rPr>
                <w:rFonts w:ascii="Arial"/>
                <w:color w:val="auto"/>
                <w:sz w:val="21"/>
              </w:rPr>
            </w:pPr>
          </w:p>
          <w:p w14:paraId="76BB8BFA">
            <w:pPr>
              <w:spacing w:line="258" w:lineRule="auto"/>
              <w:rPr>
                <w:rFonts w:ascii="Arial"/>
                <w:color w:val="auto"/>
                <w:sz w:val="21"/>
              </w:rPr>
            </w:pPr>
          </w:p>
          <w:p w14:paraId="2CE3760B">
            <w:pPr>
              <w:spacing w:line="258" w:lineRule="auto"/>
              <w:rPr>
                <w:rFonts w:ascii="Arial"/>
                <w:color w:val="auto"/>
                <w:sz w:val="21"/>
              </w:rPr>
            </w:pPr>
          </w:p>
          <w:p w14:paraId="2CE10916">
            <w:pPr>
              <w:spacing w:line="258" w:lineRule="auto"/>
              <w:rPr>
                <w:rFonts w:ascii="Arial"/>
                <w:color w:val="auto"/>
                <w:sz w:val="21"/>
              </w:rPr>
            </w:pPr>
          </w:p>
          <w:p w14:paraId="368153A6">
            <w:pPr>
              <w:spacing w:line="258" w:lineRule="auto"/>
              <w:rPr>
                <w:rFonts w:ascii="Arial"/>
                <w:color w:val="auto"/>
                <w:sz w:val="21"/>
              </w:rPr>
            </w:pPr>
          </w:p>
          <w:p w14:paraId="6B94F973">
            <w:pPr>
              <w:spacing w:line="258" w:lineRule="auto"/>
              <w:rPr>
                <w:rFonts w:ascii="Arial"/>
                <w:color w:val="auto"/>
                <w:sz w:val="21"/>
              </w:rPr>
            </w:pPr>
          </w:p>
          <w:p w14:paraId="2C4F69C0">
            <w:pPr>
              <w:spacing w:line="258" w:lineRule="auto"/>
              <w:rPr>
                <w:rFonts w:ascii="Arial"/>
                <w:color w:val="auto"/>
                <w:sz w:val="21"/>
              </w:rPr>
            </w:pPr>
          </w:p>
          <w:p w14:paraId="28D879A0">
            <w:pPr>
              <w:spacing w:line="259" w:lineRule="auto"/>
              <w:rPr>
                <w:rFonts w:ascii="Arial"/>
                <w:color w:val="auto"/>
                <w:sz w:val="21"/>
              </w:rPr>
            </w:pPr>
          </w:p>
          <w:p w14:paraId="71F3CE7D">
            <w:pPr>
              <w:pStyle w:val="15"/>
              <w:spacing w:before="62" w:line="289" w:lineRule="auto"/>
              <w:ind w:right="173" w:rightChars="0"/>
              <w:rPr>
                <w:rFonts w:ascii="宋体" w:hAnsi="宋体" w:eastAsia="宋体" w:cs="宋体"/>
                <w:snapToGrid w:val="0"/>
                <w:color w:val="auto"/>
                <w:kern w:val="0"/>
                <w:sz w:val="20"/>
                <w:szCs w:val="20"/>
                <w:lang w:val="en-US" w:eastAsia="en-US" w:bidi="ar-SA"/>
              </w:rPr>
            </w:pPr>
            <w:r>
              <w:rPr>
                <w:color w:val="auto"/>
                <w:spacing w:val="6"/>
              </w:rPr>
              <w:t>顶岗</w:t>
            </w:r>
            <w:r>
              <w:rPr>
                <w:color w:val="auto"/>
                <w:spacing w:val="4"/>
              </w:rPr>
              <w:t>实习</w:t>
            </w:r>
          </w:p>
        </w:tc>
        <w:tc>
          <w:tcPr>
            <w:tcW w:w="2427" w:type="dxa"/>
            <w:noWrap w:val="0"/>
            <w:vAlign w:val="top"/>
          </w:tcPr>
          <w:p w14:paraId="10DE6E47">
            <w:pPr>
              <w:pStyle w:val="15"/>
              <w:keepNext w:val="0"/>
              <w:keepLines w:val="0"/>
              <w:pageBreakBefore w:val="0"/>
              <w:widowControl/>
              <w:kinsoku w:val="0"/>
              <w:wordWrap/>
              <w:overflowPunct/>
              <w:topLinePunct w:val="0"/>
              <w:autoSpaceDE w:val="0"/>
              <w:autoSpaceDN w:val="0"/>
              <w:bidi w:val="0"/>
              <w:adjustRightInd w:val="0"/>
              <w:snapToGrid w:val="0"/>
              <w:spacing w:line="233" w:lineRule="auto"/>
              <w:ind w:left="113" w:right="123" w:firstLine="0" w:firstLineChars="0"/>
              <w:jc w:val="both"/>
              <w:textAlignment w:val="baseline"/>
              <w:rPr>
                <w:rFonts w:hint="eastAsia"/>
                <w:b/>
                <w:bCs/>
                <w:color w:val="auto"/>
                <w:spacing w:val="6"/>
              </w:rPr>
            </w:pPr>
            <w:r>
              <w:rPr>
                <w:rFonts w:hint="eastAsia"/>
                <w:b/>
                <w:bCs/>
                <w:color w:val="auto"/>
                <w:spacing w:val="6"/>
              </w:rPr>
              <w:t xml:space="preserve">【素质目标】 </w:t>
            </w:r>
          </w:p>
          <w:p w14:paraId="1A44AC3C">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rFonts w:ascii="宋体" w:hAnsi="宋体" w:eastAsia="宋体" w:cs="宋体"/>
                <w:snapToGrid w:val="0"/>
                <w:color w:val="auto"/>
                <w:spacing w:val="9"/>
                <w:kern w:val="0"/>
                <w:sz w:val="20"/>
                <w:szCs w:val="20"/>
                <w:lang w:val="en-US" w:eastAsia="en-US" w:bidi="ar-SA"/>
              </w:rPr>
              <w:t>1.</w:t>
            </w:r>
            <w:r>
              <w:rPr>
                <w:color w:val="auto"/>
                <w:spacing w:val="9"/>
              </w:rPr>
              <w:t>培养爱岗敬业、精益求精、诚实守信的职业精神；</w:t>
            </w:r>
          </w:p>
          <w:p w14:paraId="6B5267E8">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rFonts w:ascii="宋体" w:hAnsi="宋体" w:eastAsia="宋体" w:cs="宋体"/>
                <w:snapToGrid w:val="0"/>
                <w:color w:val="auto"/>
                <w:spacing w:val="9"/>
                <w:kern w:val="0"/>
                <w:sz w:val="20"/>
                <w:szCs w:val="20"/>
                <w:lang w:val="en-US" w:eastAsia="en-US" w:bidi="ar-SA"/>
              </w:rPr>
              <w:t>2.</w:t>
            </w:r>
            <w:r>
              <w:rPr>
                <w:color w:val="auto"/>
                <w:spacing w:val="9"/>
              </w:rPr>
              <w:t>培养学生信息素养、安全意识、团队合作精神。</w:t>
            </w:r>
          </w:p>
          <w:p w14:paraId="31B396F0">
            <w:pPr>
              <w:pStyle w:val="15"/>
              <w:keepNext w:val="0"/>
              <w:keepLines w:val="0"/>
              <w:pageBreakBefore w:val="0"/>
              <w:widowControl/>
              <w:kinsoku w:val="0"/>
              <w:wordWrap/>
              <w:overflowPunct/>
              <w:topLinePunct w:val="0"/>
              <w:autoSpaceDE w:val="0"/>
              <w:autoSpaceDN w:val="0"/>
              <w:bidi w:val="0"/>
              <w:adjustRightInd w:val="0"/>
              <w:snapToGrid w:val="0"/>
              <w:spacing w:line="233" w:lineRule="auto"/>
              <w:ind w:left="113" w:right="123" w:firstLine="0" w:firstLineChars="0"/>
              <w:jc w:val="both"/>
              <w:textAlignment w:val="baseline"/>
              <w:rPr>
                <w:rFonts w:hint="eastAsia"/>
                <w:b/>
                <w:bCs/>
                <w:color w:val="auto"/>
                <w:spacing w:val="6"/>
              </w:rPr>
            </w:pPr>
            <w:r>
              <w:rPr>
                <w:rFonts w:hint="eastAsia"/>
                <w:b/>
                <w:bCs/>
                <w:color w:val="auto"/>
                <w:spacing w:val="6"/>
              </w:rPr>
              <w:t>【知识目标】</w:t>
            </w:r>
          </w:p>
          <w:p w14:paraId="01C32229">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default" w:eastAsia="宋体"/>
                <w:color w:val="auto"/>
                <w:spacing w:val="9"/>
                <w:lang w:val="en-US" w:eastAsia="zh-CN"/>
              </w:rPr>
            </w:pPr>
            <w:r>
              <w:rPr>
                <w:rFonts w:ascii="宋体" w:hAnsi="宋体" w:eastAsia="宋体" w:cs="宋体"/>
                <w:snapToGrid w:val="0"/>
                <w:color w:val="auto"/>
                <w:spacing w:val="9"/>
                <w:kern w:val="0"/>
                <w:sz w:val="20"/>
                <w:szCs w:val="20"/>
                <w:lang w:val="en-US" w:eastAsia="en-US" w:bidi="ar-SA"/>
              </w:rPr>
              <w:t>1.</w:t>
            </w:r>
            <w:r>
              <w:rPr>
                <w:rFonts w:hint="eastAsia" w:cs="宋体"/>
                <w:snapToGrid w:val="0"/>
                <w:color w:val="auto"/>
                <w:spacing w:val="9"/>
                <w:kern w:val="0"/>
                <w:sz w:val="20"/>
                <w:szCs w:val="20"/>
                <w:lang w:val="en-US" w:eastAsia="zh-CN" w:bidi="ar-SA"/>
              </w:rPr>
              <w:t>认识和理解企业资源计划的意义。</w:t>
            </w:r>
          </w:p>
          <w:p w14:paraId="13DB66C6">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default" w:eastAsia="宋体"/>
                <w:color w:val="auto"/>
                <w:spacing w:val="9"/>
                <w:lang w:val="en-US" w:eastAsia="zh-CN"/>
              </w:rPr>
            </w:pPr>
            <w:r>
              <w:rPr>
                <w:rFonts w:ascii="宋体" w:hAnsi="宋体" w:eastAsia="宋体" w:cs="宋体"/>
                <w:snapToGrid w:val="0"/>
                <w:color w:val="auto"/>
                <w:spacing w:val="9"/>
                <w:kern w:val="0"/>
                <w:sz w:val="20"/>
                <w:szCs w:val="20"/>
                <w:lang w:val="en-US" w:eastAsia="en-US" w:bidi="ar-SA"/>
              </w:rPr>
              <w:t>2.</w:t>
            </w:r>
            <w:r>
              <w:rPr>
                <w:rFonts w:hint="eastAsia" w:cs="宋体"/>
                <w:snapToGrid w:val="0"/>
                <w:color w:val="auto"/>
                <w:spacing w:val="9"/>
                <w:kern w:val="0"/>
                <w:sz w:val="20"/>
                <w:szCs w:val="20"/>
                <w:lang w:val="en-US" w:eastAsia="zh-CN" w:bidi="ar-SA"/>
              </w:rPr>
              <w:t>依据企业活动流程，融会贯通学习生产、物流等基本知识。</w:t>
            </w:r>
          </w:p>
          <w:p w14:paraId="30627A84">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default" w:eastAsia="宋体"/>
                <w:color w:val="auto"/>
                <w:spacing w:val="9"/>
                <w:lang w:val="en-US" w:eastAsia="zh-CN"/>
              </w:rPr>
            </w:pPr>
            <w:r>
              <w:rPr>
                <w:rFonts w:ascii="宋体" w:hAnsi="宋体" w:eastAsia="宋体" w:cs="宋体"/>
                <w:snapToGrid w:val="0"/>
                <w:color w:val="auto"/>
                <w:spacing w:val="9"/>
                <w:kern w:val="0"/>
                <w:sz w:val="20"/>
                <w:szCs w:val="20"/>
                <w:lang w:val="en-US" w:eastAsia="en-US" w:bidi="ar-SA"/>
              </w:rPr>
              <w:t>3.</w:t>
            </w:r>
            <w:r>
              <w:rPr>
                <w:rFonts w:hint="eastAsia" w:cs="宋体"/>
                <w:snapToGrid w:val="0"/>
                <w:color w:val="auto"/>
                <w:spacing w:val="9"/>
                <w:kern w:val="0"/>
                <w:sz w:val="20"/>
                <w:szCs w:val="20"/>
                <w:lang w:val="en-US" w:eastAsia="zh-CN" w:bidi="ar-SA"/>
              </w:rPr>
              <w:t>结合大数据与会计专业特点，熟练掌握生产、库存、营销与财务之间的数据流转关系。</w:t>
            </w:r>
          </w:p>
          <w:p w14:paraId="664EC648">
            <w:pPr>
              <w:pStyle w:val="15"/>
              <w:keepNext w:val="0"/>
              <w:keepLines w:val="0"/>
              <w:pageBreakBefore w:val="0"/>
              <w:widowControl/>
              <w:kinsoku w:val="0"/>
              <w:wordWrap/>
              <w:overflowPunct/>
              <w:topLinePunct w:val="0"/>
              <w:autoSpaceDE w:val="0"/>
              <w:autoSpaceDN w:val="0"/>
              <w:bidi w:val="0"/>
              <w:adjustRightInd w:val="0"/>
              <w:snapToGrid w:val="0"/>
              <w:spacing w:line="233" w:lineRule="auto"/>
              <w:ind w:left="113" w:right="123" w:firstLine="0" w:firstLineChars="0"/>
              <w:jc w:val="both"/>
              <w:textAlignment w:val="baseline"/>
              <w:rPr>
                <w:rFonts w:hint="eastAsia"/>
                <w:b/>
                <w:bCs/>
                <w:color w:val="auto"/>
                <w:spacing w:val="6"/>
              </w:rPr>
            </w:pPr>
            <w:r>
              <w:rPr>
                <w:rFonts w:hint="eastAsia"/>
                <w:b/>
                <w:bCs/>
                <w:color w:val="auto"/>
                <w:spacing w:val="6"/>
              </w:rPr>
              <w:t>【能力目标】</w:t>
            </w:r>
          </w:p>
          <w:p w14:paraId="69C03DB4">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color w:val="auto"/>
                <w:spacing w:val="9"/>
              </w:rPr>
              <w:t>1.</w:t>
            </w:r>
            <w:r>
              <w:rPr>
                <w:rFonts w:hint="eastAsia"/>
                <w:color w:val="auto"/>
                <w:spacing w:val="9"/>
                <w:lang w:val="en-US" w:eastAsia="zh-CN"/>
              </w:rPr>
              <w:t>能较轻易地使用ERP沙盘实训软件</w:t>
            </w:r>
            <w:r>
              <w:rPr>
                <w:color w:val="auto"/>
                <w:spacing w:val="9"/>
              </w:rPr>
              <w:t>；</w:t>
            </w:r>
          </w:p>
          <w:p w14:paraId="390690E9">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eastAsia"/>
                <w:color w:val="auto"/>
                <w:spacing w:val="9"/>
                <w:lang w:val="en-US" w:eastAsia="zh-CN"/>
              </w:rPr>
            </w:pPr>
            <w:r>
              <w:rPr>
                <w:color w:val="auto"/>
                <w:spacing w:val="9"/>
              </w:rPr>
              <w:t>2.</w:t>
            </w:r>
            <w:r>
              <w:rPr>
                <w:rFonts w:hint="eastAsia"/>
                <w:color w:val="auto"/>
                <w:spacing w:val="9"/>
                <w:lang w:val="en-US" w:eastAsia="zh-CN"/>
              </w:rPr>
              <w:t>能依据现场对抗情况灵活处理模拟经营企业；</w:t>
            </w:r>
          </w:p>
          <w:p w14:paraId="0BB50C52">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eastAsia"/>
                <w:color w:val="auto"/>
                <w:spacing w:val="9"/>
                <w:lang w:val="en-US" w:eastAsia="zh-CN"/>
              </w:rPr>
            </w:pPr>
            <w:r>
              <w:rPr>
                <w:rFonts w:hint="eastAsia"/>
                <w:color w:val="auto"/>
                <w:spacing w:val="9"/>
                <w:lang w:val="en-US" w:eastAsia="zh-CN"/>
              </w:rPr>
              <w:t>3.能对终期模拟经营情况进行财务分析；</w:t>
            </w:r>
          </w:p>
          <w:p w14:paraId="2D2E018B">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default"/>
                <w:color w:val="auto"/>
                <w:spacing w:val="9"/>
                <w:lang w:val="en-US" w:eastAsia="zh-CN"/>
              </w:rPr>
            </w:pPr>
            <w:r>
              <w:rPr>
                <w:rFonts w:hint="eastAsia"/>
                <w:color w:val="auto"/>
                <w:spacing w:val="9"/>
                <w:lang w:val="en-US" w:eastAsia="zh-CN"/>
              </w:rPr>
              <w:t>4.能正确填写模拟企业的现金收支明细表、资产负债表、综合管理费用明细表等财务报表。</w:t>
            </w:r>
          </w:p>
          <w:p w14:paraId="5273EB19">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default"/>
                <w:color w:val="auto"/>
                <w:spacing w:val="9"/>
                <w:lang w:val="en-US" w:eastAsia="zh-CN"/>
              </w:rPr>
            </w:pPr>
          </w:p>
        </w:tc>
        <w:tc>
          <w:tcPr>
            <w:tcW w:w="2383" w:type="dxa"/>
            <w:noWrap w:val="0"/>
            <w:vAlign w:val="top"/>
          </w:tcPr>
          <w:p w14:paraId="1CCEF184">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jc w:val="both"/>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5DA646A1">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color w:val="auto"/>
                <w:spacing w:val="9"/>
              </w:rPr>
              <w:t>1.与会计的相关制度、准则；</w:t>
            </w:r>
          </w:p>
          <w:p w14:paraId="5D41D53A">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color w:val="auto"/>
                <w:spacing w:val="9"/>
              </w:rPr>
              <w:t>2.会计工作岗位特点及岗位要求；</w:t>
            </w:r>
          </w:p>
          <w:p w14:paraId="4B3563A5">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color w:val="auto"/>
                <w:spacing w:val="9"/>
              </w:rPr>
              <w:t>3.会计不同岗位的工作流程、技能操作要领；</w:t>
            </w:r>
          </w:p>
          <w:p w14:paraId="621BDE70">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ascii="宋体" w:hAnsi="宋体" w:eastAsia="宋体" w:cs="宋体"/>
                <w:snapToGrid w:val="0"/>
                <w:color w:val="auto"/>
                <w:kern w:val="0"/>
                <w:sz w:val="20"/>
                <w:szCs w:val="20"/>
                <w:lang w:val="en-US" w:eastAsia="en-US" w:bidi="ar-SA"/>
              </w:rPr>
            </w:pPr>
            <w:r>
              <w:rPr>
                <w:color w:val="auto"/>
                <w:spacing w:val="9"/>
              </w:rPr>
              <w:t>4.实习报告的撰写。</w:t>
            </w:r>
          </w:p>
        </w:tc>
        <w:tc>
          <w:tcPr>
            <w:tcW w:w="2889" w:type="dxa"/>
            <w:noWrap w:val="0"/>
            <w:vAlign w:val="top"/>
          </w:tcPr>
          <w:p w14:paraId="5C74BAAD">
            <w:pPr>
              <w:pStyle w:val="15"/>
              <w:keepNext w:val="0"/>
              <w:keepLines w:val="0"/>
              <w:pageBreakBefore w:val="0"/>
              <w:widowControl/>
              <w:kinsoku w:val="0"/>
              <w:wordWrap/>
              <w:overflowPunct/>
              <w:topLinePunct w:val="0"/>
              <w:autoSpaceDE w:val="0"/>
              <w:autoSpaceDN w:val="0"/>
              <w:bidi w:val="0"/>
              <w:adjustRightInd w:val="0"/>
              <w:snapToGrid w:val="0"/>
              <w:spacing w:line="233" w:lineRule="auto"/>
              <w:ind w:left="113" w:right="123" w:firstLine="0" w:firstLineChars="0"/>
              <w:jc w:val="both"/>
              <w:textAlignment w:val="baseline"/>
              <w:rPr>
                <w:rFonts w:hint="eastAsia"/>
                <w:b/>
                <w:bCs/>
                <w:color w:val="auto"/>
                <w:spacing w:val="6"/>
              </w:rPr>
            </w:pPr>
            <w:r>
              <w:rPr>
                <w:rFonts w:hint="eastAsia"/>
                <w:b/>
                <w:bCs/>
                <w:color w:val="auto"/>
                <w:spacing w:val="6"/>
              </w:rPr>
              <w:t>【实习条件】</w:t>
            </w:r>
          </w:p>
          <w:p w14:paraId="2C6F7E09">
            <w:pPr>
              <w:pStyle w:val="15"/>
              <w:keepNext w:val="0"/>
              <w:keepLines w:val="0"/>
              <w:pageBreakBefore w:val="0"/>
              <w:widowControl/>
              <w:kinsoku w:val="0"/>
              <w:wordWrap/>
              <w:overflowPunct/>
              <w:topLinePunct w:val="0"/>
              <w:autoSpaceDE w:val="0"/>
              <w:autoSpaceDN w:val="0"/>
              <w:bidi w:val="0"/>
              <w:adjustRightInd w:val="0"/>
              <w:snapToGrid w:val="0"/>
              <w:spacing w:before="2" w:line="222" w:lineRule="auto"/>
              <w:ind w:left="109" w:right="411" w:firstLine="0" w:firstLineChars="0"/>
              <w:jc w:val="both"/>
              <w:textAlignment w:val="baseline"/>
              <w:rPr>
                <w:color w:val="auto"/>
                <w:spacing w:val="1"/>
              </w:rPr>
            </w:pPr>
            <w:r>
              <w:rPr>
                <w:color w:val="auto"/>
                <w:spacing w:val="6"/>
              </w:rPr>
              <w:t>企事业单位财会相关岗位；</w:t>
            </w:r>
          </w:p>
          <w:p w14:paraId="17385E88">
            <w:pPr>
              <w:pStyle w:val="15"/>
              <w:keepNext w:val="0"/>
              <w:keepLines w:val="0"/>
              <w:pageBreakBefore w:val="0"/>
              <w:widowControl/>
              <w:kinsoku w:val="0"/>
              <w:wordWrap/>
              <w:overflowPunct/>
              <w:topLinePunct w:val="0"/>
              <w:autoSpaceDE w:val="0"/>
              <w:autoSpaceDN w:val="0"/>
              <w:bidi w:val="0"/>
              <w:adjustRightInd w:val="0"/>
              <w:snapToGrid w:val="0"/>
              <w:spacing w:line="233" w:lineRule="auto"/>
              <w:ind w:left="113" w:right="123" w:firstLine="0" w:firstLineChars="0"/>
              <w:jc w:val="both"/>
              <w:textAlignment w:val="baseline"/>
              <w:rPr>
                <w:rFonts w:hint="eastAsia"/>
                <w:b/>
                <w:bCs/>
                <w:color w:val="auto"/>
                <w:spacing w:val="6"/>
              </w:rPr>
            </w:pPr>
            <w:r>
              <w:rPr>
                <w:rFonts w:hint="eastAsia"/>
                <w:b/>
                <w:bCs/>
                <w:color w:val="auto"/>
                <w:spacing w:val="6"/>
              </w:rPr>
              <w:t>【教学方法】</w:t>
            </w:r>
          </w:p>
          <w:p w14:paraId="0271D58A">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color w:val="auto"/>
                <w:spacing w:val="9"/>
              </w:rPr>
              <w:t>采用企业实际财务业务和学生职业能力提升及毕业设计相结合的方式，企业师傅及顶岗实习带班老师相结合。</w:t>
            </w:r>
          </w:p>
          <w:p w14:paraId="38770443">
            <w:pPr>
              <w:pStyle w:val="15"/>
              <w:keepNext w:val="0"/>
              <w:keepLines w:val="0"/>
              <w:pageBreakBefore w:val="0"/>
              <w:widowControl/>
              <w:kinsoku w:val="0"/>
              <w:wordWrap/>
              <w:overflowPunct/>
              <w:topLinePunct w:val="0"/>
              <w:autoSpaceDE w:val="0"/>
              <w:autoSpaceDN w:val="0"/>
              <w:bidi w:val="0"/>
              <w:adjustRightInd w:val="0"/>
              <w:snapToGrid w:val="0"/>
              <w:spacing w:line="233" w:lineRule="auto"/>
              <w:ind w:left="113" w:right="123" w:firstLine="0" w:firstLineChars="0"/>
              <w:jc w:val="both"/>
              <w:textAlignment w:val="baseline"/>
              <w:rPr>
                <w:rFonts w:hint="eastAsia"/>
                <w:b/>
                <w:bCs/>
                <w:color w:val="auto"/>
                <w:spacing w:val="6"/>
              </w:rPr>
            </w:pPr>
            <w:r>
              <w:rPr>
                <w:rFonts w:hint="eastAsia"/>
                <w:b/>
                <w:bCs/>
                <w:color w:val="auto"/>
                <w:spacing w:val="6"/>
              </w:rPr>
              <w:t>【师资要求】</w:t>
            </w:r>
          </w:p>
          <w:p w14:paraId="5A2848D1">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color w:val="auto"/>
                <w:spacing w:val="9"/>
              </w:rPr>
              <w:t>带班老师要求具有良好的师德师风，有企业顶岗经验，企业师傅有带学生实习经验。</w:t>
            </w:r>
          </w:p>
          <w:p w14:paraId="290CFBE7">
            <w:pPr>
              <w:pStyle w:val="15"/>
              <w:keepNext w:val="0"/>
              <w:keepLines w:val="0"/>
              <w:pageBreakBefore w:val="0"/>
              <w:widowControl/>
              <w:kinsoku w:val="0"/>
              <w:wordWrap/>
              <w:overflowPunct/>
              <w:topLinePunct w:val="0"/>
              <w:autoSpaceDE w:val="0"/>
              <w:autoSpaceDN w:val="0"/>
              <w:bidi w:val="0"/>
              <w:adjustRightInd w:val="0"/>
              <w:snapToGrid w:val="0"/>
              <w:spacing w:line="233" w:lineRule="auto"/>
              <w:ind w:left="113" w:right="123" w:firstLine="0" w:firstLineChars="0"/>
              <w:jc w:val="both"/>
              <w:textAlignment w:val="baseline"/>
              <w:rPr>
                <w:rFonts w:hint="eastAsia"/>
                <w:b/>
                <w:bCs/>
                <w:color w:val="auto"/>
                <w:spacing w:val="6"/>
              </w:rPr>
            </w:pPr>
            <w:r>
              <w:rPr>
                <w:rFonts w:hint="eastAsia"/>
                <w:b/>
                <w:bCs/>
                <w:color w:val="auto"/>
                <w:spacing w:val="6"/>
              </w:rPr>
              <w:t>【考核评价】</w:t>
            </w:r>
          </w:p>
          <w:p w14:paraId="61C2F48C">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color w:val="auto"/>
                <w:spacing w:val="9"/>
              </w:rPr>
              <w:t>考查，采用实习指导老师评价(40%)+实习企业单位评价(60%)的考核评价标准进行。</w:t>
            </w:r>
          </w:p>
          <w:p w14:paraId="67294DF2">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eastAsia"/>
                <w:color w:val="auto"/>
                <w:spacing w:val="9"/>
                <w:lang w:val="en-US" w:eastAsia="zh-CN"/>
              </w:rPr>
            </w:pPr>
            <w:r>
              <w:rPr>
                <w:rFonts w:hint="eastAsia"/>
                <w:color w:val="auto"/>
                <w:spacing w:val="9"/>
                <w:lang w:eastAsia="zh-CN"/>
              </w:rPr>
              <w:t>【</w:t>
            </w:r>
            <w:r>
              <w:rPr>
                <w:rFonts w:hint="eastAsia"/>
                <w:b/>
                <w:bCs/>
                <w:color w:val="auto"/>
                <w:spacing w:val="9"/>
                <w:lang w:val="en-US" w:eastAsia="zh-CN"/>
              </w:rPr>
              <w:t>课程思政</w:t>
            </w:r>
            <w:r>
              <w:rPr>
                <w:rFonts w:hint="eastAsia"/>
                <w:color w:val="auto"/>
                <w:spacing w:val="9"/>
                <w:lang w:val="en-US" w:eastAsia="zh-CN"/>
              </w:rPr>
              <w:t>】</w:t>
            </w:r>
          </w:p>
          <w:p w14:paraId="46C6DDC8">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default"/>
                <w:color w:val="auto"/>
                <w:spacing w:val="9"/>
                <w:lang w:val="en-US" w:eastAsia="zh-CN"/>
              </w:rPr>
            </w:pPr>
            <w:r>
              <w:rPr>
                <w:rFonts w:hint="default"/>
                <w:color w:val="auto"/>
                <w:spacing w:val="9"/>
                <w:lang w:val="en-US" w:eastAsia="zh-CN"/>
              </w:rPr>
              <w:t>以岗位责任锤炼职业操守，以实践历练培育工匠精神，以团队协作厚植集体意识，以服务社会厚植家国情怀，实现知行合一、德技并修</w:t>
            </w:r>
            <w:r>
              <w:rPr>
                <w:rFonts w:hint="eastAsia"/>
                <w:color w:val="auto"/>
                <w:spacing w:val="9"/>
                <w:lang w:val="en-US" w:eastAsia="zh-CN"/>
              </w:rPr>
              <w:t>。</w:t>
            </w:r>
          </w:p>
        </w:tc>
      </w:tr>
      <w:tr w14:paraId="384BF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14" w:type="dxa"/>
            <w:noWrap w:val="0"/>
            <w:vAlign w:val="top"/>
          </w:tcPr>
          <w:p w14:paraId="546F88ED">
            <w:pPr>
              <w:pStyle w:val="15"/>
              <w:spacing w:before="62" w:line="189" w:lineRule="auto"/>
              <w:ind w:left="115" w:leftChars="0"/>
              <w:rPr>
                <w:rFonts w:hint="eastAsia"/>
                <w:color w:val="auto"/>
                <w:lang w:val="en-US" w:eastAsia="zh-CN"/>
              </w:rPr>
            </w:pPr>
          </w:p>
          <w:p w14:paraId="5715C3C7">
            <w:pPr>
              <w:pStyle w:val="15"/>
              <w:spacing w:before="62" w:line="189" w:lineRule="auto"/>
              <w:ind w:left="115" w:leftChars="0"/>
              <w:rPr>
                <w:rFonts w:hint="eastAsia"/>
                <w:color w:val="auto"/>
                <w:lang w:val="en-US" w:eastAsia="zh-CN"/>
              </w:rPr>
            </w:pPr>
          </w:p>
          <w:p w14:paraId="64EAEAC6">
            <w:pPr>
              <w:pStyle w:val="15"/>
              <w:spacing w:before="62" w:line="189" w:lineRule="auto"/>
              <w:ind w:left="115" w:leftChars="0"/>
              <w:rPr>
                <w:rFonts w:hint="eastAsia"/>
                <w:color w:val="auto"/>
                <w:lang w:val="en-US" w:eastAsia="zh-CN"/>
              </w:rPr>
            </w:pPr>
          </w:p>
          <w:p w14:paraId="1A75541B">
            <w:pPr>
              <w:pStyle w:val="15"/>
              <w:spacing w:before="62" w:line="189" w:lineRule="auto"/>
              <w:ind w:left="115" w:leftChars="0"/>
              <w:rPr>
                <w:rFonts w:hint="eastAsia"/>
                <w:color w:val="auto"/>
                <w:lang w:val="en-US" w:eastAsia="zh-CN"/>
              </w:rPr>
            </w:pPr>
          </w:p>
          <w:p w14:paraId="470E4887">
            <w:pPr>
              <w:pStyle w:val="15"/>
              <w:spacing w:before="62" w:line="189" w:lineRule="auto"/>
              <w:ind w:left="115" w:leftChars="0"/>
              <w:rPr>
                <w:rFonts w:hint="eastAsia"/>
                <w:color w:val="auto"/>
                <w:lang w:val="en-US" w:eastAsia="zh-CN"/>
              </w:rPr>
            </w:pPr>
          </w:p>
          <w:p w14:paraId="510D1D7B">
            <w:pPr>
              <w:pStyle w:val="15"/>
              <w:spacing w:before="62" w:line="189" w:lineRule="auto"/>
              <w:ind w:left="115" w:leftChars="0"/>
              <w:rPr>
                <w:rFonts w:hint="eastAsia"/>
                <w:color w:val="auto"/>
                <w:lang w:val="en-US" w:eastAsia="zh-CN"/>
              </w:rPr>
            </w:pPr>
          </w:p>
          <w:p w14:paraId="090D127E">
            <w:pPr>
              <w:pStyle w:val="15"/>
              <w:spacing w:before="62" w:line="189" w:lineRule="auto"/>
              <w:ind w:left="115" w:leftChars="0"/>
              <w:rPr>
                <w:rFonts w:hint="eastAsia"/>
                <w:color w:val="auto"/>
                <w:lang w:val="en-US" w:eastAsia="zh-CN"/>
              </w:rPr>
            </w:pPr>
          </w:p>
          <w:p w14:paraId="35074C44">
            <w:pPr>
              <w:pStyle w:val="15"/>
              <w:spacing w:before="62" w:line="189" w:lineRule="auto"/>
              <w:rPr>
                <w:rFonts w:hint="default" w:eastAsia="宋体"/>
                <w:color w:val="auto"/>
                <w:lang w:val="en-US" w:eastAsia="zh-CN"/>
              </w:rPr>
            </w:pPr>
            <w:r>
              <w:rPr>
                <w:rFonts w:hint="eastAsia"/>
                <w:color w:val="auto"/>
                <w:lang w:val="en-US" w:eastAsia="zh-CN"/>
              </w:rPr>
              <w:t>10</w:t>
            </w:r>
          </w:p>
        </w:tc>
        <w:tc>
          <w:tcPr>
            <w:tcW w:w="682" w:type="dxa"/>
            <w:noWrap w:val="0"/>
            <w:vAlign w:val="top"/>
          </w:tcPr>
          <w:p w14:paraId="3D366865">
            <w:pPr>
              <w:pStyle w:val="15"/>
              <w:spacing w:before="62" w:line="289" w:lineRule="auto"/>
              <w:ind w:left="114" w:leftChars="0" w:right="173" w:rightChars="0" w:hanging="9" w:firstLineChars="0"/>
              <w:rPr>
                <w:rFonts w:hint="eastAsia"/>
                <w:color w:val="auto"/>
                <w:spacing w:val="6"/>
                <w:lang w:val="en-US" w:eastAsia="zh-CN"/>
              </w:rPr>
            </w:pPr>
          </w:p>
          <w:p w14:paraId="35A2E5B8">
            <w:pPr>
              <w:pStyle w:val="15"/>
              <w:spacing w:before="62" w:line="289" w:lineRule="auto"/>
              <w:ind w:left="114" w:leftChars="0" w:right="173" w:rightChars="0" w:hanging="9" w:firstLineChars="0"/>
              <w:rPr>
                <w:rFonts w:hint="eastAsia"/>
                <w:color w:val="auto"/>
                <w:spacing w:val="6"/>
                <w:lang w:val="en-US" w:eastAsia="zh-CN"/>
              </w:rPr>
            </w:pPr>
          </w:p>
          <w:p w14:paraId="120C0250">
            <w:pPr>
              <w:pStyle w:val="15"/>
              <w:spacing w:before="62" w:line="289" w:lineRule="auto"/>
              <w:ind w:left="114" w:leftChars="0" w:right="173" w:rightChars="0" w:hanging="9" w:firstLineChars="0"/>
              <w:rPr>
                <w:rFonts w:hint="eastAsia"/>
                <w:color w:val="auto"/>
                <w:spacing w:val="6"/>
                <w:lang w:val="en-US" w:eastAsia="zh-CN"/>
              </w:rPr>
            </w:pPr>
          </w:p>
          <w:p w14:paraId="36ADAB2D">
            <w:pPr>
              <w:pStyle w:val="15"/>
              <w:spacing w:before="62" w:line="289" w:lineRule="auto"/>
              <w:ind w:left="114" w:leftChars="0" w:right="173" w:rightChars="0" w:hanging="9" w:firstLineChars="0"/>
              <w:rPr>
                <w:rFonts w:hint="eastAsia"/>
                <w:color w:val="auto"/>
                <w:spacing w:val="6"/>
                <w:lang w:val="en-US" w:eastAsia="zh-CN"/>
              </w:rPr>
            </w:pPr>
          </w:p>
          <w:p w14:paraId="2E99E3F4">
            <w:pPr>
              <w:pStyle w:val="15"/>
              <w:spacing w:before="62" w:line="289" w:lineRule="auto"/>
              <w:ind w:left="114" w:leftChars="0" w:right="173" w:rightChars="0" w:hanging="9" w:firstLineChars="0"/>
              <w:rPr>
                <w:rFonts w:hint="eastAsia"/>
                <w:color w:val="auto"/>
                <w:spacing w:val="6"/>
                <w:lang w:val="en-US" w:eastAsia="zh-CN"/>
              </w:rPr>
            </w:pPr>
          </w:p>
          <w:p w14:paraId="056818C7">
            <w:pPr>
              <w:pStyle w:val="15"/>
              <w:spacing w:before="62" w:line="289" w:lineRule="auto"/>
              <w:ind w:right="173" w:rightChars="0"/>
              <w:rPr>
                <w:rFonts w:hint="default" w:eastAsia="宋体"/>
                <w:color w:val="auto"/>
                <w:spacing w:val="6"/>
                <w:lang w:val="en-US" w:eastAsia="zh-CN"/>
              </w:rPr>
            </w:pPr>
            <w:r>
              <w:rPr>
                <w:rFonts w:hint="eastAsia"/>
                <w:color w:val="auto"/>
                <w:spacing w:val="6"/>
                <w:lang w:val="en-US" w:eastAsia="zh-CN"/>
              </w:rPr>
              <w:t>ERP沙盘模拟实训</w:t>
            </w:r>
          </w:p>
        </w:tc>
        <w:tc>
          <w:tcPr>
            <w:tcW w:w="2427" w:type="dxa"/>
            <w:noWrap w:val="0"/>
            <w:vAlign w:val="top"/>
          </w:tcPr>
          <w:p w14:paraId="6E351ACD">
            <w:pPr>
              <w:pStyle w:val="15"/>
              <w:keepNext w:val="0"/>
              <w:keepLines w:val="0"/>
              <w:pageBreakBefore w:val="0"/>
              <w:widowControl/>
              <w:kinsoku w:val="0"/>
              <w:wordWrap/>
              <w:overflowPunct/>
              <w:topLinePunct w:val="0"/>
              <w:autoSpaceDE w:val="0"/>
              <w:autoSpaceDN w:val="0"/>
              <w:bidi w:val="0"/>
              <w:adjustRightInd w:val="0"/>
              <w:snapToGrid w:val="0"/>
              <w:spacing w:line="233" w:lineRule="auto"/>
              <w:ind w:left="113" w:right="123" w:firstLine="0" w:firstLineChars="0"/>
              <w:jc w:val="both"/>
              <w:textAlignment w:val="baseline"/>
              <w:rPr>
                <w:rFonts w:hint="eastAsia"/>
                <w:b/>
                <w:bCs/>
                <w:color w:val="auto"/>
                <w:spacing w:val="6"/>
              </w:rPr>
            </w:pPr>
            <w:r>
              <w:rPr>
                <w:rFonts w:hint="eastAsia"/>
                <w:b/>
                <w:bCs/>
                <w:color w:val="auto"/>
                <w:spacing w:val="6"/>
              </w:rPr>
              <w:t xml:space="preserve">【素质目标】 </w:t>
            </w:r>
          </w:p>
          <w:p w14:paraId="170FDF9E">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right="202" w:rightChars="0" w:firstLine="0" w:firstLineChars="0"/>
              <w:jc w:val="both"/>
              <w:textAlignment w:val="baseline"/>
              <w:rPr>
                <w:color w:val="auto"/>
                <w:spacing w:val="9"/>
              </w:rPr>
            </w:pPr>
            <w:r>
              <w:rPr>
                <w:rFonts w:ascii="宋体" w:hAnsi="宋体" w:eastAsia="宋体" w:cs="宋体"/>
                <w:snapToGrid w:val="0"/>
                <w:color w:val="auto"/>
                <w:spacing w:val="9"/>
                <w:kern w:val="0"/>
                <w:sz w:val="20"/>
                <w:szCs w:val="20"/>
                <w:lang w:val="en-US" w:eastAsia="en-US" w:bidi="ar-SA"/>
              </w:rPr>
              <w:t>1.</w:t>
            </w:r>
            <w:r>
              <w:rPr>
                <w:color w:val="auto"/>
                <w:spacing w:val="9"/>
              </w:rPr>
              <w:t>培养</w:t>
            </w:r>
            <w:r>
              <w:rPr>
                <w:rFonts w:hint="eastAsia"/>
                <w:color w:val="auto"/>
                <w:spacing w:val="9"/>
                <w:lang w:val="en-US" w:eastAsia="zh-CN"/>
              </w:rPr>
              <w:t>学生职业道德、</w:t>
            </w:r>
            <w:r>
              <w:rPr>
                <w:color w:val="auto"/>
                <w:spacing w:val="9"/>
              </w:rPr>
              <w:t>诚实守信的精神；</w:t>
            </w:r>
          </w:p>
          <w:p w14:paraId="1F3B43E0">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right="202" w:rightChars="0" w:firstLine="0" w:firstLineChars="0"/>
              <w:jc w:val="both"/>
              <w:textAlignment w:val="baseline"/>
              <w:rPr>
                <w:color w:val="auto"/>
                <w:spacing w:val="9"/>
              </w:rPr>
            </w:pPr>
            <w:r>
              <w:rPr>
                <w:rFonts w:ascii="宋体" w:hAnsi="宋体" w:eastAsia="宋体" w:cs="宋体"/>
                <w:snapToGrid w:val="0"/>
                <w:color w:val="auto"/>
                <w:spacing w:val="9"/>
                <w:kern w:val="0"/>
                <w:sz w:val="20"/>
                <w:szCs w:val="20"/>
                <w:lang w:val="en-US" w:eastAsia="en-US" w:bidi="ar-SA"/>
              </w:rPr>
              <w:t>2.</w:t>
            </w:r>
            <w:r>
              <w:rPr>
                <w:color w:val="auto"/>
                <w:spacing w:val="9"/>
              </w:rPr>
              <w:t>培养学生</w:t>
            </w:r>
            <w:r>
              <w:rPr>
                <w:rFonts w:hint="eastAsia"/>
                <w:color w:val="auto"/>
                <w:spacing w:val="9"/>
                <w:lang w:val="en-US" w:eastAsia="zh-CN"/>
              </w:rPr>
              <w:t>市场商业实操</w:t>
            </w:r>
            <w:r>
              <w:rPr>
                <w:color w:val="auto"/>
                <w:spacing w:val="9"/>
              </w:rPr>
              <w:t>素养、安全意识、团队合作精神。</w:t>
            </w:r>
          </w:p>
          <w:p w14:paraId="73E392AC">
            <w:pPr>
              <w:pStyle w:val="15"/>
              <w:keepNext w:val="0"/>
              <w:keepLines w:val="0"/>
              <w:pageBreakBefore w:val="0"/>
              <w:widowControl/>
              <w:kinsoku w:val="0"/>
              <w:wordWrap/>
              <w:overflowPunct/>
              <w:topLinePunct w:val="0"/>
              <w:autoSpaceDE w:val="0"/>
              <w:autoSpaceDN w:val="0"/>
              <w:bidi w:val="0"/>
              <w:adjustRightInd w:val="0"/>
              <w:snapToGrid w:val="0"/>
              <w:spacing w:line="233" w:lineRule="auto"/>
              <w:ind w:left="113" w:right="123" w:firstLine="0" w:firstLineChars="0"/>
              <w:jc w:val="both"/>
              <w:textAlignment w:val="baseline"/>
              <w:rPr>
                <w:rFonts w:hint="eastAsia"/>
                <w:b/>
                <w:bCs/>
                <w:color w:val="auto"/>
                <w:spacing w:val="6"/>
              </w:rPr>
            </w:pPr>
            <w:r>
              <w:rPr>
                <w:rFonts w:hint="eastAsia"/>
                <w:b/>
                <w:bCs/>
                <w:color w:val="auto"/>
                <w:spacing w:val="6"/>
              </w:rPr>
              <w:t>【知识目标】</w:t>
            </w:r>
          </w:p>
          <w:p w14:paraId="1B831878">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rFonts w:ascii="宋体" w:hAnsi="宋体" w:eastAsia="宋体" w:cs="宋体"/>
                <w:snapToGrid w:val="0"/>
                <w:color w:val="auto"/>
                <w:spacing w:val="9"/>
                <w:kern w:val="0"/>
                <w:sz w:val="20"/>
                <w:szCs w:val="20"/>
                <w:lang w:val="en-US" w:eastAsia="en-US" w:bidi="ar-SA"/>
              </w:rPr>
              <w:t>1.</w:t>
            </w:r>
            <w:r>
              <w:rPr>
                <w:color w:val="auto"/>
                <w:spacing w:val="9"/>
              </w:rPr>
              <w:t>熟悉会计相关的法律法规；</w:t>
            </w:r>
          </w:p>
          <w:p w14:paraId="0F284D30">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rFonts w:ascii="宋体" w:hAnsi="宋体" w:eastAsia="宋体" w:cs="宋体"/>
                <w:snapToGrid w:val="0"/>
                <w:color w:val="auto"/>
                <w:spacing w:val="9"/>
                <w:kern w:val="0"/>
                <w:sz w:val="20"/>
                <w:szCs w:val="20"/>
                <w:lang w:val="en-US" w:eastAsia="en-US" w:bidi="ar-SA"/>
              </w:rPr>
              <w:t>2.</w:t>
            </w:r>
            <w:r>
              <w:rPr>
                <w:color w:val="auto"/>
                <w:spacing w:val="9"/>
              </w:rPr>
              <w:t>掌握会计的典型工作流程；</w:t>
            </w:r>
          </w:p>
          <w:p w14:paraId="5798D4CF">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rFonts w:ascii="宋体" w:hAnsi="宋体" w:eastAsia="宋体" w:cs="宋体"/>
                <w:snapToGrid w:val="0"/>
                <w:color w:val="auto"/>
                <w:spacing w:val="9"/>
                <w:kern w:val="0"/>
                <w:sz w:val="20"/>
                <w:szCs w:val="20"/>
                <w:lang w:val="en-US" w:eastAsia="en-US" w:bidi="ar-SA"/>
              </w:rPr>
              <w:t>3.</w:t>
            </w:r>
            <w:r>
              <w:rPr>
                <w:color w:val="auto"/>
                <w:spacing w:val="9"/>
              </w:rPr>
              <w:t>掌握会计实际工作中</w:t>
            </w:r>
          </w:p>
          <w:p w14:paraId="16F568CE">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color w:val="auto"/>
                <w:spacing w:val="9"/>
              </w:rPr>
              <w:t>的操作要求和技能要领。</w:t>
            </w:r>
          </w:p>
          <w:p w14:paraId="6B0E4C59">
            <w:pPr>
              <w:pStyle w:val="15"/>
              <w:keepNext w:val="0"/>
              <w:keepLines w:val="0"/>
              <w:pageBreakBefore w:val="0"/>
              <w:widowControl/>
              <w:kinsoku w:val="0"/>
              <w:wordWrap/>
              <w:overflowPunct/>
              <w:topLinePunct w:val="0"/>
              <w:autoSpaceDE w:val="0"/>
              <w:autoSpaceDN w:val="0"/>
              <w:bidi w:val="0"/>
              <w:adjustRightInd w:val="0"/>
              <w:snapToGrid w:val="0"/>
              <w:spacing w:line="233" w:lineRule="auto"/>
              <w:ind w:left="113" w:right="123" w:firstLine="0" w:firstLineChars="0"/>
              <w:jc w:val="both"/>
              <w:textAlignment w:val="baseline"/>
              <w:rPr>
                <w:rFonts w:hint="eastAsia"/>
                <w:b/>
                <w:bCs/>
                <w:color w:val="auto"/>
                <w:spacing w:val="6"/>
              </w:rPr>
            </w:pPr>
            <w:r>
              <w:rPr>
                <w:rFonts w:hint="eastAsia"/>
                <w:b/>
                <w:bCs/>
                <w:color w:val="auto"/>
                <w:spacing w:val="6"/>
              </w:rPr>
              <w:t>【能力目标】</w:t>
            </w:r>
          </w:p>
          <w:p w14:paraId="5F15993E">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color w:val="auto"/>
                <w:spacing w:val="9"/>
              </w:rPr>
              <w:t>1.具有较好的沟通协调能力和事件</w:t>
            </w:r>
          </w:p>
          <w:p w14:paraId="64B40446">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color w:val="auto"/>
                <w:spacing w:val="9"/>
              </w:rPr>
              <w:t>处理能力；</w:t>
            </w:r>
          </w:p>
          <w:p w14:paraId="0DDACA82">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color w:val="auto"/>
                <w:spacing w:val="9"/>
              </w:rPr>
              <w:t>2.具备会计人员基本业务的处理能力，能够胜任相关的岗位工</w:t>
            </w:r>
          </w:p>
          <w:p w14:paraId="3B684FCC">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color w:val="auto"/>
                <w:spacing w:val="9"/>
              </w:rPr>
              <w:t>作，且具有较强的工作能力和发展空间</w:t>
            </w:r>
          </w:p>
        </w:tc>
        <w:tc>
          <w:tcPr>
            <w:tcW w:w="2383" w:type="dxa"/>
            <w:noWrap w:val="0"/>
            <w:vAlign w:val="top"/>
          </w:tcPr>
          <w:p w14:paraId="120E3567">
            <w:pPr>
              <w:pStyle w:val="15"/>
              <w:keepNext w:val="0"/>
              <w:keepLines w:val="0"/>
              <w:pageBreakBefore w:val="0"/>
              <w:widowControl/>
              <w:kinsoku w:val="0"/>
              <w:wordWrap/>
              <w:overflowPunct/>
              <w:topLinePunct w:val="0"/>
              <w:autoSpaceDE w:val="0"/>
              <w:autoSpaceDN w:val="0"/>
              <w:bidi w:val="0"/>
              <w:adjustRightInd w:val="0"/>
              <w:snapToGrid w:val="0"/>
              <w:spacing w:before="65" w:line="228" w:lineRule="auto"/>
              <w:ind w:left="108" w:firstLine="0" w:firstLineChars="0"/>
              <w:jc w:val="both"/>
              <w:textAlignment w:val="baseline"/>
              <w:rPr>
                <w:color w:val="auto"/>
                <w:sz w:val="20"/>
                <w:szCs w:val="20"/>
              </w:rPr>
            </w:pPr>
            <w:r>
              <w:rPr>
                <w:b/>
                <w:bCs/>
                <w:color w:val="auto"/>
                <w:spacing w:val="6"/>
                <w:sz w:val="20"/>
                <w:szCs w:val="20"/>
              </w:rPr>
              <w:t>【</w:t>
            </w:r>
            <w:r>
              <w:rPr>
                <w:rFonts w:hint="eastAsia"/>
                <w:b/>
                <w:bCs/>
                <w:color w:val="auto"/>
                <w:spacing w:val="6"/>
                <w:sz w:val="20"/>
                <w:szCs w:val="20"/>
                <w:lang w:val="en-US" w:eastAsia="zh-CN"/>
              </w:rPr>
              <w:t>主要内容</w:t>
            </w:r>
            <w:r>
              <w:rPr>
                <w:b/>
                <w:bCs/>
                <w:color w:val="auto"/>
                <w:spacing w:val="6"/>
                <w:sz w:val="20"/>
                <w:szCs w:val="20"/>
              </w:rPr>
              <w:t>】</w:t>
            </w:r>
          </w:p>
          <w:p w14:paraId="36B76507">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default"/>
                <w:color w:val="auto"/>
                <w:spacing w:val="9"/>
                <w:lang w:val="en-US" w:eastAsia="zh-CN"/>
              </w:rPr>
            </w:pPr>
            <w:r>
              <w:rPr>
                <w:rFonts w:hint="eastAsia"/>
                <w:color w:val="auto"/>
                <w:spacing w:val="9"/>
                <w:lang w:val="en-US" w:eastAsia="zh-CN"/>
              </w:rPr>
              <w:t>1.沙盘推演规则</w:t>
            </w:r>
          </w:p>
          <w:p w14:paraId="2E2CB215">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eastAsia"/>
                <w:color w:val="auto"/>
                <w:spacing w:val="9"/>
                <w:lang w:val="en-US" w:eastAsia="zh-CN"/>
              </w:rPr>
            </w:pPr>
            <w:r>
              <w:rPr>
                <w:rFonts w:hint="eastAsia"/>
                <w:color w:val="auto"/>
                <w:spacing w:val="9"/>
                <w:lang w:val="en-US" w:eastAsia="zh-CN"/>
              </w:rPr>
              <w:t>2.市场分析方法及企业经营战略</w:t>
            </w:r>
          </w:p>
          <w:p w14:paraId="53B1655F">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eastAsia"/>
                <w:color w:val="auto"/>
                <w:spacing w:val="9"/>
                <w:lang w:val="en-US" w:eastAsia="zh-CN"/>
              </w:rPr>
            </w:pPr>
            <w:r>
              <w:rPr>
                <w:rFonts w:hint="eastAsia"/>
                <w:color w:val="auto"/>
                <w:spacing w:val="9"/>
                <w:lang w:val="en-US" w:eastAsia="zh-CN"/>
              </w:rPr>
              <w:t>3.企业发展战略规划</w:t>
            </w:r>
          </w:p>
          <w:p w14:paraId="5566552C">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eastAsia"/>
                <w:color w:val="auto"/>
                <w:spacing w:val="9"/>
                <w:lang w:val="en-US" w:eastAsia="zh-CN"/>
              </w:rPr>
            </w:pPr>
            <w:r>
              <w:rPr>
                <w:rFonts w:hint="eastAsia"/>
                <w:color w:val="auto"/>
                <w:spacing w:val="9"/>
                <w:lang w:val="en-US" w:eastAsia="zh-CN"/>
              </w:rPr>
              <w:t>4.不同地区市场系列产品预测</w:t>
            </w:r>
          </w:p>
          <w:p w14:paraId="75059E05">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default"/>
                <w:color w:val="auto"/>
                <w:spacing w:val="9"/>
                <w:lang w:val="en-US" w:eastAsia="zh-CN"/>
              </w:rPr>
            </w:pPr>
            <w:r>
              <w:rPr>
                <w:rFonts w:hint="eastAsia"/>
                <w:color w:val="auto"/>
                <w:spacing w:val="9"/>
                <w:lang w:val="en-US" w:eastAsia="zh-CN"/>
              </w:rPr>
              <w:t>5.模拟实操，撰写报告</w:t>
            </w:r>
          </w:p>
        </w:tc>
        <w:tc>
          <w:tcPr>
            <w:tcW w:w="2889" w:type="dxa"/>
            <w:noWrap w:val="0"/>
            <w:vAlign w:val="top"/>
          </w:tcPr>
          <w:p w14:paraId="64AA7C40">
            <w:pPr>
              <w:pStyle w:val="15"/>
              <w:keepNext w:val="0"/>
              <w:keepLines w:val="0"/>
              <w:pageBreakBefore w:val="0"/>
              <w:widowControl/>
              <w:kinsoku w:val="0"/>
              <w:wordWrap/>
              <w:overflowPunct/>
              <w:topLinePunct w:val="0"/>
              <w:autoSpaceDE w:val="0"/>
              <w:autoSpaceDN w:val="0"/>
              <w:bidi w:val="0"/>
              <w:adjustRightInd w:val="0"/>
              <w:snapToGrid w:val="0"/>
              <w:spacing w:line="233" w:lineRule="auto"/>
              <w:ind w:left="113" w:right="123" w:firstLine="0" w:firstLineChars="0"/>
              <w:jc w:val="both"/>
              <w:textAlignment w:val="baseline"/>
              <w:rPr>
                <w:rFonts w:hint="eastAsia"/>
                <w:b/>
                <w:bCs/>
                <w:color w:val="auto"/>
                <w:spacing w:val="6"/>
              </w:rPr>
            </w:pPr>
            <w:r>
              <w:rPr>
                <w:rFonts w:hint="eastAsia"/>
                <w:b/>
                <w:bCs/>
                <w:color w:val="auto"/>
                <w:spacing w:val="6"/>
              </w:rPr>
              <w:t>【实</w:t>
            </w:r>
            <w:r>
              <w:rPr>
                <w:rFonts w:hint="eastAsia"/>
                <w:b/>
                <w:bCs/>
                <w:color w:val="auto"/>
                <w:spacing w:val="6"/>
                <w:lang w:val="en-US" w:eastAsia="zh-CN"/>
              </w:rPr>
              <w:t>训</w:t>
            </w:r>
            <w:r>
              <w:rPr>
                <w:rFonts w:hint="eastAsia"/>
                <w:b/>
                <w:bCs/>
                <w:color w:val="auto"/>
                <w:spacing w:val="6"/>
              </w:rPr>
              <w:t>条件】</w:t>
            </w:r>
          </w:p>
          <w:p w14:paraId="014003E0">
            <w:pPr>
              <w:pStyle w:val="15"/>
              <w:keepNext w:val="0"/>
              <w:keepLines w:val="0"/>
              <w:pageBreakBefore w:val="0"/>
              <w:widowControl/>
              <w:kinsoku w:val="0"/>
              <w:wordWrap/>
              <w:overflowPunct/>
              <w:topLinePunct w:val="0"/>
              <w:autoSpaceDE w:val="0"/>
              <w:autoSpaceDN w:val="0"/>
              <w:bidi w:val="0"/>
              <w:adjustRightInd w:val="0"/>
              <w:snapToGrid w:val="0"/>
              <w:spacing w:before="2" w:line="222" w:lineRule="auto"/>
              <w:ind w:left="109" w:right="411" w:firstLine="0" w:firstLineChars="0"/>
              <w:jc w:val="both"/>
              <w:textAlignment w:val="baseline"/>
              <w:rPr>
                <w:rFonts w:hint="default" w:eastAsia="宋体"/>
                <w:color w:val="auto"/>
                <w:spacing w:val="1"/>
                <w:lang w:val="en-US" w:eastAsia="zh-CN"/>
              </w:rPr>
            </w:pPr>
            <w:r>
              <w:rPr>
                <w:rFonts w:hint="eastAsia"/>
                <w:color w:val="auto"/>
                <w:spacing w:val="1"/>
                <w:lang w:val="en-US" w:eastAsia="zh-CN"/>
              </w:rPr>
              <w:t>大数据与会计专业ERP模拟实训室</w:t>
            </w:r>
          </w:p>
          <w:p w14:paraId="42091BC0">
            <w:pPr>
              <w:pStyle w:val="15"/>
              <w:keepNext w:val="0"/>
              <w:keepLines w:val="0"/>
              <w:pageBreakBefore w:val="0"/>
              <w:widowControl/>
              <w:kinsoku w:val="0"/>
              <w:wordWrap/>
              <w:overflowPunct/>
              <w:topLinePunct w:val="0"/>
              <w:autoSpaceDE w:val="0"/>
              <w:autoSpaceDN w:val="0"/>
              <w:bidi w:val="0"/>
              <w:adjustRightInd w:val="0"/>
              <w:snapToGrid w:val="0"/>
              <w:spacing w:line="233" w:lineRule="auto"/>
              <w:ind w:left="113" w:right="123" w:firstLine="0" w:firstLineChars="0"/>
              <w:jc w:val="both"/>
              <w:textAlignment w:val="baseline"/>
              <w:rPr>
                <w:rFonts w:hint="eastAsia"/>
                <w:b/>
                <w:bCs/>
                <w:color w:val="auto"/>
                <w:spacing w:val="6"/>
              </w:rPr>
            </w:pPr>
            <w:r>
              <w:rPr>
                <w:rFonts w:hint="eastAsia"/>
                <w:b/>
                <w:bCs/>
                <w:color w:val="auto"/>
                <w:spacing w:val="6"/>
              </w:rPr>
              <w:t>【教学方法】</w:t>
            </w:r>
          </w:p>
          <w:p w14:paraId="43CFE81F">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default" w:eastAsia="宋体"/>
                <w:color w:val="auto"/>
                <w:spacing w:val="9"/>
                <w:lang w:val="en-US" w:eastAsia="zh-CN"/>
              </w:rPr>
            </w:pPr>
            <w:r>
              <w:rPr>
                <w:color w:val="auto"/>
                <w:spacing w:val="9"/>
              </w:rPr>
              <w:t>采用企业实际财务业务和学生职业能力相结合的方式，</w:t>
            </w:r>
            <w:r>
              <w:rPr>
                <w:rFonts w:hint="eastAsia"/>
                <w:color w:val="auto"/>
                <w:spacing w:val="9"/>
                <w:lang w:val="en-US" w:eastAsia="zh-CN"/>
              </w:rPr>
              <w:t>系统匹配、融合当前智能化管理趋势，以小组为单位角色扮演，上机模拟实操。</w:t>
            </w:r>
          </w:p>
          <w:p w14:paraId="4CBE39D7">
            <w:pPr>
              <w:pStyle w:val="15"/>
              <w:keepNext w:val="0"/>
              <w:keepLines w:val="0"/>
              <w:pageBreakBefore w:val="0"/>
              <w:widowControl/>
              <w:kinsoku w:val="0"/>
              <w:wordWrap/>
              <w:overflowPunct/>
              <w:topLinePunct w:val="0"/>
              <w:autoSpaceDE w:val="0"/>
              <w:autoSpaceDN w:val="0"/>
              <w:bidi w:val="0"/>
              <w:adjustRightInd w:val="0"/>
              <w:snapToGrid w:val="0"/>
              <w:spacing w:line="233" w:lineRule="auto"/>
              <w:ind w:left="113" w:right="123" w:firstLine="0" w:firstLineChars="0"/>
              <w:jc w:val="both"/>
              <w:textAlignment w:val="baseline"/>
              <w:rPr>
                <w:rFonts w:hint="eastAsia"/>
                <w:b/>
                <w:bCs/>
                <w:color w:val="auto"/>
                <w:spacing w:val="6"/>
              </w:rPr>
            </w:pPr>
            <w:r>
              <w:rPr>
                <w:rFonts w:hint="eastAsia"/>
                <w:b/>
                <w:bCs/>
                <w:color w:val="auto"/>
                <w:spacing w:val="6"/>
              </w:rPr>
              <w:t>【师资要求】</w:t>
            </w:r>
          </w:p>
          <w:p w14:paraId="164778A3">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default" w:eastAsia="宋体"/>
                <w:color w:val="auto"/>
                <w:spacing w:val="9"/>
                <w:lang w:val="en-US" w:eastAsia="zh-CN"/>
              </w:rPr>
            </w:pPr>
            <w:r>
              <w:rPr>
                <w:color w:val="auto"/>
                <w:spacing w:val="9"/>
              </w:rPr>
              <w:t>带班老师要求具有良好的师德师风，</w:t>
            </w:r>
            <w:r>
              <w:rPr>
                <w:rFonts w:hint="eastAsia"/>
                <w:color w:val="auto"/>
                <w:spacing w:val="9"/>
                <w:lang w:val="en-US" w:eastAsia="zh-CN"/>
              </w:rPr>
              <w:t>能够熟练操作ERP沙盘推演系统并具备相当的企业实践经验。</w:t>
            </w:r>
          </w:p>
          <w:p w14:paraId="172E8673">
            <w:pPr>
              <w:pStyle w:val="15"/>
              <w:keepNext w:val="0"/>
              <w:keepLines w:val="0"/>
              <w:pageBreakBefore w:val="0"/>
              <w:widowControl/>
              <w:kinsoku w:val="0"/>
              <w:wordWrap/>
              <w:overflowPunct/>
              <w:topLinePunct w:val="0"/>
              <w:autoSpaceDE w:val="0"/>
              <w:autoSpaceDN w:val="0"/>
              <w:bidi w:val="0"/>
              <w:adjustRightInd w:val="0"/>
              <w:snapToGrid w:val="0"/>
              <w:spacing w:line="233" w:lineRule="auto"/>
              <w:ind w:left="113" w:right="123" w:firstLine="0" w:firstLineChars="0"/>
              <w:jc w:val="both"/>
              <w:textAlignment w:val="baseline"/>
              <w:rPr>
                <w:rFonts w:hint="eastAsia"/>
                <w:b/>
                <w:bCs/>
                <w:color w:val="auto"/>
                <w:spacing w:val="6"/>
              </w:rPr>
            </w:pPr>
            <w:r>
              <w:rPr>
                <w:rFonts w:hint="eastAsia"/>
                <w:b/>
                <w:bCs/>
                <w:color w:val="auto"/>
                <w:spacing w:val="6"/>
              </w:rPr>
              <w:t>【考核评价】</w:t>
            </w:r>
          </w:p>
          <w:p w14:paraId="05755CD7">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color w:val="auto"/>
                <w:spacing w:val="9"/>
              </w:rPr>
            </w:pPr>
            <w:r>
              <w:rPr>
                <w:color w:val="auto"/>
                <w:spacing w:val="9"/>
              </w:rPr>
              <w:t>考查，采用</w:t>
            </w:r>
            <w:r>
              <w:rPr>
                <w:rFonts w:hint="eastAsia"/>
                <w:color w:val="auto"/>
                <w:spacing w:val="9"/>
                <w:lang w:val="en-US" w:eastAsia="zh-CN"/>
              </w:rPr>
              <w:t>课程教师</w:t>
            </w:r>
            <w:r>
              <w:rPr>
                <w:color w:val="auto"/>
                <w:spacing w:val="9"/>
              </w:rPr>
              <w:t>评价(40%)+</w:t>
            </w:r>
            <w:r>
              <w:rPr>
                <w:rFonts w:hint="eastAsia"/>
                <w:color w:val="auto"/>
                <w:spacing w:val="9"/>
                <w:lang w:val="en-US" w:eastAsia="zh-CN"/>
              </w:rPr>
              <w:t>小组实操结果</w:t>
            </w:r>
            <w:r>
              <w:rPr>
                <w:color w:val="auto"/>
                <w:spacing w:val="9"/>
              </w:rPr>
              <w:t>(60%)的考核评价标准进行。</w:t>
            </w:r>
          </w:p>
          <w:p w14:paraId="42729DDC">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eastAsia"/>
                <w:color w:val="auto"/>
                <w:spacing w:val="9"/>
                <w:lang w:val="en-US" w:eastAsia="zh-CN"/>
              </w:rPr>
            </w:pPr>
            <w:r>
              <w:rPr>
                <w:rFonts w:hint="eastAsia"/>
                <w:color w:val="auto"/>
                <w:spacing w:val="9"/>
                <w:lang w:eastAsia="zh-CN"/>
              </w:rPr>
              <w:t>【</w:t>
            </w:r>
            <w:r>
              <w:rPr>
                <w:rFonts w:hint="eastAsia"/>
                <w:b/>
                <w:bCs/>
                <w:color w:val="auto"/>
                <w:spacing w:val="9"/>
                <w:lang w:val="en-US" w:eastAsia="zh-CN"/>
              </w:rPr>
              <w:t>课程思政</w:t>
            </w:r>
            <w:r>
              <w:rPr>
                <w:rFonts w:hint="eastAsia"/>
                <w:color w:val="auto"/>
                <w:spacing w:val="9"/>
                <w:lang w:val="en-US" w:eastAsia="zh-CN"/>
              </w:rPr>
              <w:t>】</w:t>
            </w:r>
          </w:p>
          <w:p w14:paraId="1142689B">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default"/>
                <w:color w:val="auto"/>
                <w:spacing w:val="9"/>
                <w:lang w:val="en-US" w:eastAsia="zh-CN"/>
              </w:rPr>
            </w:pPr>
            <w:r>
              <w:rPr>
                <w:rFonts w:hint="default"/>
                <w:color w:val="auto"/>
                <w:spacing w:val="9"/>
                <w:lang w:val="en-US" w:eastAsia="zh-CN"/>
              </w:rPr>
              <w:t>作为企业管理类专业的核心实践课程，其思政教育的关键在于将价值观引领、职业素养培育与专业能力训练有机融合，通过模拟企业经营的全流程场景，引导学生在对策、决策与反思中理解“企业责任”“商业伦理”“家国情怀”等深层内涵，实现“知识传授”与“价值塑造”的统一</w:t>
            </w:r>
            <w:r>
              <w:rPr>
                <w:rFonts w:hint="eastAsia"/>
                <w:color w:val="auto"/>
                <w:spacing w:val="9"/>
                <w:lang w:val="en-US" w:eastAsia="zh-CN"/>
              </w:rPr>
              <w:t>。</w:t>
            </w:r>
          </w:p>
        </w:tc>
      </w:tr>
      <w:tr w14:paraId="51690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14" w:type="dxa"/>
            <w:noWrap w:val="0"/>
            <w:vAlign w:val="center"/>
          </w:tcPr>
          <w:p w14:paraId="437C021A">
            <w:pPr>
              <w:pStyle w:val="15"/>
              <w:spacing w:before="62" w:line="189" w:lineRule="auto"/>
              <w:jc w:val="center"/>
              <w:rPr>
                <w:rFonts w:hint="default"/>
                <w:color w:val="auto"/>
                <w:lang w:val="en-US" w:eastAsia="zh-CN"/>
              </w:rPr>
            </w:pPr>
            <w:r>
              <w:rPr>
                <w:rFonts w:hint="eastAsia"/>
                <w:color w:val="auto"/>
                <w:lang w:val="en-US" w:eastAsia="zh-CN"/>
              </w:rPr>
              <w:t>11</w:t>
            </w:r>
          </w:p>
        </w:tc>
        <w:tc>
          <w:tcPr>
            <w:tcW w:w="682" w:type="dxa"/>
            <w:noWrap w:val="0"/>
            <w:vAlign w:val="center"/>
          </w:tcPr>
          <w:p w14:paraId="3B52EB11">
            <w:pPr>
              <w:pStyle w:val="15"/>
              <w:spacing w:before="62" w:line="289" w:lineRule="auto"/>
              <w:ind w:right="173" w:rightChars="0"/>
              <w:jc w:val="center"/>
              <w:rPr>
                <w:rFonts w:hint="default"/>
                <w:color w:val="auto"/>
                <w:spacing w:val="6"/>
                <w:lang w:val="en-US" w:eastAsia="zh-CN"/>
              </w:rPr>
            </w:pPr>
            <w:r>
              <w:rPr>
                <w:rFonts w:hint="eastAsia"/>
                <w:color w:val="auto"/>
                <w:spacing w:val="6"/>
                <w:lang w:val="en-US" w:eastAsia="zh-CN"/>
              </w:rPr>
              <w:t>技能抽考实训</w:t>
            </w:r>
          </w:p>
        </w:tc>
        <w:tc>
          <w:tcPr>
            <w:tcW w:w="2427" w:type="dxa"/>
            <w:noWrap w:val="0"/>
            <w:vAlign w:val="top"/>
          </w:tcPr>
          <w:p w14:paraId="32A62927">
            <w:pPr>
              <w:pStyle w:val="15"/>
              <w:spacing w:before="32" w:line="228" w:lineRule="auto"/>
              <w:ind w:left="107"/>
            </w:pPr>
            <w:r>
              <w:rPr>
                <w:b/>
                <w:bCs/>
                <w:spacing w:val="6"/>
              </w:rPr>
              <w:t>【素质目标】</w:t>
            </w:r>
          </w:p>
          <w:p w14:paraId="60338C83">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right="202" w:rightChars="0"/>
              <w:jc w:val="both"/>
              <w:textAlignment w:val="baseline"/>
              <w:rPr>
                <w:rFonts w:hint="eastAsia"/>
                <w:color w:val="auto"/>
                <w:spacing w:val="9"/>
                <w:lang w:val="en-US" w:eastAsia="zh-CN"/>
              </w:rPr>
            </w:pPr>
            <w:r>
              <w:rPr>
                <w:rFonts w:hint="eastAsia"/>
                <w:color w:val="auto"/>
                <w:spacing w:val="9"/>
                <w:lang w:val="en-US" w:eastAsia="zh-CN"/>
              </w:rPr>
              <w:t>1.熟悉财税法律法规和企业内控制度，在数据处理与分析中坚守合规底线；</w:t>
            </w:r>
          </w:p>
          <w:p w14:paraId="6EE49066">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right="202" w:rightChars="0"/>
              <w:jc w:val="both"/>
              <w:textAlignment w:val="baseline"/>
              <w:rPr>
                <w:rFonts w:hint="eastAsia"/>
                <w:color w:val="auto"/>
                <w:spacing w:val="9"/>
                <w:lang w:val="en-US" w:eastAsia="zh-CN"/>
              </w:rPr>
            </w:pPr>
            <w:r>
              <w:rPr>
                <w:rFonts w:hint="eastAsia"/>
                <w:color w:val="auto"/>
                <w:spacing w:val="9"/>
                <w:lang w:val="en-US" w:eastAsia="zh-CN"/>
              </w:rPr>
              <w:t>2.动关注大数据、人工智能等新技术对会计的影响，保持学习热情；</w:t>
            </w:r>
          </w:p>
          <w:p w14:paraId="299654E4">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right="202" w:rightChars="0"/>
              <w:jc w:val="both"/>
              <w:textAlignment w:val="baseline"/>
              <w:rPr>
                <w:rFonts w:hint="eastAsia"/>
                <w:color w:val="auto"/>
                <w:spacing w:val="9"/>
                <w:lang w:val="en-US" w:eastAsia="zh-CN"/>
              </w:rPr>
            </w:pPr>
            <w:r>
              <w:rPr>
                <w:rFonts w:hint="eastAsia"/>
                <w:color w:val="auto"/>
                <w:spacing w:val="9"/>
                <w:lang w:val="en-US" w:eastAsia="zh-CN"/>
              </w:rPr>
              <w:t>3.参与小组实训任务时，明确分工并主动配合，完成整体目标。</w:t>
            </w:r>
          </w:p>
          <w:p w14:paraId="63C3F3B1">
            <w:pPr>
              <w:pStyle w:val="15"/>
              <w:spacing w:before="32" w:line="229" w:lineRule="auto"/>
              <w:ind w:left="107"/>
            </w:pPr>
            <w:r>
              <w:rPr>
                <w:b/>
                <w:bCs/>
                <w:spacing w:val="6"/>
              </w:rPr>
              <w:t>【知识目标】</w:t>
            </w:r>
          </w:p>
          <w:p w14:paraId="02009334">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eastAsia"/>
                <w:color w:val="auto"/>
                <w:spacing w:val="9"/>
                <w:lang w:val="en-US" w:eastAsia="zh-CN"/>
              </w:rPr>
            </w:pPr>
            <w:r>
              <w:rPr>
                <w:rFonts w:hint="eastAsia"/>
                <w:color w:val="auto"/>
                <w:spacing w:val="9"/>
                <w:lang w:val="en-US" w:eastAsia="zh-CN"/>
              </w:rPr>
              <w:t>1.掌握会计准则（如《企业会计准则》）、会计科目体系、借贷记账法及凭证/账簿/报表的编制逻辑；</w:t>
            </w:r>
          </w:p>
          <w:p w14:paraId="54A0C665">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eastAsia"/>
                <w:color w:val="auto"/>
                <w:spacing w:val="9"/>
                <w:lang w:val="en-US" w:eastAsia="zh-CN"/>
              </w:rPr>
            </w:pPr>
            <w:r>
              <w:rPr>
                <w:rFonts w:hint="eastAsia"/>
                <w:color w:val="auto"/>
                <w:spacing w:val="9"/>
                <w:lang w:val="en-US" w:eastAsia="zh-CN"/>
              </w:rPr>
              <w:t>2.掌握财务分析指标的计算与应用场景；</w:t>
            </w:r>
          </w:p>
          <w:p w14:paraId="2B359086">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eastAsia"/>
                <w:color w:val="auto"/>
                <w:spacing w:val="9"/>
                <w:lang w:val="en-US" w:eastAsia="zh-CN"/>
              </w:rPr>
            </w:pPr>
            <w:r>
              <w:rPr>
                <w:rFonts w:hint="eastAsia"/>
                <w:color w:val="auto"/>
                <w:spacing w:val="9"/>
                <w:lang w:val="en-US" w:eastAsia="zh-CN"/>
              </w:rPr>
              <w:t>3.掌握数据清洗工具或Python脚本，处理缺失值、重复值、异常值。</w:t>
            </w:r>
          </w:p>
          <w:p w14:paraId="0A8F296A">
            <w:pPr>
              <w:pStyle w:val="15"/>
              <w:keepNext w:val="0"/>
              <w:keepLines w:val="0"/>
              <w:pageBreakBefore w:val="0"/>
              <w:widowControl/>
              <w:kinsoku w:val="0"/>
              <w:wordWrap/>
              <w:overflowPunct/>
              <w:topLinePunct w:val="0"/>
              <w:autoSpaceDE w:val="0"/>
              <w:autoSpaceDN w:val="0"/>
              <w:bidi w:val="0"/>
              <w:adjustRightInd w:val="0"/>
              <w:snapToGrid w:val="0"/>
              <w:spacing w:line="233" w:lineRule="auto"/>
              <w:ind w:left="113" w:right="123" w:firstLine="0" w:firstLineChars="0"/>
              <w:jc w:val="both"/>
              <w:textAlignment w:val="baseline"/>
              <w:rPr>
                <w:rFonts w:hint="eastAsia"/>
                <w:b/>
                <w:bCs/>
                <w:color w:val="auto"/>
                <w:spacing w:val="6"/>
              </w:rPr>
            </w:pPr>
            <w:r>
              <w:rPr>
                <w:rFonts w:hint="eastAsia"/>
                <w:b/>
                <w:bCs/>
                <w:color w:val="auto"/>
                <w:spacing w:val="6"/>
              </w:rPr>
              <w:t>【能力目标】</w:t>
            </w:r>
          </w:p>
          <w:p w14:paraId="526F1A2F">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eastAsia"/>
                <w:color w:val="auto"/>
                <w:spacing w:val="9"/>
                <w:lang w:val="en-US" w:eastAsia="zh-CN"/>
              </w:rPr>
            </w:pPr>
            <w:r>
              <w:rPr>
                <w:rFonts w:hint="eastAsia"/>
                <w:color w:val="auto"/>
                <w:spacing w:val="9"/>
                <w:lang w:val="en-US" w:eastAsia="zh-CN"/>
              </w:rPr>
              <w:t>1.能独立完成企业全盘账务处理（从原始凭证审核→记账凭证编制→账簿登记→期末结账→财务报表编制）；</w:t>
            </w:r>
          </w:p>
          <w:p w14:paraId="230D18F3">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eastAsia"/>
                <w:color w:val="auto"/>
                <w:spacing w:val="9"/>
                <w:lang w:val="en-US" w:eastAsia="zh-CN"/>
              </w:rPr>
            </w:pPr>
            <w:r>
              <w:rPr>
                <w:rFonts w:hint="eastAsia"/>
                <w:color w:val="auto"/>
                <w:spacing w:val="9"/>
                <w:lang w:val="en-US" w:eastAsia="zh-CN"/>
              </w:rPr>
              <w:t>2.能使用Excel高级函数（VLOOKUP、SUMIFS、数据透视表）完成财务数据的整理与分析；</w:t>
            </w:r>
          </w:p>
          <w:p w14:paraId="29093E4E">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default"/>
                <w:color w:val="auto"/>
                <w:spacing w:val="9"/>
                <w:lang w:val="en-US" w:eastAsia="zh-CN"/>
              </w:rPr>
            </w:pPr>
            <w:r>
              <w:rPr>
                <w:rFonts w:hint="eastAsia"/>
                <w:color w:val="auto"/>
                <w:spacing w:val="9"/>
                <w:lang w:val="en-US" w:eastAsia="zh-CN"/>
              </w:rPr>
              <w:t>3.结合业务数据与财务数据，分析企业经营状况。</w:t>
            </w:r>
          </w:p>
        </w:tc>
        <w:tc>
          <w:tcPr>
            <w:tcW w:w="2383" w:type="dxa"/>
            <w:noWrap w:val="0"/>
            <w:vAlign w:val="top"/>
          </w:tcPr>
          <w:p w14:paraId="4C07118F">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eastAsia"/>
                <w:color w:val="auto"/>
                <w:spacing w:val="9"/>
                <w:lang w:val="en-US" w:eastAsia="zh-CN"/>
              </w:rPr>
            </w:pPr>
            <w:r>
              <w:rPr>
                <w:rFonts w:hint="eastAsia"/>
                <w:color w:val="auto"/>
                <w:spacing w:val="9"/>
                <w:lang w:val="en-US" w:eastAsia="zh-CN"/>
              </w:rPr>
              <w:t>本专业技能考核内容主要是以教育部高职大数据与会计专业教学标准为依据，考核从事会计核算、财务数据分析工作的所需要的岗位基本技能和岗位核心技能，基本技能设置：</w:t>
            </w:r>
          </w:p>
          <w:p w14:paraId="69DD85C6">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eastAsia"/>
                <w:color w:val="auto"/>
                <w:spacing w:val="9"/>
                <w:lang w:val="en-US" w:eastAsia="zh-CN"/>
              </w:rPr>
            </w:pPr>
            <w:r>
              <w:rPr>
                <w:rFonts w:hint="eastAsia"/>
                <w:color w:val="auto"/>
                <w:spacing w:val="9"/>
                <w:lang w:val="en-US" w:eastAsia="zh-CN"/>
              </w:rPr>
              <w:t>1.原始凭证的填制技银行存款余额调节表的编制；</w:t>
            </w:r>
          </w:p>
          <w:p w14:paraId="13DF6A97">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default"/>
                <w:color w:val="auto"/>
                <w:spacing w:val="9"/>
                <w:lang w:val="en-US" w:eastAsia="zh-CN"/>
              </w:rPr>
            </w:pPr>
            <w:r>
              <w:rPr>
                <w:rFonts w:hint="eastAsia"/>
                <w:color w:val="auto"/>
                <w:spacing w:val="9"/>
                <w:lang w:val="en-US" w:eastAsia="zh-CN"/>
              </w:rPr>
              <w:t>2.岗位核心技能记账凭证填制、大数据查询、资产负债表、利润表、增值税纳税申报表的编制。</w:t>
            </w:r>
          </w:p>
        </w:tc>
        <w:tc>
          <w:tcPr>
            <w:tcW w:w="2889" w:type="dxa"/>
            <w:noWrap w:val="0"/>
            <w:vAlign w:val="top"/>
          </w:tcPr>
          <w:p w14:paraId="48DC6484">
            <w:pPr>
              <w:pStyle w:val="15"/>
              <w:spacing w:before="65" w:line="296" w:lineRule="auto"/>
              <w:ind w:left="114" w:right="154" w:hanging="3"/>
              <w:jc w:val="both"/>
              <w:rPr>
                <w:b/>
                <w:bCs/>
                <w:spacing w:val="8"/>
              </w:rPr>
            </w:pPr>
            <w:r>
              <w:rPr>
                <w:b/>
                <w:bCs/>
                <w:spacing w:val="8"/>
              </w:rPr>
              <w:t>【教学条件】</w:t>
            </w:r>
          </w:p>
          <w:p w14:paraId="36D1C0D3">
            <w:pPr>
              <w:pStyle w:val="15"/>
              <w:spacing w:before="65" w:line="296" w:lineRule="auto"/>
              <w:ind w:left="114" w:right="154" w:hanging="3"/>
              <w:jc w:val="both"/>
            </w:pPr>
            <w:r>
              <w:rPr>
                <w:rFonts w:hint="eastAsia"/>
                <w:spacing w:val="8"/>
                <w:lang w:val="en-US" w:eastAsia="zh-CN"/>
              </w:rPr>
              <w:t>专业实训机房、</w:t>
            </w:r>
            <w:r>
              <w:rPr>
                <w:spacing w:val="8"/>
              </w:rPr>
              <w:t>多媒体教学设备</w:t>
            </w:r>
            <w:r>
              <w:rPr>
                <w:rFonts w:hint="eastAsia"/>
                <w:spacing w:val="8"/>
                <w:lang w:eastAsia="zh-CN"/>
              </w:rPr>
              <w:t>、</w:t>
            </w:r>
            <w:r>
              <w:rPr>
                <w:spacing w:val="8"/>
              </w:rPr>
              <w:t>技能抽</w:t>
            </w:r>
            <w:r>
              <w:rPr>
                <w:spacing w:val="5"/>
              </w:rPr>
              <w:t>考题库</w:t>
            </w:r>
          </w:p>
          <w:p w14:paraId="162792AC">
            <w:pPr>
              <w:pStyle w:val="15"/>
              <w:spacing w:before="39" w:line="300" w:lineRule="auto"/>
              <w:ind w:left="111" w:right="154"/>
              <w:rPr>
                <w:b/>
                <w:bCs/>
                <w:spacing w:val="8"/>
              </w:rPr>
            </w:pPr>
            <w:r>
              <w:rPr>
                <w:b/>
                <w:bCs/>
                <w:spacing w:val="8"/>
              </w:rPr>
              <w:t>【教学方法】</w:t>
            </w:r>
          </w:p>
          <w:p w14:paraId="4E8B7801">
            <w:pPr>
              <w:pStyle w:val="15"/>
              <w:spacing w:before="39" w:line="300" w:lineRule="auto"/>
              <w:ind w:left="111" w:right="154"/>
              <w:rPr>
                <w:spacing w:val="4"/>
              </w:rPr>
            </w:pPr>
            <w:r>
              <w:rPr>
                <w:spacing w:val="8"/>
              </w:rPr>
              <w:t>采取</w:t>
            </w:r>
            <w:r>
              <w:rPr>
                <w:spacing w:val="9"/>
              </w:rPr>
              <w:t>实操与讲述结合的模式，即专业教师在进一步的巩固学生专业知识的方向上，采取试题测试实操模式了解学生掌握情况，并根据学生实际情况进行针对性的强化，使得学生真正掌握</w:t>
            </w:r>
            <w:r>
              <w:rPr>
                <w:rFonts w:hint="eastAsia"/>
                <w:spacing w:val="9"/>
                <w:lang w:val="en-US" w:eastAsia="zh-CN"/>
              </w:rPr>
              <w:t>大数据会计</w:t>
            </w:r>
            <w:r>
              <w:rPr>
                <w:spacing w:val="9"/>
              </w:rPr>
              <w:t>处理技能。</w:t>
            </w:r>
            <w:r>
              <w:rPr>
                <w:spacing w:val="4"/>
              </w:rPr>
              <w:t xml:space="preserve"> </w:t>
            </w:r>
          </w:p>
          <w:p w14:paraId="7906E57F">
            <w:pPr>
              <w:pStyle w:val="15"/>
              <w:spacing w:before="39" w:line="300" w:lineRule="auto"/>
              <w:ind w:left="111" w:right="154"/>
              <w:rPr>
                <w:b/>
                <w:bCs/>
                <w:spacing w:val="8"/>
              </w:rPr>
            </w:pPr>
            <w:r>
              <w:rPr>
                <w:b/>
                <w:bCs/>
                <w:spacing w:val="8"/>
              </w:rPr>
              <w:t>【师资要求】</w:t>
            </w:r>
          </w:p>
          <w:p w14:paraId="3CB4B4F3">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eastAsia"/>
                <w:color w:val="auto"/>
                <w:spacing w:val="9"/>
                <w:lang w:val="en-US" w:eastAsia="zh-CN"/>
              </w:rPr>
            </w:pPr>
            <w:r>
              <w:rPr>
                <w:rFonts w:hint="eastAsia"/>
                <w:color w:val="auto"/>
                <w:spacing w:val="9"/>
                <w:lang w:val="en-US" w:eastAsia="zh-CN"/>
              </w:rPr>
              <w:t>具有良好的师德师风，教师应具备扎实的财务会计功底，熟悉运用大数据软件等相关考核知识及运用，能胜任技能抽考与培训要求。采取团队式培训与抽考协作方式，加强教学研讨。</w:t>
            </w:r>
          </w:p>
          <w:p w14:paraId="6F861810">
            <w:pPr>
              <w:pStyle w:val="15"/>
              <w:spacing w:before="35" w:line="289" w:lineRule="auto"/>
              <w:ind w:left="116" w:leftChars="0" w:right="154" w:rightChars="0" w:hanging="5" w:firstLineChars="0"/>
              <w:rPr>
                <w:b/>
                <w:bCs/>
                <w:spacing w:val="8"/>
              </w:rPr>
            </w:pPr>
            <w:r>
              <w:rPr>
                <w:b/>
                <w:bCs/>
                <w:spacing w:val="8"/>
              </w:rPr>
              <w:t>【考核要求】</w:t>
            </w:r>
          </w:p>
          <w:p w14:paraId="2A32A0CA">
            <w:pPr>
              <w:pStyle w:val="15"/>
              <w:keepNext w:val="0"/>
              <w:keepLines w:val="0"/>
              <w:pageBreakBefore w:val="0"/>
              <w:widowControl/>
              <w:numPr>
                <w:ilvl w:val="0"/>
                <w:numId w:val="0"/>
              </w:numPr>
              <w:kinsoku w:val="0"/>
              <w:wordWrap/>
              <w:overflowPunct/>
              <w:topLinePunct w:val="0"/>
              <w:autoSpaceDE w:val="0"/>
              <w:autoSpaceDN w:val="0"/>
              <w:bidi w:val="0"/>
              <w:adjustRightInd w:val="0"/>
              <w:snapToGrid w:val="0"/>
              <w:spacing w:before="6" w:line="296" w:lineRule="auto"/>
              <w:ind w:left="112" w:leftChars="0" w:right="202" w:rightChars="0" w:firstLine="0" w:firstLineChars="0"/>
              <w:jc w:val="both"/>
              <w:textAlignment w:val="baseline"/>
              <w:rPr>
                <w:rFonts w:hint="default"/>
                <w:color w:val="auto"/>
                <w:spacing w:val="9"/>
                <w:lang w:val="en-US" w:eastAsia="zh-CN"/>
              </w:rPr>
            </w:pPr>
            <w:r>
              <w:rPr>
                <w:rFonts w:hint="eastAsia"/>
                <w:color w:val="auto"/>
                <w:spacing w:val="9"/>
                <w:lang w:val="en-US" w:eastAsia="zh-CN"/>
              </w:rPr>
              <w:t>严格按照抽考要求进行抽考模块全方位、全覆盖考核</w:t>
            </w:r>
          </w:p>
        </w:tc>
      </w:tr>
    </w:tbl>
    <w:p w14:paraId="71CE8560">
      <w:pPr>
        <w:keepNext w:val="0"/>
        <w:keepLines w:val="0"/>
        <w:pageBreakBefore w:val="0"/>
        <w:widowControl/>
        <w:tabs>
          <w:tab w:val="left" w:pos="292"/>
        </w:tabs>
        <w:kinsoku w:val="0"/>
        <w:wordWrap/>
        <w:overflowPunct/>
        <w:topLinePunct w:val="0"/>
        <w:autoSpaceDE w:val="0"/>
        <w:autoSpaceDN w:val="0"/>
        <w:bidi w:val="0"/>
        <w:adjustRightInd w:val="0"/>
        <w:snapToGrid w:val="0"/>
        <w:spacing w:before="20"/>
        <w:jc w:val="left"/>
        <w:textAlignment w:val="baseline"/>
        <w:rPr>
          <w:rFonts w:hint="eastAsia"/>
          <w:color w:val="auto"/>
          <w:lang w:val="en-US" w:eastAsia="zh-CN"/>
        </w:rPr>
        <w:sectPr>
          <w:footerReference r:id="rId13" w:type="default"/>
          <w:pgSz w:w="11905" w:h="16839"/>
          <w:pgMar w:top="400" w:right="1588" w:bottom="1171" w:left="1588" w:header="0" w:footer="992" w:gutter="0"/>
          <w:pgNumType w:fmt="decimal"/>
          <w:cols w:space="720" w:num="1"/>
        </w:sectPr>
      </w:pPr>
    </w:p>
    <w:p w14:paraId="20DAB8C4">
      <w:pPr>
        <w:spacing w:before="19"/>
        <w:rPr>
          <w:color w:val="auto"/>
        </w:rPr>
      </w:pPr>
    </w:p>
    <w:p w14:paraId="47862F84">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556" w:firstLineChars="200"/>
        <w:textAlignment w:val="baseline"/>
        <w:outlineLvl w:val="0"/>
        <w:rPr>
          <w:rFonts w:ascii="黑体" w:hAnsi="黑体" w:eastAsia="黑体" w:cs="黑体"/>
          <w:color w:val="auto"/>
          <w:sz w:val="28"/>
          <w:szCs w:val="28"/>
        </w:rPr>
      </w:pPr>
      <w:bookmarkStart w:id="69" w:name="bookmark25"/>
      <w:bookmarkEnd w:id="69"/>
      <w:bookmarkStart w:id="70" w:name="_Toc11504"/>
      <w:bookmarkStart w:id="71" w:name="_Toc16481"/>
      <w:r>
        <w:rPr>
          <w:rFonts w:ascii="黑体" w:hAnsi="黑体" w:eastAsia="黑体" w:cs="黑体"/>
          <w:color w:val="auto"/>
          <w:spacing w:val="-1"/>
          <w:sz w:val="28"/>
          <w:szCs w:val="28"/>
        </w:rPr>
        <w:t>七、教学</w:t>
      </w:r>
      <w:r>
        <w:rPr>
          <w:rFonts w:ascii="黑体" w:hAnsi="黑体" w:eastAsia="黑体" w:cs="黑体"/>
          <w:color w:val="auto"/>
          <w:spacing w:val="-2"/>
          <w:sz w:val="28"/>
          <w:szCs w:val="28"/>
        </w:rPr>
        <w:t>进程</w:t>
      </w:r>
      <w:r>
        <w:rPr>
          <w:rFonts w:ascii="黑体" w:hAnsi="黑体" w:eastAsia="黑体" w:cs="黑体"/>
          <w:color w:val="auto"/>
          <w:spacing w:val="-1"/>
          <w:sz w:val="28"/>
          <w:szCs w:val="28"/>
        </w:rPr>
        <w:t>总体安排</w:t>
      </w:r>
      <w:bookmarkEnd w:id="70"/>
      <w:bookmarkEnd w:id="71"/>
    </w:p>
    <w:p w14:paraId="6BD83981">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86" w:firstLineChars="200"/>
        <w:textAlignment w:val="baseline"/>
        <w:outlineLvl w:val="1"/>
        <w:rPr>
          <w:rFonts w:hint="eastAsia" w:ascii="宋体" w:hAnsi="宋体" w:eastAsia="宋体" w:cs="宋体"/>
          <w:color w:val="auto"/>
          <w:sz w:val="24"/>
          <w:szCs w:val="24"/>
        </w:rPr>
      </w:pPr>
      <w:bookmarkStart w:id="72" w:name="bookmark26"/>
      <w:bookmarkEnd w:id="72"/>
      <w:bookmarkStart w:id="73" w:name="bookmark28"/>
      <w:bookmarkEnd w:id="73"/>
      <w:bookmarkStart w:id="74" w:name="bookmark27"/>
      <w:bookmarkEnd w:id="74"/>
      <w:bookmarkStart w:id="75" w:name="_Toc4191"/>
      <w:bookmarkStart w:id="76" w:name="_Toc14329"/>
      <w:r>
        <w:rPr>
          <w:rFonts w:hint="eastAsia" w:ascii="宋体" w:hAnsi="宋体" w:eastAsia="宋体" w:cs="宋体"/>
          <w:b/>
          <w:bCs/>
          <w:color w:val="auto"/>
          <w:spacing w:val="1"/>
          <w:sz w:val="24"/>
          <w:szCs w:val="24"/>
        </w:rPr>
        <w:t>（一）教学进程表（表</w:t>
      </w:r>
      <w:r>
        <w:rPr>
          <w:rFonts w:hint="eastAsia" w:ascii="宋体" w:hAnsi="宋体" w:eastAsia="宋体" w:cs="宋体"/>
          <w:b/>
          <w:bCs/>
          <w:color w:val="auto"/>
          <w:spacing w:val="1"/>
          <w:sz w:val="24"/>
          <w:szCs w:val="24"/>
          <w:lang w:val="en-US" w:eastAsia="zh-CN"/>
        </w:rPr>
        <w:t>12</w:t>
      </w:r>
      <w:r>
        <w:rPr>
          <w:rFonts w:hint="eastAsia" w:ascii="宋体" w:hAnsi="宋体" w:eastAsia="宋体" w:cs="宋体"/>
          <w:b/>
          <w:bCs/>
          <w:color w:val="auto"/>
          <w:spacing w:val="1"/>
          <w:sz w:val="24"/>
          <w:szCs w:val="24"/>
        </w:rPr>
        <w:t>）</w:t>
      </w:r>
      <w:bookmarkEnd w:id="75"/>
      <w:bookmarkEnd w:id="76"/>
    </w:p>
    <w:p w14:paraId="67075366">
      <w:pPr>
        <w:keepNext w:val="0"/>
        <w:keepLines w:val="0"/>
        <w:pageBreakBefore w:val="0"/>
        <w:widowControl/>
        <w:kinsoku w:val="0"/>
        <w:wordWrap/>
        <w:overflowPunct/>
        <w:topLinePunct w:val="0"/>
        <w:autoSpaceDE w:val="0"/>
        <w:autoSpaceDN w:val="0"/>
        <w:bidi w:val="0"/>
        <w:adjustRightInd w:val="0"/>
        <w:snapToGrid w:val="0"/>
        <w:spacing w:line="440" w:lineRule="exact"/>
        <w:ind w:firstLine="410" w:firstLineChars="200"/>
        <w:jc w:val="center"/>
        <w:textAlignment w:val="baseline"/>
        <w:rPr>
          <w:rFonts w:ascii="宋体" w:hAnsi="宋体" w:eastAsia="宋体" w:cs="宋体"/>
          <w:b/>
          <w:bCs/>
          <w:color w:val="auto"/>
          <w:sz w:val="21"/>
          <w:szCs w:val="21"/>
        </w:rPr>
      </w:pPr>
      <w:r>
        <w:rPr>
          <w:rFonts w:ascii="宋体" w:hAnsi="宋体" w:eastAsia="宋体" w:cs="宋体"/>
          <w:b/>
          <w:bCs/>
          <w:color w:val="auto"/>
          <w:spacing w:val="-3"/>
          <w:sz w:val="21"/>
          <w:szCs w:val="21"/>
        </w:rPr>
        <w:t>表</w:t>
      </w:r>
      <w:r>
        <w:rPr>
          <w:rFonts w:hint="eastAsia" w:ascii="宋体" w:hAnsi="宋体" w:eastAsia="宋体" w:cs="宋体"/>
          <w:b/>
          <w:bCs/>
          <w:color w:val="auto"/>
          <w:spacing w:val="-3"/>
          <w:sz w:val="21"/>
          <w:szCs w:val="21"/>
          <w:lang w:val="en-US" w:eastAsia="zh-CN"/>
        </w:rPr>
        <w:t xml:space="preserve">12  </w:t>
      </w:r>
      <w:r>
        <w:rPr>
          <w:rFonts w:ascii="宋体" w:hAnsi="宋体" w:eastAsia="宋体" w:cs="宋体"/>
          <w:b/>
          <w:bCs/>
          <w:color w:val="auto"/>
          <w:spacing w:val="-3"/>
          <w:sz w:val="21"/>
          <w:szCs w:val="21"/>
        </w:rPr>
        <w:t>教学进程安排表</w:t>
      </w:r>
    </w:p>
    <w:p w14:paraId="58B57C2D">
      <w:pPr>
        <w:spacing w:line="72" w:lineRule="exact"/>
        <w:rPr>
          <w:color w:val="auto"/>
        </w:rPr>
      </w:pPr>
    </w:p>
    <w:tbl>
      <w:tblPr>
        <w:tblStyle w:val="13"/>
        <w:tblW w:w="50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7"/>
        <w:gridCol w:w="1023"/>
        <w:gridCol w:w="1006"/>
        <w:gridCol w:w="2574"/>
        <w:gridCol w:w="9"/>
        <w:gridCol w:w="520"/>
        <w:gridCol w:w="980"/>
        <w:gridCol w:w="791"/>
        <w:gridCol w:w="946"/>
        <w:gridCol w:w="783"/>
        <w:gridCol w:w="906"/>
        <w:gridCol w:w="731"/>
        <w:gridCol w:w="643"/>
        <w:gridCol w:w="643"/>
        <w:gridCol w:w="643"/>
        <w:gridCol w:w="651"/>
        <w:gridCol w:w="771"/>
      </w:tblGrid>
      <w:tr w14:paraId="7A207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blHeader/>
        </w:trPr>
        <w:tc>
          <w:tcPr>
            <w:tcW w:w="591" w:type="pct"/>
            <w:gridSpan w:val="2"/>
            <w:vMerge w:val="restart"/>
            <w:tcBorders>
              <w:bottom w:val="nil"/>
            </w:tcBorders>
            <w:shd w:val="clear" w:color="auto" w:fill="DCE6F2"/>
            <w:noWrap w:val="0"/>
            <w:vAlign w:val="center"/>
          </w:tcPr>
          <w:p w14:paraId="7FADCD64">
            <w:pPr>
              <w:pStyle w:val="18"/>
              <w:bidi w:val="0"/>
              <w:rPr>
                <w:color w:val="auto"/>
              </w:rPr>
            </w:pPr>
            <w:r>
              <w:rPr>
                <w:rFonts w:hint="eastAsia"/>
                <w:b/>
                <w:bCs/>
              </w:rPr>
              <w:t>课程类别</w:t>
            </w:r>
          </w:p>
        </w:tc>
        <w:tc>
          <w:tcPr>
            <w:tcW w:w="352" w:type="pct"/>
            <w:vMerge w:val="restart"/>
            <w:tcBorders>
              <w:bottom w:val="nil"/>
            </w:tcBorders>
            <w:shd w:val="clear" w:color="auto" w:fill="DCE6F2"/>
            <w:noWrap w:val="0"/>
            <w:vAlign w:val="center"/>
          </w:tcPr>
          <w:p w14:paraId="549F282C">
            <w:pPr>
              <w:pStyle w:val="18"/>
              <w:bidi w:val="0"/>
              <w:rPr>
                <w:color w:val="auto"/>
              </w:rPr>
            </w:pPr>
            <w:r>
              <w:rPr>
                <w:rFonts w:hint="eastAsia"/>
                <w:b/>
                <w:bCs/>
              </w:rPr>
              <w:t>课程编码</w:t>
            </w:r>
          </w:p>
        </w:tc>
        <w:tc>
          <w:tcPr>
            <w:tcW w:w="903" w:type="pct"/>
            <w:gridSpan w:val="2"/>
            <w:vMerge w:val="restart"/>
            <w:tcBorders>
              <w:bottom w:val="nil"/>
            </w:tcBorders>
            <w:shd w:val="clear" w:color="auto" w:fill="DCE6F2"/>
            <w:noWrap w:val="0"/>
            <w:vAlign w:val="center"/>
          </w:tcPr>
          <w:p w14:paraId="7EF05F70">
            <w:pPr>
              <w:pStyle w:val="18"/>
              <w:bidi w:val="0"/>
              <w:rPr>
                <w:color w:val="auto"/>
              </w:rPr>
            </w:pPr>
            <w:r>
              <w:rPr>
                <w:rFonts w:hint="eastAsia"/>
                <w:b/>
                <w:bCs/>
              </w:rPr>
              <w:t>课程名称</w:t>
            </w:r>
          </w:p>
        </w:tc>
        <w:tc>
          <w:tcPr>
            <w:tcW w:w="182" w:type="pct"/>
            <w:vMerge w:val="restart"/>
            <w:tcBorders>
              <w:bottom w:val="nil"/>
            </w:tcBorders>
            <w:shd w:val="clear" w:color="auto" w:fill="DCE6F2"/>
            <w:noWrap w:val="0"/>
            <w:vAlign w:val="center"/>
          </w:tcPr>
          <w:p w14:paraId="5C8E80F7">
            <w:pPr>
              <w:pStyle w:val="18"/>
              <w:bidi w:val="0"/>
              <w:rPr>
                <w:rFonts w:hint="eastAsia"/>
                <w:b/>
                <w:bCs/>
              </w:rPr>
            </w:pPr>
            <w:r>
              <w:rPr>
                <w:rFonts w:hint="eastAsia"/>
                <w:b/>
                <w:bCs/>
              </w:rPr>
              <w:t>课程</w:t>
            </w:r>
          </w:p>
          <w:p w14:paraId="7DD4F3FB">
            <w:pPr>
              <w:pStyle w:val="18"/>
              <w:bidi w:val="0"/>
              <w:rPr>
                <w:rFonts w:hint="eastAsia" w:eastAsia="宋体"/>
                <w:color w:val="auto"/>
                <w:lang w:val="en-US" w:eastAsia="zh-CN"/>
              </w:rPr>
            </w:pPr>
            <w:r>
              <w:rPr>
                <w:rFonts w:hint="eastAsia"/>
                <w:b/>
                <w:bCs/>
                <w:lang w:val="en-US" w:eastAsia="zh-CN"/>
              </w:rPr>
              <w:t>类别</w:t>
            </w:r>
          </w:p>
        </w:tc>
        <w:tc>
          <w:tcPr>
            <w:tcW w:w="343" w:type="pct"/>
            <w:vMerge w:val="restart"/>
            <w:tcBorders>
              <w:bottom w:val="nil"/>
            </w:tcBorders>
            <w:shd w:val="clear" w:color="auto" w:fill="DCE6F2"/>
            <w:noWrap w:val="0"/>
            <w:vAlign w:val="center"/>
          </w:tcPr>
          <w:p w14:paraId="14ADEEF1">
            <w:pPr>
              <w:pStyle w:val="18"/>
              <w:bidi w:val="0"/>
              <w:rPr>
                <w:b/>
                <w:bCs/>
              </w:rPr>
            </w:pPr>
            <w:r>
              <w:rPr>
                <w:rFonts w:hint="eastAsia"/>
                <w:b/>
                <w:bCs/>
              </w:rPr>
              <w:t>考核</w:t>
            </w:r>
          </w:p>
          <w:p w14:paraId="661D6C58">
            <w:pPr>
              <w:pStyle w:val="18"/>
              <w:bidi w:val="0"/>
              <w:rPr>
                <w:color w:val="auto"/>
              </w:rPr>
            </w:pPr>
            <w:r>
              <w:rPr>
                <w:rFonts w:hint="eastAsia"/>
                <w:b/>
                <w:bCs/>
              </w:rPr>
              <w:t>方式</w:t>
            </w:r>
          </w:p>
        </w:tc>
        <w:tc>
          <w:tcPr>
            <w:tcW w:w="276" w:type="pct"/>
            <w:vMerge w:val="restart"/>
            <w:shd w:val="clear" w:color="auto" w:fill="DCE6F2"/>
            <w:noWrap w:val="0"/>
            <w:vAlign w:val="center"/>
          </w:tcPr>
          <w:p w14:paraId="740BF7A6">
            <w:pPr>
              <w:pStyle w:val="18"/>
              <w:bidi w:val="0"/>
              <w:rPr>
                <w:rFonts w:hint="eastAsia" w:eastAsia="宋体"/>
                <w:b/>
                <w:bCs/>
                <w:lang w:val="en-US" w:eastAsia="zh-CN"/>
              </w:rPr>
            </w:pPr>
            <w:r>
              <w:rPr>
                <w:rFonts w:hint="eastAsia"/>
                <w:b/>
                <w:bCs/>
                <w:lang w:val="en-US" w:eastAsia="zh-CN"/>
              </w:rPr>
              <w:t>学分</w:t>
            </w:r>
          </w:p>
        </w:tc>
        <w:tc>
          <w:tcPr>
            <w:tcW w:w="922" w:type="pct"/>
            <w:gridSpan w:val="3"/>
            <w:shd w:val="clear" w:color="auto" w:fill="DCE6F2"/>
            <w:noWrap w:val="0"/>
            <w:vAlign w:val="center"/>
          </w:tcPr>
          <w:p w14:paraId="42BF1E7E">
            <w:pPr>
              <w:pStyle w:val="18"/>
              <w:bidi w:val="0"/>
              <w:rPr>
                <w:rFonts w:hint="eastAsia" w:eastAsia="宋体"/>
                <w:color w:val="auto"/>
                <w:lang w:val="en-US" w:eastAsia="zh-CN"/>
              </w:rPr>
            </w:pPr>
            <w:r>
              <w:rPr>
                <w:rFonts w:hint="eastAsia"/>
                <w:b/>
                <w:bCs/>
                <w:color w:val="auto"/>
                <w:lang w:val="en-US" w:eastAsia="zh-CN"/>
              </w:rPr>
              <w:t>学时分配</w:t>
            </w:r>
          </w:p>
        </w:tc>
        <w:tc>
          <w:tcPr>
            <w:tcW w:w="1428" w:type="pct"/>
            <w:gridSpan w:val="6"/>
            <w:shd w:val="clear" w:color="auto" w:fill="DCE6F2"/>
            <w:noWrap w:val="0"/>
            <w:vAlign w:val="center"/>
          </w:tcPr>
          <w:p w14:paraId="234DC7F6">
            <w:pPr>
              <w:pStyle w:val="18"/>
              <w:bidi w:val="0"/>
              <w:rPr>
                <w:color w:val="auto"/>
              </w:rPr>
            </w:pPr>
            <w:r>
              <w:rPr>
                <w:rFonts w:hint="eastAsia"/>
                <w:b/>
                <w:bCs/>
              </w:rPr>
              <w:t>学期</w:t>
            </w:r>
            <w:r>
              <w:rPr>
                <w:b/>
                <w:bCs/>
              </w:rPr>
              <w:t>/</w:t>
            </w:r>
            <w:r>
              <w:rPr>
                <w:rFonts w:hint="eastAsia"/>
                <w:b/>
                <w:bCs/>
              </w:rPr>
              <w:t>教学周</w:t>
            </w:r>
            <w:r>
              <w:rPr>
                <w:b/>
                <w:bCs/>
              </w:rPr>
              <w:t>/</w:t>
            </w:r>
            <w:r>
              <w:rPr>
                <w:rFonts w:hint="eastAsia"/>
                <w:b/>
                <w:bCs/>
              </w:rPr>
              <w:t>课时数</w:t>
            </w:r>
          </w:p>
        </w:tc>
      </w:tr>
      <w:tr w14:paraId="04F66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blHeader/>
        </w:trPr>
        <w:tc>
          <w:tcPr>
            <w:tcW w:w="591" w:type="pct"/>
            <w:gridSpan w:val="2"/>
            <w:vMerge w:val="continue"/>
            <w:tcBorders>
              <w:top w:val="nil"/>
              <w:bottom w:val="nil"/>
            </w:tcBorders>
            <w:shd w:val="clear" w:color="auto" w:fill="auto"/>
            <w:noWrap w:val="0"/>
            <w:vAlign w:val="top"/>
          </w:tcPr>
          <w:p w14:paraId="5402E11A">
            <w:pPr>
              <w:rPr>
                <w:rFonts w:ascii="Arial"/>
                <w:color w:val="auto"/>
                <w:sz w:val="21"/>
              </w:rPr>
            </w:pPr>
          </w:p>
        </w:tc>
        <w:tc>
          <w:tcPr>
            <w:tcW w:w="352" w:type="pct"/>
            <w:vMerge w:val="continue"/>
            <w:tcBorders>
              <w:top w:val="nil"/>
              <w:bottom w:val="nil"/>
            </w:tcBorders>
            <w:shd w:val="clear" w:color="auto" w:fill="auto"/>
            <w:noWrap w:val="0"/>
            <w:vAlign w:val="top"/>
          </w:tcPr>
          <w:p w14:paraId="304FDCF7">
            <w:pPr>
              <w:rPr>
                <w:rFonts w:ascii="Arial"/>
                <w:color w:val="auto"/>
                <w:sz w:val="21"/>
              </w:rPr>
            </w:pPr>
          </w:p>
        </w:tc>
        <w:tc>
          <w:tcPr>
            <w:tcW w:w="903" w:type="pct"/>
            <w:gridSpan w:val="2"/>
            <w:vMerge w:val="continue"/>
            <w:tcBorders>
              <w:top w:val="nil"/>
              <w:bottom w:val="nil"/>
            </w:tcBorders>
            <w:shd w:val="clear" w:color="auto" w:fill="auto"/>
            <w:noWrap w:val="0"/>
            <w:vAlign w:val="top"/>
          </w:tcPr>
          <w:p w14:paraId="774BD5C6">
            <w:pPr>
              <w:rPr>
                <w:rFonts w:ascii="Arial"/>
                <w:color w:val="auto"/>
                <w:sz w:val="21"/>
              </w:rPr>
            </w:pPr>
          </w:p>
        </w:tc>
        <w:tc>
          <w:tcPr>
            <w:tcW w:w="182" w:type="pct"/>
            <w:vMerge w:val="continue"/>
            <w:tcBorders>
              <w:top w:val="nil"/>
              <w:bottom w:val="nil"/>
            </w:tcBorders>
            <w:shd w:val="clear" w:color="auto" w:fill="auto"/>
            <w:noWrap w:val="0"/>
            <w:vAlign w:val="top"/>
          </w:tcPr>
          <w:p w14:paraId="54B8883C">
            <w:pPr>
              <w:rPr>
                <w:rFonts w:ascii="Arial"/>
                <w:color w:val="auto"/>
                <w:sz w:val="21"/>
              </w:rPr>
            </w:pPr>
          </w:p>
        </w:tc>
        <w:tc>
          <w:tcPr>
            <w:tcW w:w="343" w:type="pct"/>
            <w:vMerge w:val="continue"/>
            <w:tcBorders>
              <w:top w:val="nil"/>
              <w:bottom w:val="nil"/>
            </w:tcBorders>
            <w:shd w:val="clear" w:color="auto" w:fill="auto"/>
            <w:noWrap w:val="0"/>
            <w:vAlign w:val="top"/>
          </w:tcPr>
          <w:p w14:paraId="749ADC6C">
            <w:pPr>
              <w:rPr>
                <w:rFonts w:ascii="Arial"/>
                <w:color w:val="auto"/>
                <w:sz w:val="21"/>
              </w:rPr>
            </w:pPr>
          </w:p>
        </w:tc>
        <w:tc>
          <w:tcPr>
            <w:tcW w:w="276" w:type="pct"/>
            <w:vMerge w:val="continue"/>
            <w:shd w:val="clear" w:color="auto" w:fill="DCE6F2"/>
            <w:noWrap w:val="0"/>
            <w:vAlign w:val="top"/>
          </w:tcPr>
          <w:p w14:paraId="530BF5E2">
            <w:pPr>
              <w:pStyle w:val="15"/>
              <w:spacing w:before="170" w:line="242" w:lineRule="auto"/>
              <w:ind w:left="253" w:right="130" w:hanging="112"/>
              <w:rPr>
                <w:b/>
                <w:bCs/>
                <w:color w:val="auto"/>
                <w:spacing w:val="2"/>
              </w:rPr>
            </w:pPr>
          </w:p>
        </w:tc>
        <w:tc>
          <w:tcPr>
            <w:tcW w:w="331" w:type="pct"/>
            <w:vMerge w:val="restart"/>
            <w:tcBorders>
              <w:bottom w:val="nil"/>
            </w:tcBorders>
            <w:shd w:val="clear" w:color="auto" w:fill="DCE6F2"/>
            <w:noWrap w:val="0"/>
            <w:vAlign w:val="top"/>
          </w:tcPr>
          <w:p w14:paraId="3D48155E">
            <w:pPr>
              <w:pStyle w:val="15"/>
              <w:spacing w:before="170" w:line="242" w:lineRule="auto"/>
              <w:ind w:left="253" w:right="130" w:hanging="112"/>
              <w:rPr>
                <w:color w:val="auto"/>
              </w:rPr>
            </w:pPr>
            <w:r>
              <w:rPr>
                <w:b/>
                <w:bCs/>
                <w:color w:val="auto"/>
                <w:spacing w:val="2"/>
              </w:rPr>
              <w:t>总学</w:t>
            </w:r>
            <w:r>
              <w:rPr>
                <w:b/>
                <w:bCs/>
                <w:color w:val="auto"/>
                <w:spacing w:val="-3"/>
              </w:rPr>
              <w:t>时</w:t>
            </w:r>
          </w:p>
        </w:tc>
        <w:tc>
          <w:tcPr>
            <w:tcW w:w="274" w:type="pct"/>
            <w:vMerge w:val="restart"/>
            <w:tcBorders>
              <w:bottom w:val="nil"/>
            </w:tcBorders>
            <w:shd w:val="clear" w:color="auto" w:fill="DCE6F2"/>
            <w:noWrap w:val="0"/>
            <w:vAlign w:val="top"/>
          </w:tcPr>
          <w:p w14:paraId="41A8A850">
            <w:pPr>
              <w:pStyle w:val="15"/>
              <w:spacing w:before="171" w:line="241" w:lineRule="auto"/>
              <w:ind w:left="133" w:right="120" w:hanging="1"/>
              <w:rPr>
                <w:color w:val="auto"/>
              </w:rPr>
            </w:pPr>
            <w:r>
              <w:rPr>
                <w:rFonts w:hint="eastAsia"/>
                <w:b/>
                <w:bCs/>
                <w:color w:val="auto"/>
                <w:spacing w:val="1"/>
                <w:lang w:val="en-US" w:eastAsia="zh-CN"/>
              </w:rPr>
              <w:t>理论</w:t>
            </w:r>
            <w:r>
              <w:rPr>
                <w:b/>
                <w:bCs/>
                <w:color w:val="auto"/>
                <w:spacing w:val="1"/>
              </w:rPr>
              <w:t>学时</w:t>
            </w:r>
          </w:p>
        </w:tc>
        <w:tc>
          <w:tcPr>
            <w:tcW w:w="317" w:type="pct"/>
            <w:vMerge w:val="restart"/>
            <w:shd w:val="clear" w:color="auto" w:fill="DCE6F2"/>
            <w:noWrap w:val="0"/>
            <w:vAlign w:val="center"/>
          </w:tcPr>
          <w:p w14:paraId="1E2EA25D">
            <w:pPr>
              <w:pStyle w:val="1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eastAsia="宋体"/>
                <w:b/>
                <w:bCs/>
                <w:color w:val="auto"/>
                <w:lang w:val="en-US" w:eastAsia="zh-CN"/>
              </w:rPr>
            </w:pPr>
            <w:r>
              <w:rPr>
                <w:rFonts w:hint="eastAsia"/>
                <w:b/>
                <w:bCs/>
                <w:color w:val="auto"/>
                <w:lang w:val="en-US" w:eastAsia="zh-CN"/>
              </w:rPr>
              <w:t>实践</w:t>
            </w:r>
          </w:p>
          <w:p w14:paraId="4FD763FE">
            <w:pPr>
              <w:pStyle w:val="1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color w:val="auto"/>
                <w:lang w:val="en-US" w:eastAsia="zh-CN"/>
              </w:rPr>
            </w:pPr>
            <w:r>
              <w:rPr>
                <w:rFonts w:hint="eastAsia" w:eastAsia="宋体"/>
                <w:b/>
                <w:bCs/>
                <w:color w:val="auto"/>
                <w:lang w:val="en-US" w:eastAsia="zh-CN"/>
              </w:rPr>
              <w:t>学时</w:t>
            </w:r>
          </w:p>
        </w:tc>
        <w:tc>
          <w:tcPr>
            <w:tcW w:w="255" w:type="pct"/>
            <w:shd w:val="clear" w:color="auto" w:fill="DCE6F2"/>
            <w:noWrap w:val="0"/>
            <w:vAlign w:val="top"/>
          </w:tcPr>
          <w:p w14:paraId="7A863748">
            <w:pPr>
              <w:pStyle w:val="15"/>
              <w:spacing w:before="64" w:line="187" w:lineRule="auto"/>
              <w:ind w:left="259"/>
              <w:rPr>
                <w:color w:val="auto"/>
              </w:rPr>
            </w:pPr>
            <w:r>
              <w:rPr>
                <w:b/>
                <w:bCs/>
                <w:color w:val="auto"/>
                <w:spacing w:val="-3"/>
              </w:rPr>
              <w:t>1</w:t>
            </w:r>
          </w:p>
        </w:tc>
        <w:tc>
          <w:tcPr>
            <w:tcW w:w="225" w:type="pct"/>
            <w:shd w:val="clear" w:color="auto" w:fill="DCE6F2"/>
            <w:noWrap w:val="0"/>
            <w:vAlign w:val="top"/>
          </w:tcPr>
          <w:p w14:paraId="4E0E02E1">
            <w:pPr>
              <w:pStyle w:val="15"/>
              <w:spacing w:before="65" w:line="186" w:lineRule="auto"/>
              <w:ind w:left="246"/>
              <w:rPr>
                <w:color w:val="auto"/>
              </w:rPr>
            </w:pPr>
            <w:r>
              <w:rPr>
                <w:b/>
                <w:bCs/>
                <w:color w:val="auto"/>
                <w:spacing w:val="-3"/>
              </w:rPr>
              <w:t>2</w:t>
            </w:r>
          </w:p>
        </w:tc>
        <w:tc>
          <w:tcPr>
            <w:tcW w:w="225" w:type="pct"/>
            <w:shd w:val="clear" w:color="auto" w:fill="DCE6F2"/>
            <w:noWrap w:val="0"/>
            <w:vAlign w:val="top"/>
          </w:tcPr>
          <w:p w14:paraId="400909C6">
            <w:pPr>
              <w:pStyle w:val="15"/>
              <w:spacing w:before="65" w:line="186" w:lineRule="auto"/>
              <w:ind w:left="248"/>
              <w:rPr>
                <w:color w:val="auto"/>
              </w:rPr>
            </w:pPr>
            <w:r>
              <w:rPr>
                <w:b/>
                <w:bCs/>
                <w:color w:val="auto"/>
                <w:spacing w:val="-3"/>
              </w:rPr>
              <w:t>3</w:t>
            </w:r>
          </w:p>
        </w:tc>
        <w:tc>
          <w:tcPr>
            <w:tcW w:w="225" w:type="pct"/>
            <w:shd w:val="clear" w:color="auto" w:fill="DCE6F2"/>
            <w:noWrap w:val="0"/>
            <w:vAlign w:val="top"/>
          </w:tcPr>
          <w:p w14:paraId="070BE0DE">
            <w:pPr>
              <w:pStyle w:val="15"/>
              <w:spacing w:before="65" w:line="186" w:lineRule="auto"/>
              <w:ind w:left="243"/>
              <w:rPr>
                <w:color w:val="auto"/>
              </w:rPr>
            </w:pPr>
            <w:r>
              <w:rPr>
                <w:b/>
                <w:bCs/>
                <w:color w:val="auto"/>
                <w:spacing w:val="-3"/>
              </w:rPr>
              <w:t>4</w:t>
            </w:r>
          </w:p>
        </w:tc>
        <w:tc>
          <w:tcPr>
            <w:tcW w:w="227" w:type="pct"/>
            <w:shd w:val="clear" w:color="auto" w:fill="DCE6F2"/>
            <w:noWrap w:val="0"/>
            <w:vAlign w:val="top"/>
          </w:tcPr>
          <w:p w14:paraId="5A0F49BD">
            <w:pPr>
              <w:pStyle w:val="15"/>
              <w:spacing w:before="66" w:line="185" w:lineRule="auto"/>
              <w:ind w:left="291"/>
              <w:rPr>
                <w:color w:val="auto"/>
              </w:rPr>
            </w:pPr>
            <w:r>
              <w:rPr>
                <w:b/>
                <w:bCs/>
                <w:color w:val="auto"/>
                <w:spacing w:val="-3"/>
              </w:rPr>
              <w:t>5</w:t>
            </w:r>
          </w:p>
        </w:tc>
        <w:tc>
          <w:tcPr>
            <w:tcW w:w="269" w:type="pct"/>
            <w:shd w:val="clear" w:color="auto" w:fill="DCE6F2"/>
            <w:noWrap w:val="0"/>
            <w:vAlign w:val="top"/>
          </w:tcPr>
          <w:p w14:paraId="3A380CDF">
            <w:pPr>
              <w:pStyle w:val="15"/>
              <w:spacing w:before="65" w:line="186" w:lineRule="auto"/>
              <w:ind w:left="206"/>
              <w:rPr>
                <w:color w:val="auto"/>
              </w:rPr>
            </w:pPr>
            <w:r>
              <w:rPr>
                <w:b/>
                <w:bCs/>
                <w:color w:val="auto"/>
                <w:spacing w:val="-3"/>
              </w:rPr>
              <w:t>6</w:t>
            </w:r>
          </w:p>
        </w:tc>
      </w:tr>
      <w:tr w14:paraId="41BE5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blHeader/>
        </w:trPr>
        <w:tc>
          <w:tcPr>
            <w:tcW w:w="591" w:type="pct"/>
            <w:gridSpan w:val="2"/>
            <w:vMerge w:val="continue"/>
            <w:tcBorders>
              <w:top w:val="nil"/>
            </w:tcBorders>
            <w:shd w:val="clear" w:color="auto" w:fill="auto"/>
            <w:noWrap w:val="0"/>
            <w:vAlign w:val="top"/>
          </w:tcPr>
          <w:p w14:paraId="719089F4">
            <w:pPr>
              <w:rPr>
                <w:rFonts w:ascii="Arial"/>
                <w:color w:val="auto"/>
                <w:sz w:val="21"/>
              </w:rPr>
            </w:pPr>
          </w:p>
        </w:tc>
        <w:tc>
          <w:tcPr>
            <w:tcW w:w="352" w:type="pct"/>
            <w:vMerge w:val="continue"/>
            <w:tcBorders>
              <w:top w:val="nil"/>
            </w:tcBorders>
            <w:shd w:val="clear" w:color="auto" w:fill="auto"/>
            <w:noWrap w:val="0"/>
            <w:vAlign w:val="top"/>
          </w:tcPr>
          <w:p w14:paraId="179A7E53">
            <w:pPr>
              <w:rPr>
                <w:rFonts w:ascii="Arial"/>
                <w:color w:val="auto"/>
                <w:sz w:val="21"/>
              </w:rPr>
            </w:pPr>
          </w:p>
        </w:tc>
        <w:tc>
          <w:tcPr>
            <w:tcW w:w="903" w:type="pct"/>
            <w:gridSpan w:val="2"/>
            <w:vMerge w:val="continue"/>
            <w:tcBorders>
              <w:top w:val="nil"/>
            </w:tcBorders>
            <w:shd w:val="clear" w:color="auto" w:fill="auto"/>
            <w:noWrap w:val="0"/>
            <w:vAlign w:val="top"/>
          </w:tcPr>
          <w:p w14:paraId="43B9C10E">
            <w:pPr>
              <w:rPr>
                <w:rFonts w:ascii="Arial"/>
                <w:color w:val="auto"/>
                <w:sz w:val="21"/>
              </w:rPr>
            </w:pPr>
          </w:p>
        </w:tc>
        <w:tc>
          <w:tcPr>
            <w:tcW w:w="182" w:type="pct"/>
            <w:vMerge w:val="continue"/>
            <w:tcBorders>
              <w:top w:val="nil"/>
            </w:tcBorders>
            <w:shd w:val="clear" w:color="auto" w:fill="auto"/>
            <w:noWrap w:val="0"/>
            <w:vAlign w:val="top"/>
          </w:tcPr>
          <w:p w14:paraId="3B178572">
            <w:pPr>
              <w:rPr>
                <w:rFonts w:ascii="Arial"/>
                <w:color w:val="auto"/>
                <w:sz w:val="21"/>
              </w:rPr>
            </w:pPr>
          </w:p>
        </w:tc>
        <w:tc>
          <w:tcPr>
            <w:tcW w:w="343" w:type="pct"/>
            <w:vMerge w:val="continue"/>
            <w:tcBorders>
              <w:top w:val="nil"/>
            </w:tcBorders>
            <w:shd w:val="clear" w:color="auto" w:fill="auto"/>
            <w:noWrap w:val="0"/>
            <w:vAlign w:val="top"/>
          </w:tcPr>
          <w:p w14:paraId="49BADE36">
            <w:pPr>
              <w:rPr>
                <w:rFonts w:ascii="Arial"/>
                <w:color w:val="auto"/>
                <w:sz w:val="21"/>
              </w:rPr>
            </w:pPr>
          </w:p>
        </w:tc>
        <w:tc>
          <w:tcPr>
            <w:tcW w:w="276" w:type="pct"/>
            <w:vMerge w:val="continue"/>
            <w:shd w:val="clear" w:color="auto" w:fill="auto"/>
            <w:noWrap w:val="0"/>
            <w:vAlign w:val="top"/>
          </w:tcPr>
          <w:p w14:paraId="18049695">
            <w:pPr>
              <w:rPr>
                <w:rFonts w:ascii="Arial"/>
                <w:color w:val="auto"/>
                <w:sz w:val="21"/>
              </w:rPr>
            </w:pPr>
          </w:p>
        </w:tc>
        <w:tc>
          <w:tcPr>
            <w:tcW w:w="331" w:type="pct"/>
            <w:vMerge w:val="continue"/>
            <w:tcBorders>
              <w:top w:val="nil"/>
            </w:tcBorders>
            <w:shd w:val="clear" w:color="auto" w:fill="auto"/>
            <w:noWrap w:val="0"/>
            <w:vAlign w:val="top"/>
          </w:tcPr>
          <w:p w14:paraId="200F207A">
            <w:pPr>
              <w:rPr>
                <w:rFonts w:ascii="Arial"/>
                <w:color w:val="auto"/>
                <w:sz w:val="21"/>
              </w:rPr>
            </w:pPr>
          </w:p>
        </w:tc>
        <w:tc>
          <w:tcPr>
            <w:tcW w:w="274" w:type="pct"/>
            <w:vMerge w:val="continue"/>
            <w:tcBorders>
              <w:top w:val="nil"/>
            </w:tcBorders>
            <w:shd w:val="clear" w:color="auto" w:fill="auto"/>
            <w:noWrap w:val="0"/>
            <w:vAlign w:val="top"/>
          </w:tcPr>
          <w:p w14:paraId="0541CF0C">
            <w:pPr>
              <w:rPr>
                <w:rFonts w:ascii="Arial"/>
                <w:color w:val="auto"/>
                <w:sz w:val="21"/>
              </w:rPr>
            </w:pPr>
          </w:p>
        </w:tc>
        <w:tc>
          <w:tcPr>
            <w:tcW w:w="317" w:type="pct"/>
            <w:vMerge w:val="continue"/>
            <w:shd w:val="clear" w:color="auto" w:fill="DCE6F2"/>
            <w:noWrap w:val="0"/>
            <w:vAlign w:val="top"/>
          </w:tcPr>
          <w:p w14:paraId="412032F4">
            <w:pPr>
              <w:pStyle w:val="15"/>
              <w:spacing w:before="167" w:line="230" w:lineRule="auto"/>
              <w:ind w:left="110"/>
              <w:rPr>
                <w:color w:val="auto"/>
              </w:rPr>
            </w:pPr>
          </w:p>
        </w:tc>
        <w:tc>
          <w:tcPr>
            <w:tcW w:w="255" w:type="pct"/>
            <w:shd w:val="clear" w:color="auto" w:fill="DCE6F2"/>
            <w:noWrap w:val="0"/>
            <w:vAlign w:val="top"/>
          </w:tcPr>
          <w:p w14:paraId="4837B4CE">
            <w:pPr>
              <w:pStyle w:val="15"/>
              <w:spacing w:before="167" w:line="231" w:lineRule="auto"/>
              <w:ind w:left="88"/>
              <w:rPr>
                <w:color w:val="auto"/>
              </w:rPr>
            </w:pPr>
            <w:r>
              <w:rPr>
                <w:b/>
                <w:bCs/>
                <w:color w:val="auto"/>
                <w:spacing w:val="1"/>
              </w:rPr>
              <w:t>20周</w:t>
            </w:r>
          </w:p>
        </w:tc>
        <w:tc>
          <w:tcPr>
            <w:tcW w:w="225" w:type="pct"/>
            <w:shd w:val="clear" w:color="auto" w:fill="DCE6F2"/>
            <w:noWrap w:val="0"/>
            <w:vAlign w:val="top"/>
          </w:tcPr>
          <w:p w14:paraId="4739C2E0">
            <w:pPr>
              <w:pStyle w:val="15"/>
              <w:spacing w:before="167" w:line="231" w:lineRule="auto"/>
              <w:ind w:left="88"/>
              <w:rPr>
                <w:color w:val="auto"/>
              </w:rPr>
            </w:pPr>
            <w:r>
              <w:rPr>
                <w:b/>
                <w:bCs/>
                <w:color w:val="auto"/>
                <w:spacing w:val="1"/>
              </w:rPr>
              <w:t>20周</w:t>
            </w:r>
          </w:p>
        </w:tc>
        <w:tc>
          <w:tcPr>
            <w:tcW w:w="225" w:type="pct"/>
            <w:shd w:val="clear" w:color="auto" w:fill="DCE6F2"/>
            <w:noWrap w:val="0"/>
            <w:vAlign w:val="top"/>
          </w:tcPr>
          <w:p w14:paraId="2E9507F8">
            <w:pPr>
              <w:pStyle w:val="15"/>
              <w:spacing w:before="167" w:line="231" w:lineRule="auto"/>
              <w:ind w:left="88"/>
              <w:rPr>
                <w:color w:val="auto"/>
              </w:rPr>
            </w:pPr>
            <w:r>
              <w:rPr>
                <w:b/>
                <w:bCs/>
                <w:color w:val="auto"/>
                <w:spacing w:val="1"/>
              </w:rPr>
              <w:t>20周</w:t>
            </w:r>
          </w:p>
        </w:tc>
        <w:tc>
          <w:tcPr>
            <w:tcW w:w="225" w:type="pct"/>
            <w:shd w:val="clear" w:color="auto" w:fill="DCE6F2"/>
            <w:noWrap w:val="0"/>
            <w:vAlign w:val="top"/>
          </w:tcPr>
          <w:p w14:paraId="79CCFBF1">
            <w:pPr>
              <w:pStyle w:val="15"/>
              <w:spacing w:before="167" w:line="231" w:lineRule="auto"/>
              <w:ind w:left="88"/>
              <w:rPr>
                <w:color w:val="auto"/>
              </w:rPr>
            </w:pPr>
            <w:r>
              <w:rPr>
                <w:b/>
                <w:bCs/>
                <w:color w:val="auto"/>
                <w:spacing w:val="1"/>
              </w:rPr>
              <w:t>20周</w:t>
            </w:r>
          </w:p>
        </w:tc>
        <w:tc>
          <w:tcPr>
            <w:tcW w:w="227" w:type="pct"/>
            <w:shd w:val="clear" w:color="auto" w:fill="DCE6F2"/>
            <w:noWrap w:val="0"/>
            <w:vAlign w:val="center"/>
          </w:tcPr>
          <w:p w14:paraId="5010F867">
            <w:pPr>
              <w:pStyle w:val="15"/>
              <w:keepNext w:val="0"/>
              <w:keepLines w:val="0"/>
              <w:pageBreakBefore w:val="0"/>
              <w:widowControl/>
              <w:kinsoku w:val="0"/>
              <w:wordWrap/>
              <w:overflowPunct/>
              <w:topLinePunct w:val="0"/>
              <w:autoSpaceDE w:val="0"/>
              <w:autoSpaceDN w:val="0"/>
              <w:bidi w:val="0"/>
              <w:adjustRightInd w:val="0"/>
              <w:snapToGrid w:val="0"/>
              <w:spacing w:before="66" w:line="219" w:lineRule="auto"/>
              <w:ind w:right="0"/>
              <w:jc w:val="center"/>
              <w:textAlignment w:val="baseline"/>
              <w:rPr>
                <w:color w:val="auto"/>
              </w:rPr>
            </w:pPr>
            <w:r>
              <w:rPr>
                <w:b/>
                <w:bCs/>
                <w:color w:val="auto"/>
                <w:spacing w:val="1"/>
              </w:rPr>
              <w:t>20周</w:t>
            </w:r>
          </w:p>
        </w:tc>
        <w:tc>
          <w:tcPr>
            <w:tcW w:w="269" w:type="pct"/>
            <w:shd w:val="clear" w:color="auto" w:fill="DCE6F2"/>
            <w:noWrap w:val="0"/>
            <w:vAlign w:val="top"/>
          </w:tcPr>
          <w:p w14:paraId="67458325">
            <w:pPr>
              <w:pStyle w:val="15"/>
              <w:spacing w:before="167" w:line="231" w:lineRule="auto"/>
              <w:ind w:left="48"/>
              <w:rPr>
                <w:color w:val="auto"/>
              </w:rPr>
            </w:pPr>
            <w:r>
              <w:rPr>
                <w:b/>
                <w:bCs/>
                <w:color w:val="auto"/>
                <w:spacing w:val="1"/>
              </w:rPr>
              <w:t>20周</w:t>
            </w:r>
          </w:p>
        </w:tc>
      </w:tr>
      <w:tr w14:paraId="502AC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33" w:type="pct"/>
            <w:vMerge w:val="restart"/>
            <w:noWrap w:val="0"/>
            <w:vAlign w:val="top"/>
          </w:tcPr>
          <w:p w14:paraId="1E17C19F">
            <w:pPr>
              <w:spacing w:line="247" w:lineRule="auto"/>
              <w:rPr>
                <w:rFonts w:ascii="Arial"/>
                <w:color w:val="auto"/>
                <w:sz w:val="20"/>
                <w:szCs w:val="20"/>
              </w:rPr>
            </w:pPr>
          </w:p>
          <w:p w14:paraId="720708DE">
            <w:pPr>
              <w:spacing w:line="247" w:lineRule="auto"/>
              <w:rPr>
                <w:rFonts w:ascii="Arial"/>
                <w:color w:val="auto"/>
                <w:sz w:val="20"/>
                <w:szCs w:val="20"/>
              </w:rPr>
            </w:pPr>
          </w:p>
          <w:p w14:paraId="12B7937B">
            <w:pPr>
              <w:spacing w:line="247" w:lineRule="auto"/>
              <w:rPr>
                <w:rFonts w:ascii="Arial"/>
                <w:color w:val="auto"/>
                <w:sz w:val="20"/>
                <w:szCs w:val="20"/>
              </w:rPr>
            </w:pPr>
          </w:p>
          <w:p w14:paraId="5E63D956">
            <w:pPr>
              <w:spacing w:line="247" w:lineRule="auto"/>
              <w:rPr>
                <w:rFonts w:ascii="Arial"/>
                <w:color w:val="auto"/>
                <w:sz w:val="20"/>
                <w:szCs w:val="20"/>
              </w:rPr>
            </w:pPr>
          </w:p>
          <w:p w14:paraId="1E85A0DB">
            <w:pPr>
              <w:spacing w:line="247" w:lineRule="auto"/>
              <w:rPr>
                <w:rFonts w:ascii="Arial"/>
                <w:color w:val="auto"/>
                <w:sz w:val="20"/>
                <w:szCs w:val="20"/>
              </w:rPr>
            </w:pPr>
          </w:p>
          <w:p w14:paraId="23931FE2">
            <w:pPr>
              <w:spacing w:line="247" w:lineRule="auto"/>
              <w:rPr>
                <w:rFonts w:ascii="Arial"/>
                <w:color w:val="auto"/>
                <w:sz w:val="20"/>
                <w:szCs w:val="20"/>
              </w:rPr>
            </w:pPr>
          </w:p>
          <w:p w14:paraId="056E3D4E">
            <w:pPr>
              <w:spacing w:line="247" w:lineRule="auto"/>
              <w:rPr>
                <w:rFonts w:ascii="Arial"/>
                <w:color w:val="auto"/>
                <w:sz w:val="20"/>
                <w:szCs w:val="20"/>
              </w:rPr>
            </w:pPr>
          </w:p>
          <w:p w14:paraId="6A840240">
            <w:pPr>
              <w:spacing w:line="247" w:lineRule="auto"/>
              <w:rPr>
                <w:rFonts w:ascii="Arial"/>
                <w:color w:val="auto"/>
                <w:sz w:val="20"/>
                <w:szCs w:val="20"/>
              </w:rPr>
            </w:pPr>
          </w:p>
          <w:p w14:paraId="063AC529">
            <w:pPr>
              <w:spacing w:line="247" w:lineRule="auto"/>
              <w:rPr>
                <w:rFonts w:ascii="Arial"/>
                <w:color w:val="auto"/>
                <w:sz w:val="20"/>
                <w:szCs w:val="20"/>
              </w:rPr>
            </w:pPr>
          </w:p>
          <w:p w14:paraId="703A6092">
            <w:pPr>
              <w:spacing w:line="247" w:lineRule="auto"/>
              <w:rPr>
                <w:rFonts w:ascii="Arial"/>
                <w:color w:val="auto"/>
                <w:sz w:val="20"/>
                <w:szCs w:val="20"/>
              </w:rPr>
            </w:pPr>
          </w:p>
          <w:p w14:paraId="5CECB829">
            <w:pPr>
              <w:pStyle w:val="15"/>
              <w:spacing w:before="65" w:line="241" w:lineRule="auto"/>
              <w:ind w:right="85"/>
              <w:rPr>
                <w:color w:val="auto"/>
                <w:sz w:val="20"/>
                <w:szCs w:val="20"/>
              </w:rPr>
            </w:pPr>
            <w:r>
              <w:rPr>
                <w:color w:val="auto"/>
                <w:spacing w:val="4"/>
                <w:sz w:val="20"/>
                <w:szCs w:val="20"/>
              </w:rPr>
              <w:t>公共基</w:t>
            </w:r>
            <w:r>
              <w:rPr>
                <w:color w:val="auto"/>
                <w:spacing w:val="7"/>
                <w:sz w:val="20"/>
                <w:szCs w:val="20"/>
              </w:rPr>
              <w:t>础课程</w:t>
            </w:r>
          </w:p>
        </w:tc>
        <w:tc>
          <w:tcPr>
            <w:tcW w:w="358" w:type="pct"/>
            <w:vMerge w:val="restart"/>
            <w:tcBorders>
              <w:bottom w:val="nil"/>
            </w:tcBorders>
            <w:noWrap w:val="0"/>
            <w:vAlign w:val="top"/>
          </w:tcPr>
          <w:p w14:paraId="150C071C">
            <w:pPr>
              <w:pStyle w:val="15"/>
              <w:spacing w:before="65" w:line="239" w:lineRule="auto"/>
              <w:ind w:right="83"/>
              <w:rPr>
                <w:color w:val="auto"/>
                <w:sz w:val="20"/>
                <w:szCs w:val="20"/>
              </w:rPr>
            </w:pPr>
          </w:p>
          <w:p w14:paraId="7D2EC0FC">
            <w:pPr>
              <w:pStyle w:val="18"/>
              <w:bidi w:val="0"/>
              <w:jc w:val="both"/>
              <w:rPr>
                <w:rFonts w:hint="eastAsia"/>
              </w:rPr>
            </w:pPr>
          </w:p>
          <w:p w14:paraId="2287DA1A">
            <w:pPr>
              <w:pStyle w:val="18"/>
              <w:bidi w:val="0"/>
              <w:jc w:val="both"/>
              <w:rPr>
                <w:rFonts w:hint="eastAsia"/>
              </w:rPr>
            </w:pPr>
          </w:p>
          <w:p w14:paraId="78F10D91">
            <w:pPr>
              <w:pStyle w:val="18"/>
              <w:bidi w:val="0"/>
              <w:jc w:val="both"/>
              <w:rPr>
                <w:rFonts w:hint="eastAsia"/>
              </w:rPr>
            </w:pPr>
          </w:p>
          <w:p w14:paraId="68FF359A">
            <w:pPr>
              <w:pStyle w:val="18"/>
              <w:bidi w:val="0"/>
              <w:jc w:val="both"/>
              <w:rPr>
                <w:rFonts w:hint="eastAsia"/>
              </w:rPr>
            </w:pPr>
          </w:p>
          <w:p w14:paraId="7E403A58">
            <w:pPr>
              <w:pStyle w:val="18"/>
              <w:bidi w:val="0"/>
              <w:jc w:val="both"/>
              <w:rPr>
                <w:rFonts w:hint="eastAsia"/>
              </w:rPr>
            </w:pPr>
          </w:p>
          <w:p w14:paraId="07F5BCE4">
            <w:pPr>
              <w:pStyle w:val="18"/>
              <w:bidi w:val="0"/>
              <w:jc w:val="both"/>
              <w:rPr>
                <w:rFonts w:hint="eastAsia"/>
              </w:rPr>
            </w:pPr>
          </w:p>
          <w:p w14:paraId="50A58935">
            <w:pPr>
              <w:pStyle w:val="18"/>
              <w:bidi w:val="0"/>
              <w:jc w:val="both"/>
              <w:rPr>
                <w:rFonts w:hint="eastAsia"/>
              </w:rPr>
            </w:pPr>
          </w:p>
          <w:p w14:paraId="46777FC6">
            <w:pPr>
              <w:pStyle w:val="18"/>
              <w:bidi w:val="0"/>
              <w:jc w:val="both"/>
              <w:rPr>
                <w:rFonts w:hint="eastAsia"/>
              </w:rPr>
            </w:pPr>
          </w:p>
          <w:p w14:paraId="1A96E09A">
            <w:pPr>
              <w:pStyle w:val="18"/>
              <w:bidi w:val="0"/>
              <w:jc w:val="both"/>
              <w:rPr>
                <w:rFonts w:hint="eastAsia"/>
              </w:rPr>
            </w:pPr>
            <w:r>
              <w:rPr>
                <w:rFonts w:hint="eastAsia"/>
              </w:rPr>
              <w:t>公共基础</w:t>
            </w:r>
          </w:p>
          <w:p w14:paraId="5B00D6AA">
            <w:pPr>
              <w:pStyle w:val="15"/>
              <w:spacing w:before="65" w:line="239" w:lineRule="auto"/>
              <w:ind w:right="83"/>
              <w:rPr>
                <w:color w:val="auto"/>
                <w:sz w:val="20"/>
                <w:szCs w:val="20"/>
              </w:rPr>
            </w:pPr>
            <w:r>
              <w:rPr>
                <w:rFonts w:hint="eastAsia"/>
              </w:rPr>
              <w:t>必修课程</w:t>
            </w:r>
          </w:p>
        </w:tc>
        <w:tc>
          <w:tcPr>
            <w:tcW w:w="352" w:type="pct"/>
            <w:noWrap w:val="0"/>
            <w:vAlign w:val="center"/>
          </w:tcPr>
          <w:p w14:paraId="0EC32297">
            <w:pPr>
              <w:pStyle w:val="18"/>
              <w:bidi w:val="0"/>
              <w:rPr>
                <w:color w:val="auto"/>
                <w:sz w:val="20"/>
                <w:szCs w:val="20"/>
              </w:rPr>
            </w:pPr>
            <w:r>
              <w:rPr>
                <w:rFonts w:hint="eastAsia"/>
              </w:rPr>
              <w:t>00900001</w:t>
            </w:r>
          </w:p>
        </w:tc>
        <w:tc>
          <w:tcPr>
            <w:tcW w:w="903" w:type="pct"/>
            <w:gridSpan w:val="2"/>
            <w:noWrap w:val="0"/>
            <w:vAlign w:val="center"/>
          </w:tcPr>
          <w:p w14:paraId="664BB722">
            <w:pPr>
              <w:pStyle w:val="18"/>
              <w:bidi w:val="0"/>
              <w:rPr>
                <w:color w:val="auto"/>
                <w:sz w:val="20"/>
                <w:szCs w:val="20"/>
              </w:rPr>
            </w:pPr>
            <w:r>
              <w:rPr>
                <w:rFonts w:hint="eastAsia"/>
              </w:rPr>
              <w:t>军事理论</w:t>
            </w:r>
          </w:p>
        </w:tc>
        <w:tc>
          <w:tcPr>
            <w:tcW w:w="182" w:type="pct"/>
            <w:noWrap w:val="0"/>
            <w:vAlign w:val="center"/>
          </w:tcPr>
          <w:p w14:paraId="3AD494A2">
            <w:pPr>
              <w:pStyle w:val="18"/>
              <w:bidi w:val="0"/>
              <w:rPr>
                <w:color w:val="auto"/>
                <w:sz w:val="20"/>
                <w:szCs w:val="20"/>
              </w:rPr>
            </w:pPr>
            <w:r>
              <w:rPr>
                <w:rFonts w:hint="eastAsia"/>
                <w:lang w:val="en-US" w:eastAsia="zh-CN"/>
              </w:rPr>
              <w:t>A</w:t>
            </w:r>
          </w:p>
        </w:tc>
        <w:tc>
          <w:tcPr>
            <w:tcW w:w="343" w:type="pct"/>
            <w:noWrap w:val="0"/>
            <w:vAlign w:val="center"/>
          </w:tcPr>
          <w:p w14:paraId="277CA3A1">
            <w:pPr>
              <w:pStyle w:val="18"/>
              <w:bidi w:val="0"/>
              <w:rPr>
                <w:color w:val="auto"/>
                <w:sz w:val="20"/>
                <w:szCs w:val="20"/>
              </w:rPr>
            </w:pPr>
            <w:r>
              <w:rPr>
                <w:rFonts w:hint="eastAsia"/>
                <w:lang w:val="en-US" w:eastAsia="zh-CN"/>
              </w:rPr>
              <w:t>考查</w:t>
            </w:r>
          </w:p>
        </w:tc>
        <w:tc>
          <w:tcPr>
            <w:tcW w:w="276" w:type="pct"/>
            <w:noWrap w:val="0"/>
            <w:vAlign w:val="center"/>
          </w:tcPr>
          <w:p w14:paraId="5FDDE57A">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2</w:t>
            </w:r>
          </w:p>
        </w:tc>
        <w:tc>
          <w:tcPr>
            <w:tcW w:w="331" w:type="pct"/>
            <w:noWrap w:val="0"/>
            <w:vAlign w:val="center"/>
          </w:tcPr>
          <w:p w14:paraId="2BD1528B">
            <w:pPr>
              <w:pStyle w:val="18"/>
              <w:bidi w:val="0"/>
              <w:rPr>
                <w:color w:val="auto"/>
                <w:sz w:val="20"/>
                <w:szCs w:val="20"/>
              </w:rPr>
            </w:pPr>
            <w:r>
              <w:rPr>
                <w:rFonts w:hint="eastAsia"/>
                <w:lang w:val="en-US" w:eastAsia="zh-CN"/>
              </w:rPr>
              <w:t>36</w:t>
            </w:r>
          </w:p>
        </w:tc>
        <w:tc>
          <w:tcPr>
            <w:tcW w:w="274" w:type="pct"/>
            <w:noWrap w:val="0"/>
            <w:vAlign w:val="center"/>
          </w:tcPr>
          <w:p w14:paraId="0CA4751F">
            <w:pPr>
              <w:pStyle w:val="18"/>
              <w:bidi w:val="0"/>
              <w:rPr>
                <w:color w:val="auto"/>
                <w:sz w:val="20"/>
                <w:szCs w:val="20"/>
              </w:rPr>
            </w:pPr>
            <w:r>
              <w:rPr>
                <w:rFonts w:hint="eastAsia"/>
              </w:rPr>
              <w:t>36</w:t>
            </w:r>
          </w:p>
        </w:tc>
        <w:tc>
          <w:tcPr>
            <w:tcW w:w="317" w:type="pct"/>
            <w:noWrap w:val="0"/>
            <w:vAlign w:val="center"/>
          </w:tcPr>
          <w:p w14:paraId="5CC74E80">
            <w:pPr>
              <w:pStyle w:val="18"/>
              <w:bidi w:val="0"/>
              <w:rPr>
                <w:rFonts w:ascii="Arial"/>
                <w:color w:val="auto"/>
                <w:sz w:val="20"/>
                <w:szCs w:val="20"/>
              </w:rPr>
            </w:pPr>
            <w:r>
              <w:rPr>
                <w:rFonts w:hint="eastAsia"/>
                <w:lang w:val="en-US" w:eastAsia="zh-CN"/>
              </w:rPr>
              <w:t>0</w:t>
            </w:r>
          </w:p>
        </w:tc>
        <w:tc>
          <w:tcPr>
            <w:tcW w:w="255" w:type="pct"/>
            <w:noWrap w:val="0"/>
            <w:vAlign w:val="center"/>
          </w:tcPr>
          <w:p w14:paraId="59E49A1D">
            <w:pPr>
              <w:pStyle w:val="18"/>
              <w:bidi w:val="0"/>
              <w:rPr>
                <w:color w:val="auto"/>
                <w:sz w:val="20"/>
                <w:szCs w:val="20"/>
              </w:rPr>
            </w:pPr>
            <w:r>
              <w:rPr>
                <w:rFonts w:hint="eastAsia"/>
                <w:lang w:val="en-US" w:eastAsia="zh-CN"/>
              </w:rPr>
              <w:t>2*18</w:t>
            </w:r>
          </w:p>
        </w:tc>
        <w:tc>
          <w:tcPr>
            <w:tcW w:w="225" w:type="pct"/>
            <w:noWrap w:val="0"/>
            <w:vAlign w:val="center"/>
          </w:tcPr>
          <w:p w14:paraId="4BD5116B">
            <w:pPr>
              <w:pStyle w:val="18"/>
              <w:bidi w:val="0"/>
              <w:rPr>
                <w:rFonts w:ascii="Arial"/>
                <w:color w:val="auto"/>
                <w:sz w:val="20"/>
                <w:szCs w:val="20"/>
              </w:rPr>
            </w:pPr>
          </w:p>
        </w:tc>
        <w:tc>
          <w:tcPr>
            <w:tcW w:w="225" w:type="pct"/>
            <w:noWrap w:val="0"/>
            <w:vAlign w:val="center"/>
          </w:tcPr>
          <w:p w14:paraId="5F2EA1F0">
            <w:pPr>
              <w:pStyle w:val="18"/>
              <w:bidi w:val="0"/>
              <w:rPr>
                <w:rFonts w:ascii="Arial"/>
                <w:color w:val="auto"/>
                <w:sz w:val="20"/>
                <w:szCs w:val="20"/>
              </w:rPr>
            </w:pPr>
          </w:p>
        </w:tc>
        <w:tc>
          <w:tcPr>
            <w:tcW w:w="225" w:type="pct"/>
            <w:noWrap w:val="0"/>
            <w:vAlign w:val="center"/>
          </w:tcPr>
          <w:p w14:paraId="02EDBF7E">
            <w:pPr>
              <w:pStyle w:val="18"/>
              <w:bidi w:val="0"/>
              <w:rPr>
                <w:rFonts w:ascii="Arial"/>
                <w:color w:val="auto"/>
                <w:sz w:val="20"/>
                <w:szCs w:val="20"/>
              </w:rPr>
            </w:pPr>
          </w:p>
        </w:tc>
        <w:tc>
          <w:tcPr>
            <w:tcW w:w="227" w:type="pct"/>
            <w:noWrap w:val="0"/>
            <w:vAlign w:val="center"/>
          </w:tcPr>
          <w:p w14:paraId="33093D01">
            <w:pPr>
              <w:pStyle w:val="18"/>
              <w:bidi w:val="0"/>
              <w:rPr>
                <w:rFonts w:ascii="Arial"/>
                <w:color w:val="auto"/>
                <w:sz w:val="20"/>
                <w:szCs w:val="20"/>
              </w:rPr>
            </w:pPr>
          </w:p>
        </w:tc>
        <w:tc>
          <w:tcPr>
            <w:tcW w:w="269" w:type="pct"/>
            <w:noWrap w:val="0"/>
            <w:vAlign w:val="center"/>
          </w:tcPr>
          <w:p w14:paraId="1BA83867">
            <w:pPr>
              <w:pStyle w:val="18"/>
              <w:bidi w:val="0"/>
              <w:rPr>
                <w:rFonts w:ascii="Arial"/>
                <w:color w:val="auto"/>
                <w:sz w:val="20"/>
                <w:szCs w:val="20"/>
              </w:rPr>
            </w:pPr>
          </w:p>
        </w:tc>
      </w:tr>
      <w:tr w14:paraId="47E26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33" w:type="pct"/>
            <w:vMerge w:val="continue"/>
            <w:noWrap w:val="0"/>
            <w:vAlign w:val="top"/>
          </w:tcPr>
          <w:p w14:paraId="2E2B9AA9">
            <w:pPr>
              <w:rPr>
                <w:rFonts w:ascii="Arial"/>
                <w:color w:val="auto"/>
                <w:sz w:val="20"/>
                <w:szCs w:val="20"/>
              </w:rPr>
            </w:pPr>
          </w:p>
        </w:tc>
        <w:tc>
          <w:tcPr>
            <w:tcW w:w="358" w:type="pct"/>
            <w:vMerge w:val="continue"/>
            <w:tcBorders>
              <w:top w:val="nil"/>
              <w:bottom w:val="nil"/>
            </w:tcBorders>
            <w:noWrap w:val="0"/>
            <w:vAlign w:val="top"/>
          </w:tcPr>
          <w:p w14:paraId="296B88EF">
            <w:pPr>
              <w:rPr>
                <w:rFonts w:ascii="Arial"/>
                <w:color w:val="auto"/>
                <w:sz w:val="20"/>
                <w:szCs w:val="20"/>
              </w:rPr>
            </w:pPr>
          </w:p>
        </w:tc>
        <w:tc>
          <w:tcPr>
            <w:tcW w:w="352" w:type="pct"/>
            <w:noWrap w:val="0"/>
            <w:vAlign w:val="center"/>
          </w:tcPr>
          <w:p w14:paraId="6B4C067A">
            <w:pPr>
              <w:pStyle w:val="18"/>
              <w:bidi w:val="0"/>
              <w:rPr>
                <w:color w:val="auto"/>
                <w:sz w:val="20"/>
                <w:szCs w:val="20"/>
              </w:rPr>
            </w:pPr>
            <w:r>
              <w:rPr>
                <w:rFonts w:hint="eastAsia"/>
              </w:rPr>
              <w:t>0090000</w:t>
            </w:r>
            <w:r>
              <w:rPr>
                <w:rFonts w:hint="eastAsia"/>
                <w:lang w:val="en-US" w:eastAsia="zh-CN"/>
              </w:rPr>
              <w:t>5</w:t>
            </w:r>
          </w:p>
        </w:tc>
        <w:tc>
          <w:tcPr>
            <w:tcW w:w="903" w:type="pct"/>
            <w:gridSpan w:val="2"/>
            <w:noWrap w:val="0"/>
            <w:vAlign w:val="center"/>
          </w:tcPr>
          <w:p w14:paraId="29A7F795">
            <w:pPr>
              <w:pStyle w:val="18"/>
              <w:bidi w:val="0"/>
              <w:rPr>
                <w:color w:val="auto"/>
                <w:sz w:val="20"/>
                <w:szCs w:val="20"/>
              </w:rPr>
            </w:pPr>
            <w:r>
              <w:rPr>
                <w:rFonts w:hint="eastAsia"/>
                <w:lang w:val="en-US" w:eastAsia="zh-CN"/>
              </w:rPr>
              <w:t>军事技能</w:t>
            </w:r>
          </w:p>
        </w:tc>
        <w:tc>
          <w:tcPr>
            <w:tcW w:w="182" w:type="pct"/>
            <w:noWrap w:val="0"/>
            <w:vAlign w:val="center"/>
          </w:tcPr>
          <w:p w14:paraId="2AADB1C1">
            <w:pPr>
              <w:pStyle w:val="18"/>
              <w:bidi w:val="0"/>
              <w:rPr>
                <w:color w:val="auto"/>
                <w:sz w:val="20"/>
                <w:szCs w:val="20"/>
              </w:rPr>
            </w:pPr>
            <w:r>
              <w:rPr>
                <w:rFonts w:hint="eastAsia"/>
                <w:lang w:val="en-US" w:eastAsia="zh-CN"/>
              </w:rPr>
              <w:t>C</w:t>
            </w:r>
          </w:p>
        </w:tc>
        <w:tc>
          <w:tcPr>
            <w:tcW w:w="343" w:type="pct"/>
            <w:noWrap w:val="0"/>
            <w:vAlign w:val="center"/>
          </w:tcPr>
          <w:p w14:paraId="1AC3BCB5">
            <w:pPr>
              <w:pStyle w:val="18"/>
              <w:bidi w:val="0"/>
              <w:rPr>
                <w:color w:val="auto"/>
                <w:sz w:val="20"/>
                <w:szCs w:val="20"/>
              </w:rPr>
            </w:pPr>
            <w:r>
              <w:rPr>
                <w:rFonts w:hint="eastAsia"/>
                <w:lang w:val="en-US" w:eastAsia="zh-CN"/>
              </w:rPr>
              <w:t>考查</w:t>
            </w:r>
          </w:p>
        </w:tc>
        <w:tc>
          <w:tcPr>
            <w:tcW w:w="276" w:type="pct"/>
            <w:noWrap w:val="0"/>
            <w:vAlign w:val="center"/>
          </w:tcPr>
          <w:p w14:paraId="7A1D7066">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2</w:t>
            </w:r>
          </w:p>
        </w:tc>
        <w:tc>
          <w:tcPr>
            <w:tcW w:w="331" w:type="pct"/>
            <w:noWrap w:val="0"/>
            <w:vAlign w:val="center"/>
          </w:tcPr>
          <w:p w14:paraId="6F44B1E3">
            <w:pPr>
              <w:pStyle w:val="18"/>
              <w:bidi w:val="0"/>
              <w:rPr>
                <w:color w:val="auto"/>
                <w:sz w:val="20"/>
                <w:szCs w:val="20"/>
              </w:rPr>
            </w:pPr>
            <w:r>
              <w:rPr>
                <w:rFonts w:hint="eastAsia"/>
                <w:lang w:val="en-US" w:eastAsia="zh-CN"/>
              </w:rPr>
              <w:t>112</w:t>
            </w:r>
          </w:p>
        </w:tc>
        <w:tc>
          <w:tcPr>
            <w:tcW w:w="274" w:type="pct"/>
            <w:noWrap w:val="0"/>
            <w:vAlign w:val="center"/>
          </w:tcPr>
          <w:p w14:paraId="11616DF5">
            <w:pPr>
              <w:pStyle w:val="18"/>
              <w:bidi w:val="0"/>
              <w:rPr>
                <w:rFonts w:ascii="Arial"/>
                <w:color w:val="auto"/>
                <w:sz w:val="20"/>
                <w:szCs w:val="20"/>
              </w:rPr>
            </w:pPr>
            <w:r>
              <w:rPr>
                <w:rFonts w:hint="eastAsia"/>
                <w:lang w:val="en-US" w:eastAsia="zh-CN"/>
              </w:rPr>
              <w:t>0</w:t>
            </w:r>
          </w:p>
        </w:tc>
        <w:tc>
          <w:tcPr>
            <w:tcW w:w="317" w:type="pct"/>
            <w:noWrap w:val="0"/>
            <w:vAlign w:val="center"/>
          </w:tcPr>
          <w:p w14:paraId="07C4C8D9">
            <w:pPr>
              <w:pStyle w:val="18"/>
              <w:bidi w:val="0"/>
              <w:rPr>
                <w:color w:val="auto"/>
                <w:sz w:val="20"/>
                <w:szCs w:val="20"/>
              </w:rPr>
            </w:pPr>
            <w:r>
              <w:rPr>
                <w:rFonts w:hint="eastAsia"/>
                <w:lang w:val="en-US" w:eastAsia="zh-CN"/>
              </w:rPr>
              <w:t>112</w:t>
            </w:r>
          </w:p>
        </w:tc>
        <w:tc>
          <w:tcPr>
            <w:tcW w:w="255" w:type="pct"/>
            <w:noWrap w:val="0"/>
            <w:vAlign w:val="center"/>
          </w:tcPr>
          <w:p w14:paraId="2A741636">
            <w:pPr>
              <w:pStyle w:val="18"/>
              <w:bidi w:val="0"/>
              <w:rPr>
                <w:rFonts w:hint="default" w:ascii="Arial" w:eastAsia="宋体"/>
                <w:color w:val="auto"/>
                <w:sz w:val="20"/>
                <w:szCs w:val="20"/>
                <w:lang w:val="en-US" w:eastAsia="zh-CN"/>
              </w:rPr>
            </w:pPr>
            <w:r>
              <w:rPr>
                <w:rFonts w:hint="eastAsia"/>
                <w:lang w:val="en-US" w:eastAsia="zh-CN"/>
              </w:rPr>
              <w:t>2W</w:t>
            </w:r>
          </w:p>
        </w:tc>
        <w:tc>
          <w:tcPr>
            <w:tcW w:w="225" w:type="pct"/>
            <w:noWrap w:val="0"/>
            <w:vAlign w:val="center"/>
          </w:tcPr>
          <w:p w14:paraId="456BEF99">
            <w:pPr>
              <w:pStyle w:val="18"/>
              <w:bidi w:val="0"/>
              <w:rPr>
                <w:rFonts w:ascii="Arial"/>
                <w:color w:val="auto"/>
                <w:sz w:val="20"/>
                <w:szCs w:val="20"/>
              </w:rPr>
            </w:pPr>
          </w:p>
        </w:tc>
        <w:tc>
          <w:tcPr>
            <w:tcW w:w="225" w:type="pct"/>
            <w:noWrap w:val="0"/>
            <w:vAlign w:val="center"/>
          </w:tcPr>
          <w:p w14:paraId="0C50BF00">
            <w:pPr>
              <w:pStyle w:val="18"/>
              <w:bidi w:val="0"/>
              <w:rPr>
                <w:rFonts w:ascii="Arial"/>
                <w:color w:val="auto"/>
                <w:sz w:val="20"/>
                <w:szCs w:val="20"/>
              </w:rPr>
            </w:pPr>
          </w:p>
        </w:tc>
        <w:tc>
          <w:tcPr>
            <w:tcW w:w="225" w:type="pct"/>
            <w:noWrap w:val="0"/>
            <w:vAlign w:val="center"/>
          </w:tcPr>
          <w:p w14:paraId="2CAA0589">
            <w:pPr>
              <w:pStyle w:val="18"/>
              <w:bidi w:val="0"/>
              <w:rPr>
                <w:rFonts w:ascii="Arial"/>
                <w:color w:val="auto"/>
                <w:sz w:val="20"/>
                <w:szCs w:val="20"/>
              </w:rPr>
            </w:pPr>
          </w:p>
        </w:tc>
        <w:tc>
          <w:tcPr>
            <w:tcW w:w="227" w:type="pct"/>
            <w:noWrap w:val="0"/>
            <w:vAlign w:val="center"/>
          </w:tcPr>
          <w:p w14:paraId="5A9B3456">
            <w:pPr>
              <w:pStyle w:val="18"/>
              <w:bidi w:val="0"/>
              <w:rPr>
                <w:rFonts w:ascii="Arial"/>
                <w:color w:val="auto"/>
                <w:sz w:val="20"/>
                <w:szCs w:val="20"/>
              </w:rPr>
            </w:pPr>
          </w:p>
        </w:tc>
        <w:tc>
          <w:tcPr>
            <w:tcW w:w="269" w:type="pct"/>
            <w:noWrap w:val="0"/>
            <w:vAlign w:val="center"/>
          </w:tcPr>
          <w:p w14:paraId="2786EBEF">
            <w:pPr>
              <w:pStyle w:val="18"/>
              <w:bidi w:val="0"/>
              <w:rPr>
                <w:rFonts w:ascii="Arial"/>
                <w:color w:val="auto"/>
                <w:sz w:val="20"/>
                <w:szCs w:val="20"/>
              </w:rPr>
            </w:pPr>
          </w:p>
        </w:tc>
      </w:tr>
      <w:tr w14:paraId="616A3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33" w:type="pct"/>
            <w:vMerge w:val="continue"/>
            <w:noWrap w:val="0"/>
            <w:vAlign w:val="top"/>
          </w:tcPr>
          <w:p w14:paraId="1C7A76DE">
            <w:pPr>
              <w:rPr>
                <w:rFonts w:ascii="Arial"/>
                <w:color w:val="auto"/>
                <w:sz w:val="20"/>
                <w:szCs w:val="20"/>
              </w:rPr>
            </w:pPr>
          </w:p>
        </w:tc>
        <w:tc>
          <w:tcPr>
            <w:tcW w:w="358" w:type="pct"/>
            <w:vMerge w:val="continue"/>
            <w:tcBorders>
              <w:top w:val="nil"/>
              <w:bottom w:val="nil"/>
            </w:tcBorders>
            <w:noWrap w:val="0"/>
            <w:vAlign w:val="top"/>
          </w:tcPr>
          <w:p w14:paraId="50B351F0">
            <w:pPr>
              <w:rPr>
                <w:rFonts w:ascii="Arial"/>
                <w:color w:val="auto"/>
                <w:sz w:val="20"/>
                <w:szCs w:val="20"/>
              </w:rPr>
            </w:pPr>
          </w:p>
        </w:tc>
        <w:tc>
          <w:tcPr>
            <w:tcW w:w="352" w:type="pct"/>
            <w:noWrap w:val="0"/>
            <w:vAlign w:val="center"/>
          </w:tcPr>
          <w:p w14:paraId="76051FD8">
            <w:pPr>
              <w:pStyle w:val="18"/>
              <w:bidi w:val="0"/>
              <w:rPr>
                <w:color w:val="auto"/>
                <w:sz w:val="20"/>
                <w:szCs w:val="20"/>
              </w:rPr>
            </w:pPr>
            <w:r>
              <w:rPr>
                <w:rFonts w:hint="eastAsia"/>
              </w:rPr>
              <w:t>00900003</w:t>
            </w:r>
          </w:p>
        </w:tc>
        <w:tc>
          <w:tcPr>
            <w:tcW w:w="903" w:type="pct"/>
            <w:gridSpan w:val="2"/>
            <w:noWrap w:val="0"/>
            <w:vAlign w:val="center"/>
          </w:tcPr>
          <w:p w14:paraId="3600F1F6">
            <w:pPr>
              <w:pStyle w:val="18"/>
              <w:bidi w:val="0"/>
              <w:rPr>
                <w:color w:val="auto"/>
                <w:sz w:val="20"/>
                <w:szCs w:val="20"/>
              </w:rPr>
            </w:pPr>
            <w:r>
              <w:rPr>
                <w:rFonts w:hint="eastAsia"/>
              </w:rPr>
              <w:t>劳动教育</w:t>
            </w:r>
          </w:p>
        </w:tc>
        <w:tc>
          <w:tcPr>
            <w:tcW w:w="182" w:type="pct"/>
            <w:noWrap w:val="0"/>
            <w:vAlign w:val="center"/>
          </w:tcPr>
          <w:p w14:paraId="1CB80EDF">
            <w:pPr>
              <w:pStyle w:val="18"/>
              <w:bidi w:val="0"/>
              <w:rPr>
                <w:color w:val="auto"/>
                <w:sz w:val="20"/>
                <w:szCs w:val="20"/>
              </w:rPr>
            </w:pPr>
            <w:r>
              <w:rPr>
                <w:rFonts w:hint="eastAsia"/>
                <w:lang w:val="en-US" w:eastAsia="zh-CN"/>
              </w:rPr>
              <w:t>B</w:t>
            </w:r>
          </w:p>
        </w:tc>
        <w:tc>
          <w:tcPr>
            <w:tcW w:w="343" w:type="pct"/>
            <w:noWrap w:val="0"/>
            <w:vAlign w:val="center"/>
          </w:tcPr>
          <w:p w14:paraId="56AADC66">
            <w:pPr>
              <w:pStyle w:val="18"/>
              <w:bidi w:val="0"/>
              <w:rPr>
                <w:color w:val="auto"/>
                <w:sz w:val="20"/>
                <w:szCs w:val="20"/>
              </w:rPr>
            </w:pPr>
            <w:r>
              <w:rPr>
                <w:rFonts w:hint="eastAsia"/>
                <w:lang w:val="en-US" w:eastAsia="zh-CN"/>
              </w:rPr>
              <w:t>考查</w:t>
            </w:r>
          </w:p>
        </w:tc>
        <w:tc>
          <w:tcPr>
            <w:tcW w:w="276" w:type="pct"/>
            <w:noWrap w:val="0"/>
            <w:vAlign w:val="center"/>
          </w:tcPr>
          <w:p w14:paraId="04325AC9">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1</w:t>
            </w:r>
          </w:p>
        </w:tc>
        <w:tc>
          <w:tcPr>
            <w:tcW w:w="331" w:type="pct"/>
            <w:noWrap w:val="0"/>
            <w:vAlign w:val="center"/>
          </w:tcPr>
          <w:p w14:paraId="5FA53CA3">
            <w:pPr>
              <w:pStyle w:val="18"/>
              <w:bidi w:val="0"/>
              <w:rPr>
                <w:color w:val="auto"/>
                <w:sz w:val="20"/>
                <w:szCs w:val="20"/>
              </w:rPr>
            </w:pPr>
            <w:r>
              <w:rPr>
                <w:rFonts w:hint="eastAsia"/>
                <w:lang w:val="en-US" w:eastAsia="zh-CN"/>
              </w:rPr>
              <w:t>16</w:t>
            </w:r>
          </w:p>
        </w:tc>
        <w:tc>
          <w:tcPr>
            <w:tcW w:w="274" w:type="pct"/>
            <w:noWrap w:val="0"/>
            <w:vAlign w:val="center"/>
          </w:tcPr>
          <w:p w14:paraId="6FB5D430">
            <w:pPr>
              <w:pStyle w:val="18"/>
              <w:bidi w:val="0"/>
              <w:rPr>
                <w:rFonts w:hint="default"/>
                <w:color w:val="auto"/>
                <w:sz w:val="20"/>
                <w:szCs w:val="20"/>
                <w:lang w:val="en-US"/>
              </w:rPr>
            </w:pPr>
            <w:r>
              <w:rPr>
                <w:rFonts w:hint="eastAsia"/>
                <w:lang w:val="en-US" w:eastAsia="zh-CN"/>
              </w:rPr>
              <w:t>6</w:t>
            </w:r>
          </w:p>
        </w:tc>
        <w:tc>
          <w:tcPr>
            <w:tcW w:w="317" w:type="pct"/>
            <w:noWrap w:val="0"/>
            <w:vAlign w:val="center"/>
          </w:tcPr>
          <w:p w14:paraId="20F3BA3C">
            <w:pPr>
              <w:pStyle w:val="18"/>
              <w:bidi w:val="0"/>
              <w:rPr>
                <w:rFonts w:hint="eastAsia" w:ascii="Arial" w:eastAsia="宋体"/>
                <w:color w:val="auto"/>
                <w:sz w:val="20"/>
                <w:szCs w:val="20"/>
                <w:lang w:val="en-US" w:eastAsia="zh-CN"/>
              </w:rPr>
            </w:pPr>
            <w:r>
              <w:rPr>
                <w:rFonts w:hint="eastAsia"/>
                <w:lang w:val="en-US" w:eastAsia="zh-CN"/>
              </w:rPr>
              <w:t>10</w:t>
            </w:r>
          </w:p>
        </w:tc>
        <w:tc>
          <w:tcPr>
            <w:tcW w:w="255" w:type="pct"/>
            <w:noWrap w:val="0"/>
            <w:vAlign w:val="center"/>
          </w:tcPr>
          <w:p w14:paraId="0D9DDE0A">
            <w:pPr>
              <w:pStyle w:val="18"/>
              <w:bidi w:val="0"/>
              <w:rPr>
                <w:rFonts w:ascii="Arial"/>
                <w:color w:val="auto"/>
                <w:sz w:val="20"/>
                <w:szCs w:val="20"/>
              </w:rPr>
            </w:pPr>
            <w:r>
              <w:rPr>
                <w:rFonts w:hint="eastAsia"/>
                <w:lang w:val="en-US" w:eastAsia="zh-CN"/>
              </w:rPr>
              <w:t>1W</w:t>
            </w:r>
          </w:p>
        </w:tc>
        <w:tc>
          <w:tcPr>
            <w:tcW w:w="225" w:type="pct"/>
            <w:noWrap w:val="0"/>
            <w:vAlign w:val="center"/>
          </w:tcPr>
          <w:p w14:paraId="3EF1E8C0">
            <w:pPr>
              <w:pStyle w:val="18"/>
              <w:bidi w:val="0"/>
              <w:rPr>
                <w:color w:val="auto"/>
                <w:sz w:val="20"/>
                <w:szCs w:val="20"/>
              </w:rPr>
            </w:pPr>
          </w:p>
        </w:tc>
        <w:tc>
          <w:tcPr>
            <w:tcW w:w="225" w:type="pct"/>
            <w:noWrap w:val="0"/>
            <w:vAlign w:val="center"/>
          </w:tcPr>
          <w:p w14:paraId="3BC63DC9">
            <w:pPr>
              <w:pStyle w:val="18"/>
              <w:bidi w:val="0"/>
              <w:rPr>
                <w:rFonts w:ascii="Arial"/>
                <w:color w:val="auto"/>
                <w:sz w:val="20"/>
                <w:szCs w:val="20"/>
              </w:rPr>
            </w:pPr>
          </w:p>
        </w:tc>
        <w:tc>
          <w:tcPr>
            <w:tcW w:w="225" w:type="pct"/>
            <w:noWrap w:val="0"/>
            <w:vAlign w:val="center"/>
          </w:tcPr>
          <w:p w14:paraId="65DB5682">
            <w:pPr>
              <w:pStyle w:val="18"/>
              <w:bidi w:val="0"/>
              <w:rPr>
                <w:rFonts w:ascii="Arial"/>
                <w:color w:val="auto"/>
                <w:sz w:val="20"/>
                <w:szCs w:val="20"/>
              </w:rPr>
            </w:pPr>
          </w:p>
        </w:tc>
        <w:tc>
          <w:tcPr>
            <w:tcW w:w="227" w:type="pct"/>
            <w:noWrap w:val="0"/>
            <w:vAlign w:val="center"/>
          </w:tcPr>
          <w:p w14:paraId="7DA8E6D4">
            <w:pPr>
              <w:pStyle w:val="18"/>
              <w:bidi w:val="0"/>
              <w:rPr>
                <w:rFonts w:ascii="Arial"/>
                <w:color w:val="auto"/>
                <w:sz w:val="20"/>
                <w:szCs w:val="20"/>
              </w:rPr>
            </w:pPr>
          </w:p>
        </w:tc>
        <w:tc>
          <w:tcPr>
            <w:tcW w:w="269" w:type="pct"/>
            <w:noWrap w:val="0"/>
            <w:vAlign w:val="center"/>
          </w:tcPr>
          <w:p w14:paraId="774C868C">
            <w:pPr>
              <w:pStyle w:val="18"/>
              <w:bidi w:val="0"/>
              <w:rPr>
                <w:rFonts w:ascii="Arial"/>
                <w:color w:val="auto"/>
                <w:sz w:val="20"/>
                <w:szCs w:val="20"/>
              </w:rPr>
            </w:pPr>
          </w:p>
        </w:tc>
      </w:tr>
      <w:tr w14:paraId="6A993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33" w:type="pct"/>
            <w:vMerge w:val="continue"/>
            <w:noWrap w:val="0"/>
            <w:vAlign w:val="top"/>
          </w:tcPr>
          <w:p w14:paraId="48DD3609">
            <w:pPr>
              <w:rPr>
                <w:rFonts w:ascii="Arial"/>
                <w:color w:val="auto"/>
                <w:sz w:val="20"/>
                <w:szCs w:val="20"/>
              </w:rPr>
            </w:pPr>
          </w:p>
        </w:tc>
        <w:tc>
          <w:tcPr>
            <w:tcW w:w="358" w:type="pct"/>
            <w:vMerge w:val="continue"/>
            <w:tcBorders>
              <w:top w:val="nil"/>
              <w:bottom w:val="nil"/>
            </w:tcBorders>
            <w:noWrap w:val="0"/>
            <w:vAlign w:val="top"/>
          </w:tcPr>
          <w:p w14:paraId="39E0DD4D">
            <w:pPr>
              <w:rPr>
                <w:rFonts w:ascii="Arial"/>
                <w:color w:val="auto"/>
                <w:sz w:val="20"/>
                <w:szCs w:val="20"/>
              </w:rPr>
            </w:pPr>
          </w:p>
        </w:tc>
        <w:tc>
          <w:tcPr>
            <w:tcW w:w="352" w:type="pct"/>
            <w:noWrap w:val="0"/>
            <w:vAlign w:val="center"/>
          </w:tcPr>
          <w:p w14:paraId="2A9CB3EC">
            <w:pPr>
              <w:pStyle w:val="18"/>
              <w:bidi w:val="0"/>
              <w:rPr>
                <w:rFonts w:hint="eastAsia"/>
              </w:rPr>
            </w:pPr>
            <w:r>
              <w:rPr>
                <w:rFonts w:hint="eastAsia"/>
              </w:rPr>
              <w:t>02610001</w:t>
            </w:r>
          </w:p>
          <w:p w14:paraId="75491217">
            <w:pPr>
              <w:pStyle w:val="18"/>
              <w:bidi w:val="0"/>
              <w:rPr>
                <w:rFonts w:hint="default" w:eastAsia="宋体"/>
                <w:color w:val="auto"/>
                <w:sz w:val="20"/>
                <w:szCs w:val="20"/>
                <w:lang w:val="en-US" w:eastAsia="zh-CN"/>
              </w:rPr>
            </w:pPr>
            <w:r>
              <w:rPr>
                <w:rFonts w:hint="eastAsia"/>
                <w:lang w:eastAsia="zh-CN"/>
              </w:rPr>
              <w:t>（</w:t>
            </w:r>
            <w:r>
              <w:rPr>
                <w:rFonts w:hint="eastAsia"/>
                <w:lang w:val="en-US" w:eastAsia="zh-CN"/>
              </w:rPr>
              <w:t>1-2</w:t>
            </w:r>
            <w:r>
              <w:rPr>
                <w:rFonts w:hint="eastAsia"/>
                <w:lang w:eastAsia="zh-CN"/>
              </w:rPr>
              <w:t>）</w:t>
            </w:r>
          </w:p>
        </w:tc>
        <w:tc>
          <w:tcPr>
            <w:tcW w:w="903" w:type="pct"/>
            <w:gridSpan w:val="2"/>
            <w:noWrap w:val="0"/>
            <w:vAlign w:val="center"/>
          </w:tcPr>
          <w:p w14:paraId="6FFCEA8E">
            <w:pPr>
              <w:pStyle w:val="18"/>
              <w:bidi w:val="0"/>
              <w:rPr>
                <w:rFonts w:hint="default" w:eastAsia="宋体"/>
                <w:color w:val="auto"/>
                <w:sz w:val="20"/>
                <w:szCs w:val="20"/>
                <w:lang w:val="en-US" w:eastAsia="zh-CN"/>
              </w:rPr>
            </w:pPr>
            <w:r>
              <w:rPr>
                <w:rFonts w:hint="eastAsia"/>
              </w:rPr>
              <w:t>思想道德与法</w:t>
            </w:r>
            <w:r>
              <w:rPr>
                <w:rFonts w:hint="eastAsia"/>
                <w:lang w:eastAsia="zh-CN"/>
              </w:rPr>
              <w:t>治</w:t>
            </w:r>
          </w:p>
        </w:tc>
        <w:tc>
          <w:tcPr>
            <w:tcW w:w="182" w:type="pct"/>
            <w:noWrap w:val="0"/>
            <w:vAlign w:val="center"/>
          </w:tcPr>
          <w:p w14:paraId="7C0917F0">
            <w:pPr>
              <w:pStyle w:val="18"/>
              <w:bidi w:val="0"/>
              <w:rPr>
                <w:color w:val="auto"/>
                <w:sz w:val="20"/>
                <w:szCs w:val="20"/>
              </w:rPr>
            </w:pPr>
            <w:r>
              <w:rPr>
                <w:rFonts w:hint="eastAsia"/>
                <w:lang w:val="en-US" w:eastAsia="zh-CN"/>
              </w:rPr>
              <w:t>B</w:t>
            </w:r>
          </w:p>
        </w:tc>
        <w:tc>
          <w:tcPr>
            <w:tcW w:w="343" w:type="pct"/>
            <w:noWrap w:val="0"/>
            <w:vAlign w:val="center"/>
          </w:tcPr>
          <w:p w14:paraId="337D694B">
            <w:pPr>
              <w:pStyle w:val="18"/>
              <w:bidi w:val="0"/>
              <w:rPr>
                <w:color w:val="auto"/>
                <w:sz w:val="20"/>
                <w:szCs w:val="20"/>
              </w:rPr>
            </w:pPr>
            <w:r>
              <w:rPr>
                <w:rFonts w:hint="eastAsia"/>
                <w:lang w:val="en-US" w:eastAsia="zh-CN"/>
              </w:rPr>
              <w:t>考试</w:t>
            </w:r>
          </w:p>
        </w:tc>
        <w:tc>
          <w:tcPr>
            <w:tcW w:w="276" w:type="pct"/>
            <w:noWrap w:val="0"/>
            <w:vAlign w:val="center"/>
          </w:tcPr>
          <w:p w14:paraId="6EDD4D8C">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rPr>
              <w:t>3</w:t>
            </w:r>
          </w:p>
        </w:tc>
        <w:tc>
          <w:tcPr>
            <w:tcW w:w="331" w:type="pct"/>
            <w:noWrap w:val="0"/>
            <w:vAlign w:val="center"/>
          </w:tcPr>
          <w:p w14:paraId="7D77BCC9">
            <w:pPr>
              <w:pStyle w:val="18"/>
              <w:bidi w:val="0"/>
              <w:rPr>
                <w:color w:val="auto"/>
                <w:sz w:val="20"/>
                <w:szCs w:val="20"/>
              </w:rPr>
            </w:pPr>
            <w:r>
              <w:rPr>
                <w:rFonts w:hint="eastAsia"/>
                <w:lang w:val="en-US" w:eastAsia="zh-CN"/>
              </w:rPr>
              <w:t>48</w:t>
            </w:r>
          </w:p>
        </w:tc>
        <w:tc>
          <w:tcPr>
            <w:tcW w:w="274" w:type="pct"/>
            <w:noWrap w:val="0"/>
            <w:vAlign w:val="center"/>
          </w:tcPr>
          <w:p w14:paraId="6A6E4BD5">
            <w:pPr>
              <w:pStyle w:val="18"/>
              <w:bidi w:val="0"/>
              <w:rPr>
                <w:rFonts w:hint="eastAsia" w:ascii="Arial" w:eastAsia="宋体"/>
                <w:color w:val="auto"/>
                <w:sz w:val="20"/>
                <w:szCs w:val="20"/>
                <w:lang w:val="en-US" w:eastAsia="zh-CN"/>
              </w:rPr>
            </w:pPr>
            <w:r>
              <w:rPr>
                <w:rFonts w:hint="eastAsia"/>
                <w:lang w:val="en-US" w:eastAsia="zh-CN"/>
              </w:rPr>
              <w:t>42</w:t>
            </w:r>
          </w:p>
        </w:tc>
        <w:tc>
          <w:tcPr>
            <w:tcW w:w="317" w:type="pct"/>
            <w:noWrap w:val="0"/>
            <w:vAlign w:val="center"/>
          </w:tcPr>
          <w:p w14:paraId="584E5E21">
            <w:pPr>
              <w:pStyle w:val="18"/>
              <w:bidi w:val="0"/>
              <w:rPr>
                <w:color w:val="auto"/>
                <w:sz w:val="20"/>
                <w:szCs w:val="20"/>
              </w:rPr>
            </w:pPr>
            <w:r>
              <w:rPr>
                <w:rFonts w:hint="eastAsia"/>
                <w:lang w:val="en-US" w:eastAsia="zh-CN"/>
              </w:rPr>
              <w:t>6</w:t>
            </w:r>
          </w:p>
        </w:tc>
        <w:tc>
          <w:tcPr>
            <w:tcW w:w="255" w:type="pct"/>
            <w:noWrap w:val="0"/>
            <w:vAlign w:val="center"/>
          </w:tcPr>
          <w:p w14:paraId="13645136">
            <w:pPr>
              <w:pStyle w:val="18"/>
              <w:bidi w:val="0"/>
              <w:rPr>
                <w:rFonts w:hint="eastAsia"/>
                <w:lang w:val="en-US" w:eastAsia="zh-CN"/>
              </w:rPr>
            </w:pPr>
            <w:r>
              <w:rPr>
                <w:rFonts w:hint="eastAsia"/>
                <w:lang w:val="en-US" w:eastAsia="zh-CN"/>
              </w:rPr>
              <w:t>2*10</w:t>
            </w:r>
          </w:p>
          <w:p w14:paraId="4C0D6338">
            <w:pPr>
              <w:pStyle w:val="18"/>
              <w:bidi w:val="0"/>
              <w:rPr>
                <w:rFonts w:ascii="Arial"/>
                <w:color w:val="auto"/>
                <w:sz w:val="20"/>
                <w:szCs w:val="20"/>
              </w:rPr>
            </w:pPr>
            <w:r>
              <w:rPr>
                <w:rFonts w:hint="eastAsia"/>
                <w:color w:val="FF0000"/>
                <w:sz w:val="15"/>
                <w:szCs w:val="15"/>
                <w:lang w:val="en-US" w:eastAsia="zh-CN"/>
              </w:rPr>
              <w:t>（5-14）</w:t>
            </w:r>
          </w:p>
        </w:tc>
        <w:tc>
          <w:tcPr>
            <w:tcW w:w="225" w:type="pct"/>
            <w:noWrap w:val="0"/>
            <w:vAlign w:val="center"/>
          </w:tcPr>
          <w:p w14:paraId="1A300111">
            <w:pPr>
              <w:pStyle w:val="18"/>
              <w:bidi w:val="0"/>
              <w:rPr>
                <w:rFonts w:hint="eastAsia"/>
                <w:lang w:val="en-US" w:eastAsia="zh-CN"/>
              </w:rPr>
            </w:pPr>
            <w:r>
              <w:rPr>
                <w:rFonts w:hint="eastAsia"/>
                <w:lang w:val="en-US" w:eastAsia="zh-CN"/>
              </w:rPr>
              <w:t>2*14</w:t>
            </w:r>
          </w:p>
          <w:p w14:paraId="057B2C75">
            <w:pPr>
              <w:pStyle w:val="18"/>
              <w:bidi w:val="0"/>
              <w:rPr>
                <w:rFonts w:ascii="Arial"/>
                <w:color w:val="auto"/>
                <w:sz w:val="20"/>
                <w:szCs w:val="20"/>
              </w:rPr>
            </w:pPr>
            <w:r>
              <w:rPr>
                <w:rFonts w:hint="eastAsia"/>
                <w:color w:val="FF0000"/>
                <w:sz w:val="15"/>
                <w:szCs w:val="15"/>
                <w:lang w:val="en-US" w:eastAsia="zh-CN"/>
              </w:rPr>
              <w:t>（2-15）</w:t>
            </w:r>
          </w:p>
        </w:tc>
        <w:tc>
          <w:tcPr>
            <w:tcW w:w="225" w:type="pct"/>
            <w:noWrap w:val="0"/>
            <w:vAlign w:val="center"/>
          </w:tcPr>
          <w:p w14:paraId="256E9A56">
            <w:pPr>
              <w:pStyle w:val="18"/>
              <w:bidi w:val="0"/>
              <w:rPr>
                <w:rFonts w:hint="default" w:ascii="Arial" w:eastAsia="宋体"/>
                <w:color w:val="auto"/>
                <w:sz w:val="20"/>
                <w:szCs w:val="20"/>
                <w:lang w:val="en-US" w:eastAsia="zh-CN"/>
              </w:rPr>
            </w:pPr>
          </w:p>
        </w:tc>
        <w:tc>
          <w:tcPr>
            <w:tcW w:w="225" w:type="pct"/>
            <w:noWrap w:val="0"/>
            <w:vAlign w:val="center"/>
          </w:tcPr>
          <w:p w14:paraId="4BD63570">
            <w:pPr>
              <w:pStyle w:val="18"/>
              <w:bidi w:val="0"/>
              <w:rPr>
                <w:rFonts w:ascii="Arial"/>
                <w:color w:val="auto"/>
                <w:sz w:val="20"/>
                <w:szCs w:val="20"/>
              </w:rPr>
            </w:pPr>
          </w:p>
        </w:tc>
        <w:tc>
          <w:tcPr>
            <w:tcW w:w="227" w:type="pct"/>
            <w:noWrap w:val="0"/>
            <w:vAlign w:val="center"/>
          </w:tcPr>
          <w:p w14:paraId="7E54DD6A">
            <w:pPr>
              <w:pStyle w:val="18"/>
              <w:bidi w:val="0"/>
              <w:rPr>
                <w:color w:val="auto"/>
                <w:sz w:val="20"/>
                <w:szCs w:val="20"/>
              </w:rPr>
            </w:pPr>
          </w:p>
        </w:tc>
        <w:tc>
          <w:tcPr>
            <w:tcW w:w="269" w:type="pct"/>
            <w:noWrap w:val="0"/>
            <w:vAlign w:val="center"/>
          </w:tcPr>
          <w:p w14:paraId="2EA40E52">
            <w:pPr>
              <w:pStyle w:val="18"/>
              <w:bidi w:val="0"/>
              <w:rPr>
                <w:rFonts w:ascii="Arial"/>
                <w:color w:val="auto"/>
                <w:sz w:val="20"/>
                <w:szCs w:val="20"/>
              </w:rPr>
            </w:pPr>
          </w:p>
        </w:tc>
      </w:tr>
      <w:tr w14:paraId="6D706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33" w:type="pct"/>
            <w:vMerge w:val="continue"/>
            <w:noWrap w:val="0"/>
            <w:vAlign w:val="top"/>
          </w:tcPr>
          <w:p w14:paraId="1BEDD27A">
            <w:pPr>
              <w:rPr>
                <w:rFonts w:ascii="Arial"/>
                <w:color w:val="auto"/>
                <w:sz w:val="20"/>
                <w:szCs w:val="20"/>
              </w:rPr>
            </w:pPr>
          </w:p>
        </w:tc>
        <w:tc>
          <w:tcPr>
            <w:tcW w:w="358" w:type="pct"/>
            <w:vMerge w:val="continue"/>
            <w:tcBorders>
              <w:top w:val="nil"/>
              <w:bottom w:val="nil"/>
            </w:tcBorders>
            <w:noWrap w:val="0"/>
            <w:vAlign w:val="top"/>
          </w:tcPr>
          <w:p w14:paraId="0D1238E9">
            <w:pPr>
              <w:rPr>
                <w:rFonts w:ascii="Arial"/>
                <w:color w:val="auto"/>
                <w:sz w:val="20"/>
                <w:szCs w:val="20"/>
              </w:rPr>
            </w:pPr>
          </w:p>
        </w:tc>
        <w:tc>
          <w:tcPr>
            <w:tcW w:w="352" w:type="pct"/>
            <w:noWrap w:val="0"/>
            <w:vAlign w:val="center"/>
          </w:tcPr>
          <w:p w14:paraId="5E8EB8D7">
            <w:pPr>
              <w:pStyle w:val="18"/>
              <w:bidi w:val="0"/>
              <w:rPr>
                <w:rFonts w:hint="default"/>
                <w:color w:val="auto"/>
                <w:sz w:val="20"/>
                <w:szCs w:val="20"/>
                <w:lang w:val="en-US"/>
              </w:rPr>
            </w:pPr>
            <w:r>
              <w:rPr>
                <w:rFonts w:hint="eastAsia"/>
              </w:rPr>
              <w:t>02610002</w:t>
            </w:r>
          </w:p>
        </w:tc>
        <w:tc>
          <w:tcPr>
            <w:tcW w:w="903" w:type="pct"/>
            <w:gridSpan w:val="2"/>
            <w:noWrap w:val="0"/>
            <w:vAlign w:val="center"/>
          </w:tcPr>
          <w:p w14:paraId="38AC4816">
            <w:pPr>
              <w:pStyle w:val="18"/>
              <w:bidi w:val="0"/>
              <w:rPr>
                <w:color w:val="auto"/>
                <w:sz w:val="20"/>
                <w:szCs w:val="20"/>
              </w:rPr>
            </w:pPr>
            <w:r>
              <w:rPr>
                <w:rFonts w:hint="eastAsia"/>
              </w:rPr>
              <w:t>毛泽东思想和中国特色社会主义理论体系概论</w:t>
            </w:r>
          </w:p>
        </w:tc>
        <w:tc>
          <w:tcPr>
            <w:tcW w:w="182" w:type="pct"/>
            <w:noWrap w:val="0"/>
            <w:vAlign w:val="center"/>
          </w:tcPr>
          <w:p w14:paraId="48A8937B">
            <w:pPr>
              <w:pStyle w:val="18"/>
              <w:bidi w:val="0"/>
              <w:rPr>
                <w:color w:val="auto"/>
                <w:sz w:val="20"/>
                <w:szCs w:val="20"/>
              </w:rPr>
            </w:pPr>
            <w:r>
              <w:rPr>
                <w:rFonts w:hint="eastAsia"/>
                <w:lang w:val="en-US" w:eastAsia="zh-CN"/>
              </w:rPr>
              <w:t>B</w:t>
            </w:r>
          </w:p>
        </w:tc>
        <w:tc>
          <w:tcPr>
            <w:tcW w:w="343" w:type="pct"/>
            <w:noWrap w:val="0"/>
            <w:vAlign w:val="center"/>
          </w:tcPr>
          <w:p w14:paraId="49CB2550">
            <w:pPr>
              <w:pStyle w:val="18"/>
              <w:bidi w:val="0"/>
              <w:rPr>
                <w:color w:val="auto"/>
                <w:sz w:val="20"/>
                <w:szCs w:val="20"/>
              </w:rPr>
            </w:pPr>
            <w:r>
              <w:rPr>
                <w:rFonts w:hint="eastAsia"/>
                <w:lang w:val="en-US" w:eastAsia="zh-CN"/>
              </w:rPr>
              <w:t>考试</w:t>
            </w:r>
          </w:p>
        </w:tc>
        <w:tc>
          <w:tcPr>
            <w:tcW w:w="276" w:type="pct"/>
            <w:noWrap w:val="0"/>
            <w:vAlign w:val="center"/>
          </w:tcPr>
          <w:p w14:paraId="68C0C618">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2</w:t>
            </w:r>
          </w:p>
        </w:tc>
        <w:tc>
          <w:tcPr>
            <w:tcW w:w="331" w:type="pct"/>
            <w:noWrap w:val="0"/>
            <w:vAlign w:val="center"/>
          </w:tcPr>
          <w:p w14:paraId="140110D3">
            <w:pPr>
              <w:pStyle w:val="18"/>
              <w:bidi w:val="0"/>
              <w:rPr>
                <w:rFonts w:hint="default" w:eastAsia="宋体"/>
                <w:color w:val="auto"/>
                <w:sz w:val="20"/>
                <w:szCs w:val="20"/>
                <w:lang w:val="en-US" w:eastAsia="zh-CN"/>
              </w:rPr>
            </w:pPr>
            <w:r>
              <w:rPr>
                <w:rFonts w:hint="eastAsia"/>
                <w:lang w:val="en-US" w:eastAsia="zh-CN"/>
              </w:rPr>
              <w:t>32</w:t>
            </w:r>
          </w:p>
        </w:tc>
        <w:tc>
          <w:tcPr>
            <w:tcW w:w="274" w:type="pct"/>
            <w:noWrap w:val="0"/>
            <w:vAlign w:val="center"/>
          </w:tcPr>
          <w:p w14:paraId="57A3BC3A">
            <w:pPr>
              <w:pStyle w:val="18"/>
              <w:bidi w:val="0"/>
              <w:rPr>
                <w:rFonts w:hint="default" w:eastAsia="宋体"/>
                <w:color w:val="auto"/>
                <w:sz w:val="20"/>
                <w:szCs w:val="20"/>
                <w:lang w:val="en-US" w:eastAsia="zh-CN"/>
              </w:rPr>
            </w:pPr>
            <w:r>
              <w:rPr>
                <w:rFonts w:hint="eastAsia"/>
                <w:lang w:val="en-US" w:eastAsia="zh-CN"/>
              </w:rPr>
              <w:t>24</w:t>
            </w:r>
          </w:p>
        </w:tc>
        <w:tc>
          <w:tcPr>
            <w:tcW w:w="317" w:type="pct"/>
            <w:noWrap w:val="0"/>
            <w:vAlign w:val="center"/>
          </w:tcPr>
          <w:p w14:paraId="3DDA194B">
            <w:pPr>
              <w:pStyle w:val="18"/>
              <w:bidi w:val="0"/>
              <w:rPr>
                <w:color w:val="auto"/>
                <w:sz w:val="20"/>
                <w:szCs w:val="20"/>
              </w:rPr>
            </w:pPr>
            <w:r>
              <w:rPr>
                <w:rFonts w:hint="eastAsia"/>
                <w:lang w:val="en-US" w:eastAsia="zh-CN"/>
              </w:rPr>
              <w:t>8</w:t>
            </w:r>
          </w:p>
        </w:tc>
        <w:tc>
          <w:tcPr>
            <w:tcW w:w="255" w:type="pct"/>
            <w:noWrap w:val="0"/>
            <w:vAlign w:val="center"/>
          </w:tcPr>
          <w:p w14:paraId="755B6583">
            <w:pPr>
              <w:pStyle w:val="18"/>
              <w:bidi w:val="0"/>
              <w:rPr>
                <w:rFonts w:hint="default"/>
                <w:color w:val="auto"/>
                <w:sz w:val="20"/>
                <w:szCs w:val="20"/>
                <w:lang w:val="en-US"/>
              </w:rPr>
            </w:pPr>
          </w:p>
        </w:tc>
        <w:tc>
          <w:tcPr>
            <w:tcW w:w="225" w:type="pct"/>
            <w:noWrap w:val="0"/>
            <w:vAlign w:val="center"/>
          </w:tcPr>
          <w:p w14:paraId="5432EF03">
            <w:pPr>
              <w:pStyle w:val="18"/>
              <w:bidi w:val="0"/>
              <w:rPr>
                <w:rFonts w:hint="default" w:eastAsia="宋体"/>
                <w:color w:val="auto"/>
                <w:sz w:val="20"/>
                <w:szCs w:val="20"/>
                <w:lang w:val="en-US" w:eastAsia="zh-CN"/>
              </w:rPr>
            </w:pPr>
          </w:p>
        </w:tc>
        <w:tc>
          <w:tcPr>
            <w:tcW w:w="225" w:type="pct"/>
            <w:noWrap w:val="0"/>
            <w:vAlign w:val="center"/>
          </w:tcPr>
          <w:p w14:paraId="7ED1CFF5">
            <w:pPr>
              <w:pStyle w:val="18"/>
              <w:bidi w:val="0"/>
              <w:rPr>
                <w:rFonts w:ascii="Arial"/>
                <w:color w:val="auto"/>
                <w:sz w:val="20"/>
                <w:szCs w:val="20"/>
              </w:rPr>
            </w:pPr>
            <w:r>
              <w:rPr>
                <w:rFonts w:hint="eastAsia"/>
                <w:lang w:val="en-US" w:eastAsia="zh-CN"/>
              </w:rPr>
              <w:t>2*16</w:t>
            </w:r>
          </w:p>
        </w:tc>
        <w:tc>
          <w:tcPr>
            <w:tcW w:w="225" w:type="pct"/>
            <w:noWrap w:val="0"/>
            <w:vAlign w:val="center"/>
          </w:tcPr>
          <w:p w14:paraId="0E53E983">
            <w:pPr>
              <w:pStyle w:val="18"/>
              <w:bidi w:val="0"/>
              <w:rPr>
                <w:rFonts w:ascii="Arial"/>
                <w:color w:val="auto"/>
                <w:sz w:val="20"/>
                <w:szCs w:val="20"/>
              </w:rPr>
            </w:pPr>
          </w:p>
        </w:tc>
        <w:tc>
          <w:tcPr>
            <w:tcW w:w="227" w:type="pct"/>
            <w:noWrap w:val="0"/>
            <w:vAlign w:val="center"/>
          </w:tcPr>
          <w:p w14:paraId="6E49B2B8">
            <w:pPr>
              <w:pStyle w:val="18"/>
              <w:bidi w:val="0"/>
              <w:rPr>
                <w:rFonts w:ascii="Arial"/>
                <w:color w:val="auto"/>
                <w:sz w:val="20"/>
                <w:szCs w:val="20"/>
              </w:rPr>
            </w:pPr>
          </w:p>
        </w:tc>
        <w:tc>
          <w:tcPr>
            <w:tcW w:w="269" w:type="pct"/>
            <w:noWrap w:val="0"/>
            <w:vAlign w:val="center"/>
          </w:tcPr>
          <w:p w14:paraId="1978595D">
            <w:pPr>
              <w:pStyle w:val="18"/>
              <w:bidi w:val="0"/>
              <w:rPr>
                <w:rFonts w:ascii="Arial"/>
                <w:color w:val="auto"/>
                <w:sz w:val="20"/>
                <w:szCs w:val="20"/>
              </w:rPr>
            </w:pPr>
          </w:p>
        </w:tc>
      </w:tr>
      <w:tr w14:paraId="18081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33" w:type="pct"/>
            <w:vMerge w:val="continue"/>
            <w:noWrap w:val="0"/>
            <w:vAlign w:val="top"/>
          </w:tcPr>
          <w:p w14:paraId="19583BE8">
            <w:pPr>
              <w:rPr>
                <w:rFonts w:ascii="Arial"/>
                <w:color w:val="auto"/>
                <w:sz w:val="20"/>
                <w:szCs w:val="20"/>
              </w:rPr>
            </w:pPr>
          </w:p>
        </w:tc>
        <w:tc>
          <w:tcPr>
            <w:tcW w:w="358" w:type="pct"/>
            <w:vMerge w:val="continue"/>
            <w:tcBorders>
              <w:top w:val="nil"/>
              <w:bottom w:val="nil"/>
            </w:tcBorders>
            <w:noWrap w:val="0"/>
            <w:vAlign w:val="top"/>
          </w:tcPr>
          <w:p w14:paraId="15A412B4">
            <w:pPr>
              <w:rPr>
                <w:rFonts w:ascii="Arial"/>
                <w:color w:val="auto"/>
                <w:sz w:val="20"/>
                <w:szCs w:val="20"/>
              </w:rPr>
            </w:pPr>
          </w:p>
        </w:tc>
        <w:tc>
          <w:tcPr>
            <w:tcW w:w="352" w:type="pct"/>
            <w:noWrap w:val="0"/>
            <w:vAlign w:val="center"/>
          </w:tcPr>
          <w:p w14:paraId="3B8F27C7">
            <w:pPr>
              <w:pStyle w:val="18"/>
              <w:bidi w:val="0"/>
              <w:rPr>
                <w:color w:val="auto"/>
                <w:sz w:val="20"/>
                <w:szCs w:val="20"/>
              </w:rPr>
            </w:pPr>
            <w:r>
              <w:rPr>
                <w:rFonts w:hint="eastAsia"/>
              </w:rPr>
              <w:t>0261000</w:t>
            </w:r>
            <w:r>
              <w:rPr>
                <w:rFonts w:hint="eastAsia"/>
                <w:lang w:val="en-US" w:eastAsia="zh-CN"/>
              </w:rPr>
              <w:t>6</w:t>
            </w:r>
          </w:p>
        </w:tc>
        <w:tc>
          <w:tcPr>
            <w:tcW w:w="903" w:type="pct"/>
            <w:gridSpan w:val="2"/>
            <w:noWrap w:val="0"/>
            <w:vAlign w:val="center"/>
          </w:tcPr>
          <w:p w14:paraId="2BF6CC83">
            <w:pPr>
              <w:pStyle w:val="18"/>
              <w:bidi w:val="0"/>
              <w:rPr>
                <w:color w:val="auto"/>
                <w:sz w:val="20"/>
                <w:szCs w:val="20"/>
              </w:rPr>
            </w:pPr>
            <w:r>
              <w:rPr>
                <w:rFonts w:hint="eastAsia"/>
                <w:lang w:val="en-US" w:eastAsia="zh-CN"/>
              </w:rPr>
              <w:t>习近平新时代中国特色社会主义思想概论</w:t>
            </w:r>
          </w:p>
        </w:tc>
        <w:tc>
          <w:tcPr>
            <w:tcW w:w="182" w:type="pct"/>
            <w:noWrap w:val="0"/>
            <w:vAlign w:val="center"/>
          </w:tcPr>
          <w:p w14:paraId="030FD67A">
            <w:pPr>
              <w:pStyle w:val="18"/>
              <w:bidi w:val="0"/>
              <w:rPr>
                <w:color w:val="auto"/>
                <w:sz w:val="20"/>
                <w:szCs w:val="20"/>
              </w:rPr>
            </w:pPr>
            <w:r>
              <w:rPr>
                <w:rFonts w:hint="eastAsia"/>
                <w:lang w:val="en-US" w:eastAsia="zh-CN"/>
              </w:rPr>
              <w:t>B</w:t>
            </w:r>
          </w:p>
        </w:tc>
        <w:tc>
          <w:tcPr>
            <w:tcW w:w="343" w:type="pct"/>
            <w:noWrap w:val="0"/>
            <w:vAlign w:val="center"/>
          </w:tcPr>
          <w:p w14:paraId="35C7D13E">
            <w:pPr>
              <w:pStyle w:val="18"/>
              <w:bidi w:val="0"/>
              <w:rPr>
                <w:color w:val="auto"/>
                <w:sz w:val="20"/>
                <w:szCs w:val="20"/>
              </w:rPr>
            </w:pPr>
            <w:r>
              <w:rPr>
                <w:rFonts w:hint="eastAsia"/>
                <w:lang w:val="en-US" w:eastAsia="zh-CN"/>
              </w:rPr>
              <w:t>考试</w:t>
            </w:r>
          </w:p>
        </w:tc>
        <w:tc>
          <w:tcPr>
            <w:tcW w:w="276" w:type="pct"/>
            <w:noWrap w:val="0"/>
            <w:vAlign w:val="center"/>
          </w:tcPr>
          <w:p w14:paraId="60162AD9">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3</w:t>
            </w:r>
          </w:p>
        </w:tc>
        <w:tc>
          <w:tcPr>
            <w:tcW w:w="331" w:type="pct"/>
            <w:noWrap w:val="0"/>
            <w:vAlign w:val="center"/>
          </w:tcPr>
          <w:p w14:paraId="0075A325">
            <w:pPr>
              <w:pStyle w:val="18"/>
              <w:bidi w:val="0"/>
              <w:rPr>
                <w:color w:val="auto"/>
                <w:sz w:val="20"/>
                <w:szCs w:val="20"/>
              </w:rPr>
            </w:pPr>
            <w:r>
              <w:rPr>
                <w:rFonts w:hint="eastAsia"/>
                <w:lang w:val="en-US" w:eastAsia="zh-CN"/>
              </w:rPr>
              <w:t>48</w:t>
            </w:r>
          </w:p>
        </w:tc>
        <w:tc>
          <w:tcPr>
            <w:tcW w:w="274" w:type="pct"/>
            <w:noWrap w:val="0"/>
            <w:vAlign w:val="center"/>
          </w:tcPr>
          <w:p w14:paraId="22D01547">
            <w:pPr>
              <w:pStyle w:val="18"/>
              <w:bidi w:val="0"/>
              <w:rPr>
                <w:color w:val="auto"/>
                <w:sz w:val="20"/>
                <w:szCs w:val="20"/>
              </w:rPr>
            </w:pPr>
            <w:r>
              <w:rPr>
                <w:rFonts w:hint="eastAsia"/>
                <w:lang w:val="en-US" w:eastAsia="zh-CN"/>
              </w:rPr>
              <w:t>42</w:t>
            </w:r>
          </w:p>
        </w:tc>
        <w:tc>
          <w:tcPr>
            <w:tcW w:w="317" w:type="pct"/>
            <w:noWrap w:val="0"/>
            <w:vAlign w:val="center"/>
          </w:tcPr>
          <w:p w14:paraId="21B65044">
            <w:pPr>
              <w:pStyle w:val="18"/>
              <w:bidi w:val="0"/>
              <w:rPr>
                <w:color w:val="auto"/>
                <w:sz w:val="20"/>
                <w:szCs w:val="20"/>
              </w:rPr>
            </w:pPr>
            <w:r>
              <w:rPr>
                <w:rFonts w:hint="eastAsia"/>
                <w:lang w:val="en-US" w:eastAsia="zh-CN"/>
              </w:rPr>
              <w:t>6</w:t>
            </w:r>
          </w:p>
        </w:tc>
        <w:tc>
          <w:tcPr>
            <w:tcW w:w="255" w:type="pct"/>
            <w:noWrap w:val="0"/>
            <w:vAlign w:val="center"/>
          </w:tcPr>
          <w:p w14:paraId="13F997BB">
            <w:pPr>
              <w:pStyle w:val="18"/>
              <w:bidi w:val="0"/>
              <w:rPr>
                <w:rFonts w:ascii="Arial"/>
                <w:color w:val="auto"/>
                <w:sz w:val="20"/>
                <w:szCs w:val="20"/>
              </w:rPr>
            </w:pPr>
          </w:p>
        </w:tc>
        <w:tc>
          <w:tcPr>
            <w:tcW w:w="225" w:type="pct"/>
            <w:noWrap w:val="0"/>
            <w:vAlign w:val="center"/>
          </w:tcPr>
          <w:p w14:paraId="072AB89B">
            <w:pPr>
              <w:pStyle w:val="18"/>
              <w:bidi w:val="0"/>
              <w:rPr>
                <w:rFonts w:ascii="Arial"/>
                <w:color w:val="auto"/>
                <w:sz w:val="20"/>
                <w:szCs w:val="20"/>
              </w:rPr>
            </w:pPr>
          </w:p>
        </w:tc>
        <w:tc>
          <w:tcPr>
            <w:tcW w:w="225" w:type="pct"/>
            <w:noWrap w:val="0"/>
            <w:vAlign w:val="center"/>
          </w:tcPr>
          <w:p w14:paraId="09FDDA9F">
            <w:pPr>
              <w:pStyle w:val="18"/>
              <w:bidi w:val="0"/>
              <w:rPr>
                <w:color w:val="auto"/>
                <w:sz w:val="20"/>
                <w:szCs w:val="20"/>
              </w:rPr>
            </w:pPr>
          </w:p>
        </w:tc>
        <w:tc>
          <w:tcPr>
            <w:tcW w:w="225" w:type="pct"/>
            <w:noWrap w:val="0"/>
            <w:vAlign w:val="center"/>
          </w:tcPr>
          <w:p w14:paraId="6627CCFD">
            <w:pPr>
              <w:pStyle w:val="18"/>
              <w:bidi w:val="0"/>
              <w:rPr>
                <w:rFonts w:ascii="Arial"/>
                <w:color w:val="auto"/>
                <w:sz w:val="20"/>
                <w:szCs w:val="20"/>
              </w:rPr>
            </w:pPr>
            <w:r>
              <w:rPr>
                <w:rFonts w:hint="eastAsia"/>
                <w:lang w:val="en-US" w:eastAsia="zh-CN"/>
              </w:rPr>
              <w:t>3*16</w:t>
            </w:r>
          </w:p>
        </w:tc>
        <w:tc>
          <w:tcPr>
            <w:tcW w:w="227" w:type="pct"/>
            <w:noWrap w:val="0"/>
            <w:vAlign w:val="center"/>
          </w:tcPr>
          <w:p w14:paraId="32CFE7DA">
            <w:pPr>
              <w:pStyle w:val="18"/>
              <w:bidi w:val="0"/>
              <w:rPr>
                <w:rFonts w:ascii="Arial"/>
                <w:color w:val="auto"/>
                <w:sz w:val="20"/>
                <w:szCs w:val="20"/>
              </w:rPr>
            </w:pPr>
          </w:p>
        </w:tc>
        <w:tc>
          <w:tcPr>
            <w:tcW w:w="269" w:type="pct"/>
            <w:noWrap w:val="0"/>
            <w:vAlign w:val="center"/>
          </w:tcPr>
          <w:p w14:paraId="03AB81C1">
            <w:pPr>
              <w:pStyle w:val="18"/>
              <w:bidi w:val="0"/>
              <w:rPr>
                <w:rFonts w:ascii="Arial"/>
                <w:color w:val="auto"/>
                <w:sz w:val="20"/>
                <w:szCs w:val="20"/>
              </w:rPr>
            </w:pPr>
          </w:p>
        </w:tc>
      </w:tr>
      <w:tr w14:paraId="74C63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33" w:type="pct"/>
            <w:vMerge w:val="continue"/>
            <w:noWrap w:val="0"/>
            <w:vAlign w:val="top"/>
          </w:tcPr>
          <w:p w14:paraId="5EB8FCDE">
            <w:pPr>
              <w:rPr>
                <w:rFonts w:ascii="Arial"/>
                <w:color w:val="auto"/>
                <w:sz w:val="20"/>
                <w:szCs w:val="20"/>
              </w:rPr>
            </w:pPr>
          </w:p>
        </w:tc>
        <w:tc>
          <w:tcPr>
            <w:tcW w:w="358" w:type="pct"/>
            <w:vMerge w:val="continue"/>
            <w:tcBorders>
              <w:top w:val="nil"/>
              <w:bottom w:val="nil"/>
            </w:tcBorders>
            <w:noWrap w:val="0"/>
            <w:vAlign w:val="top"/>
          </w:tcPr>
          <w:p w14:paraId="5B7012B0">
            <w:pPr>
              <w:rPr>
                <w:rFonts w:ascii="Arial"/>
                <w:color w:val="auto"/>
                <w:sz w:val="20"/>
                <w:szCs w:val="20"/>
              </w:rPr>
            </w:pPr>
          </w:p>
        </w:tc>
        <w:tc>
          <w:tcPr>
            <w:tcW w:w="352" w:type="pct"/>
            <w:noWrap w:val="0"/>
            <w:vAlign w:val="center"/>
          </w:tcPr>
          <w:p w14:paraId="2A198E11">
            <w:pPr>
              <w:pStyle w:val="18"/>
              <w:bidi w:val="0"/>
              <w:rPr>
                <w:color w:val="auto"/>
                <w:sz w:val="20"/>
                <w:szCs w:val="20"/>
              </w:rPr>
            </w:pPr>
            <w:r>
              <w:rPr>
                <w:rFonts w:hint="eastAsia"/>
              </w:rPr>
              <w:t>02620001（1-5）</w:t>
            </w:r>
          </w:p>
        </w:tc>
        <w:tc>
          <w:tcPr>
            <w:tcW w:w="903" w:type="pct"/>
            <w:gridSpan w:val="2"/>
            <w:noWrap w:val="0"/>
            <w:vAlign w:val="center"/>
          </w:tcPr>
          <w:p w14:paraId="38D4E292">
            <w:pPr>
              <w:pStyle w:val="18"/>
              <w:bidi w:val="0"/>
              <w:rPr>
                <w:color w:val="auto"/>
                <w:sz w:val="20"/>
                <w:szCs w:val="20"/>
              </w:rPr>
            </w:pPr>
            <w:r>
              <w:rPr>
                <w:rFonts w:hint="eastAsia"/>
              </w:rPr>
              <w:t>形势与政策</w:t>
            </w:r>
          </w:p>
        </w:tc>
        <w:tc>
          <w:tcPr>
            <w:tcW w:w="182" w:type="pct"/>
            <w:noWrap w:val="0"/>
            <w:vAlign w:val="center"/>
          </w:tcPr>
          <w:p w14:paraId="3C7C38CD">
            <w:pPr>
              <w:pStyle w:val="18"/>
              <w:bidi w:val="0"/>
              <w:rPr>
                <w:color w:val="auto"/>
                <w:sz w:val="20"/>
                <w:szCs w:val="20"/>
              </w:rPr>
            </w:pPr>
            <w:r>
              <w:rPr>
                <w:rFonts w:hint="eastAsia"/>
                <w:lang w:val="en-US" w:eastAsia="zh-CN"/>
              </w:rPr>
              <w:t>A</w:t>
            </w:r>
          </w:p>
        </w:tc>
        <w:tc>
          <w:tcPr>
            <w:tcW w:w="343" w:type="pct"/>
            <w:noWrap w:val="0"/>
            <w:vAlign w:val="center"/>
          </w:tcPr>
          <w:p w14:paraId="3A303087">
            <w:pPr>
              <w:pStyle w:val="18"/>
              <w:bidi w:val="0"/>
              <w:rPr>
                <w:color w:val="auto"/>
                <w:sz w:val="20"/>
                <w:szCs w:val="20"/>
              </w:rPr>
            </w:pPr>
            <w:r>
              <w:rPr>
                <w:rFonts w:hint="eastAsia"/>
                <w:lang w:val="en-US" w:eastAsia="zh-CN"/>
              </w:rPr>
              <w:t>考试</w:t>
            </w:r>
          </w:p>
        </w:tc>
        <w:tc>
          <w:tcPr>
            <w:tcW w:w="276" w:type="pct"/>
            <w:noWrap w:val="0"/>
            <w:vAlign w:val="center"/>
          </w:tcPr>
          <w:p w14:paraId="618BB335">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1</w:t>
            </w:r>
          </w:p>
        </w:tc>
        <w:tc>
          <w:tcPr>
            <w:tcW w:w="331" w:type="pct"/>
            <w:noWrap w:val="0"/>
            <w:vAlign w:val="center"/>
          </w:tcPr>
          <w:p w14:paraId="7A786A81">
            <w:pPr>
              <w:pStyle w:val="18"/>
              <w:bidi w:val="0"/>
              <w:rPr>
                <w:color w:val="auto"/>
                <w:sz w:val="20"/>
                <w:szCs w:val="20"/>
              </w:rPr>
            </w:pPr>
            <w:r>
              <w:rPr>
                <w:rFonts w:hint="eastAsia"/>
              </w:rPr>
              <w:t>40</w:t>
            </w:r>
          </w:p>
        </w:tc>
        <w:tc>
          <w:tcPr>
            <w:tcW w:w="274" w:type="pct"/>
            <w:noWrap w:val="0"/>
            <w:vAlign w:val="center"/>
          </w:tcPr>
          <w:p w14:paraId="6FA105FD">
            <w:pPr>
              <w:pStyle w:val="18"/>
              <w:bidi w:val="0"/>
              <w:rPr>
                <w:color w:val="auto"/>
                <w:sz w:val="20"/>
                <w:szCs w:val="20"/>
              </w:rPr>
            </w:pPr>
            <w:r>
              <w:rPr>
                <w:rFonts w:hint="eastAsia"/>
              </w:rPr>
              <w:t>40</w:t>
            </w:r>
          </w:p>
        </w:tc>
        <w:tc>
          <w:tcPr>
            <w:tcW w:w="317" w:type="pct"/>
            <w:noWrap w:val="0"/>
            <w:vAlign w:val="center"/>
          </w:tcPr>
          <w:p w14:paraId="4673E0AA">
            <w:pPr>
              <w:pStyle w:val="18"/>
              <w:bidi w:val="0"/>
              <w:rPr>
                <w:color w:val="auto"/>
                <w:sz w:val="20"/>
                <w:szCs w:val="20"/>
              </w:rPr>
            </w:pPr>
            <w:r>
              <w:rPr>
                <w:rFonts w:hint="eastAsia"/>
                <w:lang w:val="en-US" w:eastAsia="zh-CN"/>
              </w:rPr>
              <w:t>0</w:t>
            </w:r>
          </w:p>
        </w:tc>
        <w:tc>
          <w:tcPr>
            <w:tcW w:w="255" w:type="pct"/>
            <w:noWrap w:val="0"/>
            <w:vAlign w:val="center"/>
          </w:tcPr>
          <w:p w14:paraId="4F69A9A4">
            <w:pPr>
              <w:pStyle w:val="18"/>
              <w:bidi w:val="0"/>
              <w:rPr>
                <w:rFonts w:hint="eastAsia"/>
                <w:lang w:val="en-US" w:eastAsia="zh-CN"/>
              </w:rPr>
            </w:pPr>
            <w:r>
              <w:rPr>
                <w:rFonts w:hint="eastAsia"/>
                <w:lang w:val="en-US" w:eastAsia="zh-CN"/>
              </w:rPr>
              <w:t>2</w:t>
            </w:r>
            <w:r>
              <w:rPr>
                <w:rFonts w:hint="eastAsia"/>
              </w:rPr>
              <w:t>*</w:t>
            </w:r>
            <w:r>
              <w:rPr>
                <w:rFonts w:hint="eastAsia"/>
                <w:lang w:val="en-US" w:eastAsia="zh-CN"/>
              </w:rPr>
              <w:t>4</w:t>
            </w:r>
          </w:p>
          <w:p w14:paraId="55C4E387">
            <w:pPr>
              <w:pStyle w:val="18"/>
              <w:bidi w:val="0"/>
              <w:rPr>
                <w:rFonts w:ascii="Arial"/>
                <w:color w:val="auto"/>
                <w:sz w:val="20"/>
                <w:szCs w:val="20"/>
              </w:rPr>
            </w:pPr>
            <w:r>
              <w:rPr>
                <w:rFonts w:hint="eastAsia"/>
                <w:color w:val="FF0000"/>
                <w:sz w:val="15"/>
                <w:szCs w:val="15"/>
                <w:lang w:val="en-US" w:eastAsia="zh-CN"/>
              </w:rPr>
              <w:t>（15-18）</w:t>
            </w:r>
          </w:p>
        </w:tc>
        <w:tc>
          <w:tcPr>
            <w:tcW w:w="225" w:type="pct"/>
            <w:noWrap w:val="0"/>
            <w:vAlign w:val="center"/>
          </w:tcPr>
          <w:p w14:paraId="3F82B864">
            <w:pPr>
              <w:pStyle w:val="18"/>
              <w:bidi w:val="0"/>
              <w:rPr>
                <w:rFonts w:hint="eastAsia"/>
                <w:lang w:val="en-US" w:eastAsia="zh-CN"/>
              </w:rPr>
            </w:pPr>
            <w:r>
              <w:rPr>
                <w:rFonts w:hint="eastAsia"/>
                <w:lang w:val="en-US" w:eastAsia="zh-CN"/>
              </w:rPr>
              <w:t>2</w:t>
            </w:r>
            <w:r>
              <w:rPr>
                <w:rFonts w:hint="eastAsia"/>
              </w:rPr>
              <w:t>*</w:t>
            </w:r>
            <w:r>
              <w:rPr>
                <w:rFonts w:hint="eastAsia"/>
                <w:lang w:val="en-US" w:eastAsia="zh-CN"/>
              </w:rPr>
              <w:t>4</w:t>
            </w:r>
          </w:p>
          <w:p w14:paraId="7006012E">
            <w:pPr>
              <w:pStyle w:val="18"/>
              <w:bidi w:val="0"/>
              <w:rPr>
                <w:rFonts w:ascii="Arial"/>
                <w:color w:val="auto"/>
                <w:sz w:val="20"/>
                <w:szCs w:val="20"/>
              </w:rPr>
            </w:pPr>
            <w:r>
              <w:rPr>
                <w:rFonts w:hint="eastAsia"/>
                <w:color w:val="FF0000"/>
                <w:sz w:val="15"/>
                <w:szCs w:val="15"/>
                <w:lang w:val="en-US" w:eastAsia="zh-CN"/>
              </w:rPr>
              <w:t>（16-19）</w:t>
            </w:r>
          </w:p>
        </w:tc>
        <w:tc>
          <w:tcPr>
            <w:tcW w:w="225" w:type="pct"/>
            <w:noWrap w:val="0"/>
            <w:vAlign w:val="center"/>
          </w:tcPr>
          <w:p w14:paraId="2271D8B3">
            <w:pPr>
              <w:pStyle w:val="18"/>
              <w:bidi w:val="0"/>
              <w:rPr>
                <w:rFonts w:hint="eastAsia"/>
                <w:lang w:val="en-US" w:eastAsia="zh-CN"/>
              </w:rPr>
            </w:pPr>
            <w:r>
              <w:rPr>
                <w:rFonts w:hint="eastAsia"/>
                <w:lang w:val="en-US" w:eastAsia="zh-CN"/>
              </w:rPr>
              <w:t>2</w:t>
            </w:r>
            <w:r>
              <w:rPr>
                <w:rFonts w:hint="eastAsia"/>
              </w:rPr>
              <w:t>*</w:t>
            </w:r>
            <w:r>
              <w:rPr>
                <w:rFonts w:hint="eastAsia"/>
                <w:lang w:val="en-US" w:eastAsia="zh-CN"/>
              </w:rPr>
              <w:t>4</w:t>
            </w:r>
          </w:p>
          <w:p w14:paraId="6C4C222B">
            <w:pPr>
              <w:pStyle w:val="18"/>
              <w:bidi w:val="0"/>
              <w:rPr>
                <w:rFonts w:ascii="Arial"/>
                <w:color w:val="auto"/>
                <w:sz w:val="20"/>
                <w:szCs w:val="20"/>
              </w:rPr>
            </w:pPr>
            <w:r>
              <w:rPr>
                <w:rFonts w:hint="eastAsia"/>
                <w:color w:val="FF0000"/>
                <w:sz w:val="15"/>
                <w:szCs w:val="15"/>
                <w:lang w:val="en-US" w:eastAsia="zh-CN"/>
              </w:rPr>
              <w:t>（16-19）</w:t>
            </w:r>
          </w:p>
        </w:tc>
        <w:tc>
          <w:tcPr>
            <w:tcW w:w="225" w:type="pct"/>
            <w:noWrap w:val="0"/>
            <w:vAlign w:val="center"/>
          </w:tcPr>
          <w:p w14:paraId="7C2341F6">
            <w:pPr>
              <w:pStyle w:val="18"/>
              <w:bidi w:val="0"/>
              <w:rPr>
                <w:rFonts w:hint="eastAsia"/>
                <w:lang w:val="en-US" w:eastAsia="zh-CN"/>
              </w:rPr>
            </w:pPr>
            <w:r>
              <w:rPr>
                <w:rFonts w:hint="eastAsia"/>
                <w:lang w:val="en-US" w:eastAsia="zh-CN"/>
              </w:rPr>
              <w:t>2</w:t>
            </w:r>
            <w:r>
              <w:rPr>
                <w:rFonts w:hint="eastAsia"/>
              </w:rPr>
              <w:t>*</w:t>
            </w:r>
            <w:r>
              <w:rPr>
                <w:rFonts w:hint="eastAsia"/>
                <w:lang w:val="en-US" w:eastAsia="zh-CN"/>
              </w:rPr>
              <w:t>4</w:t>
            </w:r>
          </w:p>
          <w:p w14:paraId="4602C990">
            <w:pPr>
              <w:pStyle w:val="18"/>
              <w:bidi w:val="0"/>
              <w:rPr>
                <w:rFonts w:hint="default" w:eastAsia="宋体"/>
                <w:color w:val="auto"/>
                <w:sz w:val="20"/>
                <w:szCs w:val="20"/>
                <w:lang w:val="en-US" w:eastAsia="zh-CN"/>
              </w:rPr>
            </w:pPr>
            <w:r>
              <w:rPr>
                <w:rFonts w:hint="eastAsia"/>
                <w:color w:val="FF0000"/>
                <w:sz w:val="15"/>
                <w:szCs w:val="15"/>
                <w:lang w:val="en-US" w:eastAsia="zh-CN"/>
              </w:rPr>
              <w:t>（16-19）</w:t>
            </w:r>
          </w:p>
        </w:tc>
        <w:tc>
          <w:tcPr>
            <w:tcW w:w="227" w:type="pct"/>
            <w:noWrap w:val="0"/>
            <w:vAlign w:val="center"/>
          </w:tcPr>
          <w:p w14:paraId="5BE70C2A">
            <w:pPr>
              <w:pStyle w:val="18"/>
              <w:bidi w:val="0"/>
              <w:rPr>
                <w:rFonts w:hint="eastAsia"/>
                <w:lang w:val="en-US" w:eastAsia="zh-CN"/>
              </w:rPr>
            </w:pPr>
            <w:r>
              <w:rPr>
                <w:rFonts w:hint="eastAsia"/>
                <w:lang w:val="en-US" w:eastAsia="zh-CN"/>
              </w:rPr>
              <w:t>2</w:t>
            </w:r>
            <w:r>
              <w:rPr>
                <w:rFonts w:hint="eastAsia"/>
              </w:rPr>
              <w:t>*</w:t>
            </w:r>
            <w:r>
              <w:rPr>
                <w:rFonts w:hint="eastAsia"/>
                <w:lang w:val="en-US" w:eastAsia="zh-CN"/>
              </w:rPr>
              <w:t>4</w:t>
            </w:r>
          </w:p>
          <w:p w14:paraId="13544F7A">
            <w:pPr>
              <w:pStyle w:val="18"/>
              <w:bidi w:val="0"/>
              <w:rPr>
                <w:rFonts w:ascii="Arial"/>
                <w:color w:val="auto"/>
                <w:sz w:val="20"/>
                <w:szCs w:val="20"/>
              </w:rPr>
            </w:pPr>
            <w:r>
              <w:rPr>
                <w:rFonts w:hint="eastAsia"/>
                <w:color w:val="FF0000"/>
                <w:sz w:val="15"/>
                <w:szCs w:val="15"/>
                <w:lang w:val="en-US" w:eastAsia="zh-CN"/>
              </w:rPr>
              <w:t>（16-19）</w:t>
            </w:r>
          </w:p>
        </w:tc>
        <w:tc>
          <w:tcPr>
            <w:tcW w:w="269" w:type="pct"/>
            <w:noWrap w:val="0"/>
            <w:vAlign w:val="center"/>
          </w:tcPr>
          <w:p w14:paraId="49FDFFB2">
            <w:pPr>
              <w:pStyle w:val="18"/>
              <w:bidi w:val="0"/>
              <w:rPr>
                <w:rFonts w:ascii="Arial"/>
                <w:color w:val="auto"/>
                <w:sz w:val="20"/>
                <w:szCs w:val="20"/>
              </w:rPr>
            </w:pPr>
          </w:p>
        </w:tc>
      </w:tr>
      <w:tr w14:paraId="67F3C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33" w:type="pct"/>
            <w:vMerge w:val="continue"/>
            <w:noWrap w:val="0"/>
            <w:vAlign w:val="top"/>
          </w:tcPr>
          <w:p w14:paraId="05CED2DA">
            <w:pPr>
              <w:rPr>
                <w:rFonts w:ascii="Arial"/>
                <w:color w:val="auto"/>
                <w:sz w:val="20"/>
                <w:szCs w:val="20"/>
              </w:rPr>
            </w:pPr>
          </w:p>
        </w:tc>
        <w:tc>
          <w:tcPr>
            <w:tcW w:w="358" w:type="pct"/>
            <w:vMerge w:val="continue"/>
            <w:tcBorders>
              <w:top w:val="nil"/>
              <w:bottom w:val="nil"/>
            </w:tcBorders>
            <w:noWrap w:val="0"/>
            <w:vAlign w:val="top"/>
          </w:tcPr>
          <w:p w14:paraId="78B2E437">
            <w:pPr>
              <w:rPr>
                <w:rFonts w:ascii="Arial"/>
                <w:color w:val="auto"/>
                <w:sz w:val="20"/>
                <w:szCs w:val="20"/>
              </w:rPr>
            </w:pPr>
          </w:p>
        </w:tc>
        <w:tc>
          <w:tcPr>
            <w:tcW w:w="352" w:type="pct"/>
            <w:noWrap w:val="0"/>
            <w:vAlign w:val="center"/>
          </w:tcPr>
          <w:p w14:paraId="7C779370">
            <w:pPr>
              <w:pStyle w:val="18"/>
              <w:bidi w:val="0"/>
              <w:rPr>
                <w:color w:val="auto"/>
                <w:sz w:val="20"/>
                <w:szCs w:val="20"/>
              </w:rPr>
            </w:pPr>
            <w:r>
              <w:rPr>
                <w:rFonts w:hint="eastAsia"/>
                <w:lang w:val="en-US" w:eastAsia="zh-CN"/>
              </w:rPr>
              <w:t>02610008</w:t>
            </w:r>
          </w:p>
        </w:tc>
        <w:tc>
          <w:tcPr>
            <w:tcW w:w="903" w:type="pct"/>
            <w:gridSpan w:val="2"/>
            <w:noWrap w:val="0"/>
            <w:vAlign w:val="center"/>
          </w:tcPr>
          <w:p w14:paraId="3537DEB4">
            <w:pPr>
              <w:pStyle w:val="18"/>
              <w:bidi w:val="0"/>
              <w:rPr>
                <w:color w:val="auto"/>
                <w:sz w:val="20"/>
                <w:szCs w:val="20"/>
              </w:rPr>
            </w:pPr>
            <w:r>
              <w:rPr>
                <w:rFonts w:hint="eastAsia"/>
                <w:lang w:val="en-US" w:eastAsia="zh-CN"/>
              </w:rPr>
              <w:t>国家安全教育</w:t>
            </w:r>
          </w:p>
        </w:tc>
        <w:tc>
          <w:tcPr>
            <w:tcW w:w="182" w:type="pct"/>
            <w:noWrap w:val="0"/>
            <w:vAlign w:val="center"/>
          </w:tcPr>
          <w:p w14:paraId="4C817B55">
            <w:pPr>
              <w:pStyle w:val="18"/>
              <w:bidi w:val="0"/>
              <w:rPr>
                <w:color w:val="auto"/>
                <w:sz w:val="20"/>
                <w:szCs w:val="20"/>
              </w:rPr>
            </w:pPr>
            <w:r>
              <w:rPr>
                <w:rFonts w:hint="eastAsia"/>
                <w:lang w:val="en-US" w:eastAsia="zh-CN"/>
              </w:rPr>
              <w:t>A</w:t>
            </w:r>
          </w:p>
        </w:tc>
        <w:tc>
          <w:tcPr>
            <w:tcW w:w="343" w:type="pct"/>
            <w:noWrap w:val="0"/>
            <w:vAlign w:val="center"/>
          </w:tcPr>
          <w:p w14:paraId="5DCBBD1E">
            <w:pPr>
              <w:pStyle w:val="18"/>
              <w:bidi w:val="0"/>
              <w:rPr>
                <w:color w:val="auto"/>
                <w:sz w:val="20"/>
                <w:szCs w:val="20"/>
              </w:rPr>
            </w:pPr>
            <w:r>
              <w:rPr>
                <w:rFonts w:hint="eastAsia"/>
                <w:lang w:val="en-US" w:eastAsia="zh-CN"/>
              </w:rPr>
              <w:t>考查</w:t>
            </w:r>
          </w:p>
        </w:tc>
        <w:tc>
          <w:tcPr>
            <w:tcW w:w="276" w:type="pct"/>
            <w:noWrap w:val="0"/>
            <w:vAlign w:val="center"/>
          </w:tcPr>
          <w:p w14:paraId="3035F0AC">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1</w:t>
            </w:r>
          </w:p>
        </w:tc>
        <w:tc>
          <w:tcPr>
            <w:tcW w:w="331" w:type="pct"/>
            <w:noWrap w:val="0"/>
            <w:vAlign w:val="center"/>
          </w:tcPr>
          <w:p w14:paraId="5EAF696D">
            <w:pPr>
              <w:pStyle w:val="18"/>
              <w:bidi w:val="0"/>
              <w:rPr>
                <w:color w:val="auto"/>
                <w:sz w:val="20"/>
                <w:szCs w:val="20"/>
              </w:rPr>
            </w:pPr>
            <w:r>
              <w:rPr>
                <w:rFonts w:hint="eastAsia"/>
                <w:lang w:val="en-US" w:eastAsia="zh-CN"/>
              </w:rPr>
              <w:t>16</w:t>
            </w:r>
          </w:p>
        </w:tc>
        <w:tc>
          <w:tcPr>
            <w:tcW w:w="274" w:type="pct"/>
            <w:noWrap w:val="0"/>
            <w:vAlign w:val="center"/>
          </w:tcPr>
          <w:p w14:paraId="274069BB">
            <w:pPr>
              <w:pStyle w:val="18"/>
              <w:bidi w:val="0"/>
              <w:rPr>
                <w:color w:val="auto"/>
                <w:sz w:val="20"/>
                <w:szCs w:val="20"/>
              </w:rPr>
            </w:pPr>
            <w:r>
              <w:rPr>
                <w:rFonts w:hint="eastAsia"/>
                <w:lang w:val="en-US" w:eastAsia="zh-CN"/>
              </w:rPr>
              <w:t>16</w:t>
            </w:r>
          </w:p>
        </w:tc>
        <w:tc>
          <w:tcPr>
            <w:tcW w:w="317" w:type="pct"/>
            <w:noWrap w:val="0"/>
            <w:vAlign w:val="center"/>
          </w:tcPr>
          <w:p w14:paraId="272E6C4B">
            <w:pPr>
              <w:pStyle w:val="18"/>
              <w:bidi w:val="0"/>
              <w:rPr>
                <w:rFonts w:ascii="Arial"/>
                <w:color w:val="auto"/>
                <w:sz w:val="20"/>
                <w:szCs w:val="20"/>
              </w:rPr>
            </w:pPr>
            <w:r>
              <w:rPr>
                <w:rFonts w:hint="eastAsia"/>
                <w:lang w:val="en-US" w:eastAsia="zh-CN"/>
              </w:rPr>
              <w:t>0</w:t>
            </w:r>
          </w:p>
        </w:tc>
        <w:tc>
          <w:tcPr>
            <w:tcW w:w="255" w:type="pct"/>
            <w:noWrap w:val="0"/>
            <w:vAlign w:val="center"/>
          </w:tcPr>
          <w:p w14:paraId="2AAFC848">
            <w:pPr>
              <w:pStyle w:val="18"/>
              <w:bidi w:val="0"/>
              <w:rPr>
                <w:color w:val="auto"/>
                <w:sz w:val="20"/>
                <w:szCs w:val="20"/>
              </w:rPr>
            </w:pPr>
          </w:p>
        </w:tc>
        <w:tc>
          <w:tcPr>
            <w:tcW w:w="225" w:type="pct"/>
            <w:noWrap w:val="0"/>
            <w:vAlign w:val="center"/>
          </w:tcPr>
          <w:p w14:paraId="30178D50">
            <w:pPr>
              <w:pStyle w:val="18"/>
              <w:bidi w:val="0"/>
              <w:rPr>
                <w:color w:val="auto"/>
                <w:sz w:val="20"/>
                <w:szCs w:val="20"/>
              </w:rPr>
            </w:pPr>
            <w:r>
              <w:rPr>
                <w:rFonts w:hint="eastAsia"/>
                <w:lang w:val="en-US" w:eastAsia="zh-CN"/>
              </w:rPr>
              <w:t>学习平台</w:t>
            </w:r>
          </w:p>
        </w:tc>
        <w:tc>
          <w:tcPr>
            <w:tcW w:w="225" w:type="pct"/>
            <w:noWrap w:val="0"/>
            <w:vAlign w:val="center"/>
          </w:tcPr>
          <w:p w14:paraId="661942D1">
            <w:pPr>
              <w:pStyle w:val="18"/>
              <w:bidi w:val="0"/>
              <w:rPr>
                <w:color w:val="auto"/>
                <w:sz w:val="20"/>
                <w:szCs w:val="20"/>
              </w:rPr>
            </w:pPr>
          </w:p>
        </w:tc>
        <w:tc>
          <w:tcPr>
            <w:tcW w:w="225" w:type="pct"/>
            <w:noWrap w:val="0"/>
            <w:vAlign w:val="center"/>
          </w:tcPr>
          <w:p w14:paraId="16AE95B5">
            <w:pPr>
              <w:pStyle w:val="18"/>
              <w:bidi w:val="0"/>
              <w:rPr>
                <w:color w:val="auto"/>
                <w:sz w:val="20"/>
                <w:szCs w:val="20"/>
              </w:rPr>
            </w:pPr>
          </w:p>
        </w:tc>
        <w:tc>
          <w:tcPr>
            <w:tcW w:w="227" w:type="pct"/>
            <w:noWrap w:val="0"/>
            <w:vAlign w:val="center"/>
          </w:tcPr>
          <w:p w14:paraId="2E85DD5C">
            <w:pPr>
              <w:pStyle w:val="18"/>
              <w:bidi w:val="0"/>
              <w:rPr>
                <w:color w:val="auto"/>
                <w:sz w:val="20"/>
                <w:szCs w:val="20"/>
              </w:rPr>
            </w:pPr>
          </w:p>
        </w:tc>
        <w:tc>
          <w:tcPr>
            <w:tcW w:w="269" w:type="pct"/>
            <w:noWrap w:val="0"/>
            <w:vAlign w:val="center"/>
          </w:tcPr>
          <w:p w14:paraId="50CF4198">
            <w:pPr>
              <w:pStyle w:val="18"/>
              <w:bidi w:val="0"/>
              <w:rPr>
                <w:rFonts w:ascii="Arial"/>
                <w:color w:val="auto"/>
                <w:sz w:val="20"/>
                <w:szCs w:val="20"/>
              </w:rPr>
            </w:pPr>
          </w:p>
        </w:tc>
      </w:tr>
      <w:tr w14:paraId="484B3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33" w:type="pct"/>
            <w:vMerge w:val="continue"/>
            <w:noWrap w:val="0"/>
            <w:vAlign w:val="top"/>
          </w:tcPr>
          <w:p w14:paraId="43E31A03">
            <w:pPr>
              <w:rPr>
                <w:rFonts w:ascii="Arial"/>
                <w:color w:val="auto"/>
                <w:sz w:val="20"/>
                <w:szCs w:val="20"/>
              </w:rPr>
            </w:pPr>
          </w:p>
        </w:tc>
        <w:tc>
          <w:tcPr>
            <w:tcW w:w="358" w:type="pct"/>
            <w:vMerge w:val="continue"/>
            <w:tcBorders>
              <w:top w:val="nil"/>
              <w:bottom w:val="nil"/>
            </w:tcBorders>
            <w:noWrap w:val="0"/>
            <w:vAlign w:val="top"/>
          </w:tcPr>
          <w:p w14:paraId="23C3F9BF">
            <w:pPr>
              <w:rPr>
                <w:rFonts w:ascii="Arial"/>
                <w:color w:val="auto"/>
                <w:sz w:val="20"/>
                <w:szCs w:val="20"/>
              </w:rPr>
            </w:pPr>
          </w:p>
        </w:tc>
        <w:tc>
          <w:tcPr>
            <w:tcW w:w="352" w:type="pct"/>
            <w:noWrap w:val="0"/>
            <w:vAlign w:val="center"/>
          </w:tcPr>
          <w:p w14:paraId="2FA4A376">
            <w:pPr>
              <w:pStyle w:val="18"/>
              <w:bidi w:val="0"/>
              <w:rPr>
                <w:rFonts w:hint="eastAsia"/>
              </w:rPr>
            </w:pPr>
            <w:r>
              <w:rPr>
                <w:rFonts w:hint="eastAsia"/>
              </w:rPr>
              <w:t>02640001</w:t>
            </w:r>
          </w:p>
          <w:p w14:paraId="1AAABB60">
            <w:pPr>
              <w:pStyle w:val="18"/>
              <w:bidi w:val="0"/>
            </w:pPr>
            <w:r>
              <w:rPr>
                <w:rFonts w:hint="eastAsia"/>
                <w:lang w:eastAsia="zh-CN"/>
              </w:rPr>
              <w:t>（</w:t>
            </w:r>
            <w:r>
              <w:rPr>
                <w:rFonts w:hint="eastAsia"/>
                <w:lang w:val="en-US" w:eastAsia="zh-CN"/>
              </w:rPr>
              <w:t>1-2</w:t>
            </w:r>
            <w:r>
              <w:rPr>
                <w:rFonts w:hint="eastAsia"/>
                <w:lang w:eastAsia="zh-CN"/>
              </w:rPr>
              <w:t>）</w:t>
            </w:r>
          </w:p>
        </w:tc>
        <w:tc>
          <w:tcPr>
            <w:tcW w:w="903" w:type="pct"/>
            <w:gridSpan w:val="2"/>
            <w:noWrap w:val="0"/>
            <w:vAlign w:val="center"/>
          </w:tcPr>
          <w:p w14:paraId="78989FC1">
            <w:pPr>
              <w:pStyle w:val="18"/>
              <w:bidi w:val="0"/>
              <w:rPr>
                <w:color w:val="auto"/>
                <w:sz w:val="20"/>
                <w:szCs w:val="20"/>
              </w:rPr>
            </w:pPr>
            <w:r>
              <w:rPr>
                <w:rFonts w:hint="eastAsia"/>
              </w:rPr>
              <w:t>大学生心理健康教育</w:t>
            </w:r>
          </w:p>
        </w:tc>
        <w:tc>
          <w:tcPr>
            <w:tcW w:w="182" w:type="pct"/>
            <w:noWrap w:val="0"/>
            <w:vAlign w:val="center"/>
          </w:tcPr>
          <w:p w14:paraId="17F250EC">
            <w:pPr>
              <w:pStyle w:val="18"/>
              <w:bidi w:val="0"/>
              <w:rPr>
                <w:color w:val="auto"/>
                <w:sz w:val="20"/>
                <w:szCs w:val="20"/>
              </w:rPr>
            </w:pPr>
            <w:r>
              <w:rPr>
                <w:rFonts w:hint="eastAsia"/>
                <w:lang w:val="en-US" w:eastAsia="zh-CN"/>
              </w:rPr>
              <w:t>B</w:t>
            </w:r>
          </w:p>
        </w:tc>
        <w:tc>
          <w:tcPr>
            <w:tcW w:w="343" w:type="pct"/>
            <w:noWrap w:val="0"/>
            <w:vAlign w:val="center"/>
          </w:tcPr>
          <w:p w14:paraId="27CCAE06">
            <w:pPr>
              <w:pStyle w:val="18"/>
              <w:bidi w:val="0"/>
              <w:rPr>
                <w:color w:val="auto"/>
                <w:sz w:val="20"/>
                <w:szCs w:val="20"/>
              </w:rPr>
            </w:pPr>
            <w:r>
              <w:rPr>
                <w:rFonts w:hint="eastAsia"/>
                <w:lang w:val="en-US" w:eastAsia="zh-CN"/>
              </w:rPr>
              <w:t>考查</w:t>
            </w:r>
          </w:p>
        </w:tc>
        <w:tc>
          <w:tcPr>
            <w:tcW w:w="276" w:type="pct"/>
            <w:noWrap w:val="0"/>
            <w:vAlign w:val="center"/>
          </w:tcPr>
          <w:p w14:paraId="185A62FC">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rPr>
              <w:t>2</w:t>
            </w:r>
          </w:p>
        </w:tc>
        <w:tc>
          <w:tcPr>
            <w:tcW w:w="331" w:type="pct"/>
            <w:noWrap w:val="0"/>
            <w:vAlign w:val="center"/>
          </w:tcPr>
          <w:p w14:paraId="11323A02">
            <w:pPr>
              <w:pStyle w:val="18"/>
              <w:bidi w:val="0"/>
              <w:rPr>
                <w:color w:val="auto"/>
                <w:sz w:val="20"/>
                <w:szCs w:val="20"/>
              </w:rPr>
            </w:pPr>
            <w:r>
              <w:rPr>
                <w:rFonts w:hint="eastAsia"/>
              </w:rPr>
              <w:t>3</w:t>
            </w:r>
            <w:r>
              <w:rPr>
                <w:rFonts w:hint="eastAsia"/>
                <w:lang w:val="en-US" w:eastAsia="zh-CN"/>
              </w:rPr>
              <w:t>2</w:t>
            </w:r>
          </w:p>
        </w:tc>
        <w:tc>
          <w:tcPr>
            <w:tcW w:w="274" w:type="pct"/>
            <w:noWrap w:val="0"/>
            <w:vAlign w:val="center"/>
          </w:tcPr>
          <w:p w14:paraId="41A55EE3">
            <w:pPr>
              <w:pStyle w:val="18"/>
              <w:bidi w:val="0"/>
              <w:rPr>
                <w:color w:val="auto"/>
                <w:sz w:val="20"/>
                <w:szCs w:val="20"/>
              </w:rPr>
            </w:pPr>
            <w:r>
              <w:rPr>
                <w:rFonts w:hint="eastAsia"/>
                <w:lang w:val="en-US" w:eastAsia="zh-CN"/>
              </w:rPr>
              <w:t>16</w:t>
            </w:r>
          </w:p>
        </w:tc>
        <w:tc>
          <w:tcPr>
            <w:tcW w:w="317" w:type="pct"/>
            <w:noWrap w:val="0"/>
            <w:vAlign w:val="center"/>
          </w:tcPr>
          <w:p w14:paraId="4B9AF2BA">
            <w:pPr>
              <w:pStyle w:val="18"/>
              <w:bidi w:val="0"/>
              <w:rPr>
                <w:color w:val="auto"/>
                <w:sz w:val="20"/>
                <w:szCs w:val="20"/>
              </w:rPr>
            </w:pPr>
            <w:r>
              <w:rPr>
                <w:rFonts w:hint="eastAsia"/>
                <w:lang w:val="en-US" w:eastAsia="zh-CN"/>
              </w:rPr>
              <w:t>16</w:t>
            </w:r>
          </w:p>
        </w:tc>
        <w:tc>
          <w:tcPr>
            <w:tcW w:w="255" w:type="pct"/>
            <w:noWrap w:val="0"/>
            <w:vAlign w:val="center"/>
          </w:tcPr>
          <w:p w14:paraId="1181E2FE">
            <w:pPr>
              <w:pStyle w:val="18"/>
              <w:bidi w:val="0"/>
              <w:rPr>
                <w:rFonts w:hint="default"/>
                <w:lang w:val="en-US" w:eastAsia="zh-CN"/>
              </w:rPr>
            </w:pPr>
            <w:r>
              <w:rPr>
                <w:rFonts w:hint="eastAsia"/>
                <w:lang w:val="en-US" w:eastAsia="zh-CN"/>
              </w:rPr>
              <w:t>4</w:t>
            </w:r>
            <w:r>
              <w:rPr>
                <w:rFonts w:hint="eastAsia"/>
              </w:rPr>
              <w:t>*</w:t>
            </w:r>
            <w:r>
              <w:rPr>
                <w:rFonts w:hint="eastAsia"/>
                <w:lang w:val="en-US" w:eastAsia="zh-CN"/>
              </w:rPr>
              <w:t xml:space="preserve">4 </w:t>
            </w:r>
          </w:p>
          <w:p w14:paraId="193C773C">
            <w:pPr>
              <w:pStyle w:val="18"/>
              <w:bidi w:val="0"/>
              <w:rPr>
                <w:color w:val="auto"/>
                <w:sz w:val="20"/>
                <w:szCs w:val="20"/>
              </w:rPr>
            </w:pPr>
            <w:r>
              <w:rPr>
                <w:rFonts w:hint="eastAsia"/>
                <w:color w:val="FF0000"/>
                <w:sz w:val="15"/>
                <w:szCs w:val="15"/>
                <w:lang w:val="en-US" w:eastAsia="zh-CN"/>
              </w:rPr>
              <w:t>（5-8）</w:t>
            </w:r>
          </w:p>
        </w:tc>
        <w:tc>
          <w:tcPr>
            <w:tcW w:w="225" w:type="pct"/>
            <w:noWrap w:val="0"/>
            <w:vAlign w:val="center"/>
          </w:tcPr>
          <w:p w14:paraId="58A7B1C0">
            <w:pPr>
              <w:pStyle w:val="18"/>
              <w:bidi w:val="0"/>
              <w:rPr>
                <w:rFonts w:hint="eastAsia"/>
                <w:lang w:val="en-US" w:eastAsia="zh-CN"/>
              </w:rPr>
            </w:pPr>
            <w:r>
              <w:rPr>
                <w:rFonts w:hint="eastAsia"/>
              </w:rPr>
              <w:t>2*</w:t>
            </w:r>
            <w:r>
              <w:rPr>
                <w:rFonts w:hint="eastAsia"/>
                <w:lang w:val="en-US" w:eastAsia="zh-CN"/>
              </w:rPr>
              <w:t>8</w:t>
            </w:r>
          </w:p>
          <w:p w14:paraId="7F96052E">
            <w:pPr>
              <w:pStyle w:val="18"/>
              <w:bidi w:val="0"/>
              <w:rPr>
                <w:color w:val="auto"/>
                <w:sz w:val="20"/>
                <w:szCs w:val="20"/>
              </w:rPr>
            </w:pPr>
            <w:r>
              <w:rPr>
                <w:rFonts w:hint="eastAsia"/>
                <w:color w:val="FF0000"/>
                <w:sz w:val="15"/>
                <w:szCs w:val="15"/>
                <w:lang w:val="en-US" w:eastAsia="zh-CN"/>
              </w:rPr>
              <w:t>（2-9）</w:t>
            </w:r>
          </w:p>
        </w:tc>
        <w:tc>
          <w:tcPr>
            <w:tcW w:w="225" w:type="pct"/>
            <w:noWrap w:val="0"/>
            <w:vAlign w:val="center"/>
          </w:tcPr>
          <w:p w14:paraId="250B286E">
            <w:pPr>
              <w:pStyle w:val="18"/>
              <w:bidi w:val="0"/>
              <w:rPr>
                <w:rFonts w:ascii="Arial"/>
                <w:color w:val="auto"/>
                <w:sz w:val="20"/>
                <w:szCs w:val="20"/>
              </w:rPr>
            </w:pPr>
          </w:p>
        </w:tc>
        <w:tc>
          <w:tcPr>
            <w:tcW w:w="225" w:type="pct"/>
            <w:noWrap w:val="0"/>
            <w:vAlign w:val="center"/>
          </w:tcPr>
          <w:p w14:paraId="121AE5D7">
            <w:pPr>
              <w:pStyle w:val="18"/>
              <w:bidi w:val="0"/>
              <w:rPr>
                <w:rFonts w:ascii="Arial"/>
                <w:color w:val="auto"/>
                <w:sz w:val="20"/>
                <w:szCs w:val="20"/>
              </w:rPr>
            </w:pPr>
          </w:p>
        </w:tc>
        <w:tc>
          <w:tcPr>
            <w:tcW w:w="227" w:type="pct"/>
            <w:noWrap w:val="0"/>
            <w:vAlign w:val="center"/>
          </w:tcPr>
          <w:p w14:paraId="50162658">
            <w:pPr>
              <w:pStyle w:val="18"/>
              <w:bidi w:val="0"/>
              <w:rPr>
                <w:rFonts w:ascii="Arial"/>
                <w:color w:val="auto"/>
                <w:sz w:val="20"/>
                <w:szCs w:val="20"/>
              </w:rPr>
            </w:pPr>
          </w:p>
        </w:tc>
        <w:tc>
          <w:tcPr>
            <w:tcW w:w="269" w:type="pct"/>
            <w:noWrap w:val="0"/>
            <w:vAlign w:val="center"/>
          </w:tcPr>
          <w:p w14:paraId="5B96D139">
            <w:pPr>
              <w:pStyle w:val="18"/>
              <w:bidi w:val="0"/>
              <w:rPr>
                <w:rFonts w:ascii="Arial"/>
                <w:color w:val="auto"/>
                <w:sz w:val="20"/>
                <w:szCs w:val="20"/>
              </w:rPr>
            </w:pPr>
          </w:p>
        </w:tc>
      </w:tr>
      <w:tr w14:paraId="40B83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33" w:type="pct"/>
            <w:vMerge w:val="continue"/>
            <w:noWrap w:val="0"/>
            <w:vAlign w:val="top"/>
          </w:tcPr>
          <w:p w14:paraId="77E2631B">
            <w:pPr>
              <w:rPr>
                <w:rFonts w:ascii="Arial"/>
                <w:color w:val="auto"/>
                <w:sz w:val="20"/>
                <w:szCs w:val="20"/>
              </w:rPr>
            </w:pPr>
          </w:p>
        </w:tc>
        <w:tc>
          <w:tcPr>
            <w:tcW w:w="358" w:type="pct"/>
            <w:vMerge w:val="continue"/>
            <w:tcBorders>
              <w:top w:val="nil"/>
              <w:bottom w:val="nil"/>
            </w:tcBorders>
            <w:noWrap w:val="0"/>
            <w:vAlign w:val="top"/>
          </w:tcPr>
          <w:p w14:paraId="48753257">
            <w:pPr>
              <w:rPr>
                <w:rFonts w:ascii="Arial"/>
                <w:color w:val="auto"/>
                <w:sz w:val="20"/>
                <w:szCs w:val="20"/>
              </w:rPr>
            </w:pPr>
          </w:p>
        </w:tc>
        <w:tc>
          <w:tcPr>
            <w:tcW w:w="352" w:type="pct"/>
            <w:noWrap w:val="0"/>
            <w:vAlign w:val="center"/>
          </w:tcPr>
          <w:p w14:paraId="309E6F56">
            <w:pPr>
              <w:pStyle w:val="18"/>
              <w:bidi w:val="0"/>
              <w:rPr>
                <w:color w:val="auto"/>
                <w:sz w:val="20"/>
                <w:szCs w:val="20"/>
              </w:rPr>
            </w:pPr>
            <w:r>
              <w:rPr>
                <w:rFonts w:hint="eastAsia"/>
              </w:rPr>
              <w:t>02023015</w:t>
            </w:r>
          </w:p>
        </w:tc>
        <w:tc>
          <w:tcPr>
            <w:tcW w:w="903" w:type="pct"/>
            <w:gridSpan w:val="2"/>
            <w:noWrap w:val="0"/>
            <w:vAlign w:val="center"/>
          </w:tcPr>
          <w:p w14:paraId="2FF0D82F">
            <w:pPr>
              <w:pStyle w:val="18"/>
              <w:bidi w:val="0"/>
              <w:rPr>
                <w:color w:val="auto"/>
                <w:sz w:val="20"/>
                <w:szCs w:val="20"/>
              </w:rPr>
            </w:pPr>
            <w:r>
              <w:rPr>
                <w:rFonts w:hint="eastAsia"/>
                <w:lang w:val="en-US" w:eastAsia="zh-CN"/>
              </w:rPr>
              <w:t>信息技术</w:t>
            </w:r>
          </w:p>
        </w:tc>
        <w:tc>
          <w:tcPr>
            <w:tcW w:w="182" w:type="pct"/>
            <w:noWrap w:val="0"/>
            <w:vAlign w:val="center"/>
          </w:tcPr>
          <w:p w14:paraId="589B9E1D">
            <w:pPr>
              <w:pStyle w:val="18"/>
              <w:bidi w:val="0"/>
              <w:rPr>
                <w:color w:val="auto"/>
                <w:sz w:val="20"/>
                <w:szCs w:val="20"/>
              </w:rPr>
            </w:pPr>
            <w:r>
              <w:rPr>
                <w:rFonts w:hint="eastAsia"/>
                <w:lang w:val="en-US" w:eastAsia="zh-CN"/>
              </w:rPr>
              <w:t>B</w:t>
            </w:r>
          </w:p>
        </w:tc>
        <w:tc>
          <w:tcPr>
            <w:tcW w:w="343" w:type="pct"/>
            <w:noWrap w:val="0"/>
            <w:vAlign w:val="center"/>
          </w:tcPr>
          <w:p w14:paraId="2DE8B2ED">
            <w:pPr>
              <w:pStyle w:val="18"/>
              <w:bidi w:val="0"/>
              <w:rPr>
                <w:color w:val="auto"/>
                <w:sz w:val="20"/>
                <w:szCs w:val="20"/>
              </w:rPr>
            </w:pPr>
            <w:r>
              <w:rPr>
                <w:rFonts w:hint="eastAsia"/>
                <w:lang w:val="en-US" w:eastAsia="zh-CN"/>
              </w:rPr>
              <w:t>考查</w:t>
            </w:r>
          </w:p>
        </w:tc>
        <w:tc>
          <w:tcPr>
            <w:tcW w:w="276" w:type="pct"/>
            <w:noWrap w:val="0"/>
            <w:vAlign w:val="center"/>
          </w:tcPr>
          <w:p w14:paraId="73F9EB6C">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3</w:t>
            </w:r>
          </w:p>
        </w:tc>
        <w:tc>
          <w:tcPr>
            <w:tcW w:w="331" w:type="pct"/>
            <w:noWrap w:val="0"/>
            <w:vAlign w:val="center"/>
          </w:tcPr>
          <w:p w14:paraId="78152045">
            <w:pPr>
              <w:pStyle w:val="18"/>
              <w:bidi w:val="0"/>
              <w:rPr>
                <w:color w:val="auto"/>
                <w:sz w:val="20"/>
                <w:szCs w:val="20"/>
              </w:rPr>
            </w:pPr>
            <w:r>
              <w:rPr>
                <w:rFonts w:hint="eastAsia"/>
                <w:lang w:val="en-US" w:eastAsia="zh-CN"/>
              </w:rPr>
              <w:t>48</w:t>
            </w:r>
          </w:p>
        </w:tc>
        <w:tc>
          <w:tcPr>
            <w:tcW w:w="274" w:type="pct"/>
            <w:noWrap w:val="0"/>
            <w:vAlign w:val="center"/>
          </w:tcPr>
          <w:p w14:paraId="3EE029AD">
            <w:pPr>
              <w:pStyle w:val="18"/>
              <w:bidi w:val="0"/>
              <w:rPr>
                <w:color w:val="auto"/>
                <w:sz w:val="20"/>
                <w:szCs w:val="20"/>
              </w:rPr>
            </w:pPr>
            <w:r>
              <w:rPr>
                <w:rFonts w:hint="eastAsia"/>
                <w:lang w:val="en-US" w:eastAsia="zh-CN"/>
              </w:rPr>
              <w:t>24</w:t>
            </w:r>
          </w:p>
        </w:tc>
        <w:tc>
          <w:tcPr>
            <w:tcW w:w="317" w:type="pct"/>
            <w:noWrap w:val="0"/>
            <w:vAlign w:val="center"/>
          </w:tcPr>
          <w:p w14:paraId="2F8E1BC7">
            <w:pPr>
              <w:pStyle w:val="18"/>
              <w:bidi w:val="0"/>
              <w:rPr>
                <w:color w:val="auto"/>
                <w:sz w:val="20"/>
                <w:szCs w:val="20"/>
              </w:rPr>
            </w:pPr>
            <w:r>
              <w:rPr>
                <w:rFonts w:hint="eastAsia"/>
                <w:lang w:val="en-US" w:eastAsia="zh-CN"/>
              </w:rPr>
              <w:t>24</w:t>
            </w:r>
          </w:p>
        </w:tc>
        <w:tc>
          <w:tcPr>
            <w:tcW w:w="255" w:type="pct"/>
            <w:noWrap w:val="0"/>
            <w:vAlign w:val="center"/>
          </w:tcPr>
          <w:p w14:paraId="0D9E04C4">
            <w:pPr>
              <w:pStyle w:val="18"/>
              <w:bidi w:val="0"/>
              <w:rPr>
                <w:rFonts w:ascii="Arial"/>
                <w:color w:val="auto"/>
                <w:sz w:val="20"/>
                <w:szCs w:val="20"/>
              </w:rPr>
            </w:pPr>
            <w:r>
              <w:rPr>
                <w:rFonts w:hint="eastAsia"/>
                <w:lang w:val="en-US" w:eastAsia="zh-CN"/>
              </w:rPr>
              <w:t>4*12</w:t>
            </w:r>
          </w:p>
        </w:tc>
        <w:tc>
          <w:tcPr>
            <w:tcW w:w="225" w:type="pct"/>
            <w:noWrap w:val="0"/>
            <w:vAlign w:val="center"/>
          </w:tcPr>
          <w:p w14:paraId="124E841F">
            <w:pPr>
              <w:pStyle w:val="18"/>
              <w:bidi w:val="0"/>
              <w:rPr>
                <w:color w:val="auto"/>
                <w:sz w:val="20"/>
                <w:szCs w:val="20"/>
              </w:rPr>
            </w:pPr>
          </w:p>
        </w:tc>
        <w:tc>
          <w:tcPr>
            <w:tcW w:w="225" w:type="pct"/>
            <w:noWrap w:val="0"/>
            <w:vAlign w:val="center"/>
          </w:tcPr>
          <w:p w14:paraId="7CDA1534">
            <w:pPr>
              <w:pStyle w:val="18"/>
              <w:bidi w:val="0"/>
              <w:rPr>
                <w:rFonts w:ascii="Arial"/>
                <w:color w:val="auto"/>
                <w:sz w:val="20"/>
                <w:szCs w:val="20"/>
              </w:rPr>
            </w:pPr>
          </w:p>
        </w:tc>
        <w:tc>
          <w:tcPr>
            <w:tcW w:w="225" w:type="pct"/>
            <w:noWrap w:val="0"/>
            <w:vAlign w:val="center"/>
          </w:tcPr>
          <w:p w14:paraId="3C433AD7">
            <w:pPr>
              <w:pStyle w:val="18"/>
              <w:bidi w:val="0"/>
              <w:rPr>
                <w:rFonts w:ascii="Arial"/>
                <w:color w:val="auto"/>
                <w:sz w:val="20"/>
                <w:szCs w:val="20"/>
              </w:rPr>
            </w:pPr>
          </w:p>
        </w:tc>
        <w:tc>
          <w:tcPr>
            <w:tcW w:w="227" w:type="pct"/>
            <w:noWrap w:val="0"/>
            <w:vAlign w:val="center"/>
          </w:tcPr>
          <w:p w14:paraId="13A28D0E">
            <w:pPr>
              <w:pStyle w:val="18"/>
              <w:bidi w:val="0"/>
              <w:rPr>
                <w:rFonts w:ascii="Arial"/>
                <w:color w:val="auto"/>
                <w:sz w:val="20"/>
                <w:szCs w:val="20"/>
              </w:rPr>
            </w:pPr>
          </w:p>
        </w:tc>
        <w:tc>
          <w:tcPr>
            <w:tcW w:w="269" w:type="pct"/>
            <w:noWrap w:val="0"/>
            <w:vAlign w:val="center"/>
          </w:tcPr>
          <w:p w14:paraId="33DC9CB9">
            <w:pPr>
              <w:pStyle w:val="18"/>
              <w:bidi w:val="0"/>
              <w:rPr>
                <w:rFonts w:ascii="Arial"/>
                <w:color w:val="auto"/>
                <w:sz w:val="20"/>
                <w:szCs w:val="20"/>
              </w:rPr>
            </w:pPr>
          </w:p>
        </w:tc>
      </w:tr>
      <w:tr w14:paraId="4BB8D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33" w:type="pct"/>
            <w:vMerge w:val="continue"/>
            <w:noWrap w:val="0"/>
            <w:vAlign w:val="top"/>
          </w:tcPr>
          <w:p w14:paraId="4AAC0DAA">
            <w:pPr>
              <w:rPr>
                <w:rFonts w:ascii="Arial"/>
                <w:color w:val="auto"/>
                <w:sz w:val="20"/>
                <w:szCs w:val="20"/>
              </w:rPr>
            </w:pPr>
          </w:p>
        </w:tc>
        <w:tc>
          <w:tcPr>
            <w:tcW w:w="358" w:type="pct"/>
            <w:vMerge w:val="continue"/>
            <w:tcBorders>
              <w:top w:val="nil"/>
              <w:bottom w:val="nil"/>
            </w:tcBorders>
            <w:noWrap w:val="0"/>
            <w:vAlign w:val="top"/>
          </w:tcPr>
          <w:p w14:paraId="6A9C0EBE">
            <w:pPr>
              <w:rPr>
                <w:rFonts w:ascii="Arial"/>
                <w:color w:val="auto"/>
                <w:sz w:val="20"/>
                <w:szCs w:val="20"/>
              </w:rPr>
            </w:pPr>
          </w:p>
        </w:tc>
        <w:tc>
          <w:tcPr>
            <w:tcW w:w="352" w:type="pct"/>
            <w:noWrap w:val="0"/>
            <w:vAlign w:val="center"/>
          </w:tcPr>
          <w:p w14:paraId="7278D6F1">
            <w:pPr>
              <w:pStyle w:val="18"/>
              <w:bidi w:val="0"/>
              <w:rPr>
                <w:color w:val="auto"/>
                <w:sz w:val="20"/>
                <w:szCs w:val="20"/>
              </w:rPr>
            </w:pPr>
            <w:r>
              <w:rPr>
                <w:rFonts w:hint="eastAsia"/>
              </w:rPr>
              <w:t>01113002</w:t>
            </w:r>
          </w:p>
        </w:tc>
        <w:tc>
          <w:tcPr>
            <w:tcW w:w="903" w:type="pct"/>
            <w:gridSpan w:val="2"/>
            <w:noWrap w:val="0"/>
            <w:vAlign w:val="center"/>
          </w:tcPr>
          <w:p w14:paraId="07AF07C9">
            <w:pPr>
              <w:pStyle w:val="18"/>
              <w:bidi w:val="0"/>
              <w:rPr>
                <w:color w:val="auto"/>
                <w:sz w:val="20"/>
                <w:szCs w:val="20"/>
              </w:rPr>
            </w:pPr>
            <w:r>
              <w:rPr>
                <w:rFonts w:hint="eastAsia"/>
              </w:rPr>
              <w:t>创业基础</w:t>
            </w:r>
          </w:p>
        </w:tc>
        <w:tc>
          <w:tcPr>
            <w:tcW w:w="182" w:type="pct"/>
            <w:noWrap w:val="0"/>
            <w:vAlign w:val="center"/>
          </w:tcPr>
          <w:p w14:paraId="742AC58D">
            <w:pPr>
              <w:pStyle w:val="18"/>
              <w:bidi w:val="0"/>
              <w:rPr>
                <w:color w:val="auto"/>
                <w:sz w:val="20"/>
                <w:szCs w:val="20"/>
              </w:rPr>
            </w:pPr>
            <w:r>
              <w:rPr>
                <w:rFonts w:hint="eastAsia"/>
                <w:lang w:val="en-US" w:eastAsia="zh-CN"/>
              </w:rPr>
              <w:t>B</w:t>
            </w:r>
          </w:p>
        </w:tc>
        <w:tc>
          <w:tcPr>
            <w:tcW w:w="343" w:type="pct"/>
            <w:noWrap w:val="0"/>
            <w:vAlign w:val="center"/>
          </w:tcPr>
          <w:p w14:paraId="21A13D54">
            <w:pPr>
              <w:pStyle w:val="18"/>
              <w:bidi w:val="0"/>
              <w:rPr>
                <w:color w:val="auto"/>
                <w:sz w:val="20"/>
                <w:szCs w:val="20"/>
              </w:rPr>
            </w:pPr>
            <w:r>
              <w:rPr>
                <w:rFonts w:hint="eastAsia"/>
                <w:lang w:val="en-US" w:eastAsia="zh-CN"/>
              </w:rPr>
              <w:t>考查</w:t>
            </w:r>
          </w:p>
        </w:tc>
        <w:tc>
          <w:tcPr>
            <w:tcW w:w="276" w:type="pct"/>
            <w:noWrap w:val="0"/>
            <w:vAlign w:val="center"/>
          </w:tcPr>
          <w:p w14:paraId="2526002F">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rPr>
              <w:t>2</w:t>
            </w:r>
          </w:p>
        </w:tc>
        <w:tc>
          <w:tcPr>
            <w:tcW w:w="331" w:type="pct"/>
            <w:noWrap w:val="0"/>
            <w:vAlign w:val="center"/>
          </w:tcPr>
          <w:p w14:paraId="38FF7FF0">
            <w:pPr>
              <w:pStyle w:val="18"/>
              <w:bidi w:val="0"/>
              <w:rPr>
                <w:color w:val="auto"/>
                <w:sz w:val="20"/>
                <w:szCs w:val="20"/>
              </w:rPr>
            </w:pPr>
            <w:r>
              <w:rPr>
                <w:rFonts w:hint="eastAsia"/>
              </w:rPr>
              <w:t>3</w:t>
            </w:r>
            <w:r>
              <w:rPr>
                <w:rFonts w:hint="eastAsia"/>
                <w:lang w:val="en-US" w:eastAsia="zh-CN"/>
              </w:rPr>
              <w:t>2</w:t>
            </w:r>
          </w:p>
        </w:tc>
        <w:tc>
          <w:tcPr>
            <w:tcW w:w="274" w:type="pct"/>
            <w:noWrap w:val="0"/>
            <w:vAlign w:val="center"/>
          </w:tcPr>
          <w:p w14:paraId="0728910A">
            <w:pPr>
              <w:pStyle w:val="18"/>
              <w:bidi w:val="0"/>
              <w:rPr>
                <w:color w:val="auto"/>
                <w:sz w:val="20"/>
                <w:szCs w:val="20"/>
              </w:rPr>
            </w:pPr>
            <w:r>
              <w:rPr>
                <w:rFonts w:hint="eastAsia"/>
                <w:lang w:val="en-US" w:eastAsia="zh-CN"/>
              </w:rPr>
              <w:t>28</w:t>
            </w:r>
          </w:p>
        </w:tc>
        <w:tc>
          <w:tcPr>
            <w:tcW w:w="317" w:type="pct"/>
            <w:noWrap w:val="0"/>
            <w:vAlign w:val="center"/>
          </w:tcPr>
          <w:p w14:paraId="06572CF4">
            <w:pPr>
              <w:pStyle w:val="18"/>
              <w:bidi w:val="0"/>
              <w:rPr>
                <w:color w:val="auto"/>
                <w:sz w:val="20"/>
                <w:szCs w:val="20"/>
              </w:rPr>
            </w:pPr>
            <w:r>
              <w:rPr>
                <w:rFonts w:hint="eastAsia"/>
              </w:rPr>
              <w:t>4</w:t>
            </w:r>
          </w:p>
        </w:tc>
        <w:tc>
          <w:tcPr>
            <w:tcW w:w="255" w:type="pct"/>
            <w:noWrap w:val="0"/>
            <w:vAlign w:val="center"/>
          </w:tcPr>
          <w:p w14:paraId="1644A95B">
            <w:pPr>
              <w:pStyle w:val="18"/>
              <w:bidi w:val="0"/>
              <w:rPr>
                <w:rFonts w:ascii="Arial"/>
                <w:color w:val="auto"/>
                <w:sz w:val="20"/>
                <w:szCs w:val="20"/>
              </w:rPr>
            </w:pPr>
          </w:p>
        </w:tc>
        <w:tc>
          <w:tcPr>
            <w:tcW w:w="225" w:type="pct"/>
            <w:noWrap w:val="0"/>
            <w:vAlign w:val="center"/>
          </w:tcPr>
          <w:p w14:paraId="273A2988">
            <w:pPr>
              <w:pStyle w:val="18"/>
              <w:bidi w:val="0"/>
              <w:rPr>
                <w:color w:val="auto"/>
                <w:sz w:val="20"/>
                <w:szCs w:val="20"/>
              </w:rPr>
            </w:pPr>
            <w:r>
              <w:rPr>
                <w:rFonts w:hint="eastAsia"/>
              </w:rPr>
              <w:t>2*1</w:t>
            </w:r>
            <w:r>
              <w:rPr>
                <w:rFonts w:hint="eastAsia"/>
                <w:lang w:val="en-US" w:eastAsia="zh-CN"/>
              </w:rPr>
              <w:t>6</w:t>
            </w:r>
          </w:p>
        </w:tc>
        <w:tc>
          <w:tcPr>
            <w:tcW w:w="225" w:type="pct"/>
            <w:noWrap w:val="0"/>
            <w:vAlign w:val="center"/>
          </w:tcPr>
          <w:p w14:paraId="3E176C8C">
            <w:pPr>
              <w:pStyle w:val="18"/>
              <w:bidi w:val="0"/>
              <w:rPr>
                <w:rFonts w:ascii="Arial"/>
                <w:color w:val="auto"/>
                <w:sz w:val="20"/>
                <w:szCs w:val="20"/>
              </w:rPr>
            </w:pPr>
          </w:p>
        </w:tc>
        <w:tc>
          <w:tcPr>
            <w:tcW w:w="225" w:type="pct"/>
            <w:noWrap w:val="0"/>
            <w:vAlign w:val="center"/>
          </w:tcPr>
          <w:p w14:paraId="0E38D29F">
            <w:pPr>
              <w:pStyle w:val="18"/>
              <w:bidi w:val="0"/>
              <w:rPr>
                <w:rFonts w:ascii="Arial"/>
                <w:color w:val="auto"/>
                <w:sz w:val="20"/>
                <w:szCs w:val="20"/>
              </w:rPr>
            </w:pPr>
          </w:p>
        </w:tc>
        <w:tc>
          <w:tcPr>
            <w:tcW w:w="227" w:type="pct"/>
            <w:noWrap w:val="0"/>
            <w:vAlign w:val="center"/>
          </w:tcPr>
          <w:p w14:paraId="1D5A4B36">
            <w:pPr>
              <w:pStyle w:val="18"/>
              <w:bidi w:val="0"/>
              <w:rPr>
                <w:rFonts w:ascii="Arial"/>
                <w:color w:val="auto"/>
                <w:sz w:val="20"/>
                <w:szCs w:val="20"/>
              </w:rPr>
            </w:pPr>
          </w:p>
        </w:tc>
        <w:tc>
          <w:tcPr>
            <w:tcW w:w="269" w:type="pct"/>
            <w:noWrap w:val="0"/>
            <w:vAlign w:val="center"/>
          </w:tcPr>
          <w:p w14:paraId="26C5FBC2">
            <w:pPr>
              <w:pStyle w:val="18"/>
              <w:bidi w:val="0"/>
              <w:rPr>
                <w:rFonts w:ascii="Arial"/>
                <w:color w:val="auto"/>
                <w:sz w:val="20"/>
                <w:szCs w:val="20"/>
              </w:rPr>
            </w:pPr>
          </w:p>
        </w:tc>
      </w:tr>
      <w:tr w14:paraId="52C16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33" w:type="pct"/>
            <w:vMerge w:val="continue"/>
            <w:noWrap w:val="0"/>
            <w:vAlign w:val="top"/>
          </w:tcPr>
          <w:p w14:paraId="69BF49D0">
            <w:pPr>
              <w:rPr>
                <w:rFonts w:ascii="Arial"/>
                <w:color w:val="auto"/>
                <w:sz w:val="20"/>
                <w:szCs w:val="20"/>
              </w:rPr>
            </w:pPr>
          </w:p>
        </w:tc>
        <w:tc>
          <w:tcPr>
            <w:tcW w:w="358" w:type="pct"/>
            <w:vMerge w:val="continue"/>
            <w:tcBorders>
              <w:top w:val="nil"/>
              <w:bottom w:val="nil"/>
            </w:tcBorders>
            <w:noWrap w:val="0"/>
            <w:vAlign w:val="top"/>
          </w:tcPr>
          <w:p w14:paraId="0EC72CC3">
            <w:pPr>
              <w:rPr>
                <w:rFonts w:ascii="Arial"/>
                <w:color w:val="auto"/>
                <w:sz w:val="20"/>
                <w:szCs w:val="20"/>
              </w:rPr>
            </w:pPr>
          </w:p>
        </w:tc>
        <w:tc>
          <w:tcPr>
            <w:tcW w:w="352" w:type="pct"/>
            <w:noWrap w:val="0"/>
            <w:vAlign w:val="center"/>
          </w:tcPr>
          <w:p w14:paraId="669AFDAB">
            <w:pPr>
              <w:pStyle w:val="18"/>
              <w:bidi w:val="0"/>
              <w:rPr>
                <w:color w:val="auto"/>
                <w:sz w:val="20"/>
                <w:szCs w:val="20"/>
              </w:rPr>
            </w:pPr>
            <w:r>
              <w:rPr>
                <w:rFonts w:hint="eastAsia"/>
              </w:rPr>
              <w:t>01113001</w:t>
            </w:r>
          </w:p>
        </w:tc>
        <w:tc>
          <w:tcPr>
            <w:tcW w:w="903" w:type="pct"/>
            <w:gridSpan w:val="2"/>
            <w:noWrap w:val="0"/>
            <w:vAlign w:val="center"/>
          </w:tcPr>
          <w:p w14:paraId="634DD030">
            <w:pPr>
              <w:pStyle w:val="18"/>
              <w:bidi w:val="0"/>
              <w:rPr>
                <w:color w:val="auto"/>
                <w:sz w:val="20"/>
                <w:szCs w:val="20"/>
              </w:rPr>
            </w:pPr>
            <w:r>
              <w:rPr>
                <w:rFonts w:hint="eastAsia"/>
                <w:lang w:val="en-US" w:eastAsia="zh-CN"/>
              </w:rPr>
              <w:t>大学生职业发展与就业指导</w:t>
            </w:r>
          </w:p>
        </w:tc>
        <w:tc>
          <w:tcPr>
            <w:tcW w:w="182" w:type="pct"/>
            <w:noWrap w:val="0"/>
            <w:vAlign w:val="center"/>
          </w:tcPr>
          <w:p w14:paraId="1E1DE1D7">
            <w:pPr>
              <w:pStyle w:val="18"/>
              <w:bidi w:val="0"/>
              <w:rPr>
                <w:color w:val="auto"/>
                <w:sz w:val="20"/>
                <w:szCs w:val="20"/>
              </w:rPr>
            </w:pPr>
            <w:r>
              <w:rPr>
                <w:rFonts w:hint="eastAsia"/>
                <w:lang w:val="en-US" w:eastAsia="zh-CN"/>
              </w:rPr>
              <w:t>B</w:t>
            </w:r>
          </w:p>
        </w:tc>
        <w:tc>
          <w:tcPr>
            <w:tcW w:w="343" w:type="pct"/>
            <w:noWrap w:val="0"/>
            <w:vAlign w:val="center"/>
          </w:tcPr>
          <w:p w14:paraId="6180ACC8">
            <w:pPr>
              <w:pStyle w:val="18"/>
              <w:bidi w:val="0"/>
              <w:rPr>
                <w:color w:val="auto"/>
                <w:sz w:val="20"/>
                <w:szCs w:val="20"/>
              </w:rPr>
            </w:pPr>
            <w:r>
              <w:rPr>
                <w:rFonts w:hint="eastAsia"/>
                <w:lang w:val="en-US" w:eastAsia="zh-CN"/>
              </w:rPr>
              <w:t>考查</w:t>
            </w:r>
          </w:p>
        </w:tc>
        <w:tc>
          <w:tcPr>
            <w:tcW w:w="276" w:type="pct"/>
            <w:noWrap w:val="0"/>
            <w:vAlign w:val="center"/>
          </w:tcPr>
          <w:p w14:paraId="7842CB1B">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rPr>
              <w:t>2</w:t>
            </w:r>
          </w:p>
        </w:tc>
        <w:tc>
          <w:tcPr>
            <w:tcW w:w="331" w:type="pct"/>
            <w:noWrap w:val="0"/>
            <w:vAlign w:val="center"/>
          </w:tcPr>
          <w:p w14:paraId="1D6608B5">
            <w:pPr>
              <w:pStyle w:val="18"/>
              <w:bidi w:val="0"/>
              <w:rPr>
                <w:color w:val="auto"/>
                <w:sz w:val="20"/>
                <w:szCs w:val="20"/>
              </w:rPr>
            </w:pPr>
            <w:r>
              <w:rPr>
                <w:rFonts w:hint="eastAsia"/>
              </w:rPr>
              <w:t>3</w:t>
            </w:r>
            <w:r>
              <w:rPr>
                <w:rFonts w:hint="eastAsia"/>
                <w:lang w:val="en-US" w:eastAsia="zh-CN"/>
              </w:rPr>
              <w:t>2</w:t>
            </w:r>
          </w:p>
        </w:tc>
        <w:tc>
          <w:tcPr>
            <w:tcW w:w="274" w:type="pct"/>
            <w:noWrap w:val="0"/>
            <w:vAlign w:val="center"/>
          </w:tcPr>
          <w:p w14:paraId="538123DC">
            <w:pPr>
              <w:pStyle w:val="18"/>
              <w:bidi w:val="0"/>
              <w:rPr>
                <w:color w:val="auto"/>
                <w:sz w:val="20"/>
                <w:szCs w:val="20"/>
              </w:rPr>
            </w:pPr>
            <w:r>
              <w:rPr>
                <w:rFonts w:hint="eastAsia"/>
              </w:rPr>
              <w:t>2</w:t>
            </w:r>
            <w:r>
              <w:rPr>
                <w:rFonts w:hint="eastAsia"/>
                <w:lang w:val="en-US" w:eastAsia="zh-CN"/>
              </w:rPr>
              <w:t>8</w:t>
            </w:r>
          </w:p>
        </w:tc>
        <w:tc>
          <w:tcPr>
            <w:tcW w:w="317" w:type="pct"/>
            <w:noWrap w:val="0"/>
            <w:vAlign w:val="center"/>
          </w:tcPr>
          <w:p w14:paraId="2D0D894B">
            <w:pPr>
              <w:pStyle w:val="18"/>
              <w:bidi w:val="0"/>
              <w:rPr>
                <w:color w:val="auto"/>
                <w:sz w:val="20"/>
                <w:szCs w:val="20"/>
              </w:rPr>
            </w:pPr>
            <w:r>
              <w:rPr>
                <w:rFonts w:hint="eastAsia"/>
                <w:lang w:val="en-US" w:eastAsia="zh-CN"/>
              </w:rPr>
              <w:t>4</w:t>
            </w:r>
          </w:p>
        </w:tc>
        <w:tc>
          <w:tcPr>
            <w:tcW w:w="255" w:type="pct"/>
            <w:noWrap w:val="0"/>
            <w:vAlign w:val="center"/>
          </w:tcPr>
          <w:p w14:paraId="6880E738">
            <w:pPr>
              <w:pStyle w:val="18"/>
              <w:bidi w:val="0"/>
              <w:rPr>
                <w:rFonts w:hint="eastAsia"/>
                <w:lang w:val="en-US" w:eastAsia="zh-CN"/>
              </w:rPr>
            </w:pPr>
            <w:r>
              <w:rPr>
                <w:rFonts w:hint="eastAsia"/>
              </w:rPr>
              <w:t>2*</w:t>
            </w:r>
            <w:r>
              <w:rPr>
                <w:rFonts w:hint="eastAsia"/>
                <w:lang w:val="en-US" w:eastAsia="zh-CN"/>
              </w:rPr>
              <w:t>8</w:t>
            </w:r>
          </w:p>
          <w:p w14:paraId="42ADC686">
            <w:pPr>
              <w:pStyle w:val="18"/>
              <w:bidi w:val="0"/>
              <w:rPr>
                <w:rFonts w:ascii="Arial"/>
                <w:color w:val="auto"/>
                <w:sz w:val="20"/>
                <w:szCs w:val="20"/>
              </w:rPr>
            </w:pPr>
            <w:r>
              <w:rPr>
                <w:rFonts w:hint="eastAsia"/>
                <w:color w:val="FF0000"/>
                <w:sz w:val="15"/>
                <w:szCs w:val="15"/>
                <w:lang w:val="en-US" w:eastAsia="zh-CN"/>
              </w:rPr>
              <w:t>（10-17）</w:t>
            </w:r>
          </w:p>
        </w:tc>
        <w:tc>
          <w:tcPr>
            <w:tcW w:w="225" w:type="pct"/>
            <w:noWrap w:val="0"/>
            <w:vAlign w:val="center"/>
          </w:tcPr>
          <w:p w14:paraId="0ED33AD7">
            <w:pPr>
              <w:pStyle w:val="18"/>
              <w:bidi w:val="0"/>
              <w:rPr>
                <w:rFonts w:ascii="Arial"/>
                <w:color w:val="auto"/>
                <w:sz w:val="20"/>
                <w:szCs w:val="20"/>
              </w:rPr>
            </w:pPr>
          </w:p>
        </w:tc>
        <w:tc>
          <w:tcPr>
            <w:tcW w:w="225" w:type="pct"/>
            <w:noWrap w:val="0"/>
            <w:vAlign w:val="center"/>
          </w:tcPr>
          <w:p w14:paraId="281E9921">
            <w:pPr>
              <w:pStyle w:val="18"/>
              <w:bidi w:val="0"/>
              <w:rPr>
                <w:rFonts w:ascii="Arial"/>
                <w:color w:val="auto"/>
                <w:sz w:val="20"/>
                <w:szCs w:val="20"/>
              </w:rPr>
            </w:pPr>
          </w:p>
        </w:tc>
        <w:tc>
          <w:tcPr>
            <w:tcW w:w="225" w:type="pct"/>
            <w:noWrap w:val="0"/>
            <w:vAlign w:val="center"/>
          </w:tcPr>
          <w:p w14:paraId="594904E3">
            <w:pPr>
              <w:pStyle w:val="18"/>
              <w:bidi w:val="0"/>
              <w:rPr>
                <w:rFonts w:ascii="Arial"/>
                <w:color w:val="auto"/>
                <w:sz w:val="20"/>
                <w:szCs w:val="20"/>
              </w:rPr>
            </w:pPr>
          </w:p>
        </w:tc>
        <w:tc>
          <w:tcPr>
            <w:tcW w:w="227" w:type="pct"/>
            <w:noWrap w:val="0"/>
            <w:vAlign w:val="center"/>
          </w:tcPr>
          <w:p w14:paraId="1123EA79">
            <w:pPr>
              <w:pStyle w:val="18"/>
              <w:bidi w:val="0"/>
              <w:rPr>
                <w:color w:val="auto"/>
                <w:sz w:val="20"/>
                <w:szCs w:val="20"/>
              </w:rPr>
            </w:pPr>
            <w:r>
              <w:rPr>
                <w:rFonts w:hint="eastAsia"/>
              </w:rPr>
              <w:t>2*</w:t>
            </w:r>
            <w:r>
              <w:rPr>
                <w:rFonts w:hint="eastAsia"/>
                <w:lang w:val="en-US" w:eastAsia="zh-CN"/>
              </w:rPr>
              <w:t>8</w:t>
            </w:r>
          </w:p>
        </w:tc>
        <w:tc>
          <w:tcPr>
            <w:tcW w:w="269" w:type="pct"/>
            <w:noWrap w:val="0"/>
            <w:vAlign w:val="center"/>
          </w:tcPr>
          <w:p w14:paraId="2129F59B">
            <w:pPr>
              <w:pStyle w:val="18"/>
              <w:bidi w:val="0"/>
              <w:rPr>
                <w:rFonts w:ascii="Arial"/>
                <w:color w:val="auto"/>
                <w:sz w:val="20"/>
                <w:szCs w:val="20"/>
              </w:rPr>
            </w:pPr>
          </w:p>
        </w:tc>
      </w:tr>
      <w:tr w14:paraId="45FFC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33" w:type="pct"/>
            <w:vMerge w:val="continue"/>
            <w:noWrap w:val="0"/>
            <w:vAlign w:val="top"/>
          </w:tcPr>
          <w:p w14:paraId="271884B0">
            <w:pPr>
              <w:rPr>
                <w:rFonts w:ascii="Arial"/>
                <w:color w:val="auto"/>
                <w:sz w:val="20"/>
                <w:szCs w:val="20"/>
              </w:rPr>
            </w:pPr>
          </w:p>
        </w:tc>
        <w:tc>
          <w:tcPr>
            <w:tcW w:w="358" w:type="pct"/>
            <w:vMerge w:val="continue"/>
            <w:tcBorders>
              <w:top w:val="nil"/>
              <w:bottom w:val="nil"/>
            </w:tcBorders>
            <w:noWrap w:val="0"/>
            <w:vAlign w:val="top"/>
          </w:tcPr>
          <w:p w14:paraId="0D5EC063">
            <w:pPr>
              <w:rPr>
                <w:rFonts w:ascii="Arial"/>
                <w:color w:val="auto"/>
                <w:sz w:val="20"/>
                <w:szCs w:val="20"/>
              </w:rPr>
            </w:pPr>
          </w:p>
        </w:tc>
        <w:tc>
          <w:tcPr>
            <w:tcW w:w="352" w:type="pct"/>
            <w:noWrap w:val="0"/>
            <w:vAlign w:val="center"/>
          </w:tcPr>
          <w:p w14:paraId="3B0A0354">
            <w:pPr>
              <w:pStyle w:val="18"/>
              <w:bidi w:val="0"/>
              <w:rPr>
                <w:rFonts w:hint="eastAsia"/>
              </w:rPr>
            </w:pPr>
            <w:r>
              <w:rPr>
                <w:rFonts w:hint="eastAsia"/>
              </w:rPr>
              <w:t>02413001</w:t>
            </w:r>
          </w:p>
          <w:p w14:paraId="591654CB">
            <w:pPr>
              <w:pStyle w:val="18"/>
              <w:bidi w:val="0"/>
              <w:rPr>
                <w:rFonts w:hint="eastAsia"/>
              </w:rPr>
            </w:pPr>
            <w:r>
              <w:rPr>
                <w:rFonts w:hint="eastAsia"/>
              </w:rPr>
              <w:t>（1-4）</w:t>
            </w:r>
          </w:p>
        </w:tc>
        <w:tc>
          <w:tcPr>
            <w:tcW w:w="903" w:type="pct"/>
            <w:gridSpan w:val="2"/>
            <w:noWrap w:val="0"/>
            <w:vAlign w:val="center"/>
          </w:tcPr>
          <w:p w14:paraId="5F162F40">
            <w:pPr>
              <w:pStyle w:val="18"/>
              <w:bidi w:val="0"/>
              <w:rPr>
                <w:rFonts w:hint="eastAsia"/>
              </w:rPr>
            </w:pPr>
            <w:r>
              <w:rPr>
                <w:rFonts w:hint="eastAsia"/>
              </w:rPr>
              <w:t>大学体育</w:t>
            </w:r>
          </w:p>
        </w:tc>
        <w:tc>
          <w:tcPr>
            <w:tcW w:w="182" w:type="pct"/>
            <w:noWrap w:val="0"/>
            <w:vAlign w:val="center"/>
          </w:tcPr>
          <w:p w14:paraId="32F0FEBC">
            <w:pPr>
              <w:pStyle w:val="18"/>
              <w:bidi w:val="0"/>
              <w:rPr>
                <w:rFonts w:hint="eastAsia"/>
                <w:lang w:val="en-US" w:eastAsia="zh-CN"/>
              </w:rPr>
            </w:pPr>
            <w:r>
              <w:rPr>
                <w:rFonts w:hint="eastAsia"/>
                <w:lang w:val="en-US" w:eastAsia="zh-CN"/>
              </w:rPr>
              <w:t>B</w:t>
            </w:r>
          </w:p>
        </w:tc>
        <w:tc>
          <w:tcPr>
            <w:tcW w:w="343" w:type="pct"/>
            <w:noWrap w:val="0"/>
            <w:vAlign w:val="center"/>
          </w:tcPr>
          <w:p w14:paraId="4CE94BEB">
            <w:pPr>
              <w:pStyle w:val="18"/>
              <w:bidi w:val="0"/>
              <w:rPr>
                <w:rFonts w:hint="eastAsia"/>
                <w:lang w:val="en-US" w:eastAsia="zh-CN"/>
              </w:rPr>
            </w:pPr>
            <w:r>
              <w:rPr>
                <w:rFonts w:hint="eastAsia"/>
                <w:lang w:val="en-US" w:eastAsia="zh-CN"/>
              </w:rPr>
              <w:t>考查</w:t>
            </w:r>
          </w:p>
        </w:tc>
        <w:tc>
          <w:tcPr>
            <w:tcW w:w="276" w:type="pct"/>
            <w:noWrap w:val="0"/>
            <w:vAlign w:val="center"/>
          </w:tcPr>
          <w:p w14:paraId="6D6DE933">
            <w:pPr>
              <w:pStyle w:val="18"/>
              <w:bidi w:val="0"/>
              <w:rPr>
                <w:rFonts w:hint="eastAsia"/>
                <w:lang w:val="en-US" w:eastAsia="zh-CN"/>
              </w:rPr>
            </w:pPr>
            <w:r>
              <w:rPr>
                <w:rFonts w:hint="eastAsia"/>
                <w:lang w:val="en-US" w:eastAsia="zh-CN"/>
              </w:rPr>
              <w:t>7</w:t>
            </w:r>
          </w:p>
        </w:tc>
        <w:tc>
          <w:tcPr>
            <w:tcW w:w="331" w:type="pct"/>
            <w:noWrap w:val="0"/>
            <w:vAlign w:val="center"/>
          </w:tcPr>
          <w:p w14:paraId="0A143526">
            <w:pPr>
              <w:pStyle w:val="18"/>
              <w:bidi w:val="0"/>
              <w:rPr>
                <w:rFonts w:hint="eastAsia"/>
              </w:rPr>
            </w:pPr>
            <w:r>
              <w:rPr>
                <w:rFonts w:hint="eastAsia"/>
              </w:rPr>
              <w:t>1</w:t>
            </w:r>
            <w:r>
              <w:rPr>
                <w:rFonts w:hint="eastAsia"/>
                <w:lang w:val="en-US" w:eastAsia="zh-CN"/>
              </w:rPr>
              <w:t>12</w:t>
            </w:r>
          </w:p>
        </w:tc>
        <w:tc>
          <w:tcPr>
            <w:tcW w:w="274" w:type="pct"/>
            <w:noWrap w:val="0"/>
            <w:vAlign w:val="center"/>
          </w:tcPr>
          <w:p w14:paraId="572ABF78">
            <w:pPr>
              <w:pStyle w:val="18"/>
              <w:bidi w:val="0"/>
              <w:rPr>
                <w:rFonts w:hint="eastAsia"/>
              </w:rPr>
            </w:pPr>
            <w:r>
              <w:rPr>
                <w:rFonts w:hint="eastAsia"/>
              </w:rPr>
              <w:t>16</w:t>
            </w:r>
          </w:p>
        </w:tc>
        <w:tc>
          <w:tcPr>
            <w:tcW w:w="317" w:type="pct"/>
            <w:noWrap w:val="0"/>
            <w:vAlign w:val="center"/>
          </w:tcPr>
          <w:p w14:paraId="69573BC0">
            <w:pPr>
              <w:pStyle w:val="18"/>
              <w:bidi w:val="0"/>
              <w:rPr>
                <w:rFonts w:hint="eastAsia"/>
              </w:rPr>
            </w:pPr>
            <w:r>
              <w:rPr>
                <w:rFonts w:hint="eastAsia"/>
              </w:rPr>
              <w:t>9</w:t>
            </w:r>
            <w:r>
              <w:rPr>
                <w:rFonts w:hint="eastAsia"/>
                <w:lang w:val="en-US" w:eastAsia="zh-CN"/>
              </w:rPr>
              <w:t>6</w:t>
            </w:r>
          </w:p>
        </w:tc>
        <w:tc>
          <w:tcPr>
            <w:tcW w:w="255" w:type="pct"/>
            <w:noWrap w:val="0"/>
            <w:vAlign w:val="center"/>
          </w:tcPr>
          <w:p w14:paraId="54F6E8F7">
            <w:pPr>
              <w:pStyle w:val="18"/>
              <w:bidi w:val="0"/>
              <w:rPr>
                <w:rFonts w:hint="eastAsia"/>
              </w:rPr>
            </w:pPr>
            <w:r>
              <w:rPr>
                <w:rFonts w:hint="eastAsia"/>
              </w:rPr>
              <w:t>2</w:t>
            </w:r>
            <w:r>
              <w:rPr>
                <w:rFonts w:hint="eastAsia"/>
                <w:lang w:val="en-US" w:eastAsia="zh-CN"/>
              </w:rPr>
              <w:t>*12</w:t>
            </w:r>
          </w:p>
        </w:tc>
        <w:tc>
          <w:tcPr>
            <w:tcW w:w="225" w:type="pct"/>
            <w:noWrap w:val="0"/>
            <w:vAlign w:val="center"/>
          </w:tcPr>
          <w:p w14:paraId="58788DF6">
            <w:pPr>
              <w:pStyle w:val="18"/>
              <w:bidi w:val="0"/>
              <w:rPr>
                <w:rFonts w:hint="eastAsia"/>
              </w:rPr>
            </w:pPr>
            <w:r>
              <w:rPr>
                <w:rFonts w:hint="eastAsia"/>
              </w:rPr>
              <w:t>2</w:t>
            </w:r>
            <w:r>
              <w:rPr>
                <w:rFonts w:hint="eastAsia"/>
                <w:lang w:val="en-US" w:eastAsia="zh-CN"/>
              </w:rPr>
              <w:t>*16</w:t>
            </w:r>
          </w:p>
        </w:tc>
        <w:tc>
          <w:tcPr>
            <w:tcW w:w="225" w:type="pct"/>
            <w:noWrap w:val="0"/>
            <w:vAlign w:val="center"/>
          </w:tcPr>
          <w:p w14:paraId="1DDBCB55">
            <w:pPr>
              <w:pStyle w:val="18"/>
              <w:bidi w:val="0"/>
              <w:rPr>
                <w:rFonts w:hint="eastAsia"/>
              </w:rPr>
            </w:pPr>
            <w:r>
              <w:rPr>
                <w:rFonts w:hint="eastAsia"/>
              </w:rPr>
              <w:t>2</w:t>
            </w:r>
            <w:r>
              <w:rPr>
                <w:rFonts w:hint="eastAsia"/>
                <w:lang w:val="en-US" w:eastAsia="zh-CN"/>
              </w:rPr>
              <w:t>*16</w:t>
            </w:r>
          </w:p>
        </w:tc>
        <w:tc>
          <w:tcPr>
            <w:tcW w:w="225" w:type="pct"/>
            <w:noWrap w:val="0"/>
            <w:vAlign w:val="center"/>
          </w:tcPr>
          <w:p w14:paraId="534D1395">
            <w:pPr>
              <w:pStyle w:val="18"/>
              <w:bidi w:val="0"/>
              <w:rPr>
                <w:rFonts w:hint="eastAsia"/>
              </w:rPr>
            </w:pPr>
            <w:r>
              <w:rPr>
                <w:rFonts w:hint="eastAsia"/>
              </w:rPr>
              <w:t>2</w:t>
            </w:r>
            <w:r>
              <w:rPr>
                <w:rFonts w:hint="eastAsia"/>
                <w:lang w:val="en-US" w:eastAsia="zh-CN"/>
              </w:rPr>
              <w:t>*12</w:t>
            </w:r>
          </w:p>
        </w:tc>
        <w:tc>
          <w:tcPr>
            <w:tcW w:w="227" w:type="pct"/>
            <w:noWrap w:val="0"/>
            <w:vAlign w:val="center"/>
          </w:tcPr>
          <w:p w14:paraId="110186C9">
            <w:pPr>
              <w:pStyle w:val="18"/>
              <w:bidi w:val="0"/>
              <w:rPr>
                <w:rFonts w:ascii="Arial"/>
                <w:color w:val="auto"/>
                <w:sz w:val="20"/>
                <w:szCs w:val="20"/>
              </w:rPr>
            </w:pPr>
          </w:p>
        </w:tc>
        <w:tc>
          <w:tcPr>
            <w:tcW w:w="269" w:type="pct"/>
            <w:noWrap w:val="0"/>
            <w:vAlign w:val="center"/>
          </w:tcPr>
          <w:p w14:paraId="00FAEB46">
            <w:pPr>
              <w:pStyle w:val="18"/>
              <w:bidi w:val="0"/>
              <w:rPr>
                <w:rFonts w:ascii="Arial"/>
                <w:color w:val="auto"/>
                <w:sz w:val="20"/>
                <w:szCs w:val="20"/>
              </w:rPr>
            </w:pPr>
          </w:p>
        </w:tc>
      </w:tr>
      <w:tr w14:paraId="75F7D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233" w:type="pct"/>
            <w:vMerge w:val="continue"/>
            <w:noWrap w:val="0"/>
            <w:vAlign w:val="top"/>
          </w:tcPr>
          <w:p w14:paraId="02756E96">
            <w:pPr>
              <w:rPr>
                <w:rFonts w:ascii="Arial"/>
                <w:color w:val="auto"/>
                <w:sz w:val="20"/>
                <w:szCs w:val="20"/>
              </w:rPr>
            </w:pPr>
          </w:p>
        </w:tc>
        <w:tc>
          <w:tcPr>
            <w:tcW w:w="358" w:type="pct"/>
            <w:vMerge w:val="continue"/>
            <w:tcBorders>
              <w:top w:val="nil"/>
              <w:bottom w:val="nil"/>
            </w:tcBorders>
            <w:noWrap w:val="0"/>
            <w:vAlign w:val="top"/>
          </w:tcPr>
          <w:p w14:paraId="7AECC491">
            <w:pPr>
              <w:rPr>
                <w:rFonts w:ascii="Arial"/>
                <w:color w:val="auto"/>
                <w:sz w:val="20"/>
                <w:szCs w:val="20"/>
              </w:rPr>
            </w:pPr>
          </w:p>
        </w:tc>
        <w:tc>
          <w:tcPr>
            <w:tcW w:w="352" w:type="pct"/>
            <w:noWrap w:val="0"/>
            <w:vAlign w:val="center"/>
          </w:tcPr>
          <w:p w14:paraId="00E3E1B2">
            <w:pPr>
              <w:pStyle w:val="18"/>
              <w:bidi w:val="0"/>
              <w:rPr>
                <w:color w:val="auto"/>
                <w:sz w:val="20"/>
                <w:szCs w:val="20"/>
              </w:rPr>
            </w:pPr>
            <w:r>
              <w:rPr>
                <w:rFonts w:hint="eastAsia"/>
                <w:lang w:val="en-US" w:eastAsia="zh-CN"/>
              </w:rPr>
              <w:t>02610007</w:t>
            </w:r>
          </w:p>
        </w:tc>
        <w:tc>
          <w:tcPr>
            <w:tcW w:w="903" w:type="pct"/>
            <w:gridSpan w:val="2"/>
            <w:noWrap w:val="0"/>
            <w:vAlign w:val="center"/>
          </w:tcPr>
          <w:p w14:paraId="1524FE5D">
            <w:pPr>
              <w:pStyle w:val="18"/>
              <w:bidi w:val="0"/>
              <w:rPr>
                <w:color w:val="auto"/>
                <w:sz w:val="20"/>
                <w:szCs w:val="20"/>
              </w:rPr>
            </w:pPr>
            <w:r>
              <w:rPr>
                <w:rFonts w:hint="eastAsia"/>
                <w:lang w:val="en-US" w:eastAsia="zh-CN"/>
              </w:rPr>
              <w:t>中华民族共同体概论</w:t>
            </w:r>
          </w:p>
        </w:tc>
        <w:tc>
          <w:tcPr>
            <w:tcW w:w="182" w:type="pct"/>
            <w:noWrap w:val="0"/>
            <w:vAlign w:val="center"/>
          </w:tcPr>
          <w:p w14:paraId="38DD2B48">
            <w:pPr>
              <w:pStyle w:val="18"/>
              <w:bidi w:val="0"/>
              <w:rPr>
                <w:color w:val="auto"/>
                <w:sz w:val="20"/>
                <w:szCs w:val="20"/>
              </w:rPr>
            </w:pPr>
            <w:r>
              <w:rPr>
                <w:rFonts w:hint="eastAsia"/>
                <w:lang w:val="en-US" w:eastAsia="zh-CN"/>
              </w:rPr>
              <w:t>B</w:t>
            </w:r>
          </w:p>
        </w:tc>
        <w:tc>
          <w:tcPr>
            <w:tcW w:w="343" w:type="pct"/>
            <w:noWrap w:val="0"/>
            <w:vAlign w:val="center"/>
          </w:tcPr>
          <w:p w14:paraId="6754633C">
            <w:pPr>
              <w:pStyle w:val="18"/>
              <w:bidi w:val="0"/>
              <w:rPr>
                <w:color w:val="auto"/>
                <w:sz w:val="20"/>
                <w:szCs w:val="20"/>
              </w:rPr>
            </w:pPr>
            <w:r>
              <w:rPr>
                <w:rFonts w:hint="eastAsia"/>
                <w:lang w:val="en-US" w:eastAsia="zh-CN"/>
              </w:rPr>
              <w:t>考查</w:t>
            </w:r>
          </w:p>
        </w:tc>
        <w:tc>
          <w:tcPr>
            <w:tcW w:w="276" w:type="pct"/>
            <w:noWrap w:val="0"/>
            <w:vAlign w:val="center"/>
          </w:tcPr>
          <w:p w14:paraId="2BF3F6A9">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1</w:t>
            </w:r>
          </w:p>
        </w:tc>
        <w:tc>
          <w:tcPr>
            <w:tcW w:w="331" w:type="pct"/>
            <w:noWrap w:val="0"/>
            <w:vAlign w:val="center"/>
          </w:tcPr>
          <w:p w14:paraId="4E75013F">
            <w:pPr>
              <w:pStyle w:val="18"/>
              <w:bidi w:val="0"/>
              <w:rPr>
                <w:color w:val="auto"/>
                <w:sz w:val="20"/>
                <w:szCs w:val="20"/>
              </w:rPr>
            </w:pPr>
            <w:r>
              <w:rPr>
                <w:rFonts w:hint="eastAsia"/>
                <w:lang w:val="en-US" w:eastAsia="zh-CN"/>
              </w:rPr>
              <w:t>16</w:t>
            </w:r>
          </w:p>
        </w:tc>
        <w:tc>
          <w:tcPr>
            <w:tcW w:w="274" w:type="pct"/>
            <w:noWrap w:val="0"/>
            <w:vAlign w:val="center"/>
          </w:tcPr>
          <w:p w14:paraId="7FF51883">
            <w:pPr>
              <w:pStyle w:val="18"/>
              <w:bidi w:val="0"/>
              <w:rPr>
                <w:color w:val="auto"/>
                <w:sz w:val="20"/>
                <w:szCs w:val="20"/>
              </w:rPr>
            </w:pPr>
            <w:r>
              <w:rPr>
                <w:rFonts w:hint="eastAsia"/>
                <w:lang w:val="en-US" w:eastAsia="zh-CN"/>
              </w:rPr>
              <w:t>10</w:t>
            </w:r>
          </w:p>
        </w:tc>
        <w:tc>
          <w:tcPr>
            <w:tcW w:w="317" w:type="pct"/>
            <w:noWrap w:val="0"/>
            <w:vAlign w:val="center"/>
          </w:tcPr>
          <w:p w14:paraId="13060656">
            <w:pPr>
              <w:pStyle w:val="18"/>
              <w:bidi w:val="0"/>
              <w:rPr>
                <w:color w:val="auto"/>
                <w:sz w:val="20"/>
                <w:szCs w:val="20"/>
              </w:rPr>
            </w:pPr>
            <w:r>
              <w:rPr>
                <w:rFonts w:hint="eastAsia"/>
                <w:lang w:val="en-US" w:eastAsia="zh-CN"/>
              </w:rPr>
              <w:t>6</w:t>
            </w:r>
          </w:p>
        </w:tc>
        <w:tc>
          <w:tcPr>
            <w:tcW w:w="255" w:type="pct"/>
            <w:noWrap w:val="0"/>
            <w:vAlign w:val="center"/>
          </w:tcPr>
          <w:p w14:paraId="5E7292BD">
            <w:pPr>
              <w:pStyle w:val="18"/>
              <w:bidi w:val="0"/>
              <w:rPr>
                <w:rFonts w:hint="eastAsia" w:eastAsia="宋体"/>
                <w:color w:val="auto"/>
                <w:sz w:val="20"/>
                <w:szCs w:val="20"/>
                <w:lang w:eastAsia="zh-CN"/>
              </w:rPr>
            </w:pPr>
          </w:p>
        </w:tc>
        <w:tc>
          <w:tcPr>
            <w:tcW w:w="225" w:type="pct"/>
            <w:noWrap w:val="0"/>
            <w:vAlign w:val="center"/>
          </w:tcPr>
          <w:p w14:paraId="48DC7398">
            <w:pPr>
              <w:pStyle w:val="18"/>
              <w:bidi w:val="0"/>
              <w:rPr>
                <w:rFonts w:hint="default" w:eastAsia="宋体"/>
                <w:color w:val="auto"/>
                <w:sz w:val="20"/>
                <w:szCs w:val="20"/>
                <w:lang w:val="en-US" w:eastAsia="zh-CN"/>
              </w:rPr>
            </w:pPr>
          </w:p>
        </w:tc>
        <w:tc>
          <w:tcPr>
            <w:tcW w:w="225" w:type="pct"/>
            <w:noWrap w:val="0"/>
            <w:vAlign w:val="center"/>
          </w:tcPr>
          <w:p w14:paraId="7A1FB31C">
            <w:pPr>
              <w:pStyle w:val="18"/>
              <w:bidi w:val="0"/>
              <w:rPr>
                <w:rFonts w:hint="eastAsia" w:eastAsia="宋体"/>
                <w:color w:val="auto"/>
                <w:sz w:val="20"/>
                <w:szCs w:val="20"/>
                <w:lang w:eastAsia="zh-CN"/>
              </w:rPr>
            </w:pPr>
            <w:r>
              <w:rPr>
                <w:rFonts w:hint="eastAsia"/>
                <w:lang w:val="en-US" w:eastAsia="zh-CN"/>
              </w:rPr>
              <w:t>2*8</w:t>
            </w:r>
          </w:p>
        </w:tc>
        <w:tc>
          <w:tcPr>
            <w:tcW w:w="225" w:type="pct"/>
            <w:noWrap w:val="0"/>
            <w:vAlign w:val="center"/>
          </w:tcPr>
          <w:p w14:paraId="17E05E8F">
            <w:pPr>
              <w:pStyle w:val="18"/>
              <w:bidi w:val="0"/>
              <w:rPr>
                <w:rFonts w:hint="eastAsia" w:eastAsia="宋体"/>
                <w:color w:val="auto"/>
                <w:sz w:val="20"/>
                <w:szCs w:val="20"/>
                <w:lang w:eastAsia="zh-CN"/>
              </w:rPr>
            </w:pPr>
          </w:p>
        </w:tc>
        <w:tc>
          <w:tcPr>
            <w:tcW w:w="227" w:type="pct"/>
            <w:noWrap w:val="0"/>
            <w:vAlign w:val="center"/>
          </w:tcPr>
          <w:p w14:paraId="37DB0D55">
            <w:pPr>
              <w:pStyle w:val="18"/>
              <w:bidi w:val="0"/>
              <w:rPr>
                <w:rFonts w:ascii="Arial"/>
                <w:color w:val="auto"/>
                <w:sz w:val="20"/>
                <w:szCs w:val="20"/>
              </w:rPr>
            </w:pPr>
          </w:p>
        </w:tc>
        <w:tc>
          <w:tcPr>
            <w:tcW w:w="269" w:type="pct"/>
            <w:noWrap w:val="0"/>
            <w:vAlign w:val="center"/>
          </w:tcPr>
          <w:p w14:paraId="44E77714">
            <w:pPr>
              <w:pStyle w:val="18"/>
              <w:bidi w:val="0"/>
              <w:rPr>
                <w:rFonts w:ascii="Arial"/>
                <w:color w:val="auto"/>
                <w:sz w:val="20"/>
                <w:szCs w:val="20"/>
              </w:rPr>
            </w:pPr>
          </w:p>
        </w:tc>
      </w:tr>
      <w:tr w14:paraId="693D7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33" w:type="pct"/>
            <w:vMerge w:val="continue"/>
            <w:noWrap w:val="0"/>
            <w:vAlign w:val="top"/>
          </w:tcPr>
          <w:p w14:paraId="517825F2">
            <w:pPr>
              <w:rPr>
                <w:rFonts w:ascii="Arial"/>
                <w:color w:val="auto"/>
                <w:sz w:val="20"/>
                <w:szCs w:val="20"/>
              </w:rPr>
            </w:pPr>
          </w:p>
        </w:tc>
        <w:tc>
          <w:tcPr>
            <w:tcW w:w="358" w:type="pct"/>
            <w:vMerge w:val="continue"/>
            <w:tcBorders>
              <w:top w:val="nil"/>
            </w:tcBorders>
            <w:noWrap w:val="0"/>
            <w:vAlign w:val="top"/>
          </w:tcPr>
          <w:p w14:paraId="5F410036">
            <w:pPr>
              <w:rPr>
                <w:rFonts w:ascii="Arial"/>
                <w:color w:val="auto"/>
                <w:sz w:val="20"/>
                <w:szCs w:val="20"/>
              </w:rPr>
            </w:pPr>
          </w:p>
        </w:tc>
        <w:tc>
          <w:tcPr>
            <w:tcW w:w="1780" w:type="pct"/>
            <w:gridSpan w:val="5"/>
            <w:noWrap w:val="0"/>
            <w:vAlign w:val="top"/>
          </w:tcPr>
          <w:p w14:paraId="2AFC8FA8">
            <w:pPr>
              <w:keepNext w:val="0"/>
              <w:keepLines w:val="0"/>
              <w:widowControl/>
              <w:suppressLineNumbers w:val="0"/>
              <w:jc w:val="center"/>
              <w:textAlignment w:val="center"/>
              <w:rPr>
                <w:color w:val="auto"/>
                <w:sz w:val="20"/>
                <w:szCs w:val="20"/>
              </w:rPr>
            </w:pPr>
            <w:r>
              <w:rPr>
                <w:rFonts w:hint="eastAsia"/>
                <w:b/>
                <w:bCs/>
                <w:color w:val="auto"/>
                <w:spacing w:val="1"/>
                <w:sz w:val="20"/>
                <w:szCs w:val="20"/>
                <w:lang w:val="en-US" w:eastAsia="zh-CN"/>
              </w:rPr>
              <w:t>公共基础必修课</w:t>
            </w:r>
            <w:r>
              <w:rPr>
                <w:b/>
                <w:bCs/>
                <w:color w:val="auto"/>
                <w:spacing w:val="1"/>
                <w:sz w:val="20"/>
                <w:szCs w:val="20"/>
              </w:rPr>
              <w:t>小计</w:t>
            </w:r>
          </w:p>
        </w:tc>
        <w:tc>
          <w:tcPr>
            <w:tcW w:w="276" w:type="pct"/>
            <w:noWrap w:val="0"/>
            <w:vAlign w:val="center"/>
          </w:tcPr>
          <w:p w14:paraId="0A3FA083">
            <w:pPr>
              <w:keepNext w:val="0"/>
              <w:keepLines w:val="0"/>
              <w:widowControl/>
              <w:suppressLineNumbers w:val="0"/>
              <w:jc w:val="center"/>
              <w:textAlignment w:val="center"/>
              <w:rPr>
                <w:rFonts w:hint="default" w:ascii="宋体" w:hAnsi="宋体" w:eastAsia="宋体" w:cs="宋体"/>
                <w:b/>
                <w:bCs/>
                <w:i w:val="0"/>
                <w:iCs w:val="0"/>
                <w:snapToGrid w:val="0"/>
                <w:color w:val="auto"/>
                <w:kern w:val="0"/>
                <w:sz w:val="20"/>
                <w:szCs w:val="20"/>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32</w:t>
            </w:r>
          </w:p>
        </w:tc>
        <w:tc>
          <w:tcPr>
            <w:tcW w:w="331" w:type="pct"/>
            <w:noWrap w:val="0"/>
            <w:vAlign w:val="center"/>
          </w:tcPr>
          <w:p w14:paraId="27FC9965">
            <w:pPr>
              <w:keepNext w:val="0"/>
              <w:keepLines w:val="0"/>
              <w:widowControl/>
              <w:suppressLineNumbers w:val="0"/>
              <w:jc w:val="center"/>
              <w:textAlignment w:val="center"/>
              <w:rPr>
                <w:rFonts w:hint="default" w:eastAsia="宋体"/>
                <w:color w:val="auto"/>
                <w:sz w:val="20"/>
                <w:szCs w:val="20"/>
                <w:lang w:val="en-US" w:eastAsia="zh-CN"/>
              </w:rPr>
            </w:pPr>
            <w:r>
              <w:rPr>
                <w:rFonts w:hint="eastAsia" w:ascii="宋体" w:hAnsi="宋体" w:eastAsia="宋体" w:cs="宋体"/>
                <w:b/>
                <w:bCs/>
                <w:i w:val="0"/>
                <w:iCs w:val="0"/>
                <w:snapToGrid w:val="0"/>
                <w:color w:val="000000"/>
                <w:kern w:val="0"/>
                <w:sz w:val="18"/>
                <w:szCs w:val="18"/>
                <w:u w:val="none"/>
                <w:lang w:val="en-US" w:eastAsia="zh-CN" w:bidi="ar"/>
              </w:rPr>
              <w:t>620</w:t>
            </w:r>
          </w:p>
        </w:tc>
        <w:tc>
          <w:tcPr>
            <w:tcW w:w="274" w:type="pct"/>
            <w:noWrap w:val="0"/>
            <w:vAlign w:val="center"/>
          </w:tcPr>
          <w:p w14:paraId="36E638FD">
            <w:pPr>
              <w:keepNext w:val="0"/>
              <w:keepLines w:val="0"/>
              <w:widowControl/>
              <w:suppressLineNumbers w:val="0"/>
              <w:jc w:val="center"/>
              <w:textAlignment w:val="center"/>
              <w:rPr>
                <w:rFonts w:hint="default"/>
                <w:color w:val="auto"/>
                <w:sz w:val="20"/>
                <w:szCs w:val="20"/>
                <w:lang w:val="en-US"/>
              </w:rPr>
            </w:pPr>
            <w:r>
              <w:rPr>
                <w:rFonts w:hint="eastAsia" w:ascii="宋体" w:hAnsi="宋体" w:eastAsia="宋体" w:cs="宋体"/>
                <w:b/>
                <w:bCs/>
                <w:i w:val="0"/>
                <w:iCs w:val="0"/>
                <w:snapToGrid w:val="0"/>
                <w:color w:val="000000"/>
                <w:kern w:val="0"/>
                <w:sz w:val="18"/>
                <w:szCs w:val="18"/>
                <w:u w:val="none"/>
                <w:lang w:val="en-US" w:eastAsia="zh-CN" w:bidi="ar"/>
              </w:rPr>
              <w:t>350</w:t>
            </w:r>
          </w:p>
        </w:tc>
        <w:tc>
          <w:tcPr>
            <w:tcW w:w="317" w:type="pct"/>
            <w:noWrap w:val="0"/>
            <w:vAlign w:val="center"/>
          </w:tcPr>
          <w:p w14:paraId="2A6E2188">
            <w:pPr>
              <w:keepNext w:val="0"/>
              <w:keepLines w:val="0"/>
              <w:widowControl/>
              <w:suppressLineNumbers w:val="0"/>
              <w:jc w:val="center"/>
              <w:textAlignment w:val="center"/>
              <w:rPr>
                <w:rFonts w:hint="default"/>
                <w:color w:val="auto"/>
                <w:sz w:val="20"/>
                <w:szCs w:val="20"/>
                <w:lang w:val="en-US"/>
              </w:rPr>
            </w:pPr>
            <w:r>
              <w:rPr>
                <w:rFonts w:hint="eastAsia" w:ascii="宋体" w:hAnsi="宋体" w:eastAsia="宋体" w:cs="宋体"/>
                <w:b/>
                <w:bCs/>
                <w:i w:val="0"/>
                <w:iCs w:val="0"/>
                <w:snapToGrid w:val="0"/>
                <w:color w:val="000000"/>
                <w:kern w:val="0"/>
                <w:sz w:val="18"/>
                <w:szCs w:val="18"/>
                <w:u w:val="none"/>
                <w:lang w:val="en-US" w:eastAsia="zh-CN" w:bidi="ar"/>
              </w:rPr>
              <w:t>270</w:t>
            </w:r>
          </w:p>
        </w:tc>
        <w:tc>
          <w:tcPr>
            <w:tcW w:w="255" w:type="pct"/>
            <w:noWrap w:val="0"/>
            <w:vAlign w:val="center"/>
          </w:tcPr>
          <w:p w14:paraId="755F2827">
            <w:pPr>
              <w:keepNext w:val="0"/>
              <w:keepLines w:val="0"/>
              <w:widowControl/>
              <w:suppressLineNumbers w:val="0"/>
              <w:jc w:val="center"/>
              <w:textAlignment w:val="center"/>
              <w:rPr>
                <w:rFonts w:hint="eastAsia" w:ascii="宋体" w:hAnsi="宋体" w:eastAsia="宋体" w:cs="宋体"/>
                <w:b/>
                <w:bCs/>
                <w:color w:val="auto"/>
                <w:sz w:val="20"/>
                <w:szCs w:val="20"/>
                <w:lang w:val="en-US" w:eastAsia="zh-CN"/>
              </w:rPr>
            </w:pPr>
            <w:r>
              <w:rPr>
                <w:rFonts w:hint="eastAsia" w:ascii="宋体" w:hAnsi="宋体" w:eastAsia="宋体" w:cs="宋体"/>
                <w:b/>
                <w:bCs/>
                <w:i w:val="0"/>
                <w:iCs w:val="0"/>
                <w:snapToGrid w:val="0"/>
                <w:color w:val="000000"/>
                <w:kern w:val="0"/>
                <w:sz w:val="18"/>
                <w:szCs w:val="18"/>
                <w:u w:val="none"/>
                <w:lang w:val="en-US" w:eastAsia="zh-CN" w:bidi="ar"/>
              </w:rPr>
              <w:t>8</w:t>
            </w:r>
          </w:p>
        </w:tc>
        <w:tc>
          <w:tcPr>
            <w:tcW w:w="225" w:type="pct"/>
            <w:noWrap w:val="0"/>
            <w:vAlign w:val="center"/>
          </w:tcPr>
          <w:p w14:paraId="42310E86">
            <w:pPr>
              <w:keepNext w:val="0"/>
              <w:keepLines w:val="0"/>
              <w:widowControl/>
              <w:suppressLineNumbers w:val="0"/>
              <w:jc w:val="center"/>
              <w:textAlignment w:val="center"/>
              <w:rPr>
                <w:rFonts w:hint="eastAsia" w:ascii="宋体" w:hAnsi="宋体" w:eastAsia="宋体" w:cs="宋体"/>
                <w:b/>
                <w:bCs/>
                <w:color w:val="auto"/>
                <w:sz w:val="20"/>
                <w:szCs w:val="20"/>
                <w:lang w:val="en-US" w:eastAsia="zh-CN"/>
              </w:rPr>
            </w:pPr>
            <w:r>
              <w:rPr>
                <w:rFonts w:hint="eastAsia" w:ascii="宋体" w:hAnsi="宋体" w:eastAsia="宋体" w:cs="宋体"/>
                <w:b/>
                <w:bCs/>
                <w:i w:val="0"/>
                <w:iCs w:val="0"/>
                <w:snapToGrid w:val="0"/>
                <w:color w:val="000000"/>
                <w:kern w:val="0"/>
                <w:sz w:val="18"/>
                <w:szCs w:val="18"/>
                <w:u w:val="none"/>
                <w:lang w:val="en-US" w:eastAsia="zh-CN" w:bidi="ar"/>
              </w:rPr>
              <w:t>8</w:t>
            </w:r>
          </w:p>
        </w:tc>
        <w:tc>
          <w:tcPr>
            <w:tcW w:w="225" w:type="pct"/>
            <w:noWrap w:val="0"/>
            <w:vAlign w:val="center"/>
          </w:tcPr>
          <w:p w14:paraId="705818A9">
            <w:pPr>
              <w:keepNext w:val="0"/>
              <w:keepLines w:val="0"/>
              <w:widowControl/>
              <w:suppressLineNumbers w:val="0"/>
              <w:jc w:val="center"/>
              <w:textAlignment w:val="center"/>
              <w:rPr>
                <w:rFonts w:hint="eastAsia" w:ascii="宋体" w:hAnsi="宋体" w:eastAsia="宋体" w:cs="宋体"/>
                <w:b/>
                <w:bCs/>
                <w:color w:val="auto"/>
                <w:sz w:val="20"/>
                <w:szCs w:val="20"/>
                <w:lang w:val="en-US" w:eastAsia="zh-CN"/>
              </w:rPr>
            </w:pPr>
            <w:r>
              <w:rPr>
                <w:rFonts w:hint="eastAsia" w:ascii="宋体" w:hAnsi="宋体" w:eastAsia="宋体" w:cs="宋体"/>
                <w:b/>
                <w:bCs/>
                <w:i w:val="0"/>
                <w:iCs w:val="0"/>
                <w:snapToGrid w:val="0"/>
                <w:color w:val="000000"/>
                <w:kern w:val="0"/>
                <w:sz w:val="18"/>
                <w:szCs w:val="18"/>
                <w:u w:val="none"/>
                <w:lang w:val="en-US" w:eastAsia="zh-CN" w:bidi="ar"/>
              </w:rPr>
              <w:t>6</w:t>
            </w:r>
          </w:p>
        </w:tc>
        <w:tc>
          <w:tcPr>
            <w:tcW w:w="225" w:type="pct"/>
            <w:noWrap w:val="0"/>
            <w:vAlign w:val="center"/>
          </w:tcPr>
          <w:p w14:paraId="183F411A">
            <w:pPr>
              <w:keepNext w:val="0"/>
              <w:keepLines w:val="0"/>
              <w:widowControl/>
              <w:suppressLineNumbers w:val="0"/>
              <w:jc w:val="center"/>
              <w:textAlignment w:val="center"/>
              <w:rPr>
                <w:rFonts w:hint="eastAsia" w:ascii="宋体" w:hAnsi="宋体" w:eastAsia="宋体" w:cs="宋体"/>
                <w:b/>
                <w:bCs/>
                <w:color w:val="auto"/>
                <w:sz w:val="20"/>
                <w:szCs w:val="20"/>
                <w:lang w:val="en-US" w:eastAsia="zh-CN"/>
              </w:rPr>
            </w:pPr>
            <w:r>
              <w:rPr>
                <w:rFonts w:hint="eastAsia" w:ascii="宋体" w:hAnsi="宋体" w:eastAsia="宋体" w:cs="宋体"/>
                <w:b/>
                <w:bCs/>
                <w:i w:val="0"/>
                <w:iCs w:val="0"/>
                <w:snapToGrid w:val="0"/>
                <w:color w:val="000000"/>
                <w:kern w:val="0"/>
                <w:sz w:val="18"/>
                <w:szCs w:val="18"/>
                <w:u w:val="none"/>
                <w:lang w:val="en-US" w:eastAsia="zh-CN" w:bidi="ar"/>
              </w:rPr>
              <w:t>5</w:t>
            </w:r>
          </w:p>
        </w:tc>
        <w:tc>
          <w:tcPr>
            <w:tcW w:w="227" w:type="pct"/>
            <w:noWrap w:val="0"/>
            <w:vAlign w:val="center"/>
          </w:tcPr>
          <w:p w14:paraId="408FD124">
            <w:pPr>
              <w:keepNext w:val="0"/>
              <w:keepLines w:val="0"/>
              <w:widowControl/>
              <w:suppressLineNumbers w:val="0"/>
              <w:jc w:val="center"/>
              <w:textAlignment w:val="center"/>
              <w:rPr>
                <w:rFonts w:hint="eastAsia" w:ascii="宋体" w:hAnsi="宋体" w:eastAsia="宋体" w:cs="宋体"/>
                <w:b/>
                <w:bCs/>
                <w:color w:val="auto"/>
                <w:sz w:val="20"/>
                <w:szCs w:val="20"/>
                <w:lang w:val="en-US" w:eastAsia="zh-CN"/>
              </w:rPr>
            </w:pPr>
            <w:r>
              <w:rPr>
                <w:rFonts w:hint="eastAsia" w:ascii="宋体" w:hAnsi="宋体" w:eastAsia="宋体" w:cs="宋体"/>
                <w:b/>
                <w:bCs/>
                <w:i w:val="0"/>
                <w:iCs w:val="0"/>
                <w:snapToGrid w:val="0"/>
                <w:color w:val="000000"/>
                <w:kern w:val="0"/>
                <w:sz w:val="18"/>
                <w:szCs w:val="18"/>
                <w:u w:val="none"/>
                <w:lang w:val="en-US" w:eastAsia="zh-CN" w:bidi="ar"/>
              </w:rPr>
              <w:t>2</w:t>
            </w:r>
          </w:p>
        </w:tc>
        <w:tc>
          <w:tcPr>
            <w:tcW w:w="269" w:type="pct"/>
            <w:noWrap w:val="0"/>
            <w:vAlign w:val="center"/>
          </w:tcPr>
          <w:p w14:paraId="76BE1291">
            <w:pPr>
              <w:jc w:val="center"/>
              <w:rPr>
                <w:rFonts w:ascii="Arial"/>
                <w:color w:val="auto"/>
                <w:sz w:val="20"/>
                <w:szCs w:val="20"/>
              </w:rPr>
            </w:pPr>
          </w:p>
        </w:tc>
      </w:tr>
      <w:tr w14:paraId="67A81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33" w:type="pct"/>
            <w:vMerge w:val="continue"/>
            <w:noWrap w:val="0"/>
            <w:vAlign w:val="top"/>
          </w:tcPr>
          <w:p w14:paraId="5A4BA4C7">
            <w:pPr>
              <w:rPr>
                <w:rFonts w:ascii="Arial"/>
                <w:color w:val="auto"/>
                <w:sz w:val="20"/>
                <w:szCs w:val="20"/>
              </w:rPr>
            </w:pPr>
          </w:p>
        </w:tc>
        <w:tc>
          <w:tcPr>
            <w:tcW w:w="358" w:type="pct"/>
            <w:vMerge w:val="restart"/>
            <w:noWrap w:val="0"/>
            <w:vAlign w:val="top"/>
          </w:tcPr>
          <w:p w14:paraId="254DD628">
            <w:pPr>
              <w:pStyle w:val="15"/>
              <w:spacing w:before="36" w:line="216" w:lineRule="auto"/>
              <w:ind w:left="92"/>
              <w:rPr>
                <w:color w:val="auto"/>
                <w:spacing w:val="5"/>
                <w:sz w:val="20"/>
                <w:szCs w:val="20"/>
              </w:rPr>
            </w:pPr>
            <w:r>
              <w:rPr>
                <w:color w:val="auto"/>
                <w:spacing w:val="5"/>
                <w:sz w:val="20"/>
                <w:szCs w:val="20"/>
              </w:rPr>
              <w:t>公共基础</w:t>
            </w:r>
          </w:p>
          <w:p w14:paraId="0CA65D1E">
            <w:pPr>
              <w:pStyle w:val="15"/>
              <w:spacing w:before="36" w:line="216" w:lineRule="auto"/>
              <w:ind w:left="92"/>
              <w:rPr>
                <w:rFonts w:hint="default" w:eastAsia="宋体"/>
                <w:color w:val="auto"/>
                <w:spacing w:val="5"/>
                <w:sz w:val="20"/>
                <w:szCs w:val="20"/>
                <w:lang w:val="en-US" w:eastAsia="zh-CN"/>
              </w:rPr>
            </w:pPr>
            <w:r>
              <w:rPr>
                <w:rFonts w:hint="eastAsia"/>
                <w:color w:val="auto"/>
                <w:spacing w:val="5"/>
                <w:sz w:val="20"/>
                <w:szCs w:val="20"/>
                <w:lang w:val="en-US" w:eastAsia="zh-CN"/>
              </w:rPr>
              <w:t>限选课程</w:t>
            </w:r>
          </w:p>
        </w:tc>
        <w:tc>
          <w:tcPr>
            <w:tcW w:w="352" w:type="pct"/>
            <w:noWrap w:val="0"/>
            <w:vAlign w:val="center"/>
          </w:tcPr>
          <w:p w14:paraId="3863EDD0">
            <w:pPr>
              <w:pStyle w:val="18"/>
              <w:bidi w:val="0"/>
              <w:rPr>
                <w:color w:val="auto"/>
                <w:sz w:val="20"/>
                <w:szCs w:val="20"/>
              </w:rPr>
            </w:pPr>
            <w:r>
              <w:rPr>
                <w:rFonts w:hint="eastAsia"/>
              </w:rPr>
              <w:t>02415012</w:t>
            </w:r>
          </w:p>
        </w:tc>
        <w:tc>
          <w:tcPr>
            <w:tcW w:w="903" w:type="pct"/>
            <w:gridSpan w:val="2"/>
            <w:noWrap w:val="0"/>
            <w:vAlign w:val="center"/>
          </w:tcPr>
          <w:p w14:paraId="50E6B020">
            <w:pPr>
              <w:pStyle w:val="18"/>
              <w:bidi w:val="0"/>
              <w:rPr>
                <w:color w:val="auto"/>
                <w:sz w:val="20"/>
                <w:szCs w:val="20"/>
              </w:rPr>
            </w:pPr>
            <w:r>
              <w:rPr>
                <w:rFonts w:hint="eastAsia"/>
              </w:rPr>
              <w:t>应用文写作</w:t>
            </w:r>
          </w:p>
        </w:tc>
        <w:tc>
          <w:tcPr>
            <w:tcW w:w="182" w:type="pct"/>
            <w:noWrap w:val="0"/>
            <w:vAlign w:val="center"/>
          </w:tcPr>
          <w:p w14:paraId="073959A7">
            <w:pPr>
              <w:pStyle w:val="18"/>
              <w:bidi w:val="0"/>
              <w:rPr>
                <w:color w:val="auto"/>
                <w:sz w:val="20"/>
                <w:szCs w:val="20"/>
              </w:rPr>
            </w:pPr>
            <w:r>
              <w:rPr>
                <w:rFonts w:hint="eastAsia"/>
                <w:lang w:val="en-US" w:eastAsia="zh-CN"/>
              </w:rPr>
              <w:t>B</w:t>
            </w:r>
          </w:p>
        </w:tc>
        <w:tc>
          <w:tcPr>
            <w:tcW w:w="343" w:type="pct"/>
            <w:noWrap w:val="0"/>
            <w:vAlign w:val="center"/>
          </w:tcPr>
          <w:p w14:paraId="251ED6D5">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考查</w:t>
            </w:r>
          </w:p>
        </w:tc>
        <w:tc>
          <w:tcPr>
            <w:tcW w:w="276" w:type="pct"/>
            <w:noWrap w:val="0"/>
            <w:vAlign w:val="center"/>
          </w:tcPr>
          <w:p w14:paraId="603DC2DD">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eastAsia="zh-CN"/>
              </w:rPr>
              <w:t>2</w:t>
            </w:r>
          </w:p>
        </w:tc>
        <w:tc>
          <w:tcPr>
            <w:tcW w:w="331" w:type="pct"/>
            <w:noWrap w:val="0"/>
            <w:vAlign w:val="center"/>
          </w:tcPr>
          <w:p w14:paraId="6DA876E6">
            <w:pPr>
              <w:pStyle w:val="18"/>
              <w:bidi w:val="0"/>
              <w:rPr>
                <w:rFonts w:hint="default" w:ascii="宋体" w:hAnsi="宋体" w:eastAsia="宋体" w:cs="宋体"/>
                <w:i w:val="0"/>
                <w:iCs w:val="0"/>
                <w:snapToGrid w:val="0"/>
                <w:color w:val="auto"/>
                <w:kern w:val="0"/>
                <w:sz w:val="20"/>
                <w:szCs w:val="20"/>
                <w:u w:val="none"/>
                <w:lang w:val="en-US" w:eastAsia="zh-CN" w:bidi="ar"/>
              </w:rPr>
            </w:pPr>
            <w:r>
              <w:rPr>
                <w:rFonts w:hint="eastAsia"/>
                <w:lang w:val="en-US" w:eastAsia="zh-CN"/>
              </w:rPr>
              <w:t>28</w:t>
            </w:r>
          </w:p>
        </w:tc>
        <w:tc>
          <w:tcPr>
            <w:tcW w:w="274" w:type="pct"/>
            <w:noWrap w:val="0"/>
            <w:vAlign w:val="top"/>
          </w:tcPr>
          <w:p w14:paraId="78B6A8F8">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rPr>
              <w:t>20</w:t>
            </w:r>
          </w:p>
        </w:tc>
        <w:tc>
          <w:tcPr>
            <w:tcW w:w="317" w:type="pct"/>
            <w:noWrap w:val="0"/>
            <w:vAlign w:val="top"/>
          </w:tcPr>
          <w:p w14:paraId="5DE61C7B">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8</w:t>
            </w:r>
          </w:p>
        </w:tc>
        <w:tc>
          <w:tcPr>
            <w:tcW w:w="255" w:type="pct"/>
            <w:noWrap w:val="0"/>
            <w:vAlign w:val="center"/>
          </w:tcPr>
          <w:p w14:paraId="01649D49">
            <w:pPr>
              <w:pStyle w:val="18"/>
              <w:bidi w:val="0"/>
              <w:rPr>
                <w:rFonts w:hint="default" w:ascii="宋体" w:hAnsi="宋体" w:eastAsia="宋体" w:cs="宋体"/>
                <w:i w:val="0"/>
                <w:iCs w:val="0"/>
                <w:snapToGrid w:val="0"/>
                <w:color w:val="auto"/>
                <w:kern w:val="0"/>
                <w:sz w:val="20"/>
                <w:szCs w:val="20"/>
                <w:u w:val="none"/>
                <w:lang w:val="en-US" w:eastAsia="zh-CN" w:bidi="ar"/>
              </w:rPr>
            </w:pPr>
            <w:r>
              <w:rPr>
                <w:rFonts w:hint="eastAsia" w:ascii="宋体" w:hAnsi="宋体" w:cs="宋体"/>
                <w:i w:val="0"/>
                <w:iCs w:val="0"/>
                <w:snapToGrid w:val="0"/>
                <w:color w:val="auto"/>
                <w:kern w:val="0"/>
                <w:sz w:val="20"/>
                <w:szCs w:val="20"/>
                <w:u w:val="none"/>
                <w:lang w:val="en-US" w:eastAsia="zh-CN" w:bidi="ar"/>
              </w:rPr>
              <w:t>2*14</w:t>
            </w:r>
          </w:p>
        </w:tc>
        <w:tc>
          <w:tcPr>
            <w:tcW w:w="225" w:type="pct"/>
            <w:noWrap w:val="0"/>
            <w:vAlign w:val="center"/>
          </w:tcPr>
          <w:p w14:paraId="7042DBC4">
            <w:pPr>
              <w:pStyle w:val="18"/>
              <w:bidi w:val="0"/>
              <w:rPr>
                <w:rFonts w:ascii="Arial"/>
                <w:color w:val="auto"/>
                <w:sz w:val="20"/>
                <w:szCs w:val="20"/>
              </w:rPr>
            </w:pPr>
          </w:p>
        </w:tc>
        <w:tc>
          <w:tcPr>
            <w:tcW w:w="225" w:type="pct"/>
            <w:noWrap w:val="0"/>
            <w:vAlign w:val="center"/>
          </w:tcPr>
          <w:p w14:paraId="24E1B82D">
            <w:pPr>
              <w:pStyle w:val="18"/>
              <w:bidi w:val="0"/>
              <w:rPr>
                <w:rFonts w:ascii="Arial"/>
                <w:color w:val="auto"/>
                <w:sz w:val="20"/>
                <w:szCs w:val="20"/>
              </w:rPr>
            </w:pPr>
          </w:p>
        </w:tc>
        <w:tc>
          <w:tcPr>
            <w:tcW w:w="225" w:type="pct"/>
            <w:noWrap w:val="0"/>
            <w:vAlign w:val="center"/>
          </w:tcPr>
          <w:p w14:paraId="610C9F09">
            <w:pPr>
              <w:pStyle w:val="18"/>
              <w:bidi w:val="0"/>
              <w:rPr>
                <w:rFonts w:ascii="Arial"/>
                <w:color w:val="auto"/>
                <w:sz w:val="20"/>
                <w:szCs w:val="20"/>
              </w:rPr>
            </w:pPr>
          </w:p>
        </w:tc>
        <w:tc>
          <w:tcPr>
            <w:tcW w:w="227" w:type="pct"/>
            <w:noWrap w:val="0"/>
            <w:vAlign w:val="center"/>
          </w:tcPr>
          <w:p w14:paraId="2FF2C4BD">
            <w:pPr>
              <w:pStyle w:val="18"/>
              <w:bidi w:val="0"/>
              <w:rPr>
                <w:rFonts w:ascii="Arial"/>
                <w:color w:val="auto"/>
                <w:sz w:val="20"/>
                <w:szCs w:val="20"/>
              </w:rPr>
            </w:pPr>
          </w:p>
        </w:tc>
        <w:tc>
          <w:tcPr>
            <w:tcW w:w="269" w:type="pct"/>
            <w:noWrap w:val="0"/>
            <w:vAlign w:val="center"/>
          </w:tcPr>
          <w:p w14:paraId="046040B8">
            <w:pPr>
              <w:pStyle w:val="18"/>
              <w:bidi w:val="0"/>
              <w:rPr>
                <w:rFonts w:ascii="Arial"/>
                <w:color w:val="auto"/>
                <w:sz w:val="20"/>
                <w:szCs w:val="20"/>
              </w:rPr>
            </w:pPr>
          </w:p>
        </w:tc>
      </w:tr>
      <w:tr w14:paraId="33B01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0" w:hRule="atLeast"/>
        </w:trPr>
        <w:tc>
          <w:tcPr>
            <w:tcW w:w="233" w:type="pct"/>
            <w:vMerge w:val="continue"/>
            <w:noWrap w:val="0"/>
            <w:vAlign w:val="top"/>
          </w:tcPr>
          <w:p w14:paraId="3D6FF2D4">
            <w:pPr>
              <w:rPr>
                <w:rFonts w:ascii="Arial"/>
                <w:color w:val="auto"/>
                <w:sz w:val="20"/>
                <w:szCs w:val="20"/>
              </w:rPr>
            </w:pPr>
          </w:p>
        </w:tc>
        <w:tc>
          <w:tcPr>
            <w:tcW w:w="358" w:type="pct"/>
            <w:vMerge w:val="continue"/>
            <w:noWrap w:val="0"/>
            <w:vAlign w:val="top"/>
          </w:tcPr>
          <w:p w14:paraId="10D37550">
            <w:pPr>
              <w:pStyle w:val="15"/>
              <w:spacing w:before="36" w:line="216" w:lineRule="auto"/>
              <w:ind w:left="92"/>
              <w:rPr>
                <w:color w:val="auto"/>
                <w:spacing w:val="5"/>
                <w:sz w:val="20"/>
                <w:szCs w:val="20"/>
              </w:rPr>
            </w:pPr>
          </w:p>
        </w:tc>
        <w:tc>
          <w:tcPr>
            <w:tcW w:w="352" w:type="pct"/>
            <w:noWrap w:val="0"/>
            <w:vAlign w:val="center"/>
          </w:tcPr>
          <w:p w14:paraId="49EE7AF4">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rPr>
              <w:t>02413009</w:t>
            </w:r>
          </w:p>
        </w:tc>
        <w:tc>
          <w:tcPr>
            <w:tcW w:w="903" w:type="pct"/>
            <w:gridSpan w:val="2"/>
            <w:noWrap w:val="0"/>
            <w:vAlign w:val="center"/>
          </w:tcPr>
          <w:p w14:paraId="0404C5C1">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rPr>
              <w:t>大学语文</w:t>
            </w:r>
          </w:p>
        </w:tc>
        <w:tc>
          <w:tcPr>
            <w:tcW w:w="182" w:type="pct"/>
            <w:noWrap w:val="0"/>
            <w:vAlign w:val="top"/>
          </w:tcPr>
          <w:p w14:paraId="747B929F">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B</w:t>
            </w:r>
          </w:p>
        </w:tc>
        <w:tc>
          <w:tcPr>
            <w:tcW w:w="343" w:type="pct"/>
            <w:noWrap w:val="0"/>
            <w:vAlign w:val="center"/>
          </w:tcPr>
          <w:p w14:paraId="75F1C0D0">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考试</w:t>
            </w:r>
          </w:p>
        </w:tc>
        <w:tc>
          <w:tcPr>
            <w:tcW w:w="276" w:type="pct"/>
            <w:noWrap w:val="0"/>
            <w:vAlign w:val="center"/>
          </w:tcPr>
          <w:p w14:paraId="5DC14594">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eastAsia="zh-CN"/>
              </w:rPr>
              <w:t>2</w:t>
            </w:r>
          </w:p>
        </w:tc>
        <w:tc>
          <w:tcPr>
            <w:tcW w:w="331" w:type="pct"/>
            <w:noWrap w:val="0"/>
            <w:vAlign w:val="center"/>
          </w:tcPr>
          <w:p w14:paraId="1C80EB40">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32</w:t>
            </w:r>
          </w:p>
        </w:tc>
        <w:tc>
          <w:tcPr>
            <w:tcW w:w="274" w:type="pct"/>
            <w:noWrap w:val="0"/>
            <w:vAlign w:val="center"/>
          </w:tcPr>
          <w:p w14:paraId="5504150C">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28</w:t>
            </w:r>
          </w:p>
        </w:tc>
        <w:tc>
          <w:tcPr>
            <w:tcW w:w="317" w:type="pct"/>
            <w:noWrap w:val="0"/>
            <w:vAlign w:val="top"/>
          </w:tcPr>
          <w:p w14:paraId="5CC48095">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4</w:t>
            </w:r>
          </w:p>
        </w:tc>
        <w:tc>
          <w:tcPr>
            <w:tcW w:w="255" w:type="pct"/>
            <w:noWrap w:val="0"/>
            <w:vAlign w:val="center"/>
          </w:tcPr>
          <w:p w14:paraId="69AEE755">
            <w:pPr>
              <w:pStyle w:val="18"/>
              <w:bidi w:val="0"/>
              <w:rPr>
                <w:rFonts w:hint="eastAsia" w:ascii="宋体" w:hAnsi="宋体" w:eastAsia="宋体" w:cs="宋体"/>
                <w:i w:val="0"/>
                <w:iCs w:val="0"/>
                <w:snapToGrid w:val="0"/>
                <w:color w:val="auto"/>
                <w:kern w:val="0"/>
                <w:sz w:val="20"/>
                <w:szCs w:val="20"/>
                <w:u w:val="none"/>
                <w:lang w:val="en-US" w:eastAsia="zh-CN" w:bidi="ar"/>
              </w:rPr>
            </w:pPr>
          </w:p>
        </w:tc>
        <w:tc>
          <w:tcPr>
            <w:tcW w:w="225" w:type="pct"/>
            <w:noWrap w:val="0"/>
            <w:vAlign w:val="center"/>
          </w:tcPr>
          <w:p w14:paraId="5694A5EB">
            <w:pPr>
              <w:pStyle w:val="18"/>
              <w:bidi w:val="0"/>
              <w:rPr>
                <w:rFonts w:hint="eastAsia"/>
                <w:lang w:val="en-US" w:eastAsia="zh-CN"/>
              </w:rPr>
            </w:pPr>
            <w:r>
              <w:rPr>
                <w:rFonts w:hint="eastAsia"/>
                <w:lang w:val="en-US" w:eastAsia="zh-CN"/>
              </w:rPr>
              <w:t>2*16</w:t>
            </w:r>
          </w:p>
          <w:p w14:paraId="08E08B4B">
            <w:pPr>
              <w:pStyle w:val="18"/>
              <w:bidi w:val="0"/>
              <w:rPr>
                <w:rFonts w:ascii="Arial"/>
                <w:color w:val="auto"/>
                <w:sz w:val="20"/>
                <w:szCs w:val="20"/>
              </w:rPr>
            </w:pPr>
            <w:r>
              <w:rPr>
                <w:rFonts w:hint="eastAsia"/>
                <w:color w:val="FF0000"/>
                <w:sz w:val="15"/>
                <w:szCs w:val="15"/>
                <w:lang w:val="en-US" w:eastAsia="zh-CN"/>
              </w:rPr>
              <w:t>（2-17）</w:t>
            </w:r>
          </w:p>
        </w:tc>
        <w:tc>
          <w:tcPr>
            <w:tcW w:w="225" w:type="pct"/>
            <w:noWrap w:val="0"/>
            <w:vAlign w:val="center"/>
          </w:tcPr>
          <w:p w14:paraId="2EDA5871">
            <w:pPr>
              <w:pStyle w:val="18"/>
              <w:bidi w:val="0"/>
              <w:rPr>
                <w:rFonts w:ascii="Arial"/>
                <w:color w:val="auto"/>
                <w:sz w:val="20"/>
                <w:szCs w:val="20"/>
              </w:rPr>
            </w:pPr>
          </w:p>
        </w:tc>
        <w:tc>
          <w:tcPr>
            <w:tcW w:w="225" w:type="pct"/>
            <w:noWrap w:val="0"/>
            <w:vAlign w:val="center"/>
          </w:tcPr>
          <w:p w14:paraId="76A9B920">
            <w:pPr>
              <w:pStyle w:val="18"/>
              <w:bidi w:val="0"/>
              <w:rPr>
                <w:rFonts w:ascii="Arial"/>
                <w:color w:val="auto"/>
                <w:sz w:val="20"/>
                <w:szCs w:val="20"/>
              </w:rPr>
            </w:pPr>
          </w:p>
        </w:tc>
        <w:tc>
          <w:tcPr>
            <w:tcW w:w="227" w:type="pct"/>
            <w:noWrap w:val="0"/>
            <w:vAlign w:val="center"/>
          </w:tcPr>
          <w:p w14:paraId="53C19C08">
            <w:pPr>
              <w:pStyle w:val="18"/>
              <w:bidi w:val="0"/>
              <w:rPr>
                <w:rFonts w:ascii="Arial"/>
                <w:color w:val="auto"/>
                <w:sz w:val="20"/>
                <w:szCs w:val="20"/>
              </w:rPr>
            </w:pPr>
          </w:p>
        </w:tc>
        <w:tc>
          <w:tcPr>
            <w:tcW w:w="269" w:type="pct"/>
            <w:noWrap w:val="0"/>
            <w:vAlign w:val="center"/>
          </w:tcPr>
          <w:p w14:paraId="66B32E45">
            <w:pPr>
              <w:pStyle w:val="18"/>
              <w:bidi w:val="0"/>
              <w:rPr>
                <w:rFonts w:ascii="Arial"/>
                <w:color w:val="auto"/>
                <w:sz w:val="20"/>
                <w:szCs w:val="20"/>
              </w:rPr>
            </w:pPr>
          </w:p>
        </w:tc>
      </w:tr>
      <w:tr w14:paraId="310E2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noWrap w:val="0"/>
            <w:vAlign w:val="top"/>
          </w:tcPr>
          <w:p w14:paraId="7EBF15AE">
            <w:pPr>
              <w:rPr>
                <w:rFonts w:ascii="Arial"/>
                <w:color w:val="auto"/>
                <w:sz w:val="20"/>
                <w:szCs w:val="20"/>
              </w:rPr>
            </w:pPr>
          </w:p>
        </w:tc>
        <w:tc>
          <w:tcPr>
            <w:tcW w:w="358" w:type="pct"/>
            <w:vMerge w:val="continue"/>
            <w:noWrap w:val="0"/>
            <w:vAlign w:val="top"/>
          </w:tcPr>
          <w:p w14:paraId="4486490B">
            <w:pPr>
              <w:pStyle w:val="15"/>
              <w:spacing w:before="36" w:line="216" w:lineRule="auto"/>
              <w:ind w:left="92"/>
              <w:rPr>
                <w:color w:val="auto"/>
                <w:spacing w:val="5"/>
                <w:sz w:val="20"/>
                <w:szCs w:val="20"/>
              </w:rPr>
            </w:pPr>
          </w:p>
        </w:tc>
        <w:tc>
          <w:tcPr>
            <w:tcW w:w="352" w:type="pct"/>
            <w:noWrap w:val="0"/>
            <w:vAlign w:val="center"/>
          </w:tcPr>
          <w:p w14:paraId="6655FE84">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rPr>
              <w:t>02413007</w:t>
            </w:r>
          </w:p>
        </w:tc>
        <w:tc>
          <w:tcPr>
            <w:tcW w:w="903" w:type="pct"/>
            <w:gridSpan w:val="2"/>
            <w:noWrap w:val="0"/>
            <w:vAlign w:val="center"/>
          </w:tcPr>
          <w:p w14:paraId="169CADB4">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高等数学</w:t>
            </w:r>
          </w:p>
        </w:tc>
        <w:tc>
          <w:tcPr>
            <w:tcW w:w="182" w:type="pct"/>
            <w:noWrap w:val="0"/>
            <w:vAlign w:val="center"/>
          </w:tcPr>
          <w:p w14:paraId="1020052A">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B</w:t>
            </w:r>
          </w:p>
        </w:tc>
        <w:tc>
          <w:tcPr>
            <w:tcW w:w="343" w:type="pct"/>
            <w:noWrap w:val="0"/>
            <w:vAlign w:val="center"/>
          </w:tcPr>
          <w:p w14:paraId="61B2A8AB">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考试</w:t>
            </w:r>
          </w:p>
        </w:tc>
        <w:tc>
          <w:tcPr>
            <w:tcW w:w="276" w:type="pct"/>
            <w:noWrap w:val="0"/>
            <w:vAlign w:val="center"/>
          </w:tcPr>
          <w:p w14:paraId="7EAF7EA5">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2</w:t>
            </w:r>
          </w:p>
        </w:tc>
        <w:tc>
          <w:tcPr>
            <w:tcW w:w="331" w:type="pct"/>
            <w:noWrap w:val="0"/>
            <w:vAlign w:val="center"/>
          </w:tcPr>
          <w:p w14:paraId="1D451328">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56</w:t>
            </w:r>
          </w:p>
        </w:tc>
        <w:tc>
          <w:tcPr>
            <w:tcW w:w="274" w:type="pct"/>
            <w:noWrap w:val="0"/>
            <w:vAlign w:val="center"/>
          </w:tcPr>
          <w:p w14:paraId="409BD138">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50</w:t>
            </w:r>
          </w:p>
        </w:tc>
        <w:tc>
          <w:tcPr>
            <w:tcW w:w="317" w:type="pct"/>
            <w:noWrap w:val="0"/>
            <w:vAlign w:val="top"/>
          </w:tcPr>
          <w:p w14:paraId="5AE56663">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6</w:t>
            </w:r>
          </w:p>
        </w:tc>
        <w:tc>
          <w:tcPr>
            <w:tcW w:w="255" w:type="pct"/>
            <w:noWrap w:val="0"/>
            <w:vAlign w:val="center"/>
          </w:tcPr>
          <w:p w14:paraId="16BD0BE2">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4*14</w:t>
            </w:r>
          </w:p>
        </w:tc>
        <w:tc>
          <w:tcPr>
            <w:tcW w:w="225" w:type="pct"/>
            <w:noWrap w:val="0"/>
            <w:vAlign w:val="center"/>
          </w:tcPr>
          <w:p w14:paraId="61CC334D">
            <w:pPr>
              <w:pStyle w:val="18"/>
              <w:bidi w:val="0"/>
              <w:rPr>
                <w:rFonts w:ascii="Arial"/>
                <w:color w:val="auto"/>
                <w:sz w:val="20"/>
                <w:szCs w:val="20"/>
              </w:rPr>
            </w:pPr>
          </w:p>
        </w:tc>
        <w:tc>
          <w:tcPr>
            <w:tcW w:w="225" w:type="pct"/>
            <w:noWrap w:val="0"/>
            <w:vAlign w:val="center"/>
          </w:tcPr>
          <w:p w14:paraId="5281D52B">
            <w:pPr>
              <w:pStyle w:val="18"/>
              <w:bidi w:val="0"/>
              <w:rPr>
                <w:rFonts w:ascii="Arial"/>
                <w:color w:val="auto"/>
                <w:sz w:val="20"/>
                <w:szCs w:val="20"/>
              </w:rPr>
            </w:pPr>
          </w:p>
        </w:tc>
        <w:tc>
          <w:tcPr>
            <w:tcW w:w="225" w:type="pct"/>
            <w:noWrap w:val="0"/>
            <w:vAlign w:val="center"/>
          </w:tcPr>
          <w:p w14:paraId="4BD3F2BE">
            <w:pPr>
              <w:pStyle w:val="18"/>
              <w:bidi w:val="0"/>
              <w:rPr>
                <w:rFonts w:ascii="Arial"/>
                <w:color w:val="auto"/>
                <w:sz w:val="20"/>
                <w:szCs w:val="20"/>
              </w:rPr>
            </w:pPr>
          </w:p>
        </w:tc>
        <w:tc>
          <w:tcPr>
            <w:tcW w:w="227" w:type="pct"/>
            <w:noWrap w:val="0"/>
            <w:vAlign w:val="center"/>
          </w:tcPr>
          <w:p w14:paraId="16AE5495">
            <w:pPr>
              <w:pStyle w:val="18"/>
              <w:bidi w:val="0"/>
              <w:rPr>
                <w:rFonts w:ascii="Arial"/>
                <w:color w:val="auto"/>
                <w:sz w:val="20"/>
                <w:szCs w:val="20"/>
              </w:rPr>
            </w:pPr>
          </w:p>
        </w:tc>
        <w:tc>
          <w:tcPr>
            <w:tcW w:w="269" w:type="pct"/>
            <w:noWrap w:val="0"/>
            <w:vAlign w:val="center"/>
          </w:tcPr>
          <w:p w14:paraId="1665449B">
            <w:pPr>
              <w:pStyle w:val="18"/>
              <w:bidi w:val="0"/>
              <w:rPr>
                <w:rFonts w:ascii="Arial"/>
                <w:color w:val="auto"/>
                <w:sz w:val="20"/>
                <w:szCs w:val="20"/>
              </w:rPr>
            </w:pPr>
          </w:p>
        </w:tc>
      </w:tr>
      <w:tr w14:paraId="5A430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noWrap w:val="0"/>
            <w:vAlign w:val="top"/>
          </w:tcPr>
          <w:p w14:paraId="7263A831">
            <w:pPr>
              <w:rPr>
                <w:rFonts w:ascii="Arial"/>
                <w:color w:val="auto"/>
                <w:sz w:val="20"/>
                <w:szCs w:val="20"/>
              </w:rPr>
            </w:pPr>
          </w:p>
        </w:tc>
        <w:tc>
          <w:tcPr>
            <w:tcW w:w="358" w:type="pct"/>
            <w:vMerge w:val="continue"/>
            <w:noWrap w:val="0"/>
            <w:vAlign w:val="top"/>
          </w:tcPr>
          <w:p w14:paraId="344B1D68">
            <w:pPr>
              <w:pStyle w:val="15"/>
              <w:spacing w:before="36" w:line="216" w:lineRule="auto"/>
              <w:ind w:left="92"/>
              <w:rPr>
                <w:color w:val="auto"/>
                <w:spacing w:val="5"/>
                <w:sz w:val="20"/>
                <w:szCs w:val="20"/>
              </w:rPr>
            </w:pPr>
          </w:p>
        </w:tc>
        <w:tc>
          <w:tcPr>
            <w:tcW w:w="352" w:type="pct"/>
            <w:noWrap w:val="0"/>
            <w:vAlign w:val="center"/>
          </w:tcPr>
          <w:p w14:paraId="2D66E844">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rPr>
              <w:t>02415105</w:t>
            </w:r>
          </w:p>
        </w:tc>
        <w:tc>
          <w:tcPr>
            <w:tcW w:w="903" w:type="pct"/>
            <w:gridSpan w:val="2"/>
            <w:noWrap w:val="0"/>
            <w:vAlign w:val="center"/>
          </w:tcPr>
          <w:p w14:paraId="49EFAF5D">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美育</w:t>
            </w:r>
          </w:p>
        </w:tc>
        <w:tc>
          <w:tcPr>
            <w:tcW w:w="182" w:type="pct"/>
            <w:noWrap w:val="0"/>
            <w:vAlign w:val="center"/>
          </w:tcPr>
          <w:p w14:paraId="1CE0B65A">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B</w:t>
            </w:r>
          </w:p>
        </w:tc>
        <w:tc>
          <w:tcPr>
            <w:tcW w:w="343" w:type="pct"/>
            <w:noWrap w:val="0"/>
            <w:vAlign w:val="center"/>
          </w:tcPr>
          <w:p w14:paraId="5C66E302">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考查</w:t>
            </w:r>
          </w:p>
        </w:tc>
        <w:tc>
          <w:tcPr>
            <w:tcW w:w="276" w:type="pct"/>
            <w:noWrap w:val="0"/>
            <w:vAlign w:val="center"/>
          </w:tcPr>
          <w:p w14:paraId="7B35615D">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rPr>
              <w:t>1</w:t>
            </w:r>
          </w:p>
        </w:tc>
        <w:tc>
          <w:tcPr>
            <w:tcW w:w="331" w:type="pct"/>
            <w:noWrap w:val="0"/>
            <w:vAlign w:val="center"/>
          </w:tcPr>
          <w:p w14:paraId="5AB99FEB">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18</w:t>
            </w:r>
          </w:p>
        </w:tc>
        <w:tc>
          <w:tcPr>
            <w:tcW w:w="274" w:type="pct"/>
            <w:noWrap w:val="0"/>
            <w:vAlign w:val="top"/>
          </w:tcPr>
          <w:p w14:paraId="43708298">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10</w:t>
            </w:r>
          </w:p>
        </w:tc>
        <w:tc>
          <w:tcPr>
            <w:tcW w:w="317" w:type="pct"/>
            <w:noWrap w:val="0"/>
            <w:vAlign w:val="center"/>
          </w:tcPr>
          <w:p w14:paraId="18BA7C91">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8</w:t>
            </w:r>
          </w:p>
        </w:tc>
        <w:tc>
          <w:tcPr>
            <w:tcW w:w="255" w:type="pct"/>
            <w:noWrap w:val="0"/>
            <w:vAlign w:val="center"/>
          </w:tcPr>
          <w:p w14:paraId="558D3936">
            <w:pPr>
              <w:pStyle w:val="18"/>
              <w:bidi w:val="0"/>
              <w:rPr>
                <w:rFonts w:hint="eastAsia" w:ascii="宋体" w:hAnsi="宋体" w:eastAsia="宋体" w:cs="宋体"/>
                <w:i w:val="0"/>
                <w:iCs w:val="0"/>
                <w:snapToGrid w:val="0"/>
                <w:color w:val="auto"/>
                <w:kern w:val="0"/>
                <w:sz w:val="20"/>
                <w:szCs w:val="20"/>
                <w:u w:val="none"/>
                <w:lang w:val="en-US" w:eastAsia="zh-CN" w:bidi="ar"/>
              </w:rPr>
            </w:pPr>
          </w:p>
        </w:tc>
        <w:tc>
          <w:tcPr>
            <w:tcW w:w="225" w:type="pct"/>
            <w:noWrap w:val="0"/>
            <w:vAlign w:val="center"/>
          </w:tcPr>
          <w:p w14:paraId="70D84A95">
            <w:pPr>
              <w:pStyle w:val="18"/>
              <w:bidi w:val="0"/>
              <w:rPr>
                <w:rFonts w:hint="eastAsia"/>
                <w:lang w:val="en-US" w:eastAsia="zh-CN"/>
              </w:rPr>
            </w:pPr>
            <w:r>
              <w:rPr>
                <w:rFonts w:hint="eastAsia"/>
              </w:rPr>
              <w:t>2*</w:t>
            </w:r>
            <w:r>
              <w:rPr>
                <w:rFonts w:hint="eastAsia"/>
                <w:lang w:val="en-US" w:eastAsia="zh-CN"/>
              </w:rPr>
              <w:t>9</w:t>
            </w:r>
          </w:p>
          <w:p w14:paraId="52EAE92F">
            <w:pPr>
              <w:pStyle w:val="18"/>
              <w:bidi w:val="0"/>
              <w:rPr>
                <w:rFonts w:ascii="Arial"/>
                <w:color w:val="auto"/>
                <w:sz w:val="20"/>
                <w:szCs w:val="20"/>
              </w:rPr>
            </w:pPr>
            <w:r>
              <w:rPr>
                <w:rFonts w:hint="eastAsia"/>
                <w:color w:val="FF0000"/>
                <w:sz w:val="15"/>
                <w:szCs w:val="15"/>
                <w:lang w:val="en-US" w:eastAsia="zh-CN"/>
              </w:rPr>
              <w:t>（10-18）</w:t>
            </w:r>
          </w:p>
        </w:tc>
        <w:tc>
          <w:tcPr>
            <w:tcW w:w="225" w:type="pct"/>
            <w:noWrap w:val="0"/>
            <w:vAlign w:val="center"/>
          </w:tcPr>
          <w:p w14:paraId="72D5D74E">
            <w:pPr>
              <w:pStyle w:val="18"/>
              <w:bidi w:val="0"/>
              <w:rPr>
                <w:rFonts w:ascii="Arial"/>
                <w:color w:val="auto"/>
                <w:sz w:val="20"/>
                <w:szCs w:val="20"/>
              </w:rPr>
            </w:pPr>
          </w:p>
        </w:tc>
        <w:tc>
          <w:tcPr>
            <w:tcW w:w="225" w:type="pct"/>
            <w:noWrap w:val="0"/>
            <w:vAlign w:val="center"/>
          </w:tcPr>
          <w:p w14:paraId="66DA984D">
            <w:pPr>
              <w:pStyle w:val="18"/>
              <w:bidi w:val="0"/>
              <w:rPr>
                <w:rFonts w:ascii="Arial"/>
                <w:color w:val="auto"/>
                <w:sz w:val="20"/>
                <w:szCs w:val="20"/>
              </w:rPr>
            </w:pPr>
          </w:p>
        </w:tc>
        <w:tc>
          <w:tcPr>
            <w:tcW w:w="227" w:type="pct"/>
            <w:noWrap w:val="0"/>
            <w:vAlign w:val="center"/>
          </w:tcPr>
          <w:p w14:paraId="7CEADC8A">
            <w:pPr>
              <w:pStyle w:val="18"/>
              <w:bidi w:val="0"/>
              <w:rPr>
                <w:rFonts w:ascii="Arial"/>
                <w:color w:val="auto"/>
                <w:sz w:val="20"/>
                <w:szCs w:val="20"/>
              </w:rPr>
            </w:pPr>
          </w:p>
        </w:tc>
        <w:tc>
          <w:tcPr>
            <w:tcW w:w="269" w:type="pct"/>
            <w:noWrap w:val="0"/>
            <w:vAlign w:val="center"/>
          </w:tcPr>
          <w:p w14:paraId="2F28707F">
            <w:pPr>
              <w:pStyle w:val="18"/>
              <w:bidi w:val="0"/>
              <w:rPr>
                <w:rFonts w:ascii="Arial"/>
                <w:color w:val="auto"/>
                <w:sz w:val="20"/>
                <w:szCs w:val="20"/>
              </w:rPr>
            </w:pPr>
          </w:p>
        </w:tc>
      </w:tr>
      <w:tr w14:paraId="1C615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noWrap w:val="0"/>
            <w:vAlign w:val="top"/>
          </w:tcPr>
          <w:p w14:paraId="3791FB9F">
            <w:pPr>
              <w:rPr>
                <w:rFonts w:ascii="Arial"/>
                <w:color w:val="auto"/>
                <w:sz w:val="20"/>
                <w:szCs w:val="20"/>
              </w:rPr>
            </w:pPr>
          </w:p>
        </w:tc>
        <w:tc>
          <w:tcPr>
            <w:tcW w:w="358" w:type="pct"/>
            <w:vMerge w:val="continue"/>
            <w:noWrap w:val="0"/>
            <w:vAlign w:val="top"/>
          </w:tcPr>
          <w:p w14:paraId="52767169">
            <w:pPr>
              <w:pStyle w:val="15"/>
              <w:spacing w:before="36" w:line="216" w:lineRule="auto"/>
              <w:ind w:left="92"/>
              <w:rPr>
                <w:color w:val="auto"/>
                <w:spacing w:val="5"/>
                <w:sz w:val="20"/>
                <w:szCs w:val="20"/>
              </w:rPr>
            </w:pPr>
          </w:p>
        </w:tc>
        <w:tc>
          <w:tcPr>
            <w:tcW w:w="352" w:type="pct"/>
            <w:noWrap w:val="0"/>
            <w:vAlign w:val="center"/>
          </w:tcPr>
          <w:p w14:paraId="05892EF4">
            <w:pPr>
              <w:pStyle w:val="18"/>
              <w:bidi w:val="0"/>
              <w:rPr>
                <w:rFonts w:hint="eastAsia"/>
              </w:rPr>
            </w:pPr>
            <w:r>
              <w:rPr>
                <w:rFonts w:hint="eastAsia"/>
              </w:rPr>
              <w:t>02530001</w:t>
            </w:r>
          </w:p>
          <w:p w14:paraId="637FCD71">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rPr>
              <w:t>（1-2）</w:t>
            </w:r>
          </w:p>
        </w:tc>
        <w:tc>
          <w:tcPr>
            <w:tcW w:w="903" w:type="pct"/>
            <w:gridSpan w:val="2"/>
            <w:noWrap w:val="0"/>
            <w:vAlign w:val="center"/>
          </w:tcPr>
          <w:p w14:paraId="1C47CAC3">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rPr>
              <w:t>大学英语</w:t>
            </w:r>
          </w:p>
        </w:tc>
        <w:tc>
          <w:tcPr>
            <w:tcW w:w="182" w:type="pct"/>
            <w:noWrap w:val="0"/>
            <w:vAlign w:val="center"/>
          </w:tcPr>
          <w:p w14:paraId="43D72714">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B</w:t>
            </w:r>
          </w:p>
        </w:tc>
        <w:tc>
          <w:tcPr>
            <w:tcW w:w="343" w:type="pct"/>
            <w:noWrap w:val="0"/>
            <w:vAlign w:val="center"/>
          </w:tcPr>
          <w:p w14:paraId="15CF77C6">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考试</w:t>
            </w:r>
          </w:p>
        </w:tc>
        <w:tc>
          <w:tcPr>
            <w:tcW w:w="276" w:type="pct"/>
            <w:noWrap w:val="0"/>
            <w:vAlign w:val="center"/>
          </w:tcPr>
          <w:p w14:paraId="5145189D">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8</w:t>
            </w:r>
          </w:p>
        </w:tc>
        <w:tc>
          <w:tcPr>
            <w:tcW w:w="331" w:type="pct"/>
            <w:noWrap w:val="0"/>
            <w:vAlign w:val="center"/>
          </w:tcPr>
          <w:p w14:paraId="42D25D78">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128</w:t>
            </w:r>
          </w:p>
        </w:tc>
        <w:tc>
          <w:tcPr>
            <w:tcW w:w="274" w:type="pct"/>
            <w:noWrap w:val="0"/>
            <w:vAlign w:val="center"/>
          </w:tcPr>
          <w:p w14:paraId="7DC37CB0">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64</w:t>
            </w:r>
          </w:p>
        </w:tc>
        <w:tc>
          <w:tcPr>
            <w:tcW w:w="317" w:type="pct"/>
            <w:noWrap w:val="0"/>
            <w:vAlign w:val="center"/>
          </w:tcPr>
          <w:p w14:paraId="2D9D8149">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64</w:t>
            </w:r>
          </w:p>
        </w:tc>
        <w:tc>
          <w:tcPr>
            <w:tcW w:w="255" w:type="pct"/>
            <w:noWrap w:val="0"/>
            <w:vAlign w:val="center"/>
          </w:tcPr>
          <w:p w14:paraId="04C39B02">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rPr>
              <w:t>4</w:t>
            </w:r>
            <w:r>
              <w:rPr>
                <w:rFonts w:hint="eastAsia"/>
                <w:lang w:val="en-US" w:eastAsia="zh-CN"/>
              </w:rPr>
              <w:t>*14</w:t>
            </w:r>
          </w:p>
        </w:tc>
        <w:tc>
          <w:tcPr>
            <w:tcW w:w="225" w:type="pct"/>
            <w:noWrap w:val="0"/>
            <w:vAlign w:val="center"/>
          </w:tcPr>
          <w:p w14:paraId="206D9A16">
            <w:pPr>
              <w:pStyle w:val="18"/>
              <w:bidi w:val="0"/>
              <w:rPr>
                <w:rFonts w:hint="eastAsia"/>
                <w:lang w:val="en-US" w:eastAsia="zh-CN"/>
              </w:rPr>
            </w:pPr>
            <w:r>
              <w:rPr>
                <w:rFonts w:hint="eastAsia"/>
                <w:lang w:val="en-US" w:eastAsia="zh-CN"/>
              </w:rPr>
              <w:t>4*18</w:t>
            </w:r>
          </w:p>
          <w:p w14:paraId="0C7C3993">
            <w:pPr>
              <w:pStyle w:val="18"/>
              <w:bidi w:val="0"/>
              <w:rPr>
                <w:rFonts w:ascii="Arial"/>
                <w:color w:val="auto"/>
                <w:sz w:val="20"/>
                <w:szCs w:val="20"/>
              </w:rPr>
            </w:pPr>
            <w:r>
              <w:rPr>
                <w:rFonts w:hint="eastAsia"/>
                <w:color w:val="FF0000"/>
                <w:sz w:val="15"/>
                <w:szCs w:val="15"/>
                <w:lang w:val="en-US" w:eastAsia="zh-CN"/>
              </w:rPr>
              <w:t>（2-18）</w:t>
            </w:r>
          </w:p>
        </w:tc>
        <w:tc>
          <w:tcPr>
            <w:tcW w:w="225" w:type="pct"/>
            <w:noWrap w:val="0"/>
            <w:vAlign w:val="center"/>
          </w:tcPr>
          <w:p w14:paraId="0A5E9E10">
            <w:pPr>
              <w:pStyle w:val="18"/>
              <w:bidi w:val="0"/>
              <w:rPr>
                <w:rFonts w:ascii="Arial"/>
                <w:color w:val="auto"/>
                <w:sz w:val="20"/>
                <w:szCs w:val="20"/>
              </w:rPr>
            </w:pPr>
          </w:p>
        </w:tc>
        <w:tc>
          <w:tcPr>
            <w:tcW w:w="225" w:type="pct"/>
            <w:noWrap w:val="0"/>
            <w:vAlign w:val="center"/>
          </w:tcPr>
          <w:p w14:paraId="366AD080">
            <w:pPr>
              <w:pStyle w:val="18"/>
              <w:bidi w:val="0"/>
              <w:rPr>
                <w:rFonts w:ascii="Arial"/>
                <w:color w:val="auto"/>
                <w:sz w:val="20"/>
                <w:szCs w:val="20"/>
              </w:rPr>
            </w:pPr>
          </w:p>
        </w:tc>
        <w:tc>
          <w:tcPr>
            <w:tcW w:w="227" w:type="pct"/>
            <w:noWrap w:val="0"/>
            <w:vAlign w:val="center"/>
          </w:tcPr>
          <w:p w14:paraId="419F50BD">
            <w:pPr>
              <w:pStyle w:val="18"/>
              <w:bidi w:val="0"/>
              <w:rPr>
                <w:rFonts w:ascii="Arial"/>
                <w:color w:val="auto"/>
                <w:sz w:val="20"/>
                <w:szCs w:val="20"/>
              </w:rPr>
            </w:pPr>
          </w:p>
        </w:tc>
        <w:tc>
          <w:tcPr>
            <w:tcW w:w="269" w:type="pct"/>
            <w:noWrap w:val="0"/>
            <w:vAlign w:val="center"/>
          </w:tcPr>
          <w:p w14:paraId="65B49DE8">
            <w:pPr>
              <w:pStyle w:val="18"/>
              <w:bidi w:val="0"/>
              <w:rPr>
                <w:rFonts w:ascii="Arial"/>
                <w:color w:val="auto"/>
                <w:sz w:val="20"/>
                <w:szCs w:val="20"/>
              </w:rPr>
            </w:pPr>
          </w:p>
        </w:tc>
      </w:tr>
      <w:tr w14:paraId="14941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noWrap w:val="0"/>
            <w:vAlign w:val="top"/>
          </w:tcPr>
          <w:p w14:paraId="381AF546">
            <w:pPr>
              <w:rPr>
                <w:rFonts w:ascii="Arial"/>
                <w:color w:val="auto"/>
                <w:sz w:val="20"/>
                <w:szCs w:val="20"/>
              </w:rPr>
            </w:pPr>
          </w:p>
        </w:tc>
        <w:tc>
          <w:tcPr>
            <w:tcW w:w="358" w:type="pct"/>
            <w:vMerge w:val="continue"/>
            <w:noWrap w:val="0"/>
            <w:vAlign w:val="top"/>
          </w:tcPr>
          <w:p w14:paraId="47600F08">
            <w:pPr>
              <w:pStyle w:val="15"/>
              <w:spacing w:before="36" w:line="216" w:lineRule="auto"/>
              <w:ind w:left="92"/>
              <w:rPr>
                <w:color w:val="auto"/>
                <w:spacing w:val="5"/>
                <w:sz w:val="20"/>
                <w:szCs w:val="20"/>
              </w:rPr>
            </w:pPr>
          </w:p>
        </w:tc>
        <w:tc>
          <w:tcPr>
            <w:tcW w:w="352" w:type="pct"/>
            <w:noWrap w:val="0"/>
            <w:vAlign w:val="center"/>
          </w:tcPr>
          <w:p w14:paraId="2D008863">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rPr>
              <w:t>02413017</w:t>
            </w:r>
          </w:p>
        </w:tc>
        <w:tc>
          <w:tcPr>
            <w:tcW w:w="903" w:type="pct"/>
            <w:gridSpan w:val="2"/>
            <w:noWrap w:val="0"/>
            <w:vAlign w:val="center"/>
          </w:tcPr>
          <w:p w14:paraId="62D8B1CA">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职业素养</w:t>
            </w:r>
          </w:p>
        </w:tc>
        <w:tc>
          <w:tcPr>
            <w:tcW w:w="182" w:type="pct"/>
            <w:noWrap w:val="0"/>
            <w:vAlign w:val="center"/>
          </w:tcPr>
          <w:p w14:paraId="5554E4A9">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B</w:t>
            </w:r>
          </w:p>
        </w:tc>
        <w:tc>
          <w:tcPr>
            <w:tcW w:w="343" w:type="pct"/>
            <w:noWrap w:val="0"/>
            <w:vAlign w:val="center"/>
          </w:tcPr>
          <w:p w14:paraId="2541E231">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考查</w:t>
            </w:r>
          </w:p>
        </w:tc>
        <w:tc>
          <w:tcPr>
            <w:tcW w:w="276" w:type="pct"/>
            <w:noWrap w:val="0"/>
            <w:vAlign w:val="center"/>
          </w:tcPr>
          <w:p w14:paraId="0C460951">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1</w:t>
            </w:r>
          </w:p>
        </w:tc>
        <w:tc>
          <w:tcPr>
            <w:tcW w:w="331" w:type="pct"/>
            <w:noWrap w:val="0"/>
            <w:vAlign w:val="center"/>
          </w:tcPr>
          <w:p w14:paraId="4938BBB7">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16</w:t>
            </w:r>
          </w:p>
        </w:tc>
        <w:tc>
          <w:tcPr>
            <w:tcW w:w="274" w:type="pct"/>
            <w:noWrap w:val="0"/>
            <w:vAlign w:val="center"/>
          </w:tcPr>
          <w:p w14:paraId="697FAE76">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8</w:t>
            </w:r>
          </w:p>
        </w:tc>
        <w:tc>
          <w:tcPr>
            <w:tcW w:w="317" w:type="pct"/>
            <w:noWrap w:val="0"/>
            <w:vAlign w:val="center"/>
          </w:tcPr>
          <w:p w14:paraId="6BEECDDF">
            <w:pPr>
              <w:pStyle w:val="18"/>
              <w:bidi w:val="0"/>
              <w:rPr>
                <w:rFonts w:hint="eastAsia" w:ascii="宋体" w:hAnsi="宋体" w:eastAsia="宋体" w:cs="宋体"/>
                <w:i w:val="0"/>
                <w:iCs w:val="0"/>
                <w:snapToGrid w:val="0"/>
                <w:color w:val="auto"/>
                <w:kern w:val="0"/>
                <w:sz w:val="20"/>
                <w:szCs w:val="20"/>
                <w:u w:val="none"/>
                <w:lang w:val="en-US" w:eastAsia="zh-CN" w:bidi="ar"/>
              </w:rPr>
            </w:pPr>
            <w:r>
              <w:rPr>
                <w:rFonts w:hint="eastAsia"/>
                <w:lang w:val="en-US" w:eastAsia="zh-CN"/>
              </w:rPr>
              <w:t>8</w:t>
            </w:r>
          </w:p>
        </w:tc>
        <w:tc>
          <w:tcPr>
            <w:tcW w:w="255" w:type="pct"/>
            <w:noWrap w:val="0"/>
            <w:vAlign w:val="center"/>
          </w:tcPr>
          <w:p w14:paraId="3B84F3EE">
            <w:pPr>
              <w:pStyle w:val="18"/>
              <w:bidi w:val="0"/>
              <w:rPr>
                <w:rFonts w:hint="default"/>
                <w:lang w:val="en-US" w:eastAsia="zh-CN"/>
              </w:rPr>
            </w:pPr>
            <w:r>
              <w:rPr>
                <w:rFonts w:hint="default"/>
                <w:lang w:val="en-US" w:eastAsia="zh-CN"/>
              </w:rPr>
              <w:t>学习</w:t>
            </w:r>
          </w:p>
          <w:p w14:paraId="1E86FCA4">
            <w:pPr>
              <w:pStyle w:val="18"/>
              <w:bidi w:val="0"/>
              <w:rPr>
                <w:rFonts w:hint="default" w:ascii="宋体" w:hAnsi="宋体" w:eastAsia="宋体" w:cs="宋体"/>
                <w:i w:val="0"/>
                <w:iCs w:val="0"/>
                <w:snapToGrid w:val="0"/>
                <w:color w:val="auto"/>
                <w:kern w:val="0"/>
                <w:sz w:val="20"/>
                <w:szCs w:val="20"/>
                <w:u w:val="none"/>
                <w:lang w:val="en-US" w:eastAsia="zh-CN" w:bidi="ar"/>
              </w:rPr>
            </w:pPr>
            <w:r>
              <w:rPr>
                <w:rFonts w:hint="default"/>
                <w:lang w:val="en-US" w:eastAsia="zh-CN"/>
              </w:rPr>
              <w:t>平台</w:t>
            </w:r>
          </w:p>
        </w:tc>
        <w:tc>
          <w:tcPr>
            <w:tcW w:w="225" w:type="pct"/>
            <w:noWrap w:val="0"/>
            <w:vAlign w:val="center"/>
          </w:tcPr>
          <w:p w14:paraId="30C75C0E">
            <w:pPr>
              <w:pStyle w:val="18"/>
              <w:bidi w:val="0"/>
              <w:rPr>
                <w:rFonts w:hint="default" w:ascii="Arial"/>
                <w:color w:val="auto"/>
                <w:sz w:val="20"/>
                <w:szCs w:val="20"/>
                <w:lang w:val="en-US"/>
              </w:rPr>
            </w:pPr>
          </w:p>
        </w:tc>
        <w:tc>
          <w:tcPr>
            <w:tcW w:w="225" w:type="pct"/>
            <w:noWrap w:val="0"/>
            <w:vAlign w:val="center"/>
          </w:tcPr>
          <w:p w14:paraId="3D87E6E1">
            <w:pPr>
              <w:pStyle w:val="18"/>
              <w:bidi w:val="0"/>
              <w:rPr>
                <w:rFonts w:ascii="Arial"/>
                <w:color w:val="auto"/>
                <w:sz w:val="20"/>
                <w:szCs w:val="20"/>
              </w:rPr>
            </w:pPr>
          </w:p>
        </w:tc>
        <w:tc>
          <w:tcPr>
            <w:tcW w:w="225" w:type="pct"/>
            <w:noWrap w:val="0"/>
            <w:vAlign w:val="center"/>
          </w:tcPr>
          <w:p w14:paraId="00196073">
            <w:pPr>
              <w:pStyle w:val="18"/>
              <w:bidi w:val="0"/>
              <w:rPr>
                <w:rFonts w:ascii="Arial"/>
                <w:color w:val="auto"/>
                <w:sz w:val="20"/>
                <w:szCs w:val="20"/>
              </w:rPr>
            </w:pPr>
          </w:p>
        </w:tc>
        <w:tc>
          <w:tcPr>
            <w:tcW w:w="227" w:type="pct"/>
            <w:noWrap w:val="0"/>
            <w:vAlign w:val="center"/>
          </w:tcPr>
          <w:p w14:paraId="125B6995">
            <w:pPr>
              <w:pStyle w:val="18"/>
              <w:bidi w:val="0"/>
              <w:rPr>
                <w:rFonts w:ascii="Arial"/>
                <w:color w:val="auto"/>
                <w:sz w:val="20"/>
                <w:szCs w:val="20"/>
              </w:rPr>
            </w:pPr>
          </w:p>
        </w:tc>
        <w:tc>
          <w:tcPr>
            <w:tcW w:w="269" w:type="pct"/>
            <w:noWrap w:val="0"/>
            <w:vAlign w:val="center"/>
          </w:tcPr>
          <w:p w14:paraId="5A48BF98">
            <w:pPr>
              <w:pStyle w:val="18"/>
              <w:bidi w:val="0"/>
              <w:rPr>
                <w:rFonts w:ascii="Arial"/>
                <w:color w:val="auto"/>
                <w:sz w:val="20"/>
                <w:szCs w:val="20"/>
              </w:rPr>
            </w:pPr>
          </w:p>
        </w:tc>
      </w:tr>
      <w:tr w14:paraId="0716E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noWrap w:val="0"/>
            <w:vAlign w:val="top"/>
          </w:tcPr>
          <w:p w14:paraId="74777470">
            <w:pPr>
              <w:rPr>
                <w:rFonts w:ascii="Arial"/>
                <w:color w:val="auto"/>
                <w:sz w:val="20"/>
                <w:szCs w:val="20"/>
              </w:rPr>
            </w:pPr>
          </w:p>
        </w:tc>
        <w:tc>
          <w:tcPr>
            <w:tcW w:w="358" w:type="pct"/>
            <w:noWrap w:val="0"/>
            <w:vAlign w:val="top"/>
          </w:tcPr>
          <w:p w14:paraId="50212A93">
            <w:pPr>
              <w:pStyle w:val="15"/>
              <w:spacing w:before="36" w:line="216" w:lineRule="auto"/>
              <w:ind w:left="92"/>
              <w:rPr>
                <w:color w:val="auto"/>
                <w:spacing w:val="5"/>
                <w:sz w:val="20"/>
                <w:szCs w:val="20"/>
              </w:rPr>
            </w:pPr>
          </w:p>
        </w:tc>
        <w:tc>
          <w:tcPr>
            <w:tcW w:w="1780" w:type="pct"/>
            <w:gridSpan w:val="5"/>
            <w:noWrap w:val="0"/>
            <w:vAlign w:val="center"/>
          </w:tcPr>
          <w:p w14:paraId="4743A0E4">
            <w:pPr>
              <w:keepNext w:val="0"/>
              <w:keepLines w:val="0"/>
              <w:widowControl/>
              <w:suppressLineNumbers w:val="0"/>
              <w:jc w:val="center"/>
              <w:textAlignment w:val="center"/>
              <w:rPr>
                <w:rFonts w:hint="eastAsia"/>
                <w:lang w:val="en-US" w:eastAsia="zh-CN"/>
              </w:rPr>
            </w:pPr>
            <w:r>
              <w:rPr>
                <w:rFonts w:hint="eastAsia"/>
                <w:b/>
                <w:bCs/>
                <w:color w:val="auto"/>
                <w:spacing w:val="1"/>
                <w:sz w:val="20"/>
                <w:szCs w:val="20"/>
                <w:lang w:val="en-US" w:eastAsia="zh-CN"/>
              </w:rPr>
              <w:t>公共基础限选课</w:t>
            </w:r>
            <w:r>
              <w:rPr>
                <w:b/>
                <w:bCs/>
                <w:color w:val="auto"/>
                <w:spacing w:val="1"/>
                <w:sz w:val="20"/>
                <w:szCs w:val="20"/>
              </w:rPr>
              <w:t>小计</w:t>
            </w:r>
          </w:p>
        </w:tc>
        <w:tc>
          <w:tcPr>
            <w:tcW w:w="276" w:type="pct"/>
            <w:noWrap w:val="0"/>
            <w:vAlign w:val="center"/>
          </w:tcPr>
          <w:p w14:paraId="26AFECD4">
            <w:pPr>
              <w:keepNext w:val="0"/>
              <w:keepLines w:val="0"/>
              <w:widowControl/>
              <w:suppressLineNumbers w:val="0"/>
              <w:jc w:val="center"/>
              <w:textAlignment w:val="center"/>
              <w:rPr>
                <w:rFonts w:hint="eastAsia"/>
                <w:b/>
                <w:bCs/>
                <w:lang w:val="en-US" w:eastAsia="zh-CN"/>
              </w:rPr>
            </w:pPr>
            <w:r>
              <w:rPr>
                <w:rFonts w:hint="eastAsia" w:ascii="宋体" w:hAnsi="宋体" w:eastAsia="宋体" w:cs="宋体"/>
                <w:b/>
                <w:bCs/>
                <w:i w:val="0"/>
                <w:iCs w:val="0"/>
                <w:snapToGrid w:val="0"/>
                <w:color w:val="000000"/>
                <w:kern w:val="0"/>
                <w:sz w:val="18"/>
                <w:szCs w:val="18"/>
                <w:u w:val="none"/>
                <w:lang w:val="en-US" w:eastAsia="zh-CN" w:bidi="ar"/>
              </w:rPr>
              <w:t>16</w:t>
            </w:r>
          </w:p>
        </w:tc>
        <w:tc>
          <w:tcPr>
            <w:tcW w:w="331" w:type="pct"/>
            <w:noWrap w:val="0"/>
            <w:vAlign w:val="center"/>
          </w:tcPr>
          <w:p w14:paraId="19B5F63B">
            <w:pPr>
              <w:keepNext w:val="0"/>
              <w:keepLines w:val="0"/>
              <w:widowControl/>
              <w:suppressLineNumbers w:val="0"/>
              <w:jc w:val="center"/>
              <w:textAlignment w:val="center"/>
              <w:rPr>
                <w:rFonts w:hint="eastAsia"/>
                <w:b/>
                <w:bCs/>
                <w:lang w:val="en-US" w:eastAsia="zh-CN"/>
              </w:rPr>
            </w:pPr>
            <w:r>
              <w:rPr>
                <w:rFonts w:hint="eastAsia" w:ascii="宋体" w:hAnsi="宋体" w:eastAsia="宋体" w:cs="宋体"/>
                <w:b/>
                <w:bCs/>
                <w:i w:val="0"/>
                <w:iCs w:val="0"/>
                <w:snapToGrid w:val="0"/>
                <w:color w:val="000000"/>
                <w:kern w:val="0"/>
                <w:sz w:val="18"/>
                <w:szCs w:val="18"/>
                <w:u w:val="none"/>
                <w:lang w:val="en-US" w:eastAsia="zh-CN" w:bidi="ar"/>
              </w:rPr>
              <w:t>278</w:t>
            </w:r>
          </w:p>
        </w:tc>
        <w:tc>
          <w:tcPr>
            <w:tcW w:w="274" w:type="pct"/>
            <w:noWrap w:val="0"/>
            <w:vAlign w:val="center"/>
          </w:tcPr>
          <w:p w14:paraId="09C0ACF7">
            <w:pPr>
              <w:keepNext w:val="0"/>
              <w:keepLines w:val="0"/>
              <w:widowControl/>
              <w:suppressLineNumbers w:val="0"/>
              <w:jc w:val="center"/>
              <w:textAlignment w:val="center"/>
              <w:rPr>
                <w:rFonts w:hint="eastAsia"/>
                <w:b/>
                <w:bCs/>
                <w:lang w:val="en-US" w:eastAsia="zh-CN"/>
              </w:rPr>
            </w:pPr>
            <w:r>
              <w:rPr>
                <w:rFonts w:hint="eastAsia" w:ascii="宋体" w:hAnsi="宋体" w:eastAsia="宋体" w:cs="宋体"/>
                <w:b/>
                <w:bCs/>
                <w:i w:val="0"/>
                <w:iCs w:val="0"/>
                <w:snapToGrid w:val="0"/>
                <w:color w:val="000000"/>
                <w:kern w:val="0"/>
                <w:sz w:val="18"/>
                <w:szCs w:val="18"/>
                <w:u w:val="none"/>
                <w:lang w:val="en-US" w:eastAsia="zh-CN" w:bidi="ar"/>
              </w:rPr>
              <w:t>234</w:t>
            </w:r>
          </w:p>
        </w:tc>
        <w:tc>
          <w:tcPr>
            <w:tcW w:w="317" w:type="pct"/>
            <w:noWrap w:val="0"/>
            <w:vAlign w:val="center"/>
          </w:tcPr>
          <w:p w14:paraId="04A02BD4">
            <w:pPr>
              <w:keepNext w:val="0"/>
              <w:keepLines w:val="0"/>
              <w:widowControl/>
              <w:suppressLineNumbers w:val="0"/>
              <w:jc w:val="center"/>
              <w:textAlignment w:val="center"/>
              <w:rPr>
                <w:rFonts w:hint="eastAsia"/>
                <w:b/>
                <w:bCs/>
                <w:lang w:val="en-US" w:eastAsia="zh-CN"/>
              </w:rPr>
            </w:pPr>
            <w:r>
              <w:rPr>
                <w:rFonts w:hint="eastAsia" w:ascii="宋体" w:hAnsi="宋体" w:eastAsia="宋体" w:cs="宋体"/>
                <w:b/>
                <w:bCs/>
                <w:i w:val="0"/>
                <w:iCs w:val="0"/>
                <w:snapToGrid w:val="0"/>
                <w:color w:val="000000"/>
                <w:kern w:val="0"/>
                <w:sz w:val="18"/>
                <w:szCs w:val="18"/>
                <w:u w:val="none"/>
                <w:lang w:val="en-US" w:eastAsia="zh-CN" w:bidi="ar"/>
              </w:rPr>
              <w:t>44</w:t>
            </w:r>
          </w:p>
        </w:tc>
        <w:tc>
          <w:tcPr>
            <w:tcW w:w="255" w:type="pct"/>
            <w:noWrap w:val="0"/>
            <w:vAlign w:val="center"/>
          </w:tcPr>
          <w:p w14:paraId="13C07F10">
            <w:pPr>
              <w:keepNext w:val="0"/>
              <w:keepLines w:val="0"/>
              <w:widowControl/>
              <w:suppressLineNumbers w:val="0"/>
              <w:jc w:val="center"/>
              <w:textAlignment w:val="center"/>
              <w:rPr>
                <w:rFonts w:hint="default"/>
                <w:lang w:val="en-US" w:eastAsia="zh-CN"/>
              </w:rPr>
            </w:pPr>
            <w:r>
              <w:rPr>
                <w:rFonts w:hint="eastAsia" w:ascii="宋体" w:hAnsi="宋体" w:eastAsia="宋体" w:cs="宋体"/>
                <w:b/>
                <w:bCs/>
                <w:i w:val="0"/>
                <w:iCs w:val="0"/>
                <w:snapToGrid w:val="0"/>
                <w:color w:val="000000"/>
                <w:kern w:val="0"/>
                <w:sz w:val="18"/>
                <w:szCs w:val="18"/>
                <w:u w:val="none"/>
                <w:lang w:val="en-US" w:eastAsia="zh-CN" w:bidi="ar"/>
              </w:rPr>
              <w:t>10</w:t>
            </w:r>
          </w:p>
        </w:tc>
        <w:tc>
          <w:tcPr>
            <w:tcW w:w="225" w:type="pct"/>
            <w:noWrap w:val="0"/>
            <w:vAlign w:val="center"/>
          </w:tcPr>
          <w:p w14:paraId="191B12ED">
            <w:pPr>
              <w:keepNext w:val="0"/>
              <w:keepLines w:val="0"/>
              <w:widowControl/>
              <w:suppressLineNumbers w:val="0"/>
              <w:jc w:val="center"/>
              <w:textAlignment w:val="center"/>
              <w:rPr>
                <w:rFonts w:ascii="Arial"/>
                <w:color w:val="auto"/>
                <w:sz w:val="20"/>
                <w:szCs w:val="20"/>
              </w:rPr>
            </w:pPr>
            <w:r>
              <w:rPr>
                <w:rFonts w:hint="eastAsia" w:ascii="宋体" w:hAnsi="宋体" w:eastAsia="宋体" w:cs="宋体"/>
                <w:b/>
                <w:bCs/>
                <w:i w:val="0"/>
                <w:iCs w:val="0"/>
                <w:snapToGrid w:val="0"/>
                <w:color w:val="000000"/>
                <w:kern w:val="0"/>
                <w:sz w:val="18"/>
                <w:szCs w:val="18"/>
                <w:u w:val="none"/>
                <w:lang w:val="en-US" w:eastAsia="zh-CN" w:bidi="ar"/>
              </w:rPr>
              <w:t>8</w:t>
            </w:r>
          </w:p>
        </w:tc>
        <w:tc>
          <w:tcPr>
            <w:tcW w:w="225" w:type="pct"/>
            <w:noWrap w:val="0"/>
            <w:vAlign w:val="center"/>
          </w:tcPr>
          <w:p w14:paraId="494D2357">
            <w:pPr>
              <w:keepNext w:val="0"/>
              <w:keepLines w:val="0"/>
              <w:widowControl/>
              <w:suppressLineNumbers w:val="0"/>
              <w:jc w:val="center"/>
              <w:textAlignment w:val="center"/>
              <w:rPr>
                <w:rFonts w:hint="eastAsia" w:ascii="Arial" w:eastAsia="宋体"/>
                <w:color w:val="auto"/>
                <w:sz w:val="20"/>
                <w:szCs w:val="20"/>
                <w:lang w:val="en-US" w:eastAsia="zh-CN"/>
              </w:rPr>
            </w:pPr>
            <w:r>
              <w:rPr>
                <w:rFonts w:hint="eastAsia" w:ascii="宋体" w:hAnsi="宋体" w:eastAsia="宋体" w:cs="宋体"/>
                <w:b/>
                <w:bCs/>
                <w:i w:val="0"/>
                <w:iCs w:val="0"/>
                <w:snapToGrid w:val="0"/>
                <w:color w:val="000000"/>
                <w:kern w:val="0"/>
                <w:sz w:val="18"/>
                <w:szCs w:val="18"/>
                <w:u w:val="none"/>
                <w:lang w:val="en-US" w:eastAsia="zh-CN" w:bidi="ar"/>
              </w:rPr>
              <w:t>0</w:t>
            </w:r>
          </w:p>
        </w:tc>
        <w:tc>
          <w:tcPr>
            <w:tcW w:w="225" w:type="pct"/>
            <w:noWrap w:val="0"/>
            <w:vAlign w:val="center"/>
          </w:tcPr>
          <w:p w14:paraId="115F41EE">
            <w:pPr>
              <w:keepNext w:val="0"/>
              <w:keepLines w:val="0"/>
              <w:widowControl/>
              <w:suppressLineNumbers w:val="0"/>
              <w:jc w:val="center"/>
              <w:textAlignment w:val="center"/>
              <w:rPr>
                <w:rFonts w:hint="eastAsia" w:ascii="Arial" w:eastAsia="宋体"/>
                <w:color w:val="auto"/>
                <w:sz w:val="20"/>
                <w:szCs w:val="20"/>
                <w:lang w:val="en-US" w:eastAsia="zh-CN"/>
              </w:rPr>
            </w:pPr>
            <w:r>
              <w:rPr>
                <w:rFonts w:hint="eastAsia" w:ascii="宋体" w:hAnsi="宋体" w:eastAsia="宋体" w:cs="宋体"/>
                <w:b/>
                <w:bCs/>
                <w:i w:val="0"/>
                <w:iCs w:val="0"/>
                <w:snapToGrid w:val="0"/>
                <w:color w:val="000000"/>
                <w:kern w:val="0"/>
                <w:sz w:val="18"/>
                <w:szCs w:val="18"/>
                <w:u w:val="none"/>
                <w:lang w:val="en-US" w:eastAsia="zh-CN" w:bidi="ar"/>
              </w:rPr>
              <w:t>0</w:t>
            </w:r>
          </w:p>
        </w:tc>
        <w:tc>
          <w:tcPr>
            <w:tcW w:w="227" w:type="pct"/>
            <w:noWrap w:val="0"/>
            <w:vAlign w:val="center"/>
          </w:tcPr>
          <w:p w14:paraId="74C049D1">
            <w:pPr>
              <w:keepNext w:val="0"/>
              <w:keepLines w:val="0"/>
              <w:widowControl/>
              <w:suppressLineNumbers w:val="0"/>
              <w:jc w:val="center"/>
              <w:textAlignment w:val="center"/>
              <w:rPr>
                <w:rFonts w:hint="eastAsia" w:ascii="Arial" w:eastAsia="宋体"/>
                <w:color w:val="auto"/>
                <w:sz w:val="20"/>
                <w:szCs w:val="20"/>
                <w:lang w:val="en-US" w:eastAsia="zh-CN"/>
              </w:rPr>
            </w:pPr>
            <w:r>
              <w:rPr>
                <w:rFonts w:hint="eastAsia" w:ascii="宋体" w:hAnsi="宋体" w:eastAsia="宋体" w:cs="宋体"/>
                <w:b/>
                <w:bCs/>
                <w:i w:val="0"/>
                <w:iCs w:val="0"/>
                <w:snapToGrid w:val="0"/>
                <w:color w:val="000000"/>
                <w:kern w:val="0"/>
                <w:sz w:val="18"/>
                <w:szCs w:val="18"/>
                <w:u w:val="none"/>
                <w:lang w:val="en-US" w:eastAsia="zh-CN" w:bidi="ar"/>
              </w:rPr>
              <w:t>0</w:t>
            </w:r>
          </w:p>
        </w:tc>
        <w:tc>
          <w:tcPr>
            <w:tcW w:w="269" w:type="pct"/>
            <w:noWrap w:val="0"/>
            <w:vAlign w:val="center"/>
          </w:tcPr>
          <w:p w14:paraId="1AA68A5A">
            <w:pPr>
              <w:jc w:val="center"/>
              <w:rPr>
                <w:rFonts w:ascii="Arial"/>
                <w:color w:val="auto"/>
                <w:sz w:val="20"/>
                <w:szCs w:val="20"/>
              </w:rPr>
            </w:pPr>
          </w:p>
        </w:tc>
      </w:tr>
      <w:tr w14:paraId="482A6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noWrap w:val="0"/>
            <w:vAlign w:val="top"/>
          </w:tcPr>
          <w:p w14:paraId="1D2A042F">
            <w:pPr>
              <w:rPr>
                <w:rFonts w:ascii="Arial"/>
                <w:color w:val="auto"/>
                <w:sz w:val="20"/>
                <w:szCs w:val="20"/>
              </w:rPr>
            </w:pPr>
          </w:p>
        </w:tc>
        <w:tc>
          <w:tcPr>
            <w:tcW w:w="358" w:type="pct"/>
            <w:vMerge w:val="restart"/>
            <w:noWrap w:val="0"/>
            <w:vAlign w:val="top"/>
          </w:tcPr>
          <w:p w14:paraId="24524766">
            <w:pPr>
              <w:pStyle w:val="18"/>
              <w:bidi w:val="0"/>
              <w:rPr>
                <w:rFonts w:hint="eastAsia"/>
              </w:rPr>
            </w:pPr>
            <w:r>
              <w:rPr>
                <w:rFonts w:hint="eastAsia"/>
              </w:rPr>
              <w:t>公共基础</w:t>
            </w:r>
          </w:p>
          <w:p w14:paraId="156A7D19">
            <w:pPr>
              <w:pStyle w:val="18"/>
              <w:bidi w:val="0"/>
              <w:rPr>
                <w:rFonts w:hint="eastAsia"/>
              </w:rPr>
            </w:pPr>
            <w:r>
              <w:rPr>
                <w:rFonts w:hint="eastAsia"/>
              </w:rPr>
              <w:t>任选课程</w:t>
            </w:r>
          </w:p>
          <w:p w14:paraId="2B962B1F">
            <w:pPr>
              <w:pStyle w:val="18"/>
              <w:bidi w:val="0"/>
              <w:rPr>
                <w:rFonts w:hint="eastAsia"/>
                <w:lang w:val="en-US" w:eastAsia="zh-CN"/>
              </w:rPr>
            </w:pPr>
            <w:r>
              <w:rPr>
                <w:rFonts w:hint="eastAsia"/>
                <w:lang w:val="en-US" w:eastAsia="zh-CN"/>
              </w:rPr>
              <w:t>5门选3门</w:t>
            </w:r>
          </w:p>
          <w:p w14:paraId="3AA663F1">
            <w:pPr>
              <w:pStyle w:val="15"/>
              <w:spacing w:before="36" w:line="216" w:lineRule="auto"/>
              <w:ind w:left="92"/>
              <w:rPr>
                <w:color w:val="auto"/>
                <w:spacing w:val="5"/>
                <w:sz w:val="20"/>
                <w:szCs w:val="20"/>
              </w:rPr>
            </w:pPr>
            <w:r>
              <w:rPr>
                <w:rFonts w:hint="eastAsia"/>
                <w:lang w:val="en-US" w:eastAsia="zh-CN"/>
              </w:rPr>
              <w:t>二、三、四学期任选3门，修满3个学分</w:t>
            </w:r>
          </w:p>
        </w:tc>
        <w:tc>
          <w:tcPr>
            <w:tcW w:w="352" w:type="pct"/>
            <w:noWrap w:val="0"/>
            <w:vAlign w:val="center"/>
          </w:tcPr>
          <w:p w14:paraId="57F0A468">
            <w:pPr>
              <w:pStyle w:val="18"/>
              <w:bidi w:val="0"/>
              <w:rPr>
                <w:rFonts w:hint="eastAsia"/>
              </w:rPr>
            </w:pPr>
          </w:p>
        </w:tc>
        <w:tc>
          <w:tcPr>
            <w:tcW w:w="903" w:type="pct"/>
            <w:gridSpan w:val="2"/>
            <w:noWrap w:val="0"/>
            <w:vAlign w:val="center"/>
          </w:tcPr>
          <w:p w14:paraId="795FD476">
            <w:pPr>
              <w:pStyle w:val="18"/>
              <w:bidi w:val="0"/>
              <w:rPr>
                <w:rFonts w:hint="eastAsia"/>
                <w:lang w:val="en-US" w:eastAsia="zh-CN"/>
              </w:rPr>
            </w:pPr>
            <w:r>
              <w:rPr>
                <w:rFonts w:hint="eastAsia"/>
                <w:lang w:val="en-US" w:eastAsia="zh-CN"/>
              </w:rPr>
              <w:t>普通话</w:t>
            </w:r>
          </w:p>
        </w:tc>
        <w:tc>
          <w:tcPr>
            <w:tcW w:w="182" w:type="pct"/>
            <w:noWrap w:val="0"/>
            <w:vAlign w:val="center"/>
          </w:tcPr>
          <w:p w14:paraId="6512802D">
            <w:pPr>
              <w:pStyle w:val="18"/>
              <w:bidi w:val="0"/>
              <w:rPr>
                <w:rFonts w:hint="eastAsia"/>
                <w:lang w:val="en-US" w:eastAsia="zh-CN"/>
              </w:rPr>
            </w:pPr>
            <w:r>
              <w:rPr>
                <w:rFonts w:hint="eastAsia"/>
                <w:lang w:val="en-US" w:eastAsia="zh-CN"/>
              </w:rPr>
              <w:t>B</w:t>
            </w:r>
          </w:p>
        </w:tc>
        <w:tc>
          <w:tcPr>
            <w:tcW w:w="343" w:type="pct"/>
            <w:noWrap w:val="0"/>
            <w:vAlign w:val="center"/>
          </w:tcPr>
          <w:p w14:paraId="1349E6CC">
            <w:pPr>
              <w:pStyle w:val="18"/>
              <w:bidi w:val="0"/>
              <w:rPr>
                <w:rFonts w:hint="eastAsia"/>
                <w:lang w:val="en-US" w:eastAsia="zh-CN"/>
              </w:rPr>
            </w:pPr>
          </w:p>
        </w:tc>
        <w:tc>
          <w:tcPr>
            <w:tcW w:w="276" w:type="pct"/>
            <w:noWrap w:val="0"/>
            <w:vAlign w:val="center"/>
          </w:tcPr>
          <w:p w14:paraId="0226F90C">
            <w:pPr>
              <w:pStyle w:val="18"/>
              <w:bidi w:val="0"/>
              <w:rPr>
                <w:rFonts w:hint="eastAsia"/>
                <w:lang w:val="en-US" w:eastAsia="zh-CN"/>
              </w:rPr>
            </w:pPr>
            <w:r>
              <w:rPr>
                <w:rFonts w:hint="eastAsia"/>
                <w:lang w:val="en-US" w:eastAsia="zh-CN"/>
              </w:rPr>
              <w:t>1</w:t>
            </w:r>
          </w:p>
        </w:tc>
        <w:tc>
          <w:tcPr>
            <w:tcW w:w="331" w:type="pct"/>
            <w:noWrap w:val="0"/>
            <w:vAlign w:val="center"/>
          </w:tcPr>
          <w:p w14:paraId="4DE002AC">
            <w:pPr>
              <w:pStyle w:val="18"/>
              <w:bidi w:val="0"/>
              <w:rPr>
                <w:rFonts w:hint="eastAsia"/>
                <w:lang w:val="en-US" w:eastAsia="zh-CN"/>
              </w:rPr>
            </w:pPr>
            <w:r>
              <w:rPr>
                <w:rFonts w:hint="eastAsia"/>
                <w:lang w:val="en-US" w:eastAsia="zh-CN"/>
              </w:rPr>
              <w:t>16</w:t>
            </w:r>
          </w:p>
        </w:tc>
        <w:tc>
          <w:tcPr>
            <w:tcW w:w="274" w:type="pct"/>
            <w:noWrap w:val="0"/>
            <w:vAlign w:val="center"/>
          </w:tcPr>
          <w:p w14:paraId="4844492D">
            <w:pPr>
              <w:pStyle w:val="18"/>
              <w:bidi w:val="0"/>
              <w:rPr>
                <w:rFonts w:hint="default"/>
                <w:lang w:val="en-US" w:eastAsia="zh-CN"/>
              </w:rPr>
            </w:pPr>
            <w:r>
              <w:rPr>
                <w:rFonts w:hint="eastAsia"/>
                <w:lang w:val="en-US" w:eastAsia="zh-CN"/>
              </w:rPr>
              <w:t>10</w:t>
            </w:r>
          </w:p>
        </w:tc>
        <w:tc>
          <w:tcPr>
            <w:tcW w:w="317" w:type="pct"/>
            <w:noWrap w:val="0"/>
            <w:vAlign w:val="center"/>
          </w:tcPr>
          <w:p w14:paraId="0F29AF44">
            <w:pPr>
              <w:pStyle w:val="18"/>
              <w:bidi w:val="0"/>
              <w:rPr>
                <w:rFonts w:hint="default"/>
                <w:lang w:val="en-US" w:eastAsia="zh-CN"/>
              </w:rPr>
            </w:pPr>
            <w:r>
              <w:rPr>
                <w:rFonts w:hint="eastAsia"/>
                <w:lang w:val="en-US" w:eastAsia="zh-CN"/>
              </w:rPr>
              <w:t>6</w:t>
            </w:r>
          </w:p>
        </w:tc>
        <w:tc>
          <w:tcPr>
            <w:tcW w:w="255" w:type="pct"/>
            <w:noWrap w:val="0"/>
            <w:vAlign w:val="center"/>
          </w:tcPr>
          <w:p w14:paraId="26DAA010">
            <w:pPr>
              <w:pStyle w:val="18"/>
              <w:bidi w:val="0"/>
              <w:rPr>
                <w:rFonts w:hint="eastAsia"/>
                <w:lang w:val="en-US" w:eastAsia="zh-CN"/>
              </w:rPr>
            </w:pPr>
          </w:p>
        </w:tc>
        <w:tc>
          <w:tcPr>
            <w:tcW w:w="225" w:type="pct"/>
            <w:vMerge w:val="restart"/>
            <w:noWrap w:val="0"/>
            <w:vAlign w:val="center"/>
          </w:tcPr>
          <w:p w14:paraId="611AB680">
            <w:pPr>
              <w:pStyle w:val="18"/>
              <w:bidi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2</w:t>
            </w:r>
          </w:p>
        </w:tc>
        <w:tc>
          <w:tcPr>
            <w:tcW w:w="225" w:type="pct"/>
            <w:vMerge w:val="restart"/>
            <w:noWrap w:val="0"/>
            <w:vAlign w:val="center"/>
          </w:tcPr>
          <w:p w14:paraId="35BD4359">
            <w:pPr>
              <w:pStyle w:val="18"/>
              <w:bidi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2</w:t>
            </w:r>
          </w:p>
        </w:tc>
        <w:tc>
          <w:tcPr>
            <w:tcW w:w="225" w:type="pct"/>
            <w:vMerge w:val="restart"/>
            <w:noWrap w:val="0"/>
            <w:vAlign w:val="center"/>
          </w:tcPr>
          <w:p w14:paraId="260C0A9F">
            <w:pPr>
              <w:pStyle w:val="18"/>
              <w:bidi w:val="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2</w:t>
            </w:r>
          </w:p>
        </w:tc>
        <w:tc>
          <w:tcPr>
            <w:tcW w:w="227" w:type="pct"/>
            <w:noWrap w:val="0"/>
            <w:vAlign w:val="center"/>
          </w:tcPr>
          <w:p w14:paraId="68F7E8D1">
            <w:pPr>
              <w:pStyle w:val="18"/>
              <w:bidi w:val="0"/>
              <w:rPr>
                <w:rFonts w:ascii="Arial"/>
                <w:color w:val="auto"/>
                <w:sz w:val="20"/>
                <w:szCs w:val="20"/>
              </w:rPr>
            </w:pPr>
          </w:p>
        </w:tc>
        <w:tc>
          <w:tcPr>
            <w:tcW w:w="269" w:type="pct"/>
            <w:noWrap w:val="0"/>
            <w:vAlign w:val="center"/>
          </w:tcPr>
          <w:p w14:paraId="4ABB8933">
            <w:pPr>
              <w:pStyle w:val="18"/>
              <w:bidi w:val="0"/>
              <w:rPr>
                <w:rFonts w:ascii="Arial"/>
                <w:color w:val="auto"/>
                <w:sz w:val="20"/>
                <w:szCs w:val="20"/>
              </w:rPr>
            </w:pPr>
          </w:p>
        </w:tc>
      </w:tr>
      <w:tr w14:paraId="6D3DF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noWrap w:val="0"/>
            <w:vAlign w:val="top"/>
          </w:tcPr>
          <w:p w14:paraId="3CFD87E5">
            <w:pPr>
              <w:rPr>
                <w:rFonts w:ascii="Arial"/>
                <w:color w:val="auto"/>
                <w:sz w:val="20"/>
                <w:szCs w:val="20"/>
              </w:rPr>
            </w:pPr>
          </w:p>
        </w:tc>
        <w:tc>
          <w:tcPr>
            <w:tcW w:w="358" w:type="pct"/>
            <w:vMerge w:val="continue"/>
            <w:noWrap w:val="0"/>
            <w:vAlign w:val="top"/>
          </w:tcPr>
          <w:p w14:paraId="64663F92">
            <w:pPr>
              <w:pStyle w:val="15"/>
              <w:spacing w:before="36" w:line="216" w:lineRule="auto"/>
              <w:ind w:left="92"/>
              <w:rPr>
                <w:color w:val="auto"/>
                <w:spacing w:val="5"/>
                <w:sz w:val="20"/>
                <w:szCs w:val="20"/>
              </w:rPr>
            </w:pPr>
          </w:p>
        </w:tc>
        <w:tc>
          <w:tcPr>
            <w:tcW w:w="352" w:type="pct"/>
            <w:noWrap w:val="0"/>
            <w:vAlign w:val="center"/>
          </w:tcPr>
          <w:p w14:paraId="4EBCDD63">
            <w:pPr>
              <w:pStyle w:val="18"/>
              <w:bidi w:val="0"/>
              <w:rPr>
                <w:rFonts w:hint="eastAsia"/>
              </w:rPr>
            </w:pPr>
          </w:p>
        </w:tc>
        <w:tc>
          <w:tcPr>
            <w:tcW w:w="903" w:type="pct"/>
            <w:gridSpan w:val="2"/>
            <w:noWrap w:val="0"/>
            <w:vAlign w:val="center"/>
          </w:tcPr>
          <w:p w14:paraId="1BC793A2">
            <w:pPr>
              <w:pStyle w:val="18"/>
              <w:bidi w:val="0"/>
              <w:rPr>
                <w:rFonts w:hint="eastAsia"/>
                <w:lang w:val="en-US" w:eastAsia="zh-CN"/>
              </w:rPr>
            </w:pPr>
            <w:r>
              <w:rPr>
                <w:rFonts w:hint="eastAsia"/>
                <w:lang w:val="en-US" w:eastAsia="zh-CN"/>
              </w:rPr>
              <w:t>演讲与口才</w:t>
            </w:r>
          </w:p>
        </w:tc>
        <w:tc>
          <w:tcPr>
            <w:tcW w:w="182" w:type="pct"/>
            <w:noWrap w:val="0"/>
            <w:vAlign w:val="center"/>
          </w:tcPr>
          <w:p w14:paraId="2B29F1CE">
            <w:pPr>
              <w:pStyle w:val="18"/>
              <w:bidi w:val="0"/>
              <w:rPr>
                <w:rFonts w:hint="eastAsia"/>
                <w:lang w:val="en-US" w:eastAsia="zh-CN"/>
              </w:rPr>
            </w:pPr>
            <w:r>
              <w:rPr>
                <w:rFonts w:hint="eastAsia"/>
                <w:lang w:val="en-US" w:eastAsia="zh-CN"/>
              </w:rPr>
              <w:t>B</w:t>
            </w:r>
          </w:p>
        </w:tc>
        <w:tc>
          <w:tcPr>
            <w:tcW w:w="343" w:type="pct"/>
            <w:noWrap w:val="0"/>
            <w:vAlign w:val="center"/>
          </w:tcPr>
          <w:p w14:paraId="117038BF">
            <w:pPr>
              <w:pStyle w:val="18"/>
              <w:bidi w:val="0"/>
              <w:rPr>
                <w:rFonts w:hint="eastAsia"/>
                <w:lang w:val="en-US" w:eastAsia="zh-CN"/>
              </w:rPr>
            </w:pPr>
          </w:p>
        </w:tc>
        <w:tc>
          <w:tcPr>
            <w:tcW w:w="276" w:type="pct"/>
            <w:noWrap w:val="0"/>
            <w:vAlign w:val="center"/>
          </w:tcPr>
          <w:p w14:paraId="3A5A9F06">
            <w:pPr>
              <w:pStyle w:val="18"/>
              <w:bidi w:val="0"/>
              <w:rPr>
                <w:rFonts w:hint="eastAsia"/>
                <w:lang w:val="en-US" w:eastAsia="zh-CN"/>
              </w:rPr>
            </w:pPr>
            <w:r>
              <w:rPr>
                <w:rFonts w:hint="eastAsia"/>
                <w:lang w:val="en-US" w:eastAsia="zh-CN"/>
              </w:rPr>
              <w:t>1</w:t>
            </w:r>
          </w:p>
        </w:tc>
        <w:tc>
          <w:tcPr>
            <w:tcW w:w="331" w:type="pct"/>
            <w:noWrap w:val="0"/>
            <w:vAlign w:val="center"/>
          </w:tcPr>
          <w:p w14:paraId="4202F7F5">
            <w:pPr>
              <w:pStyle w:val="18"/>
              <w:bidi w:val="0"/>
              <w:rPr>
                <w:rFonts w:hint="eastAsia"/>
                <w:lang w:val="en-US" w:eastAsia="zh-CN"/>
              </w:rPr>
            </w:pPr>
            <w:r>
              <w:rPr>
                <w:rFonts w:hint="eastAsia"/>
                <w:lang w:val="en-US" w:eastAsia="zh-CN"/>
              </w:rPr>
              <w:t>16</w:t>
            </w:r>
          </w:p>
        </w:tc>
        <w:tc>
          <w:tcPr>
            <w:tcW w:w="274" w:type="pct"/>
            <w:noWrap w:val="0"/>
            <w:vAlign w:val="center"/>
          </w:tcPr>
          <w:p w14:paraId="28648989">
            <w:pPr>
              <w:pStyle w:val="18"/>
              <w:bidi w:val="0"/>
              <w:rPr>
                <w:rFonts w:hint="eastAsia"/>
                <w:lang w:val="en-US" w:eastAsia="zh-CN"/>
              </w:rPr>
            </w:pPr>
            <w:r>
              <w:rPr>
                <w:rFonts w:hint="eastAsia"/>
                <w:lang w:val="en-US" w:eastAsia="zh-CN"/>
              </w:rPr>
              <w:t>10</w:t>
            </w:r>
          </w:p>
        </w:tc>
        <w:tc>
          <w:tcPr>
            <w:tcW w:w="317" w:type="pct"/>
            <w:noWrap w:val="0"/>
            <w:vAlign w:val="center"/>
          </w:tcPr>
          <w:p w14:paraId="620699E3">
            <w:pPr>
              <w:pStyle w:val="18"/>
              <w:bidi w:val="0"/>
              <w:rPr>
                <w:rFonts w:hint="eastAsia"/>
                <w:lang w:val="en-US" w:eastAsia="zh-CN"/>
              </w:rPr>
            </w:pPr>
            <w:r>
              <w:rPr>
                <w:rFonts w:hint="eastAsia"/>
                <w:lang w:val="en-US" w:eastAsia="zh-CN"/>
              </w:rPr>
              <w:t>6</w:t>
            </w:r>
          </w:p>
        </w:tc>
        <w:tc>
          <w:tcPr>
            <w:tcW w:w="255" w:type="pct"/>
            <w:noWrap w:val="0"/>
            <w:vAlign w:val="center"/>
          </w:tcPr>
          <w:p w14:paraId="7D813FB6">
            <w:pPr>
              <w:pStyle w:val="18"/>
              <w:bidi w:val="0"/>
              <w:rPr>
                <w:rFonts w:hint="eastAsia"/>
                <w:lang w:val="en-US" w:eastAsia="zh-CN"/>
              </w:rPr>
            </w:pPr>
          </w:p>
        </w:tc>
        <w:tc>
          <w:tcPr>
            <w:tcW w:w="225" w:type="pct"/>
            <w:vMerge w:val="continue"/>
            <w:noWrap w:val="0"/>
            <w:vAlign w:val="center"/>
          </w:tcPr>
          <w:p w14:paraId="6E4D166F">
            <w:pPr>
              <w:pStyle w:val="18"/>
              <w:bidi w:val="0"/>
              <w:rPr>
                <w:rFonts w:ascii="Arial"/>
                <w:color w:val="auto"/>
                <w:sz w:val="20"/>
                <w:szCs w:val="20"/>
              </w:rPr>
            </w:pPr>
          </w:p>
        </w:tc>
        <w:tc>
          <w:tcPr>
            <w:tcW w:w="225" w:type="pct"/>
            <w:vMerge w:val="continue"/>
            <w:noWrap w:val="0"/>
            <w:vAlign w:val="center"/>
          </w:tcPr>
          <w:p w14:paraId="6F141284">
            <w:pPr>
              <w:pStyle w:val="18"/>
              <w:bidi w:val="0"/>
              <w:rPr>
                <w:rFonts w:ascii="Arial"/>
                <w:color w:val="auto"/>
                <w:sz w:val="20"/>
                <w:szCs w:val="20"/>
              </w:rPr>
            </w:pPr>
          </w:p>
        </w:tc>
        <w:tc>
          <w:tcPr>
            <w:tcW w:w="225" w:type="pct"/>
            <w:vMerge w:val="continue"/>
            <w:noWrap w:val="0"/>
            <w:vAlign w:val="center"/>
          </w:tcPr>
          <w:p w14:paraId="1D3E33B1">
            <w:pPr>
              <w:pStyle w:val="18"/>
              <w:bidi w:val="0"/>
              <w:rPr>
                <w:rFonts w:ascii="Arial"/>
                <w:color w:val="auto"/>
                <w:sz w:val="20"/>
                <w:szCs w:val="20"/>
              </w:rPr>
            </w:pPr>
          </w:p>
        </w:tc>
        <w:tc>
          <w:tcPr>
            <w:tcW w:w="227" w:type="pct"/>
            <w:noWrap w:val="0"/>
            <w:vAlign w:val="center"/>
          </w:tcPr>
          <w:p w14:paraId="3FD4CF62">
            <w:pPr>
              <w:pStyle w:val="18"/>
              <w:bidi w:val="0"/>
              <w:rPr>
                <w:rFonts w:ascii="Arial"/>
                <w:color w:val="auto"/>
                <w:sz w:val="20"/>
                <w:szCs w:val="20"/>
              </w:rPr>
            </w:pPr>
          </w:p>
        </w:tc>
        <w:tc>
          <w:tcPr>
            <w:tcW w:w="269" w:type="pct"/>
            <w:noWrap w:val="0"/>
            <w:vAlign w:val="center"/>
          </w:tcPr>
          <w:p w14:paraId="05B7F86A">
            <w:pPr>
              <w:pStyle w:val="18"/>
              <w:bidi w:val="0"/>
              <w:rPr>
                <w:rFonts w:ascii="Arial"/>
                <w:color w:val="auto"/>
                <w:sz w:val="20"/>
                <w:szCs w:val="20"/>
              </w:rPr>
            </w:pPr>
          </w:p>
        </w:tc>
      </w:tr>
      <w:tr w14:paraId="799DA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noWrap w:val="0"/>
            <w:vAlign w:val="top"/>
          </w:tcPr>
          <w:p w14:paraId="3574408C">
            <w:pPr>
              <w:rPr>
                <w:rFonts w:ascii="Arial"/>
                <w:color w:val="auto"/>
                <w:sz w:val="20"/>
                <w:szCs w:val="20"/>
              </w:rPr>
            </w:pPr>
          </w:p>
        </w:tc>
        <w:tc>
          <w:tcPr>
            <w:tcW w:w="358" w:type="pct"/>
            <w:vMerge w:val="continue"/>
            <w:noWrap w:val="0"/>
            <w:vAlign w:val="top"/>
          </w:tcPr>
          <w:p w14:paraId="2A0C2AD3">
            <w:pPr>
              <w:pStyle w:val="15"/>
              <w:spacing w:before="36" w:line="216" w:lineRule="auto"/>
              <w:ind w:left="92"/>
              <w:rPr>
                <w:color w:val="auto"/>
                <w:spacing w:val="5"/>
                <w:sz w:val="20"/>
                <w:szCs w:val="20"/>
              </w:rPr>
            </w:pPr>
          </w:p>
        </w:tc>
        <w:tc>
          <w:tcPr>
            <w:tcW w:w="352" w:type="pct"/>
            <w:noWrap w:val="0"/>
            <w:vAlign w:val="center"/>
          </w:tcPr>
          <w:p w14:paraId="309169A4">
            <w:pPr>
              <w:pStyle w:val="18"/>
              <w:bidi w:val="0"/>
              <w:rPr>
                <w:rFonts w:hint="eastAsia"/>
              </w:rPr>
            </w:pPr>
          </w:p>
        </w:tc>
        <w:tc>
          <w:tcPr>
            <w:tcW w:w="903" w:type="pct"/>
            <w:gridSpan w:val="2"/>
            <w:noWrap w:val="0"/>
            <w:vAlign w:val="center"/>
          </w:tcPr>
          <w:p w14:paraId="4FC3C2BF">
            <w:pPr>
              <w:pStyle w:val="18"/>
              <w:bidi w:val="0"/>
              <w:rPr>
                <w:rFonts w:hint="eastAsia"/>
                <w:lang w:val="en-US" w:eastAsia="zh-CN"/>
              </w:rPr>
            </w:pPr>
            <w:r>
              <w:rPr>
                <w:rFonts w:hint="eastAsia"/>
                <w:lang w:val="en-US" w:eastAsia="zh-CN"/>
              </w:rPr>
              <w:t>土家织锦</w:t>
            </w:r>
          </w:p>
        </w:tc>
        <w:tc>
          <w:tcPr>
            <w:tcW w:w="182" w:type="pct"/>
            <w:noWrap w:val="0"/>
            <w:vAlign w:val="center"/>
          </w:tcPr>
          <w:p w14:paraId="0510CDD7">
            <w:pPr>
              <w:pStyle w:val="18"/>
              <w:bidi w:val="0"/>
              <w:rPr>
                <w:rFonts w:hint="eastAsia"/>
                <w:lang w:val="en-US" w:eastAsia="zh-CN"/>
              </w:rPr>
            </w:pPr>
            <w:r>
              <w:rPr>
                <w:rFonts w:hint="eastAsia"/>
                <w:lang w:val="en-US" w:eastAsia="zh-CN"/>
              </w:rPr>
              <w:t>B</w:t>
            </w:r>
          </w:p>
        </w:tc>
        <w:tc>
          <w:tcPr>
            <w:tcW w:w="343" w:type="pct"/>
            <w:noWrap w:val="0"/>
            <w:vAlign w:val="center"/>
          </w:tcPr>
          <w:p w14:paraId="43CA77D2">
            <w:pPr>
              <w:pStyle w:val="18"/>
              <w:bidi w:val="0"/>
              <w:rPr>
                <w:rFonts w:hint="eastAsia"/>
                <w:lang w:val="en-US" w:eastAsia="zh-CN"/>
              </w:rPr>
            </w:pPr>
          </w:p>
        </w:tc>
        <w:tc>
          <w:tcPr>
            <w:tcW w:w="276" w:type="pct"/>
            <w:noWrap w:val="0"/>
            <w:vAlign w:val="center"/>
          </w:tcPr>
          <w:p w14:paraId="206525CF">
            <w:pPr>
              <w:pStyle w:val="18"/>
              <w:bidi w:val="0"/>
              <w:rPr>
                <w:rFonts w:hint="eastAsia"/>
                <w:lang w:val="en-US" w:eastAsia="zh-CN"/>
              </w:rPr>
            </w:pPr>
            <w:r>
              <w:rPr>
                <w:rFonts w:hint="eastAsia"/>
                <w:lang w:val="en-US" w:eastAsia="zh-CN"/>
              </w:rPr>
              <w:t>1</w:t>
            </w:r>
          </w:p>
        </w:tc>
        <w:tc>
          <w:tcPr>
            <w:tcW w:w="331" w:type="pct"/>
            <w:noWrap w:val="0"/>
            <w:vAlign w:val="center"/>
          </w:tcPr>
          <w:p w14:paraId="240DC32E">
            <w:pPr>
              <w:pStyle w:val="18"/>
              <w:bidi w:val="0"/>
              <w:rPr>
                <w:rFonts w:hint="eastAsia"/>
                <w:lang w:val="en-US" w:eastAsia="zh-CN"/>
              </w:rPr>
            </w:pPr>
            <w:r>
              <w:rPr>
                <w:rFonts w:hint="eastAsia"/>
                <w:lang w:val="en-US" w:eastAsia="zh-CN"/>
              </w:rPr>
              <w:t>16</w:t>
            </w:r>
          </w:p>
        </w:tc>
        <w:tc>
          <w:tcPr>
            <w:tcW w:w="274" w:type="pct"/>
            <w:noWrap w:val="0"/>
            <w:vAlign w:val="center"/>
          </w:tcPr>
          <w:p w14:paraId="5B154E9B">
            <w:pPr>
              <w:pStyle w:val="18"/>
              <w:bidi w:val="0"/>
              <w:rPr>
                <w:rFonts w:hint="eastAsia"/>
                <w:lang w:val="en-US" w:eastAsia="zh-CN"/>
              </w:rPr>
            </w:pPr>
            <w:r>
              <w:rPr>
                <w:rFonts w:hint="eastAsia"/>
                <w:lang w:val="en-US" w:eastAsia="zh-CN"/>
              </w:rPr>
              <w:t>10</w:t>
            </w:r>
          </w:p>
        </w:tc>
        <w:tc>
          <w:tcPr>
            <w:tcW w:w="317" w:type="pct"/>
            <w:noWrap w:val="0"/>
            <w:vAlign w:val="center"/>
          </w:tcPr>
          <w:p w14:paraId="0605067A">
            <w:pPr>
              <w:pStyle w:val="18"/>
              <w:bidi w:val="0"/>
              <w:rPr>
                <w:rFonts w:hint="eastAsia"/>
                <w:lang w:val="en-US" w:eastAsia="zh-CN"/>
              </w:rPr>
            </w:pPr>
            <w:r>
              <w:rPr>
                <w:rFonts w:hint="eastAsia"/>
                <w:lang w:val="en-US" w:eastAsia="zh-CN"/>
              </w:rPr>
              <w:t>6</w:t>
            </w:r>
          </w:p>
        </w:tc>
        <w:tc>
          <w:tcPr>
            <w:tcW w:w="255" w:type="pct"/>
            <w:noWrap w:val="0"/>
            <w:vAlign w:val="center"/>
          </w:tcPr>
          <w:p w14:paraId="3D10F7B5">
            <w:pPr>
              <w:pStyle w:val="18"/>
              <w:bidi w:val="0"/>
              <w:rPr>
                <w:rFonts w:hint="eastAsia"/>
                <w:lang w:val="en-US" w:eastAsia="zh-CN"/>
              </w:rPr>
            </w:pPr>
          </w:p>
        </w:tc>
        <w:tc>
          <w:tcPr>
            <w:tcW w:w="225" w:type="pct"/>
            <w:vMerge w:val="continue"/>
            <w:noWrap w:val="0"/>
            <w:vAlign w:val="center"/>
          </w:tcPr>
          <w:p w14:paraId="663C7BF8">
            <w:pPr>
              <w:pStyle w:val="18"/>
              <w:bidi w:val="0"/>
              <w:rPr>
                <w:rFonts w:ascii="Arial"/>
                <w:color w:val="auto"/>
                <w:sz w:val="20"/>
                <w:szCs w:val="20"/>
              </w:rPr>
            </w:pPr>
          </w:p>
        </w:tc>
        <w:tc>
          <w:tcPr>
            <w:tcW w:w="225" w:type="pct"/>
            <w:vMerge w:val="continue"/>
            <w:noWrap w:val="0"/>
            <w:vAlign w:val="center"/>
          </w:tcPr>
          <w:p w14:paraId="6FD4C73A">
            <w:pPr>
              <w:pStyle w:val="18"/>
              <w:bidi w:val="0"/>
              <w:rPr>
                <w:rFonts w:ascii="Arial"/>
                <w:color w:val="auto"/>
                <w:sz w:val="20"/>
                <w:szCs w:val="20"/>
              </w:rPr>
            </w:pPr>
          </w:p>
        </w:tc>
        <w:tc>
          <w:tcPr>
            <w:tcW w:w="225" w:type="pct"/>
            <w:vMerge w:val="continue"/>
            <w:noWrap w:val="0"/>
            <w:vAlign w:val="center"/>
          </w:tcPr>
          <w:p w14:paraId="162AEB58">
            <w:pPr>
              <w:pStyle w:val="18"/>
              <w:bidi w:val="0"/>
              <w:rPr>
                <w:rFonts w:ascii="Arial"/>
                <w:color w:val="auto"/>
                <w:sz w:val="20"/>
                <w:szCs w:val="20"/>
              </w:rPr>
            </w:pPr>
          </w:p>
        </w:tc>
        <w:tc>
          <w:tcPr>
            <w:tcW w:w="227" w:type="pct"/>
            <w:noWrap w:val="0"/>
            <w:vAlign w:val="center"/>
          </w:tcPr>
          <w:p w14:paraId="05009030">
            <w:pPr>
              <w:pStyle w:val="18"/>
              <w:bidi w:val="0"/>
              <w:rPr>
                <w:rFonts w:ascii="Arial"/>
                <w:color w:val="auto"/>
                <w:sz w:val="20"/>
                <w:szCs w:val="20"/>
              </w:rPr>
            </w:pPr>
          </w:p>
        </w:tc>
        <w:tc>
          <w:tcPr>
            <w:tcW w:w="269" w:type="pct"/>
            <w:noWrap w:val="0"/>
            <w:vAlign w:val="center"/>
          </w:tcPr>
          <w:p w14:paraId="0289FF90">
            <w:pPr>
              <w:pStyle w:val="18"/>
              <w:bidi w:val="0"/>
              <w:rPr>
                <w:rFonts w:ascii="Arial"/>
                <w:color w:val="auto"/>
                <w:sz w:val="20"/>
                <w:szCs w:val="20"/>
              </w:rPr>
            </w:pPr>
          </w:p>
        </w:tc>
      </w:tr>
      <w:tr w14:paraId="012C7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noWrap w:val="0"/>
            <w:vAlign w:val="top"/>
          </w:tcPr>
          <w:p w14:paraId="1466D9F2">
            <w:pPr>
              <w:rPr>
                <w:rFonts w:ascii="Arial"/>
                <w:color w:val="auto"/>
                <w:sz w:val="20"/>
                <w:szCs w:val="20"/>
              </w:rPr>
            </w:pPr>
          </w:p>
        </w:tc>
        <w:tc>
          <w:tcPr>
            <w:tcW w:w="358" w:type="pct"/>
            <w:vMerge w:val="continue"/>
            <w:noWrap w:val="0"/>
            <w:vAlign w:val="top"/>
          </w:tcPr>
          <w:p w14:paraId="56FD47ED">
            <w:pPr>
              <w:pStyle w:val="15"/>
              <w:spacing w:before="36" w:line="216" w:lineRule="auto"/>
              <w:ind w:left="92"/>
              <w:rPr>
                <w:color w:val="auto"/>
                <w:spacing w:val="5"/>
                <w:sz w:val="20"/>
                <w:szCs w:val="20"/>
              </w:rPr>
            </w:pPr>
          </w:p>
        </w:tc>
        <w:tc>
          <w:tcPr>
            <w:tcW w:w="352" w:type="pct"/>
            <w:noWrap w:val="0"/>
            <w:vAlign w:val="center"/>
          </w:tcPr>
          <w:p w14:paraId="74962127">
            <w:pPr>
              <w:pStyle w:val="18"/>
              <w:bidi w:val="0"/>
              <w:rPr>
                <w:rFonts w:hint="eastAsia"/>
              </w:rPr>
            </w:pPr>
          </w:p>
        </w:tc>
        <w:tc>
          <w:tcPr>
            <w:tcW w:w="903" w:type="pct"/>
            <w:gridSpan w:val="2"/>
            <w:noWrap w:val="0"/>
            <w:vAlign w:val="center"/>
          </w:tcPr>
          <w:p w14:paraId="47517F2E">
            <w:pPr>
              <w:pStyle w:val="18"/>
              <w:bidi w:val="0"/>
              <w:rPr>
                <w:rFonts w:hint="eastAsia"/>
                <w:lang w:val="en-US" w:eastAsia="zh-CN"/>
              </w:rPr>
            </w:pPr>
            <w:r>
              <w:rPr>
                <w:rFonts w:hint="eastAsia"/>
                <w:lang w:val="en-US" w:eastAsia="zh-CN"/>
              </w:rPr>
              <w:t>蜡染</w:t>
            </w:r>
          </w:p>
        </w:tc>
        <w:tc>
          <w:tcPr>
            <w:tcW w:w="182" w:type="pct"/>
            <w:noWrap w:val="0"/>
            <w:vAlign w:val="center"/>
          </w:tcPr>
          <w:p w14:paraId="51CAB0A0">
            <w:pPr>
              <w:pStyle w:val="18"/>
              <w:bidi w:val="0"/>
              <w:rPr>
                <w:rFonts w:hint="eastAsia"/>
                <w:lang w:val="en-US" w:eastAsia="zh-CN"/>
              </w:rPr>
            </w:pPr>
            <w:r>
              <w:rPr>
                <w:rFonts w:hint="eastAsia"/>
                <w:lang w:val="en-US" w:eastAsia="zh-CN"/>
              </w:rPr>
              <w:t>B</w:t>
            </w:r>
          </w:p>
        </w:tc>
        <w:tc>
          <w:tcPr>
            <w:tcW w:w="343" w:type="pct"/>
            <w:noWrap w:val="0"/>
            <w:vAlign w:val="center"/>
          </w:tcPr>
          <w:p w14:paraId="3EF4F670">
            <w:pPr>
              <w:pStyle w:val="18"/>
              <w:bidi w:val="0"/>
              <w:rPr>
                <w:rFonts w:hint="eastAsia"/>
                <w:lang w:val="en-US" w:eastAsia="zh-CN"/>
              </w:rPr>
            </w:pPr>
          </w:p>
        </w:tc>
        <w:tc>
          <w:tcPr>
            <w:tcW w:w="276" w:type="pct"/>
            <w:noWrap w:val="0"/>
            <w:vAlign w:val="center"/>
          </w:tcPr>
          <w:p w14:paraId="6E495A64">
            <w:pPr>
              <w:pStyle w:val="18"/>
              <w:bidi w:val="0"/>
              <w:rPr>
                <w:rFonts w:hint="eastAsia"/>
                <w:lang w:val="en-US" w:eastAsia="zh-CN"/>
              </w:rPr>
            </w:pPr>
            <w:r>
              <w:rPr>
                <w:rFonts w:hint="eastAsia"/>
                <w:lang w:val="en-US" w:eastAsia="zh-CN"/>
              </w:rPr>
              <w:t>1</w:t>
            </w:r>
          </w:p>
        </w:tc>
        <w:tc>
          <w:tcPr>
            <w:tcW w:w="331" w:type="pct"/>
            <w:noWrap w:val="0"/>
            <w:vAlign w:val="center"/>
          </w:tcPr>
          <w:p w14:paraId="1BB07326">
            <w:pPr>
              <w:pStyle w:val="18"/>
              <w:bidi w:val="0"/>
              <w:rPr>
                <w:rFonts w:hint="eastAsia"/>
                <w:lang w:val="en-US" w:eastAsia="zh-CN"/>
              </w:rPr>
            </w:pPr>
            <w:r>
              <w:rPr>
                <w:rFonts w:hint="eastAsia"/>
                <w:lang w:val="en-US" w:eastAsia="zh-CN"/>
              </w:rPr>
              <w:t>16</w:t>
            </w:r>
          </w:p>
        </w:tc>
        <w:tc>
          <w:tcPr>
            <w:tcW w:w="274" w:type="pct"/>
            <w:noWrap w:val="0"/>
            <w:vAlign w:val="center"/>
          </w:tcPr>
          <w:p w14:paraId="13C0ED71">
            <w:pPr>
              <w:pStyle w:val="18"/>
              <w:bidi w:val="0"/>
              <w:rPr>
                <w:rFonts w:hint="eastAsia"/>
                <w:lang w:val="en-US" w:eastAsia="zh-CN"/>
              </w:rPr>
            </w:pPr>
            <w:r>
              <w:rPr>
                <w:rFonts w:hint="eastAsia"/>
                <w:lang w:val="en-US" w:eastAsia="zh-CN"/>
              </w:rPr>
              <w:t>10</w:t>
            </w:r>
          </w:p>
        </w:tc>
        <w:tc>
          <w:tcPr>
            <w:tcW w:w="317" w:type="pct"/>
            <w:noWrap w:val="0"/>
            <w:vAlign w:val="center"/>
          </w:tcPr>
          <w:p w14:paraId="71056CC7">
            <w:pPr>
              <w:pStyle w:val="18"/>
              <w:bidi w:val="0"/>
              <w:rPr>
                <w:rFonts w:hint="eastAsia"/>
                <w:lang w:val="en-US" w:eastAsia="zh-CN"/>
              </w:rPr>
            </w:pPr>
            <w:r>
              <w:rPr>
                <w:rFonts w:hint="eastAsia"/>
                <w:lang w:val="en-US" w:eastAsia="zh-CN"/>
              </w:rPr>
              <w:t>6</w:t>
            </w:r>
          </w:p>
        </w:tc>
        <w:tc>
          <w:tcPr>
            <w:tcW w:w="255" w:type="pct"/>
            <w:noWrap w:val="0"/>
            <w:vAlign w:val="center"/>
          </w:tcPr>
          <w:p w14:paraId="673D6594">
            <w:pPr>
              <w:pStyle w:val="18"/>
              <w:bidi w:val="0"/>
              <w:rPr>
                <w:rFonts w:hint="eastAsia"/>
                <w:lang w:val="en-US" w:eastAsia="zh-CN"/>
              </w:rPr>
            </w:pPr>
          </w:p>
        </w:tc>
        <w:tc>
          <w:tcPr>
            <w:tcW w:w="225" w:type="pct"/>
            <w:vMerge w:val="continue"/>
            <w:noWrap w:val="0"/>
            <w:vAlign w:val="center"/>
          </w:tcPr>
          <w:p w14:paraId="07B7CEC6">
            <w:pPr>
              <w:pStyle w:val="18"/>
              <w:bidi w:val="0"/>
              <w:rPr>
                <w:rFonts w:ascii="Arial"/>
                <w:color w:val="auto"/>
                <w:sz w:val="20"/>
                <w:szCs w:val="20"/>
              </w:rPr>
            </w:pPr>
          </w:p>
        </w:tc>
        <w:tc>
          <w:tcPr>
            <w:tcW w:w="225" w:type="pct"/>
            <w:vMerge w:val="continue"/>
            <w:noWrap w:val="0"/>
            <w:vAlign w:val="center"/>
          </w:tcPr>
          <w:p w14:paraId="2546F5D4">
            <w:pPr>
              <w:pStyle w:val="18"/>
              <w:bidi w:val="0"/>
              <w:rPr>
                <w:rFonts w:ascii="Arial"/>
                <w:color w:val="auto"/>
                <w:sz w:val="20"/>
                <w:szCs w:val="20"/>
              </w:rPr>
            </w:pPr>
          </w:p>
        </w:tc>
        <w:tc>
          <w:tcPr>
            <w:tcW w:w="225" w:type="pct"/>
            <w:vMerge w:val="continue"/>
            <w:noWrap w:val="0"/>
            <w:vAlign w:val="center"/>
          </w:tcPr>
          <w:p w14:paraId="6C9A73FC">
            <w:pPr>
              <w:pStyle w:val="18"/>
              <w:bidi w:val="0"/>
              <w:rPr>
                <w:rFonts w:ascii="Arial"/>
                <w:color w:val="auto"/>
                <w:sz w:val="20"/>
                <w:szCs w:val="20"/>
              </w:rPr>
            </w:pPr>
          </w:p>
        </w:tc>
        <w:tc>
          <w:tcPr>
            <w:tcW w:w="227" w:type="pct"/>
            <w:noWrap w:val="0"/>
            <w:vAlign w:val="center"/>
          </w:tcPr>
          <w:p w14:paraId="2A894A99">
            <w:pPr>
              <w:pStyle w:val="18"/>
              <w:bidi w:val="0"/>
              <w:rPr>
                <w:rFonts w:ascii="Arial"/>
                <w:color w:val="auto"/>
                <w:sz w:val="20"/>
                <w:szCs w:val="20"/>
              </w:rPr>
            </w:pPr>
          </w:p>
        </w:tc>
        <w:tc>
          <w:tcPr>
            <w:tcW w:w="269" w:type="pct"/>
            <w:noWrap w:val="0"/>
            <w:vAlign w:val="center"/>
          </w:tcPr>
          <w:p w14:paraId="558A5487">
            <w:pPr>
              <w:pStyle w:val="18"/>
              <w:bidi w:val="0"/>
              <w:rPr>
                <w:rFonts w:ascii="Arial"/>
                <w:color w:val="auto"/>
                <w:sz w:val="20"/>
                <w:szCs w:val="20"/>
              </w:rPr>
            </w:pPr>
          </w:p>
        </w:tc>
      </w:tr>
      <w:tr w14:paraId="54A14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noWrap w:val="0"/>
            <w:vAlign w:val="top"/>
          </w:tcPr>
          <w:p w14:paraId="68EEB83B">
            <w:pPr>
              <w:rPr>
                <w:rFonts w:ascii="Arial"/>
                <w:color w:val="auto"/>
                <w:sz w:val="20"/>
                <w:szCs w:val="20"/>
              </w:rPr>
            </w:pPr>
          </w:p>
        </w:tc>
        <w:tc>
          <w:tcPr>
            <w:tcW w:w="358" w:type="pct"/>
            <w:vMerge w:val="continue"/>
            <w:noWrap w:val="0"/>
            <w:vAlign w:val="top"/>
          </w:tcPr>
          <w:p w14:paraId="04994023">
            <w:pPr>
              <w:pStyle w:val="15"/>
              <w:spacing w:before="36" w:line="216" w:lineRule="auto"/>
              <w:ind w:left="92"/>
              <w:rPr>
                <w:color w:val="auto"/>
                <w:spacing w:val="5"/>
                <w:sz w:val="20"/>
                <w:szCs w:val="20"/>
              </w:rPr>
            </w:pPr>
          </w:p>
        </w:tc>
        <w:tc>
          <w:tcPr>
            <w:tcW w:w="352" w:type="pct"/>
            <w:noWrap w:val="0"/>
            <w:vAlign w:val="center"/>
          </w:tcPr>
          <w:p w14:paraId="3CE277C1">
            <w:pPr>
              <w:pStyle w:val="18"/>
              <w:bidi w:val="0"/>
              <w:rPr>
                <w:rFonts w:hint="eastAsia"/>
              </w:rPr>
            </w:pPr>
          </w:p>
        </w:tc>
        <w:tc>
          <w:tcPr>
            <w:tcW w:w="903" w:type="pct"/>
            <w:gridSpan w:val="2"/>
            <w:noWrap w:val="0"/>
            <w:vAlign w:val="center"/>
          </w:tcPr>
          <w:p w14:paraId="039F6570">
            <w:pPr>
              <w:pStyle w:val="18"/>
              <w:bidi w:val="0"/>
              <w:rPr>
                <w:rFonts w:hint="eastAsia"/>
                <w:lang w:val="en-US" w:eastAsia="zh-CN"/>
              </w:rPr>
            </w:pPr>
            <w:r>
              <w:rPr>
                <w:rFonts w:hint="eastAsia"/>
                <w:lang w:val="en-US" w:eastAsia="zh-CN"/>
              </w:rPr>
              <w:t>中华优秀传统文化</w:t>
            </w:r>
          </w:p>
        </w:tc>
        <w:tc>
          <w:tcPr>
            <w:tcW w:w="182" w:type="pct"/>
            <w:noWrap w:val="0"/>
            <w:vAlign w:val="center"/>
          </w:tcPr>
          <w:p w14:paraId="5164607A">
            <w:pPr>
              <w:pStyle w:val="18"/>
              <w:bidi w:val="0"/>
              <w:rPr>
                <w:rFonts w:hint="eastAsia"/>
                <w:lang w:val="en-US" w:eastAsia="zh-CN"/>
              </w:rPr>
            </w:pPr>
            <w:r>
              <w:rPr>
                <w:rFonts w:hint="eastAsia"/>
                <w:lang w:val="en-US" w:eastAsia="zh-CN"/>
              </w:rPr>
              <w:t>B</w:t>
            </w:r>
          </w:p>
        </w:tc>
        <w:tc>
          <w:tcPr>
            <w:tcW w:w="343" w:type="pct"/>
            <w:noWrap w:val="0"/>
            <w:vAlign w:val="center"/>
          </w:tcPr>
          <w:p w14:paraId="2154086A">
            <w:pPr>
              <w:pStyle w:val="18"/>
              <w:bidi w:val="0"/>
              <w:rPr>
                <w:rFonts w:hint="eastAsia"/>
                <w:lang w:val="en-US" w:eastAsia="zh-CN"/>
              </w:rPr>
            </w:pPr>
          </w:p>
        </w:tc>
        <w:tc>
          <w:tcPr>
            <w:tcW w:w="276" w:type="pct"/>
            <w:noWrap w:val="0"/>
            <w:vAlign w:val="center"/>
          </w:tcPr>
          <w:p w14:paraId="03D6BDA1">
            <w:pPr>
              <w:pStyle w:val="18"/>
              <w:bidi w:val="0"/>
              <w:rPr>
                <w:rFonts w:hint="eastAsia"/>
                <w:lang w:val="en-US" w:eastAsia="zh-CN"/>
              </w:rPr>
            </w:pPr>
            <w:r>
              <w:rPr>
                <w:rFonts w:hint="eastAsia"/>
                <w:lang w:val="en-US" w:eastAsia="zh-CN"/>
              </w:rPr>
              <w:t>1</w:t>
            </w:r>
          </w:p>
        </w:tc>
        <w:tc>
          <w:tcPr>
            <w:tcW w:w="331" w:type="pct"/>
            <w:noWrap w:val="0"/>
            <w:vAlign w:val="center"/>
          </w:tcPr>
          <w:p w14:paraId="5BB3B87A">
            <w:pPr>
              <w:pStyle w:val="18"/>
              <w:bidi w:val="0"/>
              <w:rPr>
                <w:rFonts w:hint="eastAsia"/>
                <w:lang w:val="en-US" w:eastAsia="zh-CN"/>
              </w:rPr>
            </w:pPr>
            <w:r>
              <w:rPr>
                <w:rFonts w:hint="eastAsia"/>
                <w:lang w:val="en-US" w:eastAsia="zh-CN"/>
              </w:rPr>
              <w:t>16</w:t>
            </w:r>
          </w:p>
        </w:tc>
        <w:tc>
          <w:tcPr>
            <w:tcW w:w="274" w:type="pct"/>
            <w:noWrap w:val="0"/>
            <w:vAlign w:val="center"/>
          </w:tcPr>
          <w:p w14:paraId="2076665D">
            <w:pPr>
              <w:pStyle w:val="18"/>
              <w:bidi w:val="0"/>
              <w:rPr>
                <w:rFonts w:hint="eastAsia"/>
                <w:lang w:val="en-US" w:eastAsia="zh-CN"/>
              </w:rPr>
            </w:pPr>
            <w:r>
              <w:rPr>
                <w:rFonts w:hint="eastAsia"/>
                <w:lang w:val="en-US" w:eastAsia="zh-CN"/>
              </w:rPr>
              <w:t>10</w:t>
            </w:r>
          </w:p>
        </w:tc>
        <w:tc>
          <w:tcPr>
            <w:tcW w:w="317" w:type="pct"/>
            <w:noWrap w:val="0"/>
            <w:vAlign w:val="center"/>
          </w:tcPr>
          <w:p w14:paraId="4A8F9D1D">
            <w:pPr>
              <w:pStyle w:val="18"/>
              <w:bidi w:val="0"/>
              <w:rPr>
                <w:rFonts w:hint="eastAsia"/>
                <w:lang w:val="en-US" w:eastAsia="zh-CN"/>
              </w:rPr>
            </w:pPr>
            <w:r>
              <w:rPr>
                <w:rFonts w:hint="eastAsia"/>
                <w:lang w:val="en-US" w:eastAsia="zh-CN"/>
              </w:rPr>
              <w:t>6</w:t>
            </w:r>
          </w:p>
        </w:tc>
        <w:tc>
          <w:tcPr>
            <w:tcW w:w="255" w:type="pct"/>
            <w:noWrap w:val="0"/>
            <w:vAlign w:val="center"/>
          </w:tcPr>
          <w:p w14:paraId="30B4D849">
            <w:pPr>
              <w:pStyle w:val="18"/>
              <w:bidi w:val="0"/>
              <w:rPr>
                <w:rFonts w:hint="eastAsia"/>
                <w:lang w:val="en-US" w:eastAsia="zh-CN"/>
              </w:rPr>
            </w:pPr>
          </w:p>
        </w:tc>
        <w:tc>
          <w:tcPr>
            <w:tcW w:w="225" w:type="pct"/>
            <w:vMerge w:val="continue"/>
            <w:noWrap w:val="0"/>
            <w:vAlign w:val="center"/>
          </w:tcPr>
          <w:p w14:paraId="32E70A79">
            <w:pPr>
              <w:pStyle w:val="18"/>
              <w:bidi w:val="0"/>
              <w:rPr>
                <w:rFonts w:ascii="Arial"/>
                <w:color w:val="auto"/>
                <w:sz w:val="20"/>
                <w:szCs w:val="20"/>
              </w:rPr>
            </w:pPr>
          </w:p>
        </w:tc>
        <w:tc>
          <w:tcPr>
            <w:tcW w:w="225" w:type="pct"/>
            <w:vMerge w:val="continue"/>
            <w:noWrap w:val="0"/>
            <w:vAlign w:val="center"/>
          </w:tcPr>
          <w:p w14:paraId="37D8A8D5">
            <w:pPr>
              <w:pStyle w:val="18"/>
              <w:bidi w:val="0"/>
              <w:rPr>
                <w:rFonts w:ascii="Arial"/>
                <w:color w:val="auto"/>
                <w:sz w:val="20"/>
                <w:szCs w:val="20"/>
              </w:rPr>
            </w:pPr>
          </w:p>
        </w:tc>
        <w:tc>
          <w:tcPr>
            <w:tcW w:w="225" w:type="pct"/>
            <w:vMerge w:val="continue"/>
            <w:noWrap w:val="0"/>
            <w:vAlign w:val="center"/>
          </w:tcPr>
          <w:p w14:paraId="695992CC">
            <w:pPr>
              <w:pStyle w:val="18"/>
              <w:bidi w:val="0"/>
              <w:rPr>
                <w:rFonts w:ascii="Arial"/>
                <w:color w:val="auto"/>
                <w:sz w:val="20"/>
                <w:szCs w:val="20"/>
              </w:rPr>
            </w:pPr>
          </w:p>
        </w:tc>
        <w:tc>
          <w:tcPr>
            <w:tcW w:w="227" w:type="pct"/>
            <w:noWrap w:val="0"/>
            <w:vAlign w:val="center"/>
          </w:tcPr>
          <w:p w14:paraId="5A145B7E">
            <w:pPr>
              <w:pStyle w:val="18"/>
              <w:bidi w:val="0"/>
              <w:rPr>
                <w:rFonts w:ascii="Arial"/>
                <w:color w:val="auto"/>
                <w:sz w:val="20"/>
                <w:szCs w:val="20"/>
              </w:rPr>
            </w:pPr>
          </w:p>
        </w:tc>
        <w:tc>
          <w:tcPr>
            <w:tcW w:w="269" w:type="pct"/>
            <w:noWrap w:val="0"/>
            <w:vAlign w:val="center"/>
          </w:tcPr>
          <w:p w14:paraId="5EA6F007">
            <w:pPr>
              <w:pStyle w:val="18"/>
              <w:bidi w:val="0"/>
              <w:rPr>
                <w:rFonts w:ascii="Arial"/>
                <w:color w:val="auto"/>
                <w:sz w:val="20"/>
                <w:szCs w:val="20"/>
              </w:rPr>
            </w:pPr>
          </w:p>
        </w:tc>
      </w:tr>
      <w:tr w14:paraId="7CFC7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noWrap w:val="0"/>
            <w:vAlign w:val="top"/>
          </w:tcPr>
          <w:p w14:paraId="67AF7AF9">
            <w:pPr>
              <w:rPr>
                <w:rFonts w:ascii="Arial"/>
                <w:color w:val="auto"/>
                <w:sz w:val="20"/>
                <w:szCs w:val="20"/>
              </w:rPr>
            </w:pPr>
          </w:p>
        </w:tc>
        <w:tc>
          <w:tcPr>
            <w:tcW w:w="358" w:type="pct"/>
            <w:vMerge w:val="continue"/>
            <w:noWrap w:val="0"/>
            <w:vAlign w:val="top"/>
          </w:tcPr>
          <w:p w14:paraId="3349AF51">
            <w:pPr>
              <w:pStyle w:val="15"/>
              <w:spacing w:before="36" w:line="216" w:lineRule="auto"/>
              <w:ind w:left="92"/>
              <w:rPr>
                <w:color w:val="auto"/>
                <w:spacing w:val="5"/>
                <w:sz w:val="20"/>
                <w:szCs w:val="20"/>
              </w:rPr>
            </w:pPr>
          </w:p>
        </w:tc>
        <w:tc>
          <w:tcPr>
            <w:tcW w:w="1780" w:type="pct"/>
            <w:gridSpan w:val="5"/>
            <w:shd w:val="clear" w:color="auto" w:fill="auto"/>
            <w:noWrap w:val="0"/>
            <w:vAlign w:val="center"/>
          </w:tcPr>
          <w:p w14:paraId="1B61389A">
            <w:pPr>
              <w:keepNext w:val="0"/>
              <w:keepLines w:val="0"/>
              <w:widowControl/>
              <w:suppressLineNumbers w:val="0"/>
              <w:jc w:val="center"/>
              <w:textAlignment w:val="center"/>
              <w:rPr>
                <w:rFonts w:hint="eastAsia" w:ascii="Arial" w:hAnsi="Arial" w:eastAsia="Arial" w:cs="Arial"/>
                <w:snapToGrid w:val="0"/>
                <w:color w:val="000000"/>
                <w:kern w:val="0"/>
                <w:sz w:val="21"/>
                <w:szCs w:val="21"/>
                <w:lang w:val="en-US" w:eastAsia="zh-CN" w:bidi="ar-SA"/>
              </w:rPr>
            </w:pPr>
            <w:r>
              <w:rPr>
                <w:rFonts w:hint="eastAsia"/>
                <w:b/>
                <w:bCs/>
                <w:color w:val="auto"/>
                <w:spacing w:val="1"/>
                <w:sz w:val="20"/>
                <w:szCs w:val="20"/>
                <w:lang w:val="en-US" w:eastAsia="zh-CN"/>
              </w:rPr>
              <w:t>公共基础任选课</w:t>
            </w:r>
            <w:r>
              <w:rPr>
                <w:b/>
                <w:bCs/>
                <w:color w:val="auto"/>
                <w:spacing w:val="1"/>
                <w:sz w:val="20"/>
                <w:szCs w:val="20"/>
              </w:rPr>
              <w:t>小计</w:t>
            </w:r>
          </w:p>
        </w:tc>
        <w:tc>
          <w:tcPr>
            <w:tcW w:w="276" w:type="pct"/>
            <w:shd w:val="clear" w:color="auto" w:fill="auto"/>
            <w:noWrap w:val="0"/>
            <w:vAlign w:val="center"/>
          </w:tcPr>
          <w:p w14:paraId="1996A9C6">
            <w:pPr>
              <w:keepNext w:val="0"/>
              <w:keepLines w:val="0"/>
              <w:widowControl/>
              <w:suppressLineNumbers w:val="0"/>
              <w:jc w:val="center"/>
              <w:textAlignment w:val="center"/>
              <w:rPr>
                <w:rFonts w:hint="default" w:ascii="仿宋_GB2312" w:hAnsi="仿宋_GB2312" w:eastAsia="宋体" w:cs="宋体"/>
                <w:b/>
                <w:bCs/>
                <w:snapToGrid w:val="0"/>
                <w:color w:val="000000"/>
                <w:spacing w:val="-5"/>
                <w:kern w:val="0"/>
                <w:sz w:val="21"/>
                <w:szCs w:val="24"/>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3</w:t>
            </w:r>
          </w:p>
        </w:tc>
        <w:tc>
          <w:tcPr>
            <w:tcW w:w="331" w:type="pct"/>
            <w:shd w:val="clear" w:color="auto" w:fill="auto"/>
            <w:noWrap w:val="0"/>
            <w:vAlign w:val="center"/>
          </w:tcPr>
          <w:p w14:paraId="49160EC0">
            <w:pPr>
              <w:keepNext w:val="0"/>
              <w:keepLines w:val="0"/>
              <w:widowControl/>
              <w:suppressLineNumbers w:val="0"/>
              <w:jc w:val="center"/>
              <w:textAlignment w:val="center"/>
              <w:rPr>
                <w:rFonts w:hint="default" w:ascii="仿宋_GB2312" w:hAnsi="仿宋_GB2312" w:eastAsia="宋体" w:cs="宋体"/>
                <w:b/>
                <w:bCs/>
                <w:snapToGrid w:val="0"/>
                <w:color w:val="000000"/>
                <w:spacing w:val="-5"/>
                <w:kern w:val="0"/>
                <w:sz w:val="21"/>
                <w:szCs w:val="24"/>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48</w:t>
            </w:r>
          </w:p>
        </w:tc>
        <w:tc>
          <w:tcPr>
            <w:tcW w:w="274" w:type="pct"/>
            <w:shd w:val="clear" w:color="auto" w:fill="auto"/>
            <w:noWrap w:val="0"/>
            <w:vAlign w:val="center"/>
          </w:tcPr>
          <w:p w14:paraId="7CDCEB1A">
            <w:pPr>
              <w:keepNext w:val="0"/>
              <w:keepLines w:val="0"/>
              <w:widowControl/>
              <w:suppressLineNumbers w:val="0"/>
              <w:jc w:val="center"/>
              <w:textAlignment w:val="center"/>
              <w:rPr>
                <w:rFonts w:hint="default" w:ascii="仿宋_GB2312" w:hAnsi="仿宋_GB2312" w:eastAsia="宋体" w:cs="宋体"/>
                <w:b/>
                <w:bCs/>
                <w:snapToGrid w:val="0"/>
                <w:color w:val="000000"/>
                <w:spacing w:val="-5"/>
                <w:kern w:val="0"/>
                <w:sz w:val="21"/>
                <w:szCs w:val="24"/>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30</w:t>
            </w:r>
          </w:p>
        </w:tc>
        <w:tc>
          <w:tcPr>
            <w:tcW w:w="317" w:type="pct"/>
            <w:shd w:val="clear" w:color="auto" w:fill="auto"/>
            <w:noWrap w:val="0"/>
            <w:vAlign w:val="center"/>
          </w:tcPr>
          <w:p w14:paraId="25805B8F">
            <w:pPr>
              <w:keepNext w:val="0"/>
              <w:keepLines w:val="0"/>
              <w:widowControl/>
              <w:suppressLineNumbers w:val="0"/>
              <w:jc w:val="center"/>
              <w:textAlignment w:val="center"/>
              <w:rPr>
                <w:rFonts w:hint="default" w:ascii="仿宋_GB2312" w:hAnsi="仿宋_GB2312" w:eastAsia="宋体" w:cs="宋体"/>
                <w:b/>
                <w:bCs/>
                <w:snapToGrid w:val="0"/>
                <w:color w:val="000000"/>
                <w:spacing w:val="-5"/>
                <w:kern w:val="0"/>
                <w:sz w:val="21"/>
                <w:szCs w:val="24"/>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18</w:t>
            </w:r>
          </w:p>
        </w:tc>
        <w:tc>
          <w:tcPr>
            <w:tcW w:w="255" w:type="pct"/>
            <w:shd w:val="clear" w:color="auto" w:fill="auto"/>
            <w:noWrap w:val="0"/>
            <w:vAlign w:val="center"/>
          </w:tcPr>
          <w:p w14:paraId="7BD46BD8">
            <w:pPr>
              <w:keepNext w:val="0"/>
              <w:keepLines w:val="0"/>
              <w:widowControl/>
              <w:suppressLineNumbers w:val="0"/>
              <w:jc w:val="center"/>
              <w:textAlignment w:val="center"/>
              <w:rPr>
                <w:rFonts w:hint="eastAsia" w:ascii="Arial" w:hAnsi="Arial" w:eastAsia="Arial" w:cs="Arial"/>
                <w:snapToGrid w:val="0"/>
                <w:color w:val="000000"/>
                <w:kern w:val="0"/>
                <w:sz w:val="21"/>
                <w:szCs w:val="21"/>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0</w:t>
            </w:r>
          </w:p>
        </w:tc>
        <w:tc>
          <w:tcPr>
            <w:tcW w:w="225" w:type="pct"/>
            <w:shd w:val="clear" w:color="auto" w:fill="auto"/>
            <w:noWrap w:val="0"/>
            <w:vAlign w:val="center"/>
          </w:tcPr>
          <w:p w14:paraId="4D2A1E2A">
            <w:pPr>
              <w:keepNext w:val="0"/>
              <w:keepLines w:val="0"/>
              <w:widowControl/>
              <w:suppressLineNumbers w:val="0"/>
              <w:jc w:val="center"/>
              <w:textAlignment w:val="center"/>
              <w:rPr>
                <w:rFonts w:hint="eastAsia" w:ascii="Arial" w:hAnsi="Arial" w:eastAsia="宋体" w:cs="Arial"/>
                <w:snapToGrid w:val="0"/>
                <w:color w:val="auto"/>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2</w:t>
            </w:r>
          </w:p>
        </w:tc>
        <w:tc>
          <w:tcPr>
            <w:tcW w:w="225" w:type="pct"/>
            <w:shd w:val="clear" w:color="auto" w:fill="auto"/>
            <w:noWrap w:val="0"/>
            <w:vAlign w:val="center"/>
          </w:tcPr>
          <w:p w14:paraId="6EB33268">
            <w:pPr>
              <w:keepNext w:val="0"/>
              <w:keepLines w:val="0"/>
              <w:widowControl/>
              <w:suppressLineNumbers w:val="0"/>
              <w:jc w:val="center"/>
              <w:textAlignment w:val="center"/>
              <w:rPr>
                <w:rFonts w:hint="eastAsia" w:ascii="Arial" w:hAnsi="Arial" w:eastAsia="宋体" w:cs="Arial"/>
                <w:snapToGrid w:val="0"/>
                <w:color w:val="auto"/>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2</w:t>
            </w:r>
          </w:p>
        </w:tc>
        <w:tc>
          <w:tcPr>
            <w:tcW w:w="225" w:type="pct"/>
            <w:shd w:val="clear" w:color="auto" w:fill="auto"/>
            <w:noWrap w:val="0"/>
            <w:vAlign w:val="center"/>
          </w:tcPr>
          <w:p w14:paraId="66EC5266">
            <w:pPr>
              <w:keepNext w:val="0"/>
              <w:keepLines w:val="0"/>
              <w:widowControl/>
              <w:suppressLineNumbers w:val="0"/>
              <w:jc w:val="center"/>
              <w:textAlignment w:val="center"/>
              <w:rPr>
                <w:rFonts w:hint="eastAsia" w:ascii="Arial" w:hAnsi="Arial" w:eastAsia="宋体" w:cs="Arial"/>
                <w:snapToGrid w:val="0"/>
                <w:color w:val="auto"/>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2</w:t>
            </w:r>
          </w:p>
        </w:tc>
        <w:tc>
          <w:tcPr>
            <w:tcW w:w="227" w:type="pct"/>
            <w:shd w:val="clear" w:color="auto" w:fill="auto"/>
            <w:noWrap w:val="0"/>
            <w:vAlign w:val="center"/>
          </w:tcPr>
          <w:p w14:paraId="7C21ED35">
            <w:pPr>
              <w:keepNext w:val="0"/>
              <w:keepLines w:val="0"/>
              <w:widowControl/>
              <w:suppressLineNumbers w:val="0"/>
              <w:jc w:val="center"/>
              <w:textAlignment w:val="center"/>
              <w:rPr>
                <w:rFonts w:ascii="Arial" w:hAnsi="Arial" w:eastAsia="Arial" w:cs="Arial"/>
                <w:snapToGrid w:val="0"/>
                <w:color w:val="auto"/>
                <w:kern w:val="0"/>
                <w:sz w:val="20"/>
                <w:szCs w:val="20"/>
                <w:lang w:val="en-US" w:eastAsia="en-US" w:bidi="ar-SA"/>
              </w:rPr>
            </w:pPr>
            <w:r>
              <w:rPr>
                <w:rFonts w:hint="eastAsia" w:ascii="宋体" w:hAnsi="宋体" w:eastAsia="宋体" w:cs="宋体"/>
                <w:b/>
                <w:bCs/>
                <w:i w:val="0"/>
                <w:iCs w:val="0"/>
                <w:snapToGrid w:val="0"/>
                <w:color w:val="000000"/>
                <w:kern w:val="0"/>
                <w:sz w:val="18"/>
                <w:szCs w:val="18"/>
                <w:u w:val="none"/>
                <w:lang w:val="en-US" w:eastAsia="zh-CN" w:bidi="ar"/>
              </w:rPr>
              <w:t>0</w:t>
            </w:r>
          </w:p>
        </w:tc>
        <w:tc>
          <w:tcPr>
            <w:tcW w:w="269" w:type="pct"/>
            <w:noWrap w:val="0"/>
            <w:vAlign w:val="center"/>
          </w:tcPr>
          <w:p w14:paraId="414BB423">
            <w:pPr>
              <w:pStyle w:val="18"/>
              <w:bidi w:val="0"/>
              <w:rPr>
                <w:rFonts w:ascii="Arial"/>
                <w:color w:val="auto"/>
                <w:sz w:val="20"/>
                <w:szCs w:val="20"/>
              </w:rPr>
            </w:pPr>
          </w:p>
        </w:tc>
      </w:tr>
      <w:tr w14:paraId="350CE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noWrap w:val="0"/>
            <w:vAlign w:val="top"/>
          </w:tcPr>
          <w:p w14:paraId="70E2943D">
            <w:pPr>
              <w:rPr>
                <w:rFonts w:ascii="Arial"/>
                <w:color w:val="auto"/>
                <w:sz w:val="20"/>
                <w:szCs w:val="20"/>
              </w:rPr>
            </w:pPr>
          </w:p>
        </w:tc>
        <w:tc>
          <w:tcPr>
            <w:tcW w:w="2138" w:type="pct"/>
            <w:gridSpan w:val="6"/>
            <w:noWrap w:val="0"/>
            <w:vAlign w:val="top"/>
          </w:tcPr>
          <w:p w14:paraId="07E3EF82">
            <w:pPr>
              <w:keepNext w:val="0"/>
              <w:keepLines w:val="0"/>
              <w:widowControl/>
              <w:suppressLineNumbers w:val="0"/>
              <w:jc w:val="center"/>
              <w:textAlignment w:val="center"/>
              <w:rPr>
                <w:rFonts w:hint="default"/>
                <w:b/>
                <w:bCs/>
                <w:color w:val="auto"/>
                <w:spacing w:val="1"/>
                <w:sz w:val="20"/>
                <w:szCs w:val="20"/>
                <w:lang w:val="en-US" w:eastAsia="zh-CN"/>
              </w:rPr>
            </w:pPr>
            <w:r>
              <w:rPr>
                <w:rFonts w:hint="eastAsia"/>
                <w:b/>
                <w:bCs/>
                <w:color w:val="auto"/>
                <w:spacing w:val="1"/>
                <w:sz w:val="20"/>
                <w:szCs w:val="20"/>
                <w:lang w:val="en-US" w:eastAsia="zh-CN"/>
              </w:rPr>
              <w:t>合计</w:t>
            </w:r>
          </w:p>
        </w:tc>
        <w:tc>
          <w:tcPr>
            <w:tcW w:w="276" w:type="pct"/>
            <w:shd w:val="clear" w:color="auto" w:fill="auto"/>
            <w:noWrap w:val="0"/>
            <w:vAlign w:val="center"/>
          </w:tcPr>
          <w:p w14:paraId="545E6D1A">
            <w:pPr>
              <w:keepNext w:val="0"/>
              <w:keepLines w:val="0"/>
              <w:widowControl/>
              <w:suppressLineNumbers w:val="0"/>
              <w:jc w:val="center"/>
              <w:textAlignment w:val="center"/>
              <w:rPr>
                <w:rFonts w:hint="default" w:cs="宋体"/>
                <w:b/>
                <w:bCs/>
                <w:snapToGrid w:val="0"/>
                <w:color w:val="000000"/>
                <w:spacing w:val="-5"/>
                <w:kern w:val="0"/>
                <w:sz w:val="21"/>
                <w:szCs w:val="24"/>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51</w:t>
            </w:r>
          </w:p>
        </w:tc>
        <w:tc>
          <w:tcPr>
            <w:tcW w:w="331" w:type="pct"/>
            <w:shd w:val="clear" w:color="auto" w:fill="auto"/>
            <w:noWrap w:val="0"/>
            <w:vAlign w:val="center"/>
          </w:tcPr>
          <w:p w14:paraId="3503926F">
            <w:pPr>
              <w:keepNext w:val="0"/>
              <w:keepLines w:val="0"/>
              <w:widowControl/>
              <w:suppressLineNumbers w:val="0"/>
              <w:jc w:val="center"/>
              <w:textAlignment w:val="center"/>
              <w:rPr>
                <w:rFonts w:hint="eastAsia" w:ascii="仿宋_GB2312" w:hAnsi="仿宋_GB2312" w:eastAsia="宋体" w:cs="宋体"/>
                <w:b/>
                <w:bCs/>
                <w:snapToGrid w:val="0"/>
                <w:color w:val="000000"/>
                <w:spacing w:val="-5"/>
                <w:kern w:val="0"/>
                <w:sz w:val="21"/>
                <w:szCs w:val="24"/>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946</w:t>
            </w:r>
          </w:p>
        </w:tc>
        <w:tc>
          <w:tcPr>
            <w:tcW w:w="274" w:type="pct"/>
            <w:shd w:val="clear" w:color="auto" w:fill="auto"/>
            <w:noWrap w:val="0"/>
            <w:vAlign w:val="center"/>
          </w:tcPr>
          <w:p w14:paraId="722CA1B7">
            <w:pPr>
              <w:keepNext w:val="0"/>
              <w:keepLines w:val="0"/>
              <w:widowControl/>
              <w:suppressLineNumbers w:val="0"/>
              <w:jc w:val="center"/>
              <w:textAlignment w:val="center"/>
              <w:rPr>
                <w:rFonts w:hint="eastAsia" w:ascii="仿宋_GB2312" w:hAnsi="仿宋_GB2312" w:eastAsia="宋体" w:cs="宋体"/>
                <w:b/>
                <w:bCs/>
                <w:snapToGrid w:val="0"/>
                <w:color w:val="000000"/>
                <w:spacing w:val="-5"/>
                <w:kern w:val="0"/>
                <w:sz w:val="21"/>
                <w:szCs w:val="24"/>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614</w:t>
            </w:r>
          </w:p>
        </w:tc>
        <w:tc>
          <w:tcPr>
            <w:tcW w:w="317" w:type="pct"/>
            <w:shd w:val="clear" w:color="auto" w:fill="auto"/>
            <w:noWrap w:val="0"/>
            <w:vAlign w:val="center"/>
          </w:tcPr>
          <w:p w14:paraId="49C10C73">
            <w:pPr>
              <w:keepNext w:val="0"/>
              <w:keepLines w:val="0"/>
              <w:widowControl/>
              <w:suppressLineNumbers w:val="0"/>
              <w:jc w:val="center"/>
              <w:textAlignment w:val="center"/>
              <w:rPr>
                <w:rFonts w:hint="eastAsia" w:ascii="仿宋_GB2312" w:hAnsi="仿宋_GB2312" w:eastAsia="宋体" w:cs="宋体"/>
                <w:b/>
                <w:bCs/>
                <w:snapToGrid w:val="0"/>
                <w:color w:val="000000"/>
                <w:spacing w:val="-5"/>
                <w:kern w:val="0"/>
                <w:sz w:val="21"/>
                <w:szCs w:val="24"/>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332</w:t>
            </w:r>
          </w:p>
        </w:tc>
        <w:tc>
          <w:tcPr>
            <w:tcW w:w="255" w:type="pct"/>
            <w:shd w:val="clear" w:color="auto" w:fill="auto"/>
            <w:noWrap w:val="0"/>
            <w:vAlign w:val="center"/>
          </w:tcPr>
          <w:p w14:paraId="73258B39">
            <w:pPr>
              <w:keepNext w:val="0"/>
              <w:keepLines w:val="0"/>
              <w:widowControl/>
              <w:suppressLineNumbers w:val="0"/>
              <w:jc w:val="center"/>
              <w:textAlignment w:val="center"/>
              <w:rPr>
                <w:rFonts w:hint="default" w:ascii="宋体" w:hAnsi="宋体" w:eastAsia="宋体" w:cs="宋体"/>
                <w:b/>
                <w:bCs/>
                <w:i w:val="0"/>
                <w:iCs w:val="0"/>
                <w:snapToGrid w:val="0"/>
                <w:color w:val="auto"/>
                <w:kern w:val="0"/>
                <w:sz w:val="20"/>
                <w:szCs w:val="20"/>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18</w:t>
            </w:r>
          </w:p>
        </w:tc>
        <w:tc>
          <w:tcPr>
            <w:tcW w:w="225" w:type="pct"/>
            <w:shd w:val="clear" w:color="auto" w:fill="auto"/>
            <w:noWrap w:val="0"/>
            <w:vAlign w:val="center"/>
          </w:tcPr>
          <w:p w14:paraId="27D04824">
            <w:pPr>
              <w:keepNext w:val="0"/>
              <w:keepLines w:val="0"/>
              <w:widowControl/>
              <w:suppressLineNumbers w:val="0"/>
              <w:jc w:val="center"/>
              <w:textAlignment w:val="center"/>
              <w:rPr>
                <w:rFonts w:hint="default" w:ascii="宋体" w:hAnsi="宋体" w:eastAsia="宋体" w:cs="宋体"/>
                <w:b/>
                <w:bCs/>
                <w:i w:val="0"/>
                <w:iCs w:val="0"/>
                <w:snapToGrid w:val="0"/>
                <w:color w:val="auto"/>
                <w:kern w:val="0"/>
                <w:sz w:val="20"/>
                <w:szCs w:val="20"/>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18</w:t>
            </w:r>
          </w:p>
        </w:tc>
        <w:tc>
          <w:tcPr>
            <w:tcW w:w="225" w:type="pct"/>
            <w:shd w:val="clear" w:color="auto" w:fill="auto"/>
            <w:noWrap w:val="0"/>
            <w:vAlign w:val="center"/>
          </w:tcPr>
          <w:p w14:paraId="47862B40">
            <w:pPr>
              <w:keepNext w:val="0"/>
              <w:keepLines w:val="0"/>
              <w:widowControl/>
              <w:suppressLineNumbers w:val="0"/>
              <w:jc w:val="center"/>
              <w:textAlignment w:val="center"/>
              <w:rPr>
                <w:rFonts w:hint="default" w:ascii="宋体" w:hAnsi="宋体" w:eastAsia="宋体" w:cs="宋体"/>
                <w:b/>
                <w:bCs/>
                <w:i w:val="0"/>
                <w:iCs w:val="0"/>
                <w:snapToGrid w:val="0"/>
                <w:color w:val="auto"/>
                <w:kern w:val="0"/>
                <w:sz w:val="20"/>
                <w:szCs w:val="20"/>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8</w:t>
            </w:r>
          </w:p>
        </w:tc>
        <w:tc>
          <w:tcPr>
            <w:tcW w:w="225" w:type="pct"/>
            <w:shd w:val="clear" w:color="auto" w:fill="auto"/>
            <w:noWrap w:val="0"/>
            <w:vAlign w:val="center"/>
          </w:tcPr>
          <w:p w14:paraId="4AD7308A">
            <w:pPr>
              <w:keepNext w:val="0"/>
              <w:keepLines w:val="0"/>
              <w:widowControl/>
              <w:suppressLineNumbers w:val="0"/>
              <w:jc w:val="center"/>
              <w:textAlignment w:val="center"/>
              <w:rPr>
                <w:rFonts w:hint="default" w:ascii="宋体" w:hAnsi="宋体" w:eastAsia="宋体" w:cs="宋体"/>
                <w:b/>
                <w:bCs/>
                <w:i w:val="0"/>
                <w:iCs w:val="0"/>
                <w:snapToGrid w:val="0"/>
                <w:color w:val="auto"/>
                <w:kern w:val="0"/>
                <w:sz w:val="20"/>
                <w:szCs w:val="20"/>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7</w:t>
            </w:r>
          </w:p>
        </w:tc>
        <w:tc>
          <w:tcPr>
            <w:tcW w:w="227" w:type="pct"/>
            <w:shd w:val="clear" w:color="auto" w:fill="auto"/>
            <w:noWrap w:val="0"/>
            <w:vAlign w:val="center"/>
          </w:tcPr>
          <w:p w14:paraId="52706E9C">
            <w:pPr>
              <w:keepNext w:val="0"/>
              <w:keepLines w:val="0"/>
              <w:widowControl/>
              <w:suppressLineNumbers w:val="0"/>
              <w:jc w:val="center"/>
              <w:textAlignment w:val="center"/>
              <w:rPr>
                <w:rFonts w:hint="default" w:ascii="宋体" w:hAnsi="宋体" w:eastAsia="宋体" w:cs="宋体"/>
                <w:b/>
                <w:bCs/>
                <w:i w:val="0"/>
                <w:iCs w:val="0"/>
                <w:snapToGrid w:val="0"/>
                <w:color w:val="auto"/>
                <w:kern w:val="0"/>
                <w:sz w:val="20"/>
                <w:szCs w:val="20"/>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2</w:t>
            </w:r>
          </w:p>
        </w:tc>
        <w:tc>
          <w:tcPr>
            <w:tcW w:w="269" w:type="pct"/>
            <w:noWrap w:val="0"/>
            <w:vAlign w:val="center"/>
          </w:tcPr>
          <w:p w14:paraId="3E098968">
            <w:pPr>
              <w:pStyle w:val="18"/>
              <w:bidi w:val="0"/>
              <w:rPr>
                <w:rFonts w:ascii="Arial"/>
                <w:color w:val="auto"/>
                <w:sz w:val="20"/>
                <w:szCs w:val="20"/>
              </w:rPr>
            </w:pPr>
          </w:p>
        </w:tc>
      </w:tr>
      <w:tr w14:paraId="365E5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noWrap w:val="0"/>
            <w:vAlign w:val="top"/>
          </w:tcPr>
          <w:p w14:paraId="2AED38BC">
            <w:pPr>
              <w:rPr>
                <w:rFonts w:ascii="Arial"/>
                <w:color w:val="auto"/>
                <w:sz w:val="20"/>
                <w:szCs w:val="20"/>
              </w:rPr>
            </w:pPr>
          </w:p>
        </w:tc>
        <w:tc>
          <w:tcPr>
            <w:tcW w:w="358" w:type="pct"/>
            <w:vMerge w:val="restart"/>
            <w:noWrap w:val="0"/>
            <w:vAlign w:val="center"/>
          </w:tcPr>
          <w:p w14:paraId="410001CA">
            <w:pPr>
              <w:pStyle w:val="18"/>
              <w:bidi w:val="0"/>
              <w:jc w:val="center"/>
              <w:rPr>
                <w:rFonts w:hint="eastAsia"/>
                <w:lang w:val="en-US" w:eastAsia="zh-CN"/>
              </w:rPr>
            </w:pPr>
            <w:r>
              <w:rPr>
                <w:rFonts w:hint="eastAsia"/>
                <w:lang w:val="en-US" w:eastAsia="zh-CN"/>
              </w:rPr>
              <w:t>专业基础</w:t>
            </w:r>
          </w:p>
          <w:p w14:paraId="1DA6D0C7">
            <w:pPr>
              <w:pStyle w:val="18"/>
              <w:bidi w:val="0"/>
              <w:jc w:val="center"/>
              <w:rPr>
                <w:rFonts w:hint="default"/>
                <w:b/>
                <w:bCs/>
                <w:color w:val="auto"/>
                <w:spacing w:val="1"/>
                <w:sz w:val="20"/>
                <w:szCs w:val="20"/>
                <w:lang w:val="en-US" w:eastAsia="zh-CN"/>
              </w:rPr>
            </w:pPr>
            <w:r>
              <w:rPr>
                <w:rFonts w:hint="eastAsia"/>
                <w:lang w:val="en-US" w:eastAsia="zh-CN"/>
              </w:rPr>
              <w:t>课程</w:t>
            </w:r>
          </w:p>
        </w:tc>
        <w:tc>
          <w:tcPr>
            <w:tcW w:w="352" w:type="pct"/>
            <w:shd w:val="clear" w:color="auto" w:fill="auto"/>
            <w:noWrap w:val="0"/>
            <w:vAlign w:val="center"/>
          </w:tcPr>
          <w:p w14:paraId="6C2BEC23">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01923006</w:t>
            </w:r>
          </w:p>
        </w:tc>
        <w:tc>
          <w:tcPr>
            <w:tcW w:w="899" w:type="pct"/>
            <w:shd w:val="clear" w:color="auto" w:fill="auto"/>
            <w:noWrap w:val="0"/>
            <w:vAlign w:val="center"/>
          </w:tcPr>
          <w:p w14:paraId="6ACCBB67">
            <w:pPr>
              <w:keepNext w:val="0"/>
              <w:keepLines w:val="0"/>
              <w:widowControl/>
              <w:suppressLineNumbers w:val="0"/>
              <w:jc w:val="center"/>
              <w:textAlignment w:val="center"/>
              <w:rPr>
                <w:rFonts w:hint="eastAsia" w:ascii="Arial" w:hAnsi="Arial" w:eastAsia="Arial" w:cs="Arial"/>
                <w:snapToGrid w:val="0"/>
                <w:color w:val="auto"/>
                <w:spacing w:val="-2"/>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财务会计基础</w:t>
            </w:r>
          </w:p>
        </w:tc>
        <w:tc>
          <w:tcPr>
            <w:tcW w:w="185" w:type="pct"/>
            <w:gridSpan w:val="2"/>
            <w:noWrap w:val="0"/>
            <w:vAlign w:val="center"/>
          </w:tcPr>
          <w:p w14:paraId="7308369F">
            <w:pPr>
              <w:pStyle w:val="18"/>
              <w:bidi w:val="0"/>
              <w:rPr>
                <w:rFonts w:hint="eastAsia"/>
                <w:b/>
                <w:bCs/>
                <w:color w:val="auto"/>
                <w:spacing w:val="1"/>
                <w:sz w:val="20"/>
                <w:szCs w:val="20"/>
                <w:lang w:val="en-US" w:eastAsia="zh-CN"/>
              </w:rPr>
            </w:pPr>
            <w:r>
              <w:rPr>
                <w:rFonts w:hint="eastAsia"/>
                <w:lang w:val="en-US" w:eastAsia="zh-CN"/>
              </w:rPr>
              <w:t>B</w:t>
            </w:r>
          </w:p>
        </w:tc>
        <w:tc>
          <w:tcPr>
            <w:tcW w:w="343" w:type="pct"/>
            <w:noWrap w:val="0"/>
            <w:vAlign w:val="top"/>
          </w:tcPr>
          <w:p w14:paraId="3EF23B66">
            <w:pPr>
              <w:keepNext w:val="0"/>
              <w:keepLines w:val="0"/>
              <w:widowControl/>
              <w:suppressLineNumbers w:val="0"/>
              <w:jc w:val="center"/>
              <w:textAlignment w:val="top"/>
              <w:rPr>
                <w:rFonts w:hint="eastAsia"/>
                <w:b/>
                <w:bCs/>
                <w:color w:val="auto"/>
                <w:spacing w:val="1"/>
                <w:sz w:val="20"/>
                <w:szCs w:val="20"/>
                <w:lang w:val="en-US" w:eastAsia="zh-CN"/>
              </w:rPr>
            </w:pPr>
            <w:r>
              <w:rPr>
                <w:rFonts w:hint="eastAsia" w:ascii="宋体" w:hAnsi="宋体" w:eastAsia="宋体" w:cs="宋体"/>
                <w:i w:val="0"/>
                <w:iCs w:val="0"/>
                <w:snapToGrid w:val="0"/>
                <w:color w:val="auto"/>
                <w:kern w:val="0"/>
                <w:sz w:val="20"/>
                <w:szCs w:val="20"/>
                <w:u w:val="none"/>
                <w:lang w:val="en-US" w:eastAsia="zh-CN" w:bidi="ar"/>
              </w:rPr>
              <w:t>考试</w:t>
            </w:r>
          </w:p>
        </w:tc>
        <w:tc>
          <w:tcPr>
            <w:tcW w:w="276" w:type="pct"/>
            <w:shd w:val="clear" w:color="auto" w:fill="auto"/>
            <w:noWrap w:val="0"/>
            <w:vAlign w:val="center"/>
          </w:tcPr>
          <w:p w14:paraId="0F87F3BD">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5</w:t>
            </w:r>
          </w:p>
        </w:tc>
        <w:tc>
          <w:tcPr>
            <w:tcW w:w="331" w:type="pct"/>
            <w:shd w:val="clear" w:color="auto" w:fill="auto"/>
            <w:noWrap w:val="0"/>
            <w:vAlign w:val="top"/>
          </w:tcPr>
          <w:p w14:paraId="70A36C2B">
            <w:pPr>
              <w:keepNext w:val="0"/>
              <w:keepLines w:val="0"/>
              <w:widowControl/>
              <w:suppressLineNumbers w:val="0"/>
              <w:jc w:val="center"/>
              <w:textAlignment w:val="top"/>
              <w:rPr>
                <w:rFonts w:hint="default"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84</w:t>
            </w:r>
          </w:p>
        </w:tc>
        <w:tc>
          <w:tcPr>
            <w:tcW w:w="274" w:type="pct"/>
            <w:shd w:val="clear" w:color="auto" w:fill="auto"/>
            <w:noWrap w:val="0"/>
            <w:vAlign w:val="top"/>
          </w:tcPr>
          <w:p w14:paraId="791DBFE0">
            <w:pPr>
              <w:keepNext w:val="0"/>
              <w:keepLines w:val="0"/>
              <w:widowControl/>
              <w:suppressLineNumbers w:val="0"/>
              <w:jc w:val="center"/>
              <w:textAlignment w:val="top"/>
              <w:rPr>
                <w:rFonts w:hint="default"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60</w:t>
            </w:r>
          </w:p>
        </w:tc>
        <w:tc>
          <w:tcPr>
            <w:tcW w:w="317" w:type="pct"/>
            <w:shd w:val="clear" w:color="auto" w:fill="auto"/>
            <w:noWrap w:val="0"/>
            <w:vAlign w:val="top"/>
          </w:tcPr>
          <w:p w14:paraId="4FFC4ED7">
            <w:pPr>
              <w:keepNext w:val="0"/>
              <w:keepLines w:val="0"/>
              <w:widowControl/>
              <w:suppressLineNumbers w:val="0"/>
              <w:jc w:val="center"/>
              <w:textAlignment w:val="top"/>
              <w:rPr>
                <w:rFonts w:hint="default"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24</w:t>
            </w:r>
          </w:p>
        </w:tc>
        <w:tc>
          <w:tcPr>
            <w:tcW w:w="255" w:type="pct"/>
            <w:shd w:val="clear" w:color="auto" w:fill="auto"/>
            <w:noWrap w:val="0"/>
            <w:vAlign w:val="center"/>
          </w:tcPr>
          <w:p w14:paraId="4D99E19D">
            <w:pPr>
              <w:keepNext w:val="0"/>
              <w:keepLines w:val="0"/>
              <w:widowControl/>
              <w:suppressLineNumbers w:val="0"/>
              <w:jc w:val="center"/>
              <w:textAlignment w:val="center"/>
              <w:rPr>
                <w:rFonts w:hint="default"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6*14</w:t>
            </w:r>
          </w:p>
        </w:tc>
        <w:tc>
          <w:tcPr>
            <w:tcW w:w="225" w:type="pct"/>
            <w:shd w:val="clear" w:color="auto" w:fill="auto"/>
            <w:noWrap w:val="0"/>
            <w:vAlign w:val="center"/>
          </w:tcPr>
          <w:p w14:paraId="2C40AFA6">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noWrap w:val="0"/>
            <w:vAlign w:val="center"/>
          </w:tcPr>
          <w:p w14:paraId="486B5826">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noWrap w:val="0"/>
            <w:vAlign w:val="center"/>
          </w:tcPr>
          <w:p w14:paraId="596F79C5">
            <w:pPr>
              <w:jc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noWrap w:val="0"/>
            <w:vAlign w:val="center"/>
          </w:tcPr>
          <w:p w14:paraId="6F3992D7">
            <w:pPr>
              <w:jc w:val="center"/>
              <w:rPr>
                <w:rFonts w:hint="eastAsia" w:ascii="Arial" w:hAnsi="Arial" w:eastAsia="Arial" w:cs="Arial"/>
                <w:snapToGrid w:val="0"/>
                <w:color w:val="auto"/>
                <w:kern w:val="0"/>
                <w:sz w:val="20"/>
                <w:szCs w:val="20"/>
                <w:lang w:val="en-US" w:eastAsia="zh-CN" w:bidi="ar-SA"/>
              </w:rPr>
            </w:pPr>
          </w:p>
        </w:tc>
        <w:tc>
          <w:tcPr>
            <w:tcW w:w="269" w:type="pct"/>
            <w:shd w:val="clear" w:color="auto" w:fill="auto"/>
            <w:noWrap w:val="0"/>
            <w:vAlign w:val="center"/>
          </w:tcPr>
          <w:p w14:paraId="507CB05C">
            <w:pPr>
              <w:jc w:val="center"/>
              <w:rPr>
                <w:rFonts w:ascii="Arial" w:hAnsi="Arial" w:eastAsia="Arial" w:cs="Arial"/>
                <w:snapToGrid w:val="0"/>
                <w:color w:val="auto"/>
                <w:kern w:val="0"/>
                <w:sz w:val="20"/>
                <w:szCs w:val="20"/>
                <w:lang w:val="en-US" w:eastAsia="en-US" w:bidi="ar-SA"/>
              </w:rPr>
            </w:pPr>
          </w:p>
        </w:tc>
      </w:tr>
      <w:tr w14:paraId="1431E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 w:hRule="atLeast"/>
        </w:trPr>
        <w:tc>
          <w:tcPr>
            <w:tcW w:w="233" w:type="pct"/>
            <w:vMerge w:val="continue"/>
            <w:noWrap w:val="0"/>
            <w:vAlign w:val="top"/>
          </w:tcPr>
          <w:p w14:paraId="39498BBC">
            <w:pPr>
              <w:rPr>
                <w:rFonts w:ascii="Arial"/>
                <w:color w:val="auto"/>
                <w:sz w:val="20"/>
                <w:szCs w:val="20"/>
              </w:rPr>
            </w:pPr>
          </w:p>
        </w:tc>
        <w:tc>
          <w:tcPr>
            <w:tcW w:w="358" w:type="pct"/>
            <w:vMerge w:val="continue"/>
            <w:noWrap w:val="0"/>
            <w:vAlign w:val="top"/>
          </w:tcPr>
          <w:p w14:paraId="6E935C9D">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noWrap w:val="0"/>
            <w:vAlign w:val="center"/>
          </w:tcPr>
          <w:p w14:paraId="38FBAB1D">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01925015</w:t>
            </w:r>
          </w:p>
        </w:tc>
        <w:tc>
          <w:tcPr>
            <w:tcW w:w="899" w:type="pct"/>
            <w:shd w:val="clear" w:color="auto" w:fill="auto"/>
            <w:noWrap w:val="0"/>
            <w:vAlign w:val="center"/>
          </w:tcPr>
          <w:p w14:paraId="2F875830">
            <w:pPr>
              <w:keepNext w:val="0"/>
              <w:keepLines w:val="0"/>
              <w:widowControl/>
              <w:suppressLineNumbers w:val="0"/>
              <w:jc w:val="center"/>
              <w:textAlignment w:val="center"/>
              <w:rPr>
                <w:rFonts w:hint="eastAsia" w:ascii="Arial" w:hAnsi="Arial" w:eastAsia="Arial" w:cs="Arial"/>
                <w:snapToGrid w:val="0"/>
                <w:color w:val="auto"/>
                <w:spacing w:val="-2"/>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出纳实务</w:t>
            </w:r>
          </w:p>
        </w:tc>
        <w:tc>
          <w:tcPr>
            <w:tcW w:w="185" w:type="pct"/>
            <w:gridSpan w:val="2"/>
            <w:noWrap w:val="0"/>
            <w:vAlign w:val="center"/>
          </w:tcPr>
          <w:p w14:paraId="33EAFF96">
            <w:pPr>
              <w:pStyle w:val="18"/>
              <w:bidi w:val="0"/>
              <w:rPr>
                <w:rFonts w:hint="eastAsia"/>
                <w:b/>
                <w:bCs/>
                <w:color w:val="auto"/>
                <w:spacing w:val="1"/>
                <w:sz w:val="20"/>
                <w:szCs w:val="20"/>
                <w:lang w:val="en-US" w:eastAsia="zh-CN"/>
              </w:rPr>
            </w:pPr>
            <w:r>
              <w:rPr>
                <w:rFonts w:hint="eastAsia"/>
                <w:lang w:val="en-US" w:eastAsia="zh-CN"/>
              </w:rPr>
              <w:t>B</w:t>
            </w:r>
          </w:p>
        </w:tc>
        <w:tc>
          <w:tcPr>
            <w:tcW w:w="343" w:type="pct"/>
            <w:noWrap w:val="0"/>
            <w:vAlign w:val="top"/>
          </w:tcPr>
          <w:p w14:paraId="1D1E6931">
            <w:pPr>
              <w:keepNext w:val="0"/>
              <w:keepLines w:val="0"/>
              <w:widowControl/>
              <w:suppressLineNumbers w:val="0"/>
              <w:jc w:val="center"/>
              <w:textAlignment w:val="top"/>
              <w:rPr>
                <w:rFonts w:hint="eastAsia"/>
                <w:b/>
                <w:bCs/>
                <w:color w:val="auto"/>
                <w:spacing w:val="1"/>
                <w:sz w:val="20"/>
                <w:szCs w:val="20"/>
                <w:lang w:val="en-US" w:eastAsia="zh-CN"/>
              </w:rPr>
            </w:pPr>
            <w:r>
              <w:rPr>
                <w:rFonts w:hint="eastAsia" w:eastAsia="宋体"/>
                <w:color w:val="auto"/>
                <w:sz w:val="20"/>
                <w:szCs w:val="20"/>
                <w:lang w:val="en-US" w:eastAsia="zh-CN"/>
              </w:rPr>
              <w:t>考查</w:t>
            </w:r>
          </w:p>
        </w:tc>
        <w:tc>
          <w:tcPr>
            <w:tcW w:w="276" w:type="pct"/>
            <w:shd w:val="clear" w:color="auto" w:fill="auto"/>
            <w:noWrap w:val="0"/>
            <w:vAlign w:val="center"/>
          </w:tcPr>
          <w:p w14:paraId="38EBA581">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w:t>
            </w:r>
          </w:p>
        </w:tc>
        <w:tc>
          <w:tcPr>
            <w:tcW w:w="331" w:type="pct"/>
            <w:shd w:val="clear" w:color="auto" w:fill="auto"/>
            <w:noWrap w:val="0"/>
            <w:vAlign w:val="top"/>
          </w:tcPr>
          <w:p w14:paraId="1B549312">
            <w:pPr>
              <w:keepNext w:val="0"/>
              <w:keepLines w:val="0"/>
              <w:widowControl/>
              <w:suppressLineNumbers w:val="0"/>
              <w:jc w:val="center"/>
              <w:textAlignment w:val="top"/>
              <w:rPr>
                <w:rFonts w:hint="default"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28</w:t>
            </w:r>
          </w:p>
        </w:tc>
        <w:tc>
          <w:tcPr>
            <w:tcW w:w="274" w:type="pct"/>
            <w:shd w:val="clear" w:color="auto" w:fill="auto"/>
            <w:noWrap w:val="0"/>
            <w:vAlign w:val="top"/>
          </w:tcPr>
          <w:p w14:paraId="6D8FC802">
            <w:pPr>
              <w:keepNext w:val="0"/>
              <w:keepLines w:val="0"/>
              <w:widowControl/>
              <w:suppressLineNumbers w:val="0"/>
              <w:jc w:val="center"/>
              <w:textAlignment w:val="top"/>
              <w:rPr>
                <w:rFonts w:hint="default" w:ascii="宋体" w:hAnsi="宋体" w:eastAsia="宋体" w:cs="宋体"/>
                <w:i w:val="0"/>
                <w:iCs w:val="0"/>
                <w:snapToGrid w:val="0"/>
                <w:color w:val="auto"/>
                <w:kern w:val="0"/>
                <w:sz w:val="20"/>
                <w:szCs w:val="20"/>
                <w:u w:val="none"/>
                <w:lang w:val="en-US" w:eastAsia="zh-CN" w:bidi="ar"/>
              </w:rPr>
            </w:pPr>
            <w:r>
              <w:rPr>
                <w:rFonts w:hint="eastAsia" w:ascii="宋体" w:hAnsi="宋体" w:eastAsia="宋体" w:cs="宋体"/>
                <w:i w:val="0"/>
                <w:iCs w:val="0"/>
                <w:snapToGrid w:val="0"/>
                <w:color w:val="auto"/>
                <w:kern w:val="0"/>
                <w:sz w:val="20"/>
                <w:szCs w:val="20"/>
                <w:u w:val="none"/>
                <w:lang w:val="en-US" w:eastAsia="zh-CN" w:bidi="ar"/>
              </w:rPr>
              <w:t>20</w:t>
            </w:r>
          </w:p>
        </w:tc>
        <w:tc>
          <w:tcPr>
            <w:tcW w:w="317" w:type="pct"/>
            <w:shd w:val="clear" w:color="auto" w:fill="auto"/>
            <w:noWrap w:val="0"/>
            <w:vAlign w:val="top"/>
          </w:tcPr>
          <w:p w14:paraId="7A013FEC">
            <w:pPr>
              <w:keepNext w:val="0"/>
              <w:keepLines w:val="0"/>
              <w:widowControl/>
              <w:suppressLineNumbers w:val="0"/>
              <w:jc w:val="center"/>
              <w:textAlignment w:val="top"/>
              <w:rPr>
                <w:rFonts w:hint="default" w:ascii="宋体" w:hAnsi="宋体" w:eastAsia="宋体" w:cs="宋体"/>
                <w:i w:val="0"/>
                <w:iCs w:val="0"/>
                <w:snapToGrid w:val="0"/>
                <w:color w:val="auto"/>
                <w:kern w:val="0"/>
                <w:sz w:val="20"/>
                <w:szCs w:val="20"/>
                <w:u w:val="none"/>
                <w:lang w:val="en-US" w:eastAsia="zh-CN" w:bidi="ar"/>
              </w:rPr>
            </w:pPr>
            <w:r>
              <w:rPr>
                <w:rFonts w:hint="eastAsia" w:ascii="宋体" w:hAnsi="宋体" w:eastAsia="宋体" w:cs="宋体"/>
                <w:i w:val="0"/>
                <w:iCs w:val="0"/>
                <w:snapToGrid w:val="0"/>
                <w:color w:val="auto"/>
                <w:kern w:val="0"/>
                <w:sz w:val="20"/>
                <w:szCs w:val="20"/>
                <w:u w:val="none"/>
                <w:lang w:val="en-US" w:eastAsia="zh-CN" w:bidi="ar"/>
              </w:rPr>
              <w:t>8</w:t>
            </w:r>
          </w:p>
        </w:tc>
        <w:tc>
          <w:tcPr>
            <w:tcW w:w="255" w:type="pct"/>
            <w:shd w:val="clear" w:color="auto" w:fill="auto"/>
            <w:noWrap w:val="0"/>
            <w:vAlign w:val="center"/>
          </w:tcPr>
          <w:p w14:paraId="329E9949">
            <w:pPr>
              <w:keepNext w:val="0"/>
              <w:keepLines w:val="0"/>
              <w:widowControl/>
              <w:suppressLineNumbers w:val="0"/>
              <w:jc w:val="center"/>
              <w:textAlignment w:val="center"/>
              <w:rPr>
                <w:rFonts w:hint="default"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2*14</w:t>
            </w:r>
          </w:p>
        </w:tc>
        <w:tc>
          <w:tcPr>
            <w:tcW w:w="225" w:type="pct"/>
            <w:shd w:val="clear" w:color="auto" w:fill="auto"/>
            <w:noWrap w:val="0"/>
            <w:vAlign w:val="center"/>
          </w:tcPr>
          <w:p w14:paraId="655DCFDB">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noWrap w:val="0"/>
            <w:vAlign w:val="center"/>
          </w:tcPr>
          <w:p w14:paraId="47A8B505">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noWrap w:val="0"/>
            <w:vAlign w:val="center"/>
          </w:tcPr>
          <w:p w14:paraId="052C296F">
            <w:pPr>
              <w:jc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noWrap w:val="0"/>
            <w:vAlign w:val="center"/>
          </w:tcPr>
          <w:p w14:paraId="248648E9">
            <w:pPr>
              <w:jc w:val="center"/>
              <w:rPr>
                <w:rFonts w:hint="eastAsia" w:ascii="Arial" w:hAnsi="Arial" w:eastAsia="Arial" w:cs="Arial"/>
                <w:snapToGrid w:val="0"/>
                <w:color w:val="auto"/>
                <w:kern w:val="0"/>
                <w:sz w:val="20"/>
                <w:szCs w:val="20"/>
                <w:lang w:val="en-US" w:eastAsia="zh-CN" w:bidi="ar-SA"/>
              </w:rPr>
            </w:pPr>
          </w:p>
        </w:tc>
        <w:tc>
          <w:tcPr>
            <w:tcW w:w="269" w:type="pct"/>
            <w:shd w:val="clear" w:color="auto" w:fill="auto"/>
            <w:noWrap w:val="0"/>
            <w:vAlign w:val="center"/>
          </w:tcPr>
          <w:p w14:paraId="43F558EE">
            <w:pPr>
              <w:jc w:val="center"/>
              <w:rPr>
                <w:rFonts w:ascii="Arial" w:hAnsi="Arial" w:eastAsia="Arial" w:cs="Arial"/>
                <w:snapToGrid w:val="0"/>
                <w:color w:val="auto"/>
                <w:kern w:val="0"/>
                <w:sz w:val="20"/>
                <w:szCs w:val="20"/>
                <w:lang w:val="en-US" w:eastAsia="en-US" w:bidi="ar-SA"/>
              </w:rPr>
            </w:pPr>
          </w:p>
        </w:tc>
      </w:tr>
      <w:tr w14:paraId="2641A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noWrap w:val="0"/>
            <w:vAlign w:val="top"/>
          </w:tcPr>
          <w:p w14:paraId="1C8E1210">
            <w:pPr>
              <w:rPr>
                <w:rFonts w:ascii="Arial"/>
                <w:color w:val="auto"/>
                <w:sz w:val="20"/>
                <w:szCs w:val="20"/>
              </w:rPr>
            </w:pPr>
          </w:p>
        </w:tc>
        <w:tc>
          <w:tcPr>
            <w:tcW w:w="358" w:type="pct"/>
            <w:vMerge w:val="continue"/>
            <w:noWrap w:val="0"/>
            <w:vAlign w:val="top"/>
          </w:tcPr>
          <w:p w14:paraId="68C9E1EC">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noWrap w:val="0"/>
            <w:vAlign w:val="center"/>
          </w:tcPr>
          <w:p w14:paraId="2EE7C91D">
            <w:pPr>
              <w:keepNext w:val="0"/>
              <w:keepLines w:val="0"/>
              <w:widowControl/>
              <w:suppressLineNumbers w:val="0"/>
              <w:jc w:val="center"/>
              <w:textAlignment w:val="center"/>
              <w:rPr>
                <w:rFonts w:hint="eastAsia" w:ascii="Arial" w:hAnsi="Arial" w:eastAsia="Arial" w:cs="Arial"/>
                <w:snapToGrid w:val="0"/>
                <w:color w:val="auto"/>
                <w:kern w:val="0"/>
                <w:sz w:val="20"/>
                <w:szCs w:val="20"/>
                <w:highlight w:val="none"/>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01924001</w:t>
            </w:r>
          </w:p>
        </w:tc>
        <w:tc>
          <w:tcPr>
            <w:tcW w:w="899" w:type="pct"/>
            <w:shd w:val="clear" w:color="auto" w:fill="auto"/>
            <w:noWrap w:val="0"/>
            <w:vAlign w:val="center"/>
          </w:tcPr>
          <w:p w14:paraId="7908E4A5">
            <w:pPr>
              <w:keepNext w:val="0"/>
              <w:keepLines w:val="0"/>
              <w:widowControl/>
              <w:suppressLineNumbers w:val="0"/>
              <w:jc w:val="center"/>
              <w:textAlignment w:val="center"/>
              <w:rPr>
                <w:rFonts w:hint="eastAsia" w:ascii="Arial" w:hAnsi="Arial" w:eastAsia="Arial" w:cs="Arial"/>
                <w:snapToGrid w:val="0"/>
                <w:color w:val="auto"/>
                <w:spacing w:val="-2"/>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经济学基础</w:t>
            </w:r>
          </w:p>
        </w:tc>
        <w:tc>
          <w:tcPr>
            <w:tcW w:w="185" w:type="pct"/>
            <w:gridSpan w:val="2"/>
            <w:noWrap w:val="0"/>
            <w:vAlign w:val="center"/>
          </w:tcPr>
          <w:p w14:paraId="6F7EAB5F">
            <w:pPr>
              <w:pStyle w:val="18"/>
              <w:bidi w:val="0"/>
              <w:rPr>
                <w:rFonts w:hint="eastAsia"/>
                <w:b/>
                <w:bCs/>
                <w:color w:val="auto"/>
                <w:spacing w:val="1"/>
                <w:sz w:val="20"/>
                <w:szCs w:val="20"/>
                <w:lang w:val="en-US" w:eastAsia="zh-CN"/>
              </w:rPr>
            </w:pPr>
            <w:r>
              <w:rPr>
                <w:rFonts w:hint="eastAsia"/>
                <w:lang w:val="en-US" w:eastAsia="zh-CN"/>
              </w:rPr>
              <w:t>B</w:t>
            </w:r>
          </w:p>
        </w:tc>
        <w:tc>
          <w:tcPr>
            <w:tcW w:w="343" w:type="pct"/>
            <w:noWrap w:val="0"/>
            <w:vAlign w:val="top"/>
          </w:tcPr>
          <w:p w14:paraId="02E3C7C7">
            <w:pPr>
              <w:keepNext w:val="0"/>
              <w:keepLines w:val="0"/>
              <w:widowControl/>
              <w:suppressLineNumbers w:val="0"/>
              <w:jc w:val="center"/>
              <w:textAlignment w:val="top"/>
              <w:rPr>
                <w:rFonts w:hint="eastAsia"/>
                <w:b/>
                <w:bCs/>
                <w:color w:val="auto"/>
                <w:spacing w:val="1"/>
                <w:sz w:val="20"/>
                <w:szCs w:val="20"/>
                <w:lang w:val="en-US" w:eastAsia="zh-CN"/>
              </w:rPr>
            </w:pPr>
            <w:r>
              <w:rPr>
                <w:rFonts w:hint="eastAsia" w:eastAsia="宋体"/>
                <w:color w:val="auto"/>
                <w:sz w:val="20"/>
                <w:szCs w:val="20"/>
                <w:highlight w:val="none"/>
                <w:lang w:val="en-US" w:eastAsia="zh-CN"/>
              </w:rPr>
              <w:t>考查</w:t>
            </w:r>
          </w:p>
        </w:tc>
        <w:tc>
          <w:tcPr>
            <w:tcW w:w="276" w:type="pct"/>
            <w:shd w:val="clear" w:color="auto" w:fill="auto"/>
            <w:noWrap w:val="0"/>
            <w:vAlign w:val="center"/>
          </w:tcPr>
          <w:p w14:paraId="00E3FF90">
            <w:pPr>
              <w:keepNext w:val="0"/>
              <w:keepLines w:val="0"/>
              <w:widowControl/>
              <w:suppressLineNumbers w:val="0"/>
              <w:jc w:val="center"/>
              <w:textAlignment w:val="center"/>
              <w:rPr>
                <w:rFonts w:hint="eastAsia" w:ascii="Arial" w:hAnsi="Arial" w:eastAsia="Arial" w:cs="Arial"/>
                <w:snapToGrid w:val="0"/>
                <w:color w:val="auto"/>
                <w:kern w:val="0"/>
                <w:sz w:val="20"/>
                <w:szCs w:val="20"/>
                <w:highlight w:val="none"/>
                <w:lang w:val="en-US" w:eastAsia="zh-CN" w:bidi="ar-SA"/>
              </w:rPr>
            </w:pPr>
            <w:r>
              <w:rPr>
                <w:rFonts w:hint="eastAsia" w:ascii="宋体" w:hAnsi="宋体" w:eastAsia="宋体" w:cs="宋体"/>
                <w:i w:val="0"/>
                <w:iCs w:val="0"/>
                <w:snapToGrid w:val="0"/>
                <w:color w:val="auto"/>
                <w:kern w:val="0"/>
                <w:sz w:val="20"/>
                <w:szCs w:val="20"/>
                <w:u w:val="none"/>
                <w:lang w:val="en-US" w:eastAsia="zh-CN" w:bidi="ar"/>
              </w:rPr>
              <w:t>2</w:t>
            </w:r>
          </w:p>
        </w:tc>
        <w:tc>
          <w:tcPr>
            <w:tcW w:w="331" w:type="pct"/>
            <w:shd w:val="clear" w:color="auto" w:fill="auto"/>
            <w:noWrap w:val="0"/>
            <w:vAlign w:val="top"/>
          </w:tcPr>
          <w:p w14:paraId="6DD927CC">
            <w:pPr>
              <w:keepNext w:val="0"/>
              <w:keepLines w:val="0"/>
              <w:widowControl/>
              <w:suppressLineNumbers w:val="0"/>
              <w:jc w:val="center"/>
              <w:textAlignment w:val="top"/>
              <w:rPr>
                <w:rFonts w:hint="default" w:ascii="Arial" w:hAnsi="Arial" w:eastAsia="Arial" w:cs="Arial"/>
                <w:snapToGrid w:val="0"/>
                <w:color w:val="auto"/>
                <w:kern w:val="0"/>
                <w:sz w:val="20"/>
                <w:szCs w:val="20"/>
                <w:highlight w:val="none"/>
                <w:lang w:val="en-US" w:eastAsia="zh-CN" w:bidi="ar-SA"/>
              </w:rPr>
            </w:pPr>
            <w:r>
              <w:rPr>
                <w:rFonts w:hint="eastAsia" w:ascii="宋体" w:hAnsi="宋体" w:eastAsia="宋体" w:cs="宋体"/>
                <w:i w:val="0"/>
                <w:iCs w:val="0"/>
                <w:snapToGrid w:val="0"/>
                <w:color w:val="auto"/>
                <w:kern w:val="0"/>
                <w:sz w:val="20"/>
                <w:szCs w:val="20"/>
                <w:u w:val="none"/>
                <w:lang w:val="en-US" w:eastAsia="zh-CN" w:bidi="ar"/>
              </w:rPr>
              <w:t>28</w:t>
            </w:r>
          </w:p>
        </w:tc>
        <w:tc>
          <w:tcPr>
            <w:tcW w:w="274" w:type="pct"/>
            <w:shd w:val="clear" w:color="auto" w:fill="auto"/>
            <w:noWrap w:val="0"/>
            <w:vAlign w:val="top"/>
          </w:tcPr>
          <w:p w14:paraId="3427A212">
            <w:pPr>
              <w:keepNext w:val="0"/>
              <w:keepLines w:val="0"/>
              <w:widowControl/>
              <w:suppressLineNumbers w:val="0"/>
              <w:jc w:val="center"/>
              <w:textAlignment w:val="top"/>
              <w:rPr>
                <w:rFonts w:hint="default" w:ascii="宋体" w:hAnsi="宋体" w:eastAsia="宋体" w:cs="宋体"/>
                <w:i w:val="0"/>
                <w:iCs w:val="0"/>
                <w:snapToGrid w:val="0"/>
                <w:color w:val="auto"/>
                <w:kern w:val="0"/>
                <w:sz w:val="20"/>
                <w:szCs w:val="20"/>
                <w:u w:val="none"/>
                <w:lang w:val="en-US" w:eastAsia="zh-CN" w:bidi="ar"/>
              </w:rPr>
            </w:pPr>
            <w:r>
              <w:rPr>
                <w:rFonts w:hint="eastAsia" w:ascii="宋体" w:hAnsi="宋体" w:eastAsia="宋体" w:cs="宋体"/>
                <w:i w:val="0"/>
                <w:iCs w:val="0"/>
                <w:snapToGrid w:val="0"/>
                <w:color w:val="auto"/>
                <w:kern w:val="0"/>
                <w:sz w:val="20"/>
                <w:szCs w:val="20"/>
                <w:u w:val="none"/>
                <w:lang w:val="en-US" w:eastAsia="zh-CN" w:bidi="ar"/>
              </w:rPr>
              <w:t>20</w:t>
            </w:r>
          </w:p>
        </w:tc>
        <w:tc>
          <w:tcPr>
            <w:tcW w:w="317" w:type="pct"/>
            <w:shd w:val="clear" w:color="auto" w:fill="auto"/>
            <w:noWrap w:val="0"/>
            <w:vAlign w:val="top"/>
          </w:tcPr>
          <w:p w14:paraId="1D9B205F">
            <w:pPr>
              <w:keepNext w:val="0"/>
              <w:keepLines w:val="0"/>
              <w:widowControl/>
              <w:suppressLineNumbers w:val="0"/>
              <w:jc w:val="center"/>
              <w:textAlignment w:val="top"/>
              <w:rPr>
                <w:rFonts w:hint="default" w:ascii="宋体" w:hAnsi="宋体" w:eastAsia="宋体" w:cs="宋体"/>
                <w:i w:val="0"/>
                <w:iCs w:val="0"/>
                <w:snapToGrid w:val="0"/>
                <w:color w:val="auto"/>
                <w:kern w:val="0"/>
                <w:sz w:val="20"/>
                <w:szCs w:val="20"/>
                <w:u w:val="none"/>
                <w:lang w:val="en-US" w:eastAsia="zh-CN" w:bidi="ar"/>
              </w:rPr>
            </w:pPr>
            <w:r>
              <w:rPr>
                <w:rFonts w:hint="eastAsia" w:ascii="宋体" w:hAnsi="宋体" w:eastAsia="宋体" w:cs="宋体"/>
                <w:i w:val="0"/>
                <w:iCs w:val="0"/>
                <w:snapToGrid w:val="0"/>
                <w:color w:val="auto"/>
                <w:kern w:val="0"/>
                <w:sz w:val="20"/>
                <w:szCs w:val="20"/>
                <w:u w:val="none"/>
                <w:lang w:val="en-US" w:eastAsia="zh-CN" w:bidi="ar"/>
              </w:rPr>
              <w:t>8</w:t>
            </w:r>
          </w:p>
        </w:tc>
        <w:tc>
          <w:tcPr>
            <w:tcW w:w="255" w:type="pct"/>
            <w:shd w:val="clear" w:color="auto" w:fill="auto"/>
            <w:noWrap w:val="0"/>
            <w:vAlign w:val="center"/>
          </w:tcPr>
          <w:p w14:paraId="198CEEFD">
            <w:pPr>
              <w:keepNext w:val="0"/>
              <w:keepLines w:val="0"/>
              <w:widowControl/>
              <w:suppressLineNumbers w:val="0"/>
              <w:jc w:val="center"/>
              <w:textAlignment w:val="center"/>
              <w:rPr>
                <w:rFonts w:hint="default" w:ascii="Arial" w:hAnsi="Arial" w:eastAsia="Arial" w:cs="Arial"/>
                <w:snapToGrid w:val="0"/>
                <w:color w:val="auto"/>
                <w:kern w:val="0"/>
                <w:sz w:val="20"/>
                <w:szCs w:val="20"/>
                <w:highlight w:val="none"/>
                <w:lang w:val="en-US" w:eastAsia="zh-CN" w:bidi="ar-SA"/>
              </w:rPr>
            </w:pPr>
            <w:r>
              <w:rPr>
                <w:rFonts w:hint="eastAsia" w:ascii="宋体" w:hAnsi="宋体" w:eastAsia="宋体" w:cs="宋体"/>
                <w:i w:val="0"/>
                <w:iCs w:val="0"/>
                <w:snapToGrid w:val="0"/>
                <w:color w:val="auto"/>
                <w:kern w:val="0"/>
                <w:sz w:val="20"/>
                <w:szCs w:val="20"/>
                <w:u w:val="none"/>
                <w:lang w:val="en-US" w:eastAsia="zh-CN" w:bidi="ar"/>
              </w:rPr>
              <w:t>2*14</w:t>
            </w:r>
          </w:p>
        </w:tc>
        <w:tc>
          <w:tcPr>
            <w:tcW w:w="225" w:type="pct"/>
            <w:shd w:val="clear" w:color="auto" w:fill="auto"/>
            <w:noWrap w:val="0"/>
            <w:vAlign w:val="center"/>
          </w:tcPr>
          <w:p w14:paraId="38A5DC3F">
            <w:pPr>
              <w:jc w:val="center"/>
              <w:rPr>
                <w:rFonts w:hint="eastAsia" w:ascii="Arial" w:hAnsi="Arial" w:eastAsia="Arial" w:cs="Arial"/>
                <w:snapToGrid w:val="0"/>
                <w:color w:val="auto"/>
                <w:kern w:val="0"/>
                <w:sz w:val="20"/>
                <w:szCs w:val="20"/>
                <w:highlight w:val="none"/>
                <w:lang w:val="en-US" w:eastAsia="zh-CN" w:bidi="ar-SA"/>
              </w:rPr>
            </w:pPr>
          </w:p>
        </w:tc>
        <w:tc>
          <w:tcPr>
            <w:tcW w:w="225" w:type="pct"/>
            <w:shd w:val="clear" w:color="auto" w:fill="auto"/>
            <w:noWrap w:val="0"/>
            <w:vAlign w:val="center"/>
          </w:tcPr>
          <w:p w14:paraId="2273D6EB">
            <w:pPr>
              <w:jc w:val="center"/>
              <w:rPr>
                <w:rFonts w:hint="eastAsia" w:ascii="Arial" w:hAnsi="Arial" w:eastAsia="Arial" w:cs="Arial"/>
                <w:snapToGrid w:val="0"/>
                <w:color w:val="auto"/>
                <w:kern w:val="0"/>
                <w:sz w:val="20"/>
                <w:szCs w:val="20"/>
                <w:highlight w:val="none"/>
                <w:lang w:val="en-US" w:eastAsia="zh-CN" w:bidi="ar-SA"/>
              </w:rPr>
            </w:pPr>
          </w:p>
        </w:tc>
        <w:tc>
          <w:tcPr>
            <w:tcW w:w="225" w:type="pct"/>
            <w:shd w:val="clear" w:color="auto" w:fill="auto"/>
            <w:noWrap w:val="0"/>
            <w:vAlign w:val="center"/>
          </w:tcPr>
          <w:p w14:paraId="79E2DD26">
            <w:pPr>
              <w:jc w:val="center"/>
              <w:rPr>
                <w:rFonts w:hint="eastAsia" w:ascii="Arial" w:hAnsi="Arial" w:eastAsia="Arial" w:cs="Arial"/>
                <w:snapToGrid w:val="0"/>
                <w:color w:val="auto"/>
                <w:kern w:val="0"/>
                <w:sz w:val="20"/>
                <w:szCs w:val="20"/>
                <w:highlight w:val="none"/>
                <w:lang w:val="en-US" w:eastAsia="zh-CN" w:bidi="ar-SA"/>
              </w:rPr>
            </w:pPr>
          </w:p>
        </w:tc>
        <w:tc>
          <w:tcPr>
            <w:tcW w:w="227" w:type="pct"/>
            <w:shd w:val="clear" w:color="auto" w:fill="auto"/>
            <w:noWrap w:val="0"/>
            <w:vAlign w:val="center"/>
          </w:tcPr>
          <w:p w14:paraId="0C14DC71">
            <w:pPr>
              <w:jc w:val="center"/>
              <w:rPr>
                <w:rFonts w:hint="eastAsia" w:ascii="Arial" w:hAnsi="Arial" w:eastAsia="Arial" w:cs="Arial"/>
                <w:snapToGrid w:val="0"/>
                <w:color w:val="auto"/>
                <w:kern w:val="0"/>
                <w:sz w:val="20"/>
                <w:szCs w:val="20"/>
                <w:highlight w:val="none"/>
                <w:lang w:val="en-US" w:eastAsia="zh-CN" w:bidi="ar-SA"/>
              </w:rPr>
            </w:pPr>
          </w:p>
        </w:tc>
        <w:tc>
          <w:tcPr>
            <w:tcW w:w="269" w:type="pct"/>
            <w:shd w:val="clear" w:color="auto" w:fill="auto"/>
            <w:noWrap w:val="0"/>
            <w:vAlign w:val="center"/>
          </w:tcPr>
          <w:p w14:paraId="2111C616">
            <w:pPr>
              <w:jc w:val="center"/>
              <w:rPr>
                <w:rFonts w:ascii="Arial" w:hAnsi="Arial" w:eastAsia="Arial" w:cs="Arial"/>
                <w:snapToGrid w:val="0"/>
                <w:color w:val="auto"/>
                <w:kern w:val="0"/>
                <w:sz w:val="20"/>
                <w:szCs w:val="20"/>
                <w:highlight w:val="none"/>
                <w:lang w:val="en-US" w:eastAsia="en-US" w:bidi="ar-SA"/>
              </w:rPr>
            </w:pPr>
          </w:p>
        </w:tc>
      </w:tr>
      <w:tr w14:paraId="4E40A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noWrap w:val="0"/>
            <w:vAlign w:val="top"/>
          </w:tcPr>
          <w:p w14:paraId="08CA6089">
            <w:pPr>
              <w:rPr>
                <w:rFonts w:ascii="Arial"/>
                <w:color w:val="auto"/>
                <w:sz w:val="20"/>
                <w:szCs w:val="20"/>
              </w:rPr>
            </w:pPr>
          </w:p>
        </w:tc>
        <w:tc>
          <w:tcPr>
            <w:tcW w:w="358" w:type="pct"/>
            <w:vMerge w:val="continue"/>
            <w:noWrap w:val="0"/>
            <w:vAlign w:val="top"/>
          </w:tcPr>
          <w:p w14:paraId="7CEACCE9">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noWrap w:val="0"/>
            <w:vAlign w:val="center"/>
          </w:tcPr>
          <w:p w14:paraId="094B6BDC">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01923003</w:t>
            </w:r>
          </w:p>
        </w:tc>
        <w:tc>
          <w:tcPr>
            <w:tcW w:w="899" w:type="pct"/>
            <w:shd w:val="clear" w:color="auto" w:fill="auto"/>
            <w:noWrap w:val="0"/>
            <w:vAlign w:val="center"/>
          </w:tcPr>
          <w:p w14:paraId="0765521B">
            <w:pPr>
              <w:keepNext w:val="0"/>
              <w:keepLines w:val="0"/>
              <w:widowControl/>
              <w:suppressLineNumbers w:val="0"/>
              <w:jc w:val="center"/>
              <w:textAlignment w:val="center"/>
              <w:rPr>
                <w:rFonts w:hint="eastAsia" w:ascii="Arial" w:hAnsi="Arial" w:eastAsia="Arial" w:cs="Arial"/>
                <w:snapToGrid w:val="0"/>
                <w:color w:val="auto"/>
                <w:spacing w:val="-2"/>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经济法基础</w:t>
            </w:r>
          </w:p>
        </w:tc>
        <w:tc>
          <w:tcPr>
            <w:tcW w:w="185" w:type="pct"/>
            <w:gridSpan w:val="2"/>
            <w:noWrap w:val="0"/>
            <w:vAlign w:val="center"/>
          </w:tcPr>
          <w:p w14:paraId="4172BC10">
            <w:pPr>
              <w:pStyle w:val="18"/>
              <w:bidi w:val="0"/>
              <w:rPr>
                <w:rFonts w:hint="eastAsia"/>
                <w:b/>
                <w:bCs/>
                <w:color w:val="auto"/>
                <w:spacing w:val="1"/>
                <w:sz w:val="20"/>
                <w:szCs w:val="20"/>
                <w:lang w:val="en-US" w:eastAsia="zh-CN"/>
              </w:rPr>
            </w:pPr>
            <w:r>
              <w:rPr>
                <w:rFonts w:hint="eastAsia"/>
                <w:lang w:val="en-US" w:eastAsia="zh-CN"/>
              </w:rPr>
              <w:t>B</w:t>
            </w:r>
          </w:p>
        </w:tc>
        <w:tc>
          <w:tcPr>
            <w:tcW w:w="343" w:type="pct"/>
            <w:noWrap w:val="0"/>
            <w:vAlign w:val="top"/>
          </w:tcPr>
          <w:p w14:paraId="5C2C31EB">
            <w:pPr>
              <w:keepNext w:val="0"/>
              <w:keepLines w:val="0"/>
              <w:widowControl/>
              <w:suppressLineNumbers w:val="0"/>
              <w:jc w:val="center"/>
              <w:textAlignment w:val="top"/>
              <w:rPr>
                <w:rFonts w:hint="eastAsia"/>
                <w:b/>
                <w:bCs/>
                <w:color w:val="auto"/>
                <w:spacing w:val="1"/>
                <w:sz w:val="20"/>
                <w:szCs w:val="20"/>
                <w:lang w:val="en-US" w:eastAsia="zh-CN"/>
              </w:rPr>
            </w:pPr>
            <w:r>
              <w:rPr>
                <w:rFonts w:hint="eastAsia" w:ascii="宋体" w:hAnsi="宋体" w:eastAsia="宋体" w:cs="宋体"/>
                <w:i w:val="0"/>
                <w:iCs w:val="0"/>
                <w:snapToGrid w:val="0"/>
                <w:color w:val="auto"/>
                <w:kern w:val="0"/>
                <w:sz w:val="20"/>
                <w:szCs w:val="20"/>
                <w:u w:val="none"/>
                <w:lang w:val="en-US" w:eastAsia="zh-CN" w:bidi="ar"/>
              </w:rPr>
              <w:t>考试</w:t>
            </w:r>
          </w:p>
        </w:tc>
        <w:tc>
          <w:tcPr>
            <w:tcW w:w="276" w:type="pct"/>
            <w:shd w:val="clear" w:color="auto" w:fill="auto"/>
            <w:noWrap w:val="0"/>
            <w:vAlign w:val="center"/>
          </w:tcPr>
          <w:p w14:paraId="7A7A7485">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w:t>
            </w:r>
          </w:p>
        </w:tc>
        <w:tc>
          <w:tcPr>
            <w:tcW w:w="331" w:type="pct"/>
            <w:shd w:val="clear" w:color="auto" w:fill="auto"/>
            <w:noWrap w:val="0"/>
            <w:vAlign w:val="top"/>
          </w:tcPr>
          <w:p w14:paraId="4EBAFFAF">
            <w:pPr>
              <w:keepNext w:val="0"/>
              <w:keepLines w:val="0"/>
              <w:widowControl/>
              <w:suppressLineNumbers w:val="0"/>
              <w:jc w:val="center"/>
              <w:textAlignment w:val="top"/>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72</w:t>
            </w:r>
          </w:p>
        </w:tc>
        <w:tc>
          <w:tcPr>
            <w:tcW w:w="274" w:type="pct"/>
            <w:shd w:val="clear" w:color="auto" w:fill="auto"/>
            <w:noWrap w:val="0"/>
            <w:vAlign w:val="top"/>
          </w:tcPr>
          <w:p w14:paraId="7A6074AE">
            <w:pPr>
              <w:keepNext w:val="0"/>
              <w:keepLines w:val="0"/>
              <w:widowControl/>
              <w:suppressLineNumbers w:val="0"/>
              <w:jc w:val="center"/>
              <w:textAlignment w:val="top"/>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50</w:t>
            </w:r>
          </w:p>
        </w:tc>
        <w:tc>
          <w:tcPr>
            <w:tcW w:w="317" w:type="pct"/>
            <w:shd w:val="clear" w:color="auto" w:fill="auto"/>
            <w:noWrap w:val="0"/>
            <w:vAlign w:val="top"/>
          </w:tcPr>
          <w:p w14:paraId="23F5B54B">
            <w:pPr>
              <w:keepNext w:val="0"/>
              <w:keepLines w:val="0"/>
              <w:widowControl/>
              <w:suppressLineNumbers w:val="0"/>
              <w:jc w:val="center"/>
              <w:textAlignment w:val="top"/>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22</w:t>
            </w:r>
          </w:p>
        </w:tc>
        <w:tc>
          <w:tcPr>
            <w:tcW w:w="255" w:type="pct"/>
            <w:shd w:val="clear" w:color="auto" w:fill="auto"/>
            <w:noWrap w:val="0"/>
            <w:vAlign w:val="center"/>
          </w:tcPr>
          <w:p w14:paraId="3A899253">
            <w:pPr>
              <w:rPr>
                <w:rFonts w:hint="eastAsia" w:ascii="Arial" w:hAnsi="Arial" w:eastAsia="Arial" w:cs="Arial"/>
                <w:snapToGrid w:val="0"/>
                <w:color w:val="auto"/>
                <w:kern w:val="0"/>
                <w:sz w:val="20"/>
                <w:szCs w:val="20"/>
                <w:lang w:val="en-US" w:eastAsia="zh-CN" w:bidi="ar-SA"/>
              </w:rPr>
            </w:pPr>
          </w:p>
        </w:tc>
        <w:tc>
          <w:tcPr>
            <w:tcW w:w="225" w:type="pct"/>
            <w:shd w:val="clear" w:color="auto" w:fill="auto"/>
            <w:noWrap w:val="0"/>
            <w:vAlign w:val="center"/>
          </w:tcPr>
          <w:p w14:paraId="68F014F5">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4*18</w:t>
            </w:r>
          </w:p>
        </w:tc>
        <w:tc>
          <w:tcPr>
            <w:tcW w:w="225" w:type="pct"/>
            <w:shd w:val="clear" w:color="auto" w:fill="auto"/>
            <w:noWrap w:val="0"/>
            <w:vAlign w:val="center"/>
          </w:tcPr>
          <w:p w14:paraId="1E3EC078">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noWrap w:val="0"/>
            <w:vAlign w:val="center"/>
          </w:tcPr>
          <w:p w14:paraId="58B380F0">
            <w:pPr>
              <w:jc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noWrap w:val="0"/>
            <w:vAlign w:val="center"/>
          </w:tcPr>
          <w:p w14:paraId="54929F87">
            <w:pPr>
              <w:jc w:val="center"/>
              <w:rPr>
                <w:rFonts w:hint="eastAsia" w:ascii="Arial" w:hAnsi="Arial" w:eastAsia="Arial" w:cs="Arial"/>
                <w:snapToGrid w:val="0"/>
                <w:color w:val="auto"/>
                <w:kern w:val="0"/>
                <w:sz w:val="20"/>
                <w:szCs w:val="20"/>
                <w:lang w:val="en-US" w:eastAsia="zh-CN" w:bidi="ar-SA"/>
              </w:rPr>
            </w:pPr>
          </w:p>
        </w:tc>
        <w:tc>
          <w:tcPr>
            <w:tcW w:w="269" w:type="pct"/>
            <w:shd w:val="clear" w:color="auto" w:fill="auto"/>
            <w:noWrap w:val="0"/>
            <w:vAlign w:val="center"/>
          </w:tcPr>
          <w:p w14:paraId="5159D8C5">
            <w:pPr>
              <w:jc w:val="center"/>
              <w:rPr>
                <w:rFonts w:ascii="Arial" w:hAnsi="Arial" w:eastAsia="Arial" w:cs="Arial"/>
                <w:snapToGrid w:val="0"/>
                <w:color w:val="auto"/>
                <w:kern w:val="0"/>
                <w:sz w:val="20"/>
                <w:szCs w:val="20"/>
                <w:lang w:val="en-US" w:eastAsia="en-US" w:bidi="ar-SA"/>
              </w:rPr>
            </w:pPr>
          </w:p>
        </w:tc>
      </w:tr>
      <w:tr w14:paraId="319BC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33" w:type="pct"/>
            <w:vMerge w:val="continue"/>
            <w:noWrap w:val="0"/>
            <w:vAlign w:val="top"/>
          </w:tcPr>
          <w:p w14:paraId="2022A4E4">
            <w:pPr>
              <w:rPr>
                <w:rFonts w:ascii="Arial"/>
                <w:color w:val="auto"/>
                <w:sz w:val="20"/>
                <w:szCs w:val="20"/>
              </w:rPr>
            </w:pPr>
          </w:p>
        </w:tc>
        <w:tc>
          <w:tcPr>
            <w:tcW w:w="358" w:type="pct"/>
            <w:vMerge w:val="continue"/>
            <w:noWrap w:val="0"/>
            <w:vAlign w:val="top"/>
          </w:tcPr>
          <w:p w14:paraId="14D77F82">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noWrap w:val="0"/>
            <w:vAlign w:val="center"/>
          </w:tcPr>
          <w:p w14:paraId="7CACDFA7">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01923014</w:t>
            </w:r>
          </w:p>
        </w:tc>
        <w:tc>
          <w:tcPr>
            <w:tcW w:w="899" w:type="pct"/>
            <w:shd w:val="clear" w:color="auto" w:fill="auto"/>
            <w:noWrap w:val="0"/>
            <w:vAlign w:val="center"/>
          </w:tcPr>
          <w:p w14:paraId="79E15BC0">
            <w:pPr>
              <w:keepNext w:val="0"/>
              <w:keepLines w:val="0"/>
              <w:widowControl/>
              <w:suppressLineNumbers w:val="0"/>
              <w:jc w:val="center"/>
              <w:textAlignment w:val="center"/>
              <w:rPr>
                <w:rFonts w:hint="eastAsia" w:ascii="Arial" w:hAnsi="Arial" w:eastAsia="Arial" w:cs="Arial"/>
                <w:snapToGrid w:val="0"/>
                <w:color w:val="auto"/>
                <w:spacing w:val="-2"/>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大数据技术应用基础</w:t>
            </w:r>
          </w:p>
        </w:tc>
        <w:tc>
          <w:tcPr>
            <w:tcW w:w="185" w:type="pct"/>
            <w:gridSpan w:val="2"/>
            <w:noWrap w:val="0"/>
            <w:vAlign w:val="center"/>
          </w:tcPr>
          <w:p w14:paraId="770638B6">
            <w:pPr>
              <w:pStyle w:val="18"/>
              <w:bidi w:val="0"/>
              <w:rPr>
                <w:rFonts w:hint="eastAsia"/>
                <w:b/>
                <w:bCs/>
                <w:color w:val="auto"/>
                <w:spacing w:val="1"/>
                <w:sz w:val="20"/>
                <w:szCs w:val="20"/>
                <w:lang w:val="en-US" w:eastAsia="zh-CN"/>
              </w:rPr>
            </w:pPr>
            <w:r>
              <w:rPr>
                <w:rFonts w:hint="eastAsia"/>
                <w:lang w:val="en-US" w:eastAsia="zh-CN"/>
              </w:rPr>
              <w:t>B</w:t>
            </w:r>
          </w:p>
        </w:tc>
        <w:tc>
          <w:tcPr>
            <w:tcW w:w="343" w:type="pct"/>
            <w:noWrap w:val="0"/>
            <w:vAlign w:val="top"/>
          </w:tcPr>
          <w:p w14:paraId="5BA53056">
            <w:pPr>
              <w:keepNext w:val="0"/>
              <w:keepLines w:val="0"/>
              <w:widowControl/>
              <w:suppressLineNumbers w:val="0"/>
              <w:jc w:val="center"/>
              <w:textAlignment w:val="top"/>
              <w:rPr>
                <w:rFonts w:hint="eastAsia"/>
                <w:b/>
                <w:bCs/>
                <w:color w:val="auto"/>
                <w:spacing w:val="1"/>
                <w:sz w:val="20"/>
                <w:szCs w:val="20"/>
                <w:lang w:val="en-US" w:eastAsia="zh-CN"/>
              </w:rPr>
            </w:pPr>
            <w:r>
              <w:rPr>
                <w:rFonts w:hint="eastAsia" w:eastAsia="宋体"/>
                <w:color w:val="auto"/>
                <w:sz w:val="20"/>
                <w:szCs w:val="20"/>
                <w:lang w:val="en-US" w:eastAsia="zh-CN"/>
              </w:rPr>
              <w:t>考查</w:t>
            </w:r>
          </w:p>
        </w:tc>
        <w:tc>
          <w:tcPr>
            <w:tcW w:w="276" w:type="pct"/>
            <w:shd w:val="clear" w:color="auto" w:fill="auto"/>
            <w:noWrap w:val="0"/>
            <w:vAlign w:val="center"/>
          </w:tcPr>
          <w:p w14:paraId="5C5CF84F">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w:t>
            </w:r>
          </w:p>
        </w:tc>
        <w:tc>
          <w:tcPr>
            <w:tcW w:w="331" w:type="pct"/>
            <w:shd w:val="clear" w:color="auto" w:fill="auto"/>
            <w:noWrap w:val="0"/>
            <w:vAlign w:val="top"/>
          </w:tcPr>
          <w:p w14:paraId="3213B95E">
            <w:pPr>
              <w:keepNext w:val="0"/>
              <w:keepLines w:val="0"/>
              <w:widowControl/>
              <w:suppressLineNumbers w:val="0"/>
              <w:jc w:val="center"/>
              <w:textAlignment w:val="top"/>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72</w:t>
            </w:r>
          </w:p>
        </w:tc>
        <w:tc>
          <w:tcPr>
            <w:tcW w:w="274" w:type="pct"/>
            <w:shd w:val="clear" w:color="auto" w:fill="auto"/>
            <w:noWrap w:val="0"/>
            <w:vAlign w:val="top"/>
          </w:tcPr>
          <w:p w14:paraId="7BCD4B02">
            <w:pPr>
              <w:keepNext w:val="0"/>
              <w:keepLines w:val="0"/>
              <w:widowControl/>
              <w:suppressLineNumbers w:val="0"/>
              <w:jc w:val="center"/>
              <w:textAlignment w:val="top"/>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22</w:t>
            </w:r>
          </w:p>
        </w:tc>
        <w:tc>
          <w:tcPr>
            <w:tcW w:w="317" w:type="pct"/>
            <w:shd w:val="clear" w:color="auto" w:fill="auto"/>
            <w:noWrap w:val="0"/>
            <w:vAlign w:val="top"/>
          </w:tcPr>
          <w:p w14:paraId="03295FC2">
            <w:pPr>
              <w:keepNext w:val="0"/>
              <w:keepLines w:val="0"/>
              <w:widowControl/>
              <w:suppressLineNumbers w:val="0"/>
              <w:jc w:val="center"/>
              <w:textAlignment w:val="top"/>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50</w:t>
            </w:r>
          </w:p>
        </w:tc>
        <w:tc>
          <w:tcPr>
            <w:tcW w:w="255" w:type="pct"/>
            <w:shd w:val="clear" w:color="auto" w:fill="auto"/>
            <w:noWrap w:val="0"/>
            <w:vAlign w:val="center"/>
          </w:tcPr>
          <w:p w14:paraId="7B1A5D56">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noWrap w:val="0"/>
            <w:vAlign w:val="center"/>
          </w:tcPr>
          <w:p w14:paraId="54F8E63D">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noWrap w:val="0"/>
            <w:vAlign w:val="center"/>
          </w:tcPr>
          <w:p w14:paraId="3539B2C2">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4*18</w:t>
            </w:r>
          </w:p>
        </w:tc>
        <w:tc>
          <w:tcPr>
            <w:tcW w:w="225" w:type="pct"/>
            <w:shd w:val="clear" w:color="auto" w:fill="auto"/>
            <w:noWrap w:val="0"/>
            <w:vAlign w:val="center"/>
          </w:tcPr>
          <w:p w14:paraId="6D1658B7">
            <w:pPr>
              <w:jc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noWrap w:val="0"/>
            <w:vAlign w:val="center"/>
          </w:tcPr>
          <w:p w14:paraId="20491079">
            <w:pPr>
              <w:jc w:val="center"/>
              <w:rPr>
                <w:rFonts w:hint="eastAsia" w:ascii="Arial" w:hAnsi="Arial" w:eastAsia="Arial" w:cs="Arial"/>
                <w:snapToGrid w:val="0"/>
                <w:color w:val="auto"/>
                <w:kern w:val="0"/>
                <w:sz w:val="20"/>
                <w:szCs w:val="20"/>
                <w:lang w:val="en-US" w:eastAsia="zh-CN" w:bidi="ar-SA"/>
              </w:rPr>
            </w:pPr>
          </w:p>
        </w:tc>
        <w:tc>
          <w:tcPr>
            <w:tcW w:w="269" w:type="pct"/>
            <w:shd w:val="clear" w:color="auto" w:fill="auto"/>
            <w:noWrap w:val="0"/>
            <w:vAlign w:val="center"/>
          </w:tcPr>
          <w:p w14:paraId="2B3AF140">
            <w:pPr>
              <w:jc w:val="center"/>
              <w:rPr>
                <w:rFonts w:ascii="Arial" w:hAnsi="Arial" w:eastAsia="Arial" w:cs="Arial"/>
                <w:snapToGrid w:val="0"/>
                <w:color w:val="auto"/>
                <w:kern w:val="0"/>
                <w:sz w:val="20"/>
                <w:szCs w:val="20"/>
                <w:lang w:val="en-US" w:eastAsia="en-US" w:bidi="ar-SA"/>
              </w:rPr>
            </w:pPr>
          </w:p>
        </w:tc>
      </w:tr>
      <w:tr w14:paraId="0B32C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tcPr>
          <w:p w14:paraId="5A7219F9">
            <w:pPr>
              <w:rPr>
                <w:rFonts w:ascii="Arial"/>
                <w:color w:val="auto"/>
                <w:sz w:val="20"/>
                <w:szCs w:val="20"/>
              </w:rPr>
            </w:pPr>
          </w:p>
        </w:tc>
        <w:tc>
          <w:tcPr>
            <w:tcW w:w="358" w:type="pct"/>
            <w:vMerge w:val="continue"/>
          </w:tcPr>
          <w:p w14:paraId="7CA2C414">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03DD576F">
            <w:pPr>
              <w:keepNext w:val="0"/>
              <w:keepLines w:val="0"/>
              <w:widowControl/>
              <w:suppressLineNumbers w:val="0"/>
              <w:jc w:val="center"/>
              <w:textAlignment w:val="center"/>
              <w:rPr>
                <w:rFonts w:hint="eastAsia" w:ascii="Arial" w:hAnsi="Arial" w:eastAsia="Arial" w:cs="Arial"/>
                <w:snapToGrid w:val="0"/>
                <w:color w:val="auto"/>
                <w:spacing w:val="1"/>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01923011</w:t>
            </w:r>
          </w:p>
        </w:tc>
        <w:tc>
          <w:tcPr>
            <w:tcW w:w="899" w:type="pct"/>
            <w:shd w:val="clear" w:color="auto" w:fill="auto"/>
            <w:vAlign w:val="center"/>
          </w:tcPr>
          <w:p w14:paraId="1D8DB167">
            <w:pPr>
              <w:keepNext w:val="0"/>
              <w:keepLines w:val="0"/>
              <w:widowControl/>
              <w:suppressLineNumbers w:val="0"/>
              <w:jc w:val="center"/>
              <w:textAlignment w:val="center"/>
              <w:rPr>
                <w:rFonts w:hint="eastAsia" w:ascii="Arial" w:hAnsi="Arial" w:eastAsia="Arial" w:cs="Arial"/>
                <w:snapToGrid w:val="0"/>
                <w:color w:val="auto"/>
                <w:spacing w:val="-2"/>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管理会计</w:t>
            </w:r>
          </w:p>
        </w:tc>
        <w:tc>
          <w:tcPr>
            <w:tcW w:w="185" w:type="pct"/>
            <w:gridSpan w:val="2"/>
            <w:vAlign w:val="center"/>
          </w:tcPr>
          <w:p w14:paraId="23358215">
            <w:pPr>
              <w:pStyle w:val="18"/>
              <w:bidi w:val="0"/>
              <w:rPr>
                <w:rFonts w:hint="eastAsia"/>
                <w:b/>
                <w:bCs/>
                <w:color w:val="auto"/>
                <w:spacing w:val="1"/>
                <w:sz w:val="20"/>
                <w:szCs w:val="20"/>
                <w:lang w:val="en-US" w:eastAsia="zh-CN"/>
              </w:rPr>
            </w:pPr>
            <w:r>
              <w:rPr>
                <w:rFonts w:hint="eastAsia"/>
                <w:lang w:val="en-US" w:eastAsia="zh-CN"/>
              </w:rPr>
              <w:t>B</w:t>
            </w:r>
          </w:p>
        </w:tc>
        <w:tc>
          <w:tcPr>
            <w:tcW w:w="343" w:type="pct"/>
            <w:vAlign w:val="top"/>
          </w:tcPr>
          <w:p w14:paraId="155B8208">
            <w:pPr>
              <w:keepNext w:val="0"/>
              <w:keepLines w:val="0"/>
              <w:widowControl/>
              <w:suppressLineNumbers w:val="0"/>
              <w:jc w:val="center"/>
              <w:textAlignment w:val="top"/>
              <w:rPr>
                <w:rFonts w:hint="eastAsia"/>
                <w:b/>
                <w:bCs/>
                <w:color w:val="auto"/>
                <w:spacing w:val="1"/>
                <w:sz w:val="20"/>
                <w:szCs w:val="20"/>
                <w:lang w:val="en-US" w:eastAsia="zh-CN"/>
              </w:rPr>
            </w:pPr>
            <w:r>
              <w:rPr>
                <w:rFonts w:hint="eastAsia" w:ascii="宋体" w:hAnsi="宋体" w:eastAsia="宋体" w:cs="宋体"/>
                <w:i w:val="0"/>
                <w:iCs w:val="0"/>
                <w:snapToGrid w:val="0"/>
                <w:color w:val="auto"/>
                <w:kern w:val="0"/>
                <w:sz w:val="20"/>
                <w:szCs w:val="20"/>
                <w:u w:val="none"/>
                <w:lang w:val="en-US" w:eastAsia="zh-CN" w:bidi="ar"/>
              </w:rPr>
              <w:t>考试</w:t>
            </w:r>
          </w:p>
        </w:tc>
        <w:tc>
          <w:tcPr>
            <w:tcW w:w="276" w:type="pct"/>
            <w:shd w:val="clear" w:color="auto" w:fill="auto"/>
            <w:vAlign w:val="center"/>
          </w:tcPr>
          <w:p w14:paraId="50DA6D74">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w:t>
            </w:r>
          </w:p>
        </w:tc>
        <w:tc>
          <w:tcPr>
            <w:tcW w:w="331" w:type="pct"/>
            <w:shd w:val="clear" w:color="auto" w:fill="auto"/>
            <w:vAlign w:val="top"/>
          </w:tcPr>
          <w:p w14:paraId="2CBD96F0">
            <w:pPr>
              <w:keepNext w:val="0"/>
              <w:keepLines w:val="0"/>
              <w:widowControl/>
              <w:suppressLineNumbers w:val="0"/>
              <w:jc w:val="center"/>
              <w:textAlignment w:val="top"/>
              <w:rPr>
                <w:rFonts w:hint="eastAsia" w:ascii="Arial" w:hAnsi="Arial" w:eastAsia="Arial" w:cs="Arial"/>
                <w:snapToGrid w:val="0"/>
                <w:color w:val="auto"/>
                <w:spacing w:val="-1"/>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72</w:t>
            </w:r>
          </w:p>
        </w:tc>
        <w:tc>
          <w:tcPr>
            <w:tcW w:w="274" w:type="pct"/>
            <w:shd w:val="clear" w:color="auto" w:fill="auto"/>
            <w:vAlign w:val="top"/>
          </w:tcPr>
          <w:p w14:paraId="5158BD22">
            <w:pPr>
              <w:keepNext w:val="0"/>
              <w:keepLines w:val="0"/>
              <w:widowControl/>
              <w:suppressLineNumbers w:val="0"/>
              <w:jc w:val="center"/>
              <w:textAlignment w:val="top"/>
              <w:rPr>
                <w:rFonts w:hint="eastAsia" w:ascii="Arial" w:hAnsi="Arial" w:eastAsia="Arial" w:cs="Arial"/>
                <w:snapToGrid w:val="0"/>
                <w:color w:val="auto"/>
                <w:spacing w:val="-1"/>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50</w:t>
            </w:r>
          </w:p>
        </w:tc>
        <w:tc>
          <w:tcPr>
            <w:tcW w:w="317" w:type="pct"/>
            <w:shd w:val="clear" w:color="auto" w:fill="auto"/>
            <w:vAlign w:val="top"/>
          </w:tcPr>
          <w:p w14:paraId="3E212401">
            <w:pPr>
              <w:keepNext w:val="0"/>
              <w:keepLines w:val="0"/>
              <w:widowControl/>
              <w:suppressLineNumbers w:val="0"/>
              <w:jc w:val="center"/>
              <w:textAlignment w:val="top"/>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22</w:t>
            </w:r>
          </w:p>
        </w:tc>
        <w:tc>
          <w:tcPr>
            <w:tcW w:w="255" w:type="pct"/>
            <w:shd w:val="clear" w:color="auto" w:fill="auto"/>
            <w:vAlign w:val="center"/>
          </w:tcPr>
          <w:p w14:paraId="69C87106">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08365CB9">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27FFE51F">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54FBB0A3">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4*18</w:t>
            </w:r>
          </w:p>
        </w:tc>
        <w:tc>
          <w:tcPr>
            <w:tcW w:w="227" w:type="pct"/>
            <w:shd w:val="clear" w:color="auto" w:fill="auto"/>
            <w:vAlign w:val="center"/>
          </w:tcPr>
          <w:p w14:paraId="5EDE4830">
            <w:pPr>
              <w:jc w:val="center"/>
              <w:rPr>
                <w:rFonts w:hint="eastAsia" w:ascii="Arial" w:hAnsi="Arial" w:eastAsia="Arial" w:cs="Arial"/>
                <w:snapToGrid w:val="0"/>
                <w:color w:val="auto"/>
                <w:spacing w:val="2"/>
                <w:kern w:val="0"/>
                <w:sz w:val="20"/>
                <w:szCs w:val="20"/>
                <w:lang w:val="en-US" w:eastAsia="zh-CN" w:bidi="ar-SA"/>
              </w:rPr>
            </w:pPr>
          </w:p>
        </w:tc>
        <w:tc>
          <w:tcPr>
            <w:tcW w:w="269" w:type="pct"/>
            <w:shd w:val="clear" w:color="auto" w:fill="auto"/>
            <w:vAlign w:val="center"/>
          </w:tcPr>
          <w:p w14:paraId="408D3324">
            <w:pPr>
              <w:jc w:val="center"/>
              <w:rPr>
                <w:rFonts w:ascii="Arial" w:hAnsi="Arial" w:eastAsia="Arial" w:cs="Arial"/>
                <w:snapToGrid w:val="0"/>
                <w:color w:val="auto"/>
                <w:kern w:val="0"/>
                <w:sz w:val="20"/>
                <w:szCs w:val="20"/>
                <w:lang w:val="en-US" w:eastAsia="en-US" w:bidi="ar-SA"/>
              </w:rPr>
            </w:pPr>
          </w:p>
        </w:tc>
      </w:tr>
      <w:tr w14:paraId="21791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tcPr>
          <w:p w14:paraId="2AF01047">
            <w:pPr>
              <w:rPr>
                <w:rFonts w:ascii="Arial"/>
                <w:color w:val="auto"/>
                <w:sz w:val="20"/>
                <w:szCs w:val="20"/>
              </w:rPr>
            </w:pPr>
          </w:p>
        </w:tc>
        <w:tc>
          <w:tcPr>
            <w:tcW w:w="358" w:type="pct"/>
            <w:vMerge w:val="continue"/>
          </w:tcPr>
          <w:p w14:paraId="0BB43751">
            <w:pPr>
              <w:keepNext w:val="0"/>
              <w:keepLines w:val="0"/>
              <w:widowControl/>
              <w:suppressLineNumbers w:val="0"/>
              <w:jc w:val="center"/>
              <w:textAlignment w:val="center"/>
              <w:rPr>
                <w:rFonts w:hint="eastAsia"/>
                <w:b/>
                <w:bCs/>
                <w:color w:val="auto"/>
                <w:spacing w:val="1"/>
                <w:sz w:val="20"/>
                <w:szCs w:val="20"/>
                <w:lang w:val="en-US" w:eastAsia="zh-CN"/>
              </w:rPr>
            </w:pPr>
          </w:p>
        </w:tc>
        <w:tc>
          <w:tcPr>
            <w:tcW w:w="1780" w:type="pct"/>
            <w:gridSpan w:val="5"/>
            <w:shd w:val="clear" w:color="auto" w:fill="auto"/>
            <w:vAlign w:val="center"/>
          </w:tcPr>
          <w:p w14:paraId="749C4D1D">
            <w:pPr>
              <w:keepNext w:val="0"/>
              <w:keepLines w:val="0"/>
              <w:widowControl/>
              <w:suppressLineNumbers w:val="0"/>
              <w:jc w:val="center"/>
              <w:textAlignment w:val="center"/>
              <w:rPr>
                <w:rFonts w:hint="eastAsia"/>
                <w:b/>
                <w:bCs/>
                <w:color w:val="auto"/>
                <w:spacing w:val="1"/>
                <w:sz w:val="20"/>
                <w:szCs w:val="20"/>
                <w:lang w:val="en-US" w:eastAsia="zh-CN"/>
              </w:rPr>
            </w:pPr>
            <w:r>
              <w:rPr>
                <w:rFonts w:hint="eastAsia" w:ascii="宋体" w:hAnsi="宋体" w:eastAsia="宋体" w:cs="宋体"/>
                <w:b/>
                <w:bCs/>
                <w:i w:val="0"/>
                <w:iCs w:val="0"/>
                <w:snapToGrid w:val="0"/>
                <w:color w:val="auto"/>
                <w:kern w:val="0"/>
                <w:sz w:val="20"/>
                <w:szCs w:val="20"/>
                <w:u w:val="none"/>
                <w:lang w:val="en-US" w:eastAsia="zh-CN" w:bidi="ar"/>
              </w:rPr>
              <w:t>小计</w:t>
            </w:r>
          </w:p>
        </w:tc>
        <w:tc>
          <w:tcPr>
            <w:tcW w:w="276" w:type="pct"/>
            <w:shd w:val="clear" w:color="auto" w:fill="auto"/>
            <w:vAlign w:val="center"/>
          </w:tcPr>
          <w:p w14:paraId="2C873482">
            <w:pPr>
              <w:keepNext w:val="0"/>
              <w:keepLines w:val="0"/>
              <w:widowControl/>
              <w:suppressLineNumbers w:val="0"/>
              <w:jc w:val="center"/>
              <w:textAlignment w:val="center"/>
              <w:rPr>
                <w:rFonts w:hint="eastAsia" w:ascii="Arial" w:hAnsi="Arial" w:eastAsia="Arial" w:cs="Arial"/>
                <w:b/>
                <w:bCs/>
                <w:snapToGrid w:val="0"/>
                <w:color w:val="auto"/>
                <w:spacing w:val="-1"/>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21</w:t>
            </w:r>
          </w:p>
        </w:tc>
        <w:tc>
          <w:tcPr>
            <w:tcW w:w="331" w:type="pct"/>
            <w:shd w:val="clear" w:color="auto" w:fill="auto"/>
            <w:vAlign w:val="center"/>
          </w:tcPr>
          <w:p w14:paraId="6F751CE7">
            <w:pPr>
              <w:keepNext w:val="0"/>
              <w:keepLines w:val="0"/>
              <w:widowControl/>
              <w:suppressLineNumbers w:val="0"/>
              <w:jc w:val="center"/>
              <w:textAlignment w:val="center"/>
              <w:rPr>
                <w:rFonts w:hint="default" w:ascii="Arial" w:hAnsi="Arial" w:eastAsia="Arial" w:cs="Arial"/>
                <w:b/>
                <w:bCs/>
                <w:snapToGrid w:val="0"/>
                <w:color w:val="auto"/>
                <w:spacing w:val="-1"/>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356</w:t>
            </w:r>
          </w:p>
        </w:tc>
        <w:tc>
          <w:tcPr>
            <w:tcW w:w="274" w:type="pct"/>
            <w:shd w:val="clear" w:color="auto" w:fill="auto"/>
            <w:vAlign w:val="center"/>
          </w:tcPr>
          <w:p w14:paraId="2AECD21E">
            <w:pPr>
              <w:keepNext w:val="0"/>
              <w:keepLines w:val="0"/>
              <w:widowControl/>
              <w:suppressLineNumbers w:val="0"/>
              <w:jc w:val="center"/>
              <w:textAlignment w:val="center"/>
              <w:rPr>
                <w:rFonts w:hint="default" w:ascii="Arial" w:hAnsi="Arial" w:eastAsia="Arial" w:cs="Arial"/>
                <w:b/>
                <w:bCs/>
                <w:snapToGrid w:val="0"/>
                <w:color w:val="auto"/>
                <w:spacing w:val="-1"/>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230</w:t>
            </w:r>
          </w:p>
        </w:tc>
        <w:tc>
          <w:tcPr>
            <w:tcW w:w="317" w:type="pct"/>
            <w:shd w:val="clear" w:color="auto" w:fill="auto"/>
            <w:vAlign w:val="center"/>
          </w:tcPr>
          <w:p w14:paraId="0845919B">
            <w:pPr>
              <w:keepNext w:val="0"/>
              <w:keepLines w:val="0"/>
              <w:widowControl/>
              <w:suppressLineNumbers w:val="0"/>
              <w:jc w:val="center"/>
              <w:textAlignment w:val="center"/>
              <w:rPr>
                <w:rFonts w:hint="default" w:ascii="Arial" w:hAnsi="Arial" w:eastAsia="Arial" w:cs="Arial"/>
                <w:b/>
                <w:bCs/>
                <w:snapToGrid w:val="0"/>
                <w:color w:val="auto"/>
                <w:spacing w:val="-1"/>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126</w:t>
            </w:r>
          </w:p>
        </w:tc>
        <w:tc>
          <w:tcPr>
            <w:tcW w:w="255" w:type="pct"/>
            <w:shd w:val="clear" w:color="auto" w:fill="auto"/>
            <w:vAlign w:val="center"/>
          </w:tcPr>
          <w:p w14:paraId="5EFA311B">
            <w:pPr>
              <w:keepNext w:val="0"/>
              <w:keepLines w:val="0"/>
              <w:widowControl/>
              <w:suppressLineNumbers w:val="0"/>
              <w:jc w:val="center"/>
              <w:textAlignment w:val="center"/>
              <w:rPr>
                <w:rFonts w:hint="eastAsia" w:ascii="Arial" w:hAnsi="Arial" w:eastAsia="Arial" w:cs="Arial"/>
                <w:b/>
                <w:bCs/>
                <w:snapToGrid w:val="0"/>
                <w:color w:val="auto"/>
                <w:spacing w:val="-1"/>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10</w:t>
            </w:r>
          </w:p>
        </w:tc>
        <w:tc>
          <w:tcPr>
            <w:tcW w:w="225" w:type="pct"/>
            <w:shd w:val="clear" w:color="auto" w:fill="auto"/>
            <w:vAlign w:val="center"/>
          </w:tcPr>
          <w:p w14:paraId="4D3D7577">
            <w:pPr>
              <w:keepNext w:val="0"/>
              <w:keepLines w:val="0"/>
              <w:widowControl/>
              <w:suppressLineNumbers w:val="0"/>
              <w:jc w:val="center"/>
              <w:textAlignment w:val="center"/>
              <w:rPr>
                <w:rFonts w:hint="default" w:ascii="Arial" w:hAnsi="Arial" w:eastAsia="Arial" w:cs="Arial"/>
                <w:b/>
                <w:bCs/>
                <w:snapToGrid w:val="0"/>
                <w:color w:val="auto"/>
                <w:spacing w:val="-1"/>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4</w:t>
            </w:r>
          </w:p>
        </w:tc>
        <w:tc>
          <w:tcPr>
            <w:tcW w:w="225" w:type="pct"/>
            <w:shd w:val="clear" w:color="auto" w:fill="auto"/>
            <w:vAlign w:val="center"/>
          </w:tcPr>
          <w:p w14:paraId="6C4284F3">
            <w:pPr>
              <w:keepNext w:val="0"/>
              <w:keepLines w:val="0"/>
              <w:widowControl/>
              <w:suppressLineNumbers w:val="0"/>
              <w:jc w:val="center"/>
              <w:textAlignment w:val="center"/>
              <w:rPr>
                <w:rFonts w:hint="eastAsia" w:ascii="Arial" w:hAnsi="Arial" w:eastAsia="Arial" w:cs="Arial"/>
                <w:b/>
                <w:bCs/>
                <w:snapToGrid w:val="0"/>
                <w:color w:val="auto"/>
                <w:spacing w:val="-1"/>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4</w:t>
            </w:r>
          </w:p>
        </w:tc>
        <w:tc>
          <w:tcPr>
            <w:tcW w:w="225" w:type="pct"/>
            <w:shd w:val="clear" w:color="auto" w:fill="auto"/>
            <w:vAlign w:val="center"/>
          </w:tcPr>
          <w:p w14:paraId="7D32BC6B">
            <w:pPr>
              <w:keepNext w:val="0"/>
              <w:keepLines w:val="0"/>
              <w:widowControl/>
              <w:suppressLineNumbers w:val="0"/>
              <w:jc w:val="center"/>
              <w:textAlignment w:val="center"/>
              <w:rPr>
                <w:rFonts w:hint="eastAsia" w:ascii="Arial" w:hAnsi="Arial" w:eastAsia="Arial" w:cs="Arial"/>
                <w:b/>
                <w:bCs/>
                <w:snapToGrid w:val="0"/>
                <w:color w:val="auto"/>
                <w:spacing w:val="-1"/>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4</w:t>
            </w:r>
          </w:p>
        </w:tc>
        <w:tc>
          <w:tcPr>
            <w:tcW w:w="227" w:type="pct"/>
            <w:shd w:val="clear" w:color="auto" w:fill="auto"/>
            <w:vAlign w:val="center"/>
          </w:tcPr>
          <w:p w14:paraId="66367E5D">
            <w:pPr>
              <w:keepNext w:val="0"/>
              <w:keepLines w:val="0"/>
              <w:widowControl/>
              <w:suppressLineNumbers w:val="0"/>
              <w:jc w:val="center"/>
              <w:textAlignment w:val="center"/>
              <w:rPr>
                <w:rFonts w:hint="eastAsia" w:ascii="Arial" w:hAnsi="Arial" w:eastAsia="Arial" w:cs="Arial"/>
                <w:b/>
                <w:bCs/>
                <w:snapToGrid w:val="0"/>
                <w:color w:val="auto"/>
                <w:spacing w:val="-1"/>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0</w:t>
            </w:r>
          </w:p>
        </w:tc>
        <w:tc>
          <w:tcPr>
            <w:tcW w:w="269" w:type="pct"/>
            <w:vAlign w:val="center"/>
          </w:tcPr>
          <w:p w14:paraId="59C2074B">
            <w:pPr>
              <w:keepNext w:val="0"/>
              <w:keepLines w:val="0"/>
              <w:widowControl/>
              <w:suppressLineNumbers w:val="0"/>
              <w:jc w:val="center"/>
              <w:textAlignment w:val="center"/>
              <w:rPr>
                <w:rFonts w:ascii="Arial"/>
                <w:color w:val="auto"/>
                <w:sz w:val="20"/>
                <w:szCs w:val="20"/>
              </w:rPr>
            </w:pPr>
          </w:p>
        </w:tc>
      </w:tr>
      <w:tr w14:paraId="1018F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restart"/>
            <w:vAlign w:val="center"/>
          </w:tcPr>
          <w:p w14:paraId="6FF70B0F">
            <w:pPr>
              <w:jc w:val="center"/>
              <w:rPr>
                <w:rFonts w:hint="eastAsia" w:eastAsia="宋体"/>
                <w:color w:val="auto"/>
                <w:sz w:val="20"/>
                <w:szCs w:val="20"/>
                <w:lang w:val="en-US" w:eastAsia="zh-CN"/>
              </w:rPr>
            </w:pPr>
            <w:r>
              <w:rPr>
                <w:rFonts w:hint="eastAsia" w:eastAsia="宋体"/>
                <w:color w:val="auto"/>
                <w:sz w:val="20"/>
                <w:szCs w:val="20"/>
                <w:lang w:val="en-US" w:eastAsia="zh-CN"/>
              </w:rPr>
              <w:t>专业</w:t>
            </w:r>
          </w:p>
          <w:p w14:paraId="7EA7EA47">
            <w:pPr>
              <w:jc w:val="center"/>
              <w:rPr>
                <w:rFonts w:hint="default" w:ascii="Arial" w:eastAsia="宋体"/>
                <w:color w:val="auto"/>
                <w:sz w:val="20"/>
                <w:szCs w:val="20"/>
                <w:lang w:val="en-US" w:eastAsia="zh-CN"/>
              </w:rPr>
            </w:pPr>
            <w:r>
              <w:rPr>
                <w:rFonts w:hint="eastAsia" w:eastAsia="宋体"/>
                <w:color w:val="auto"/>
                <w:sz w:val="20"/>
                <w:szCs w:val="20"/>
                <w:lang w:val="en-US" w:eastAsia="zh-CN"/>
              </w:rPr>
              <w:t>课程</w:t>
            </w:r>
          </w:p>
        </w:tc>
        <w:tc>
          <w:tcPr>
            <w:tcW w:w="358" w:type="pct"/>
            <w:vMerge w:val="restart"/>
            <w:vAlign w:val="center"/>
          </w:tcPr>
          <w:p w14:paraId="457C9D34">
            <w:pPr>
              <w:keepNext w:val="0"/>
              <w:keepLines w:val="0"/>
              <w:widowControl/>
              <w:suppressLineNumbers w:val="0"/>
              <w:jc w:val="center"/>
              <w:textAlignment w:val="center"/>
              <w:rPr>
                <w:rFonts w:hint="eastAsia"/>
                <w:b w:val="0"/>
                <w:bCs w:val="0"/>
                <w:color w:val="auto"/>
                <w:spacing w:val="1"/>
                <w:sz w:val="20"/>
                <w:szCs w:val="20"/>
                <w:lang w:val="en-US" w:eastAsia="zh-CN"/>
              </w:rPr>
            </w:pPr>
            <w:r>
              <w:rPr>
                <w:rFonts w:hint="eastAsia"/>
                <w:b w:val="0"/>
                <w:bCs w:val="0"/>
                <w:color w:val="auto"/>
                <w:spacing w:val="1"/>
                <w:sz w:val="20"/>
                <w:szCs w:val="20"/>
                <w:lang w:val="en-US" w:eastAsia="zh-CN"/>
              </w:rPr>
              <w:t>专业核心</w:t>
            </w:r>
          </w:p>
          <w:p w14:paraId="37CA0801">
            <w:pPr>
              <w:keepNext w:val="0"/>
              <w:keepLines w:val="0"/>
              <w:widowControl/>
              <w:suppressLineNumbers w:val="0"/>
              <w:jc w:val="center"/>
              <w:textAlignment w:val="center"/>
              <w:rPr>
                <w:rFonts w:hint="default"/>
                <w:b/>
                <w:bCs/>
                <w:color w:val="auto"/>
                <w:spacing w:val="1"/>
                <w:sz w:val="20"/>
                <w:szCs w:val="20"/>
                <w:lang w:val="en-US" w:eastAsia="zh-CN"/>
              </w:rPr>
            </w:pPr>
            <w:r>
              <w:rPr>
                <w:rFonts w:hint="eastAsia"/>
                <w:b w:val="0"/>
                <w:bCs w:val="0"/>
                <w:color w:val="auto"/>
                <w:spacing w:val="1"/>
                <w:sz w:val="20"/>
                <w:szCs w:val="20"/>
                <w:lang w:val="en-US" w:eastAsia="zh-CN"/>
              </w:rPr>
              <w:t>课程</w:t>
            </w:r>
          </w:p>
        </w:tc>
        <w:tc>
          <w:tcPr>
            <w:tcW w:w="352" w:type="pct"/>
            <w:shd w:val="clear" w:color="auto" w:fill="auto"/>
            <w:vAlign w:val="center"/>
          </w:tcPr>
          <w:p w14:paraId="333C3FBF">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01923007/8</w:t>
            </w:r>
          </w:p>
        </w:tc>
        <w:tc>
          <w:tcPr>
            <w:tcW w:w="899" w:type="pct"/>
            <w:shd w:val="clear" w:color="auto" w:fill="auto"/>
            <w:vAlign w:val="center"/>
          </w:tcPr>
          <w:p w14:paraId="3A4A6370">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企业财务会计 1/2</w:t>
            </w:r>
          </w:p>
        </w:tc>
        <w:tc>
          <w:tcPr>
            <w:tcW w:w="185" w:type="pct"/>
            <w:gridSpan w:val="2"/>
            <w:vAlign w:val="center"/>
          </w:tcPr>
          <w:p w14:paraId="2E42C774">
            <w:pPr>
              <w:pStyle w:val="18"/>
              <w:bidi w:val="0"/>
              <w:rPr>
                <w:rFonts w:hint="eastAsia"/>
                <w:b/>
                <w:bCs/>
                <w:color w:val="auto"/>
                <w:spacing w:val="1"/>
                <w:sz w:val="20"/>
                <w:szCs w:val="20"/>
                <w:lang w:val="en-US" w:eastAsia="zh-CN"/>
              </w:rPr>
            </w:pPr>
            <w:r>
              <w:rPr>
                <w:rFonts w:hint="eastAsia"/>
                <w:lang w:val="en-US" w:eastAsia="zh-CN"/>
              </w:rPr>
              <w:t>B</w:t>
            </w:r>
          </w:p>
        </w:tc>
        <w:tc>
          <w:tcPr>
            <w:tcW w:w="343" w:type="pct"/>
            <w:shd w:val="clear" w:color="auto" w:fill="auto"/>
            <w:vAlign w:val="top"/>
          </w:tcPr>
          <w:p w14:paraId="6ED19DD7">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考试</w:t>
            </w:r>
          </w:p>
        </w:tc>
        <w:tc>
          <w:tcPr>
            <w:tcW w:w="276" w:type="pct"/>
            <w:shd w:val="clear" w:color="auto" w:fill="auto"/>
            <w:vAlign w:val="center"/>
          </w:tcPr>
          <w:p w14:paraId="15195DAF">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12</w:t>
            </w:r>
          </w:p>
        </w:tc>
        <w:tc>
          <w:tcPr>
            <w:tcW w:w="331" w:type="pct"/>
            <w:shd w:val="clear" w:color="auto" w:fill="auto"/>
            <w:vAlign w:val="top"/>
          </w:tcPr>
          <w:p w14:paraId="77625771">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160</w:t>
            </w:r>
          </w:p>
        </w:tc>
        <w:tc>
          <w:tcPr>
            <w:tcW w:w="274" w:type="pct"/>
            <w:shd w:val="clear" w:color="auto" w:fill="auto"/>
            <w:vAlign w:val="top"/>
          </w:tcPr>
          <w:p w14:paraId="00EEE0D3">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100</w:t>
            </w:r>
          </w:p>
        </w:tc>
        <w:tc>
          <w:tcPr>
            <w:tcW w:w="317" w:type="pct"/>
            <w:shd w:val="clear" w:color="auto" w:fill="auto"/>
            <w:vAlign w:val="top"/>
          </w:tcPr>
          <w:p w14:paraId="22D40CB2">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60</w:t>
            </w:r>
          </w:p>
        </w:tc>
        <w:tc>
          <w:tcPr>
            <w:tcW w:w="255" w:type="pct"/>
            <w:shd w:val="clear" w:color="auto" w:fill="auto"/>
            <w:vAlign w:val="center"/>
          </w:tcPr>
          <w:p w14:paraId="7CF6C1EE">
            <w:pPr>
              <w:keepNext w:val="0"/>
              <w:keepLines w:val="0"/>
              <w:widowControl/>
              <w:suppressLineNumbers w:val="0"/>
              <w:jc w:val="center"/>
              <w:textAlignment w:val="center"/>
              <w:rPr>
                <w:rFonts w:hint="default" w:ascii="Arial" w:hAnsi="Arial" w:eastAsia="Arial" w:cs="Arial"/>
                <w:snapToGrid w:val="0"/>
                <w:color w:val="auto"/>
                <w:kern w:val="0"/>
                <w:sz w:val="20"/>
                <w:szCs w:val="20"/>
                <w:lang w:val="en-US" w:eastAsia="zh-CN" w:bidi="ar-SA"/>
              </w:rPr>
            </w:pPr>
          </w:p>
        </w:tc>
        <w:tc>
          <w:tcPr>
            <w:tcW w:w="225" w:type="pct"/>
            <w:shd w:val="clear" w:color="auto" w:fill="auto"/>
            <w:vAlign w:val="center"/>
          </w:tcPr>
          <w:p w14:paraId="0E108529">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6*16</w:t>
            </w:r>
          </w:p>
        </w:tc>
        <w:tc>
          <w:tcPr>
            <w:tcW w:w="225" w:type="pct"/>
            <w:shd w:val="clear" w:color="auto" w:fill="auto"/>
            <w:vAlign w:val="center"/>
          </w:tcPr>
          <w:p w14:paraId="1CD73878">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4*16</w:t>
            </w:r>
          </w:p>
        </w:tc>
        <w:tc>
          <w:tcPr>
            <w:tcW w:w="225" w:type="pct"/>
            <w:shd w:val="clear" w:color="auto" w:fill="auto"/>
            <w:vAlign w:val="center"/>
          </w:tcPr>
          <w:p w14:paraId="3D43C6CD">
            <w:pPr>
              <w:jc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vAlign w:val="center"/>
          </w:tcPr>
          <w:p w14:paraId="604F9393">
            <w:pPr>
              <w:jc w:val="center"/>
              <w:rPr>
                <w:rFonts w:hint="eastAsia" w:ascii="Arial" w:hAnsi="Arial" w:eastAsia="Arial" w:cs="Arial"/>
                <w:snapToGrid w:val="0"/>
                <w:color w:val="auto"/>
                <w:kern w:val="0"/>
                <w:sz w:val="20"/>
                <w:szCs w:val="20"/>
                <w:lang w:val="en-US" w:eastAsia="zh-CN" w:bidi="ar-SA"/>
              </w:rPr>
            </w:pPr>
          </w:p>
        </w:tc>
        <w:tc>
          <w:tcPr>
            <w:tcW w:w="269" w:type="pct"/>
            <w:shd w:val="clear" w:color="auto" w:fill="auto"/>
            <w:vAlign w:val="center"/>
          </w:tcPr>
          <w:p w14:paraId="06434640">
            <w:pPr>
              <w:jc w:val="center"/>
              <w:rPr>
                <w:rFonts w:ascii="Arial" w:hAnsi="Arial" w:eastAsia="Arial" w:cs="Arial"/>
                <w:snapToGrid w:val="0"/>
                <w:color w:val="auto"/>
                <w:kern w:val="0"/>
                <w:sz w:val="20"/>
                <w:szCs w:val="20"/>
                <w:lang w:val="en-US" w:eastAsia="en-US" w:bidi="ar-SA"/>
              </w:rPr>
            </w:pPr>
          </w:p>
        </w:tc>
      </w:tr>
      <w:tr w14:paraId="1EA08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tcPr>
          <w:p w14:paraId="5246AB37">
            <w:pPr>
              <w:rPr>
                <w:rFonts w:ascii="Arial"/>
                <w:color w:val="auto"/>
                <w:sz w:val="20"/>
                <w:szCs w:val="20"/>
              </w:rPr>
            </w:pPr>
          </w:p>
        </w:tc>
        <w:tc>
          <w:tcPr>
            <w:tcW w:w="358" w:type="pct"/>
            <w:vMerge w:val="continue"/>
          </w:tcPr>
          <w:p w14:paraId="7B11A6F7">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6873997F">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01923010</w:t>
            </w:r>
          </w:p>
        </w:tc>
        <w:tc>
          <w:tcPr>
            <w:tcW w:w="899" w:type="pct"/>
            <w:shd w:val="clear" w:color="auto" w:fill="auto"/>
            <w:vAlign w:val="center"/>
          </w:tcPr>
          <w:p w14:paraId="706C154E">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智能化成本核算与管理</w:t>
            </w:r>
          </w:p>
        </w:tc>
        <w:tc>
          <w:tcPr>
            <w:tcW w:w="185" w:type="pct"/>
            <w:gridSpan w:val="2"/>
            <w:vAlign w:val="center"/>
          </w:tcPr>
          <w:p w14:paraId="5160179B">
            <w:pPr>
              <w:pStyle w:val="18"/>
              <w:bidi w:val="0"/>
              <w:rPr>
                <w:rFonts w:hint="eastAsia"/>
                <w:b/>
                <w:bCs/>
                <w:color w:val="auto"/>
                <w:spacing w:val="1"/>
                <w:sz w:val="20"/>
                <w:szCs w:val="20"/>
                <w:lang w:val="en-US" w:eastAsia="zh-CN"/>
              </w:rPr>
            </w:pPr>
            <w:r>
              <w:rPr>
                <w:rFonts w:hint="eastAsia"/>
                <w:lang w:val="en-US" w:eastAsia="zh-CN"/>
              </w:rPr>
              <w:t>B</w:t>
            </w:r>
          </w:p>
        </w:tc>
        <w:tc>
          <w:tcPr>
            <w:tcW w:w="343" w:type="pct"/>
            <w:shd w:val="clear" w:color="auto" w:fill="auto"/>
            <w:vAlign w:val="top"/>
          </w:tcPr>
          <w:p w14:paraId="7E35481D">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考试</w:t>
            </w:r>
          </w:p>
        </w:tc>
        <w:tc>
          <w:tcPr>
            <w:tcW w:w="276" w:type="pct"/>
            <w:shd w:val="clear" w:color="auto" w:fill="auto"/>
            <w:vAlign w:val="center"/>
          </w:tcPr>
          <w:p w14:paraId="20B971A5">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w:t>
            </w:r>
          </w:p>
        </w:tc>
        <w:tc>
          <w:tcPr>
            <w:tcW w:w="331" w:type="pct"/>
            <w:shd w:val="clear" w:color="auto" w:fill="auto"/>
            <w:vAlign w:val="top"/>
          </w:tcPr>
          <w:p w14:paraId="7C855901">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64</w:t>
            </w:r>
          </w:p>
        </w:tc>
        <w:tc>
          <w:tcPr>
            <w:tcW w:w="274" w:type="pct"/>
            <w:shd w:val="clear" w:color="auto" w:fill="auto"/>
            <w:vAlign w:val="top"/>
          </w:tcPr>
          <w:p w14:paraId="0205DC11">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38</w:t>
            </w:r>
          </w:p>
        </w:tc>
        <w:tc>
          <w:tcPr>
            <w:tcW w:w="317" w:type="pct"/>
            <w:shd w:val="clear" w:color="auto" w:fill="auto"/>
            <w:vAlign w:val="top"/>
          </w:tcPr>
          <w:p w14:paraId="7E742EF7">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26</w:t>
            </w:r>
          </w:p>
        </w:tc>
        <w:tc>
          <w:tcPr>
            <w:tcW w:w="255" w:type="pct"/>
            <w:shd w:val="clear" w:color="auto" w:fill="auto"/>
            <w:vAlign w:val="center"/>
          </w:tcPr>
          <w:p w14:paraId="6FE71EFE">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3D91D608">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05322706">
            <w:pPr>
              <w:jc w:val="center"/>
              <w:rPr>
                <w:rFonts w:hint="eastAsia" w:ascii="宋体" w:hAnsi="宋体" w:eastAsia="宋体" w:cs="宋体"/>
                <w:snapToGrid w:val="0"/>
                <w:color w:val="auto"/>
                <w:kern w:val="0"/>
                <w:sz w:val="20"/>
                <w:szCs w:val="20"/>
                <w:lang w:val="en-US" w:eastAsia="zh-CN" w:bidi="ar-SA"/>
              </w:rPr>
            </w:pPr>
          </w:p>
        </w:tc>
        <w:tc>
          <w:tcPr>
            <w:tcW w:w="225" w:type="pct"/>
            <w:shd w:val="clear" w:color="auto" w:fill="auto"/>
            <w:vAlign w:val="center"/>
          </w:tcPr>
          <w:p w14:paraId="0ACAAA2A">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4*16</w:t>
            </w:r>
          </w:p>
        </w:tc>
        <w:tc>
          <w:tcPr>
            <w:tcW w:w="227" w:type="pct"/>
            <w:shd w:val="clear" w:color="auto" w:fill="auto"/>
            <w:vAlign w:val="center"/>
          </w:tcPr>
          <w:p w14:paraId="270147A7">
            <w:pPr>
              <w:jc w:val="center"/>
              <w:rPr>
                <w:rFonts w:hint="eastAsia" w:ascii="Arial" w:hAnsi="Arial" w:eastAsia="Arial" w:cs="Arial"/>
                <w:snapToGrid w:val="0"/>
                <w:color w:val="auto"/>
                <w:kern w:val="0"/>
                <w:sz w:val="20"/>
                <w:szCs w:val="20"/>
                <w:lang w:val="en-US" w:eastAsia="zh-CN" w:bidi="ar-SA"/>
              </w:rPr>
            </w:pPr>
          </w:p>
        </w:tc>
        <w:tc>
          <w:tcPr>
            <w:tcW w:w="269" w:type="pct"/>
            <w:shd w:val="clear" w:color="auto" w:fill="auto"/>
            <w:vAlign w:val="center"/>
          </w:tcPr>
          <w:p w14:paraId="212F7569">
            <w:pPr>
              <w:jc w:val="center"/>
              <w:rPr>
                <w:rFonts w:ascii="Arial" w:hAnsi="Arial" w:eastAsia="Arial" w:cs="Arial"/>
                <w:snapToGrid w:val="0"/>
                <w:color w:val="auto"/>
                <w:kern w:val="0"/>
                <w:sz w:val="20"/>
                <w:szCs w:val="20"/>
                <w:lang w:val="en-US" w:eastAsia="en-US" w:bidi="ar-SA"/>
              </w:rPr>
            </w:pPr>
          </w:p>
        </w:tc>
      </w:tr>
      <w:tr w14:paraId="0CE0F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tcPr>
          <w:p w14:paraId="23975910">
            <w:pPr>
              <w:rPr>
                <w:rFonts w:ascii="Arial"/>
                <w:color w:val="auto"/>
                <w:sz w:val="20"/>
                <w:szCs w:val="20"/>
              </w:rPr>
            </w:pPr>
          </w:p>
        </w:tc>
        <w:tc>
          <w:tcPr>
            <w:tcW w:w="358" w:type="pct"/>
            <w:vMerge w:val="continue"/>
          </w:tcPr>
          <w:p w14:paraId="25D054A2">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640AE3D0">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01923012</w:t>
            </w:r>
          </w:p>
        </w:tc>
        <w:tc>
          <w:tcPr>
            <w:tcW w:w="899" w:type="pct"/>
            <w:shd w:val="clear" w:color="auto" w:fill="auto"/>
            <w:vAlign w:val="center"/>
          </w:tcPr>
          <w:p w14:paraId="7AEE5F2A">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智能会计信息系统</w:t>
            </w:r>
          </w:p>
        </w:tc>
        <w:tc>
          <w:tcPr>
            <w:tcW w:w="185" w:type="pct"/>
            <w:gridSpan w:val="2"/>
            <w:vAlign w:val="center"/>
          </w:tcPr>
          <w:p w14:paraId="642967BB">
            <w:pPr>
              <w:pStyle w:val="18"/>
              <w:bidi w:val="0"/>
              <w:rPr>
                <w:rFonts w:hint="eastAsia"/>
                <w:b/>
                <w:bCs/>
                <w:color w:val="auto"/>
                <w:spacing w:val="1"/>
                <w:sz w:val="20"/>
                <w:szCs w:val="20"/>
                <w:lang w:val="en-US" w:eastAsia="zh-CN"/>
              </w:rPr>
            </w:pPr>
            <w:r>
              <w:rPr>
                <w:rFonts w:hint="eastAsia"/>
                <w:lang w:val="en-US" w:eastAsia="zh-CN"/>
              </w:rPr>
              <w:t>B</w:t>
            </w:r>
          </w:p>
        </w:tc>
        <w:tc>
          <w:tcPr>
            <w:tcW w:w="343" w:type="pct"/>
            <w:shd w:val="clear" w:color="auto" w:fill="auto"/>
            <w:vAlign w:val="top"/>
          </w:tcPr>
          <w:p w14:paraId="231A4CDC">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考试</w:t>
            </w:r>
          </w:p>
        </w:tc>
        <w:tc>
          <w:tcPr>
            <w:tcW w:w="276" w:type="pct"/>
            <w:shd w:val="clear" w:color="auto" w:fill="auto"/>
            <w:vAlign w:val="center"/>
          </w:tcPr>
          <w:p w14:paraId="646B2980">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w:t>
            </w:r>
          </w:p>
        </w:tc>
        <w:tc>
          <w:tcPr>
            <w:tcW w:w="331" w:type="pct"/>
            <w:shd w:val="clear" w:color="auto" w:fill="auto"/>
            <w:vAlign w:val="top"/>
          </w:tcPr>
          <w:p w14:paraId="4ECD14F2">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64</w:t>
            </w:r>
          </w:p>
        </w:tc>
        <w:tc>
          <w:tcPr>
            <w:tcW w:w="274" w:type="pct"/>
            <w:shd w:val="clear" w:color="auto" w:fill="auto"/>
            <w:vAlign w:val="top"/>
          </w:tcPr>
          <w:p w14:paraId="2C28D1A4">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32</w:t>
            </w:r>
          </w:p>
        </w:tc>
        <w:tc>
          <w:tcPr>
            <w:tcW w:w="317" w:type="pct"/>
            <w:shd w:val="clear" w:color="auto" w:fill="auto"/>
            <w:vAlign w:val="top"/>
          </w:tcPr>
          <w:p w14:paraId="5F618272">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32</w:t>
            </w:r>
          </w:p>
        </w:tc>
        <w:tc>
          <w:tcPr>
            <w:tcW w:w="255" w:type="pct"/>
            <w:shd w:val="clear" w:color="auto" w:fill="auto"/>
            <w:vAlign w:val="center"/>
          </w:tcPr>
          <w:p w14:paraId="313EA77C">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67EC819A">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0DA55714">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4*16</w:t>
            </w:r>
          </w:p>
        </w:tc>
        <w:tc>
          <w:tcPr>
            <w:tcW w:w="225" w:type="pct"/>
            <w:shd w:val="clear" w:color="auto" w:fill="auto"/>
            <w:vAlign w:val="center"/>
          </w:tcPr>
          <w:p w14:paraId="25E411AC">
            <w:pPr>
              <w:jc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vAlign w:val="center"/>
          </w:tcPr>
          <w:p w14:paraId="6D651783">
            <w:pPr>
              <w:jc w:val="center"/>
              <w:rPr>
                <w:rFonts w:hint="eastAsia" w:ascii="Arial" w:hAnsi="Arial" w:eastAsia="Arial" w:cs="Arial"/>
                <w:snapToGrid w:val="0"/>
                <w:color w:val="auto"/>
                <w:kern w:val="0"/>
                <w:sz w:val="20"/>
                <w:szCs w:val="20"/>
                <w:lang w:val="en-US" w:eastAsia="zh-CN" w:bidi="ar-SA"/>
              </w:rPr>
            </w:pPr>
          </w:p>
        </w:tc>
        <w:tc>
          <w:tcPr>
            <w:tcW w:w="269" w:type="pct"/>
            <w:shd w:val="clear" w:color="auto" w:fill="auto"/>
            <w:vAlign w:val="center"/>
          </w:tcPr>
          <w:p w14:paraId="69359FC0">
            <w:pPr>
              <w:jc w:val="center"/>
              <w:rPr>
                <w:rFonts w:ascii="Arial" w:hAnsi="Arial" w:eastAsia="Arial" w:cs="Arial"/>
                <w:snapToGrid w:val="0"/>
                <w:color w:val="auto"/>
                <w:kern w:val="0"/>
                <w:sz w:val="20"/>
                <w:szCs w:val="20"/>
                <w:lang w:val="en-US" w:eastAsia="en-US" w:bidi="ar-SA"/>
              </w:rPr>
            </w:pPr>
          </w:p>
        </w:tc>
      </w:tr>
      <w:tr w14:paraId="590C7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tcPr>
          <w:p w14:paraId="4D30032B">
            <w:pPr>
              <w:rPr>
                <w:rFonts w:ascii="Arial"/>
                <w:color w:val="auto"/>
                <w:sz w:val="20"/>
                <w:szCs w:val="20"/>
              </w:rPr>
            </w:pPr>
          </w:p>
        </w:tc>
        <w:tc>
          <w:tcPr>
            <w:tcW w:w="358" w:type="pct"/>
            <w:vMerge w:val="continue"/>
          </w:tcPr>
          <w:p w14:paraId="0E84AE5C">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3C8D5381">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01923017</w:t>
            </w:r>
          </w:p>
        </w:tc>
        <w:tc>
          <w:tcPr>
            <w:tcW w:w="899" w:type="pct"/>
            <w:shd w:val="clear" w:color="auto" w:fill="auto"/>
            <w:vAlign w:val="center"/>
          </w:tcPr>
          <w:p w14:paraId="47425BEB">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智慧化税费申报与管理</w:t>
            </w:r>
          </w:p>
        </w:tc>
        <w:tc>
          <w:tcPr>
            <w:tcW w:w="185" w:type="pct"/>
            <w:gridSpan w:val="2"/>
            <w:vAlign w:val="center"/>
          </w:tcPr>
          <w:p w14:paraId="76AFD19E">
            <w:pPr>
              <w:pStyle w:val="18"/>
              <w:bidi w:val="0"/>
              <w:rPr>
                <w:rFonts w:hint="eastAsia"/>
                <w:b/>
                <w:bCs/>
                <w:color w:val="auto"/>
                <w:spacing w:val="1"/>
                <w:sz w:val="20"/>
                <w:szCs w:val="20"/>
                <w:lang w:val="en-US" w:eastAsia="zh-CN"/>
              </w:rPr>
            </w:pPr>
            <w:r>
              <w:rPr>
                <w:rFonts w:hint="eastAsia"/>
                <w:lang w:val="en-US" w:eastAsia="zh-CN"/>
              </w:rPr>
              <w:t>B</w:t>
            </w:r>
          </w:p>
        </w:tc>
        <w:tc>
          <w:tcPr>
            <w:tcW w:w="343" w:type="pct"/>
            <w:shd w:val="clear" w:color="auto" w:fill="auto"/>
            <w:vAlign w:val="top"/>
          </w:tcPr>
          <w:p w14:paraId="444365F3">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考试</w:t>
            </w:r>
          </w:p>
        </w:tc>
        <w:tc>
          <w:tcPr>
            <w:tcW w:w="276" w:type="pct"/>
            <w:shd w:val="clear" w:color="auto" w:fill="auto"/>
            <w:vAlign w:val="center"/>
          </w:tcPr>
          <w:p w14:paraId="73A6D5BA">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w:t>
            </w:r>
          </w:p>
        </w:tc>
        <w:tc>
          <w:tcPr>
            <w:tcW w:w="331" w:type="pct"/>
            <w:shd w:val="clear" w:color="auto" w:fill="auto"/>
            <w:vAlign w:val="top"/>
          </w:tcPr>
          <w:p w14:paraId="464ED150">
            <w:pPr>
              <w:keepNext w:val="0"/>
              <w:keepLines w:val="0"/>
              <w:widowControl/>
              <w:suppressLineNumbers w:val="0"/>
              <w:jc w:val="center"/>
              <w:textAlignment w:val="top"/>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64</w:t>
            </w:r>
          </w:p>
        </w:tc>
        <w:tc>
          <w:tcPr>
            <w:tcW w:w="274" w:type="pct"/>
            <w:shd w:val="clear" w:color="auto" w:fill="auto"/>
            <w:vAlign w:val="top"/>
          </w:tcPr>
          <w:p w14:paraId="6779378F">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38</w:t>
            </w:r>
          </w:p>
        </w:tc>
        <w:tc>
          <w:tcPr>
            <w:tcW w:w="317" w:type="pct"/>
            <w:shd w:val="clear" w:color="auto" w:fill="auto"/>
            <w:vAlign w:val="top"/>
          </w:tcPr>
          <w:p w14:paraId="085381A2">
            <w:pPr>
              <w:keepNext w:val="0"/>
              <w:keepLines w:val="0"/>
              <w:widowControl/>
              <w:suppressLineNumbers w:val="0"/>
              <w:jc w:val="center"/>
              <w:textAlignment w:val="top"/>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26</w:t>
            </w:r>
          </w:p>
        </w:tc>
        <w:tc>
          <w:tcPr>
            <w:tcW w:w="255" w:type="pct"/>
            <w:shd w:val="clear" w:color="auto" w:fill="auto"/>
            <w:vAlign w:val="center"/>
          </w:tcPr>
          <w:p w14:paraId="6C705C79">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6A7776B7">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01BBBC5D">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638448A5">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4*16</w:t>
            </w:r>
          </w:p>
        </w:tc>
        <w:tc>
          <w:tcPr>
            <w:tcW w:w="227" w:type="pct"/>
            <w:shd w:val="clear" w:color="auto" w:fill="auto"/>
            <w:vAlign w:val="center"/>
          </w:tcPr>
          <w:p w14:paraId="3B2BC128">
            <w:pPr>
              <w:jc w:val="center"/>
              <w:rPr>
                <w:rFonts w:hint="eastAsia" w:ascii="Arial" w:hAnsi="Arial" w:eastAsia="Arial" w:cs="Arial"/>
                <w:snapToGrid w:val="0"/>
                <w:color w:val="auto"/>
                <w:kern w:val="0"/>
                <w:sz w:val="20"/>
                <w:szCs w:val="20"/>
                <w:lang w:val="en-US" w:eastAsia="zh-CN" w:bidi="ar-SA"/>
              </w:rPr>
            </w:pPr>
          </w:p>
        </w:tc>
        <w:tc>
          <w:tcPr>
            <w:tcW w:w="269" w:type="pct"/>
            <w:shd w:val="clear" w:color="auto" w:fill="auto"/>
            <w:vAlign w:val="center"/>
          </w:tcPr>
          <w:p w14:paraId="564D2D8C">
            <w:pPr>
              <w:jc w:val="center"/>
              <w:rPr>
                <w:rFonts w:ascii="Arial" w:hAnsi="Arial" w:eastAsia="Arial" w:cs="Arial"/>
                <w:snapToGrid w:val="0"/>
                <w:color w:val="auto"/>
                <w:kern w:val="0"/>
                <w:sz w:val="20"/>
                <w:szCs w:val="20"/>
                <w:lang w:val="en-US" w:eastAsia="en-US" w:bidi="ar-SA"/>
              </w:rPr>
            </w:pPr>
          </w:p>
        </w:tc>
      </w:tr>
      <w:tr w14:paraId="6B26B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tcPr>
          <w:p w14:paraId="7190C1E1">
            <w:pPr>
              <w:rPr>
                <w:rFonts w:ascii="Arial"/>
                <w:color w:val="auto"/>
                <w:sz w:val="20"/>
                <w:szCs w:val="20"/>
              </w:rPr>
            </w:pPr>
          </w:p>
        </w:tc>
        <w:tc>
          <w:tcPr>
            <w:tcW w:w="358" w:type="pct"/>
            <w:vMerge w:val="continue"/>
          </w:tcPr>
          <w:p w14:paraId="0BF07F1D">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771C4776">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01923018</w:t>
            </w:r>
          </w:p>
        </w:tc>
        <w:tc>
          <w:tcPr>
            <w:tcW w:w="899" w:type="pct"/>
            <w:shd w:val="clear" w:color="auto" w:fill="auto"/>
            <w:vAlign w:val="center"/>
          </w:tcPr>
          <w:p w14:paraId="1ABFC689">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智能化财务管理</w:t>
            </w:r>
          </w:p>
        </w:tc>
        <w:tc>
          <w:tcPr>
            <w:tcW w:w="185" w:type="pct"/>
            <w:gridSpan w:val="2"/>
            <w:vAlign w:val="center"/>
          </w:tcPr>
          <w:p w14:paraId="51AFA08E">
            <w:pPr>
              <w:pStyle w:val="18"/>
              <w:bidi w:val="0"/>
              <w:rPr>
                <w:rFonts w:hint="eastAsia"/>
                <w:b/>
                <w:bCs/>
                <w:color w:val="auto"/>
                <w:spacing w:val="1"/>
                <w:sz w:val="20"/>
                <w:szCs w:val="20"/>
                <w:lang w:val="en-US" w:eastAsia="zh-CN"/>
              </w:rPr>
            </w:pPr>
            <w:r>
              <w:rPr>
                <w:rFonts w:hint="eastAsia"/>
                <w:lang w:val="en-US" w:eastAsia="zh-CN"/>
              </w:rPr>
              <w:t>B</w:t>
            </w:r>
          </w:p>
        </w:tc>
        <w:tc>
          <w:tcPr>
            <w:tcW w:w="343" w:type="pct"/>
            <w:shd w:val="clear" w:color="auto" w:fill="auto"/>
            <w:vAlign w:val="top"/>
          </w:tcPr>
          <w:p w14:paraId="2DCAD99F">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考试</w:t>
            </w:r>
          </w:p>
        </w:tc>
        <w:tc>
          <w:tcPr>
            <w:tcW w:w="276" w:type="pct"/>
            <w:shd w:val="clear" w:color="auto" w:fill="auto"/>
            <w:vAlign w:val="center"/>
          </w:tcPr>
          <w:p w14:paraId="759BCB53">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w:t>
            </w:r>
          </w:p>
        </w:tc>
        <w:tc>
          <w:tcPr>
            <w:tcW w:w="331" w:type="pct"/>
            <w:shd w:val="clear" w:color="auto" w:fill="auto"/>
            <w:vAlign w:val="top"/>
          </w:tcPr>
          <w:p w14:paraId="51F55D3C">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64</w:t>
            </w:r>
          </w:p>
        </w:tc>
        <w:tc>
          <w:tcPr>
            <w:tcW w:w="274" w:type="pct"/>
            <w:shd w:val="clear" w:color="auto" w:fill="auto"/>
            <w:vAlign w:val="top"/>
          </w:tcPr>
          <w:p w14:paraId="5E5E28D8">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40</w:t>
            </w:r>
          </w:p>
        </w:tc>
        <w:tc>
          <w:tcPr>
            <w:tcW w:w="317" w:type="pct"/>
            <w:shd w:val="clear" w:color="auto" w:fill="auto"/>
            <w:vAlign w:val="top"/>
          </w:tcPr>
          <w:p w14:paraId="40A0A31B">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24</w:t>
            </w:r>
          </w:p>
        </w:tc>
        <w:tc>
          <w:tcPr>
            <w:tcW w:w="255" w:type="pct"/>
            <w:shd w:val="clear" w:color="auto" w:fill="auto"/>
            <w:vAlign w:val="center"/>
          </w:tcPr>
          <w:p w14:paraId="236CF3BB">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4AF2D604">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1D6AE617">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26DB4E56">
            <w:pPr>
              <w:jc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vAlign w:val="center"/>
          </w:tcPr>
          <w:p w14:paraId="032A0807">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4*16</w:t>
            </w:r>
          </w:p>
        </w:tc>
        <w:tc>
          <w:tcPr>
            <w:tcW w:w="269" w:type="pct"/>
            <w:shd w:val="clear" w:color="auto" w:fill="auto"/>
            <w:vAlign w:val="center"/>
          </w:tcPr>
          <w:p w14:paraId="3C0AD04C">
            <w:pPr>
              <w:jc w:val="center"/>
              <w:rPr>
                <w:rFonts w:ascii="Arial" w:hAnsi="Arial" w:eastAsia="Arial" w:cs="Arial"/>
                <w:snapToGrid w:val="0"/>
                <w:color w:val="auto"/>
                <w:kern w:val="0"/>
                <w:sz w:val="20"/>
                <w:szCs w:val="20"/>
                <w:lang w:val="en-US" w:eastAsia="en-US" w:bidi="ar-SA"/>
              </w:rPr>
            </w:pPr>
          </w:p>
        </w:tc>
      </w:tr>
      <w:tr w14:paraId="47D18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tcPr>
          <w:p w14:paraId="34232597">
            <w:pPr>
              <w:rPr>
                <w:rFonts w:ascii="Arial"/>
                <w:color w:val="auto"/>
                <w:sz w:val="20"/>
                <w:szCs w:val="20"/>
              </w:rPr>
            </w:pPr>
          </w:p>
        </w:tc>
        <w:tc>
          <w:tcPr>
            <w:tcW w:w="358" w:type="pct"/>
            <w:vMerge w:val="continue"/>
          </w:tcPr>
          <w:p w14:paraId="410B1D8F">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75F4ABD4">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01923023</w:t>
            </w:r>
          </w:p>
        </w:tc>
        <w:tc>
          <w:tcPr>
            <w:tcW w:w="899" w:type="pct"/>
            <w:shd w:val="clear" w:color="auto" w:fill="auto"/>
            <w:vAlign w:val="center"/>
          </w:tcPr>
          <w:p w14:paraId="38BAEC53">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财务大数据分析</w:t>
            </w:r>
          </w:p>
        </w:tc>
        <w:tc>
          <w:tcPr>
            <w:tcW w:w="185" w:type="pct"/>
            <w:gridSpan w:val="2"/>
            <w:vAlign w:val="center"/>
          </w:tcPr>
          <w:p w14:paraId="5C4965BA">
            <w:pPr>
              <w:pStyle w:val="18"/>
              <w:bidi w:val="0"/>
              <w:rPr>
                <w:rFonts w:hint="eastAsia"/>
                <w:b/>
                <w:bCs/>
                <w:color w:val="auto"/>
                <w:spacing w:val="1"/>
                <w:sz w:val="20"/>
                <w:szCs w:val="20"/>
                <w:lang w:val="en-US" w:eastAsia="zh-CN"/>
              </w:rPr>
            </w:pPr>
            <w:r>
              <w:rPr>
                <w:rFonts w:hint="eastAsia"/>
                <w:lang w:val="en-US" w:eastAsia="zh-CN"/>
              </w:rPr>
              <w:t>B</w:t>
            </w:r>
          </w:p>
        </w:tc>
        <w:tc>
          <w:tcPr>
            <w:tcW w:w="343" w:type="pct"/>
            <w:shd w:val="clear" w:color="auto" w:fill="auto"/>
            <w:vAlign w:val="top"/>
          </w:tcPr>
          <w:p w14:paraId="4BB778DD">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考试</w:t>
            </w:r>
          </w:p>
        </w:tc>
        <w:tc>
          <w:tcPr>
            <w:tcW w:w="276" w:type="pct"/>
            <w:shd w:val="clear" w:color="auto" w:fill="auto"/>
            <w:vAlign w:val="center"/>
          </w:tcPr>
          <w:p w14:paraId="2BB81B53">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3</w:t>
            </w:r>
          </w:p>
        </w:tc>
        <w:tc>
          <w:tcPr>
            <w:tcW w:w="331" w:type="pct"/>
            <w:shd w:val="clear" w:color="auto" w:fill="auto"/>
            <w:vAlign w:val="center"/>
          </w:tcPr>
          <w:p w14:paraId="20E59CBA">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64</w:t>
            </w:r>
          </w:p>
        </w:tc>
        <w:tc>
          <w:tcPr>
            <w:tcW w:w="274" w:type="pct"/>
            <w:shd w:val="clear" w:color="auto" w:fill="auto"/>
            <w:vAlign w:val="center"/>
          </w:tcPr>
          <w:p w14:paraId="478FEDC5">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24</w:t>
            </w:r>
          </w:p>
        </w:tc>
        <w:tc>
          <w:tcPr>
            <w:tcW w:w="317" w:type="pct"/>
            <w:shd w:val="clear" w:color="auto" w:fill="auto"/>
            <w:vAlign w:val="center"/>
          </w:tcPr>
          <w:p w14:paraId="2530B401">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40</w:t>
            </w:r>
          </w:p>
        </w:tc>
        <w:tc>
          <w:tcPr>
            <w:tcW w:w="255" w:type="pct"/>
            <w:shd w:val="clear" w:color="auto" w:fill="auto"/>
            <w:vAlign w:val="center"/>
          </w:tcPr>
          <w:p w14:paraId="44429CE6">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047E470F">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7A060B0A">
            <w:pPr>
              <w:jc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4*16</w:t>
            </w:r>
          </w:p>
        </w:tc>
        <w:tc>
          <w:tcPr>
            <w:tcW w:w="225" w:type="pct"/>
            <w:shd w:val="clear" w:color="auto" w:fill="auto"/>
            <w:vAlign w:val="center"/>
          </w:tcPr>
          <w:p w14:paraId="7FD865B6">
            <w:pPr>
              <w:jc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vAlign w:val="center"/>
          </w:tcPr>
          <w:p w14:paraId="7C9B62C5">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p>
        </w:tc>
        <w:tc>
          <w:tcPr>
            <w:tcW w:w="269" w:type="pct"/>
            <w:shd w:val="clear" w:color="auto" w:fill="auto"/>
            <w:vAlign w:val="center"/>
          </w:tcPr>
          <w:p w14:paraId="092F2032">
            <w:pPr>
              <w:jc w:val="center"/>
              <w:rPr>
                <w:rFonts w:ascii="Arial" w:hAnsi="Arial" w:eastAsia="Arial" w:cs="Arial"/>
                <w:snapToGrid w:val="0"/>
                <w:color w:val="auto"/>
                <w:kern w:val="0"/>
                <w:sz w:val="20"/>
                <w:szCs w:val="20"/>
                <w:lang w:val="en-US" w:eastAsia="en-US" w:bidi="ar-SA"/>
              </w:rPr>
            </w:pPr>
          </w:p>
        </w:tc>
      </w:tr>
      <w:tr w14:paraId="4D1B9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tcPr>
          <w:p w14:paraId="57368651">
            <w:pPr>
              <w:rPr>
                <w:rFonts w:ascii="Arial"/>
                <w:color w:val="auto"/>
                <w:sz w:val="20"/>
                <w:szCs w:val="20"/>
              </w:rPr>
            </w:pPr>
          </w:p>
        </w:tc>
        <w:tc>
          <w:tcPr>
            <w:tcW w:w="358" w:type="pct"/>
            <w:vMerge w:val="continue"/>
          </w:tcPr>
          <w:p w14:paraId="6495AA87">
            <w:pPr>
              <w:keepNext w:val="0"/>
              <w:keepLines w:val="0"/>
              <w:widowControl/>
              <w:suppressLineNumbers w:val="0"/>
              <w:jc w:val="center"/>
              <w:textAlignment w:val="center"/>
              <w:rPr>
                <w:rFonts w:hint="eastAsia"/>
                <w:b/>
                <w:bCs/>
                <w:color w:val="auto"/>
                <w:spacing w:val="1"/>
                <w:sz w:val="20"/>
                <w:szCs w:val="20"/>
                <w:lang w:val="en-US" w:eastAsia="zh-CN"/>
              </w:rPr>
            </w:pPr>
          </w:p>
        </w:tc>
        <w:tc>
          <w:tcPr>
            <w:tcW w:w="1780" w:type="pct"/>
            <w:gridSpan w:val="5"/>
            <w:shd w:val="clear" w:color="auto" w:fill="auto"/>
            <w:vAlign w:val="center"/>
          </w:tcPr>
          <w:p w14:paraId="7697EED9">
            <w:pPr>
              <w:keepNext w:val="0"/>
              <w:keepLines w:val="0"/>
              <w:widowControl/>
              <w:suppressLineNumbers w:val="0"/>
              <w:jc w:val="center"/>
              <w:textAlignment w:val="center"/>
              <w:rPr>
                <w:rFonts w:hint="default"/>
                <w:b/>
                <w:bCs/>
                <w:color w:val="auto"/>
                <w:spacing w:val="1"/>
                <w:sz w:val="20"/>
                <w:szCs w:val="20"/>
                <w:lang w:val="en-US" w:eastAsia="zh-CN"/>
              </w:rPr>
            </w:pPr>
            <w:r>
              <w:rPr>
                <w:rFonts w:hint="eastAsia"/>
                <w:b/>
                <w:bCs/>
                <w:color w:val="auto"/>
                <w:spacing w:val="1"/>
                <w:sz w:val="20"/>
                <w:szCs w:val="20"/>
                <w:lang w:val="en-US" w:eastAsia="zh-CN"/>
              </w:rPr>
              <w:t>小计</w:t>
            </w:r>
          </w:p>
        </w:tc>
        <w:tc>
          <w:tcPr>
            <w:tcW w:w="276" w:type="pct"/>
            <w:shd w:val="clear" w:color="auto" w:fill="auto"/>
            <w:vAlign w:val="center"/>
          </w:tcPr>
          <w:p w14:paraId="4A1996F7">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31</w:t>
            </w:r>
          </w:p>
        </w:tc>
        <w:tc>
          <w:tcPr>
            <w:tcW w:w="331" w:type="pct"/>
            <w:shd w:val="clear" w:color="auto" w:fill="auto"/>
            <w:vAlign w:val="center"/>
          </w:tcPr>
          <w:p w14:paraId="34BB5082">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480</w:t>
            </w:r>
          </w:p>
        </w:tc>
        <w:tc>
          <w:tcPr>
            <w:tcW w:w="274" w:type="pct"/>
            <w:shd w:val="clear" w:color="auto" w:fill="auto"/>
            <w:vAlign w:val="center"/>
          </w:tcPr>
          <w:p w14:paraId="73F7B457">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272</w:t>
            </w:r>
          </w:p>
        </w:tc>
        <w:tc>
          <w:tcPr>
            <w:tcW w:w="317" w:type="pct"/>
            <w:shd w:val="clear" w:color="auto" w:fill="auto"/>
            <w:vAlign w:val="center"/>
          </w:tcPr>
          <w:p w14:paraId="6489EDBF">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208</w:t>
            </w:r>
          </w:p>
        </w:tc>
        <w:tc>
          <w:tcPr>
            <w:tcW w:w="255" w:type="pct"/>
            <w:shd w:val="clear" w:color="auto" w:fill="auto"/>
            <w:vAlign w:val="center"/>
          </w:tcPr>
          <w:p w14:paraId="3E374695">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0</w:t>
            </w:r>
          </w:p>
        </w:tc>
        <w:tc>
          <w:tcPr>
            <w:tcW w:w="225" w:type="pct"/>
            <w:shd w:val="clear" w:color="auto" w:fill="auto"/>
            <w:vAlign w:val="center"/>
          </w:tcPr>
          <w:p w14:paraId="75C36C24">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6</w:t>
            </w:r>
          </w:p>
        </w:tc>
        <w:tc>
          <w:tcPr>
            <w:tcW w:w="225" w:type="pct"/>
            <w:shd w:val="clear" w:color="auto" w:fill="auto"/>
            <w:vAlign w:val="center"/>
          </w:tcPr>
          <w:p w14:paraId="6E14170C">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12</w:t>
            </w:r>
          </w:p>
        </w:tc>
        <w:tc>
          <w:tcPr>
            <w:tcW w:w="225" w:type="pct"/>
            <w:shd w:val="clear" w:color="auto" w:fill="auto"/>
            <w:vAlign w:val="center"/>
          </w:tcPr>
          <w:p w14:paraId="078B72B5">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8</w:t>
            </w:r>
          </w:p>
        </w:tc>
        <w:tc>
          <w:tcPr>
            <w:tcW w:w="227" w:type="pct"/>
            <w:shd w:val="clear" w:color="auto" w:fill="auto"/>
            <w:vAlign w:val="center"/>
          </w:tcPr>
          <w:p w14:paraId="60AC14B5">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4</w:t>
            </w:r>
          </w:p>
        </w:tc>
        <w:tc>
          <w:tcPr>
            <w:tcW w:w="269" w:type="pct"/>
            <w:vAlign w:val="center"/>
          </w:tcPr>
          <w:p w14:paraId="0ED8A19C">
            <w:pPr>
              <w:keepNext w:val="0"/>
              <w:keepLines w:val="0"/>
              <w:widowControl/>
              <w:suppressLineNumbers w:val="0"/>
              <w:jc w:val="center"/>
              <w:textAlignment w:val="center"/>
              <w:rPr>
                <w:rFonts w:ascii="Arial"/>
                <w:color w:val="auto"/>
                <w:sz w:val="20"/>
                <w:szCs w:val="20"/>
              </w:rPr>
            </w:pPr>
          </w:p>
        </w:tc>
      </w:tr>
      <w:tr w14:paraId="7F95C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tcPr>
          <w:p w14:paraId="57E9F248">
            <w:pPr>
              <w:rPr>
                <w:rFonts w:ascii="Arial"/>
                <w:color w:val="auto"/>
                <w:sz w:val="20"/>
                <w:szCs w:val="20"/>
              </w:rPr>
            </w:pPr>
          </w:p>
        </w:tc>
        <w:tc>
          <w:tcPr>
            <w:tcW w:w="358" w:type="pct"/>
            <w:vMerge w:val="restart"/>
          </w:tcPr>
          <w:p w14:paraId="6064FCCE">
            <w:pPr>
              <w:keepNext w:val="0"/>
              <w:keepLines w:val="0"/>
              <w:widowControl/>
              <w:suppressLineNumbers w:val="0"/>
              <w:jc w:val="both"/>
              <w:textAlignment w:val="center"/>
              <w:rPr>
                <w:rFonts w:hint="eastAsia" w:ascii="宋体" w:hAnsi="宋体" w:eastAsia="宋体" w:cs="宋体"/>
                <w:snapToGrid w:val="0"/>
                <w:color w:val="auto"/>
                <w:spacing w:val="7"/>
                <w:kern w:val="0"/>
                <w:sz w:val="20"/>
                <w:szCs w:val="20"/>
                <w:lang w:val="en-US" w:eastAsia="zh-CN" w:bidi="ar-SA"/>
              </w:rPr>
            </w:pPr>
          </w:p>
          <w:p w14:paraId="761314CD">
            <w:pPr>
              <w:keepNext w:val="0"/>
              <w:keepLines w:val="0"/>
              <w:widowControl/>
              <w:suppressLineNumbers w:val="0"/>
              <w:jc w:val="both"/>
              <w:textAlignment w:val="center"/>
              <w:rPr>
                <w:rFonts w:hint="eastAsia" w:ascii="宋体" w:hAnsi="宋体" w:eastAsia="宋体" w:cs="宋体"/>
                <w:snapToGrid w:val="0"/>
                <w:color w:val="auto"/>
                <w:spacing w:val="7"/>
                <w:kern w:val="0"/>
                <w:sz w:val="20"/>
                <w:szCs w:val="20"/>
                <w:lang w:val="en-US" w:eastAsia="zh-CN" w:bidi="ar-SA"/>
              </w:rPr>
            </w:pPr>
          </w:p>
          <w:p w14:paraId="539AA2B6">
            <w:pPr>
              <w:keepNext w:val="0"/>
              <w:keepLines w:val="0"/>
              <w:widowControl/>
              <w:suppressLineNumbers w:val="0"/>
              <w:jc w:val="both"/>
              <w:textAlignment w:val="center"/>
              <w:rPr>
                <w:rFonts w:hint="eastAsia"/>
                <w:b/>
                <w:bCs/>
                <w:color w:val="auto"/>
                <w:spacing w:val="1"/>
                <w:sz w:val="20"/>
                <w:szCs w:val="20"/>
                <w:lang w:val="en-US" w:eastAsia="zh-CN"/>
              </w:rPr>
            </w:pPr>
            <w:r>
              <w:rPr>
                <w:rFonts w:hint="eastAsia" w:ascii="宋体" w:hAnsi="宋体" w:eastAsia="宋体" w:cs="宋体"/>
                <w:snapToGrid w:val="0"/>
                <w:color w:val="auto"/>
                <w:spacing w:val="7"/>
                <w:kern w:val="0"/>
                <w:sz w:val="20"/>
                <w:szCs w:val="20"/>
                <w:lang w:val="en-US" w:eastAsia="zh-CN" w:bidi="ar-SA"/>
              </w:rPr>
              <w:t>专业拓展课程/专业选修课（6选4）</w:t>
            </w:r>
          </w:p>
        </w:tc>
        <w:tc>
          <w:tcPr>
            <w:tcW w:w="352" w:type="pct"/>
            <w:shd w:val="clear" w:color="auto" w:fill="auto"/>
            <w:vAlign w:val="center"/>
          </w:tcPr>
          <w:p w14:paraId="4217636F">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01923027</w:t>
            </w:r>
          </w:p>
        </w:tc>
        <w:tc>
          <w:tcPr>
            <w:tcW w:w="899" w:type="pct"/>
            <w:shd w:val="clear" w:color="auto" w:fill="auto"/>
            <w:vAlign w:val="center"/>
          </w:tcPr>
          <w:p w14:paraId="347004D5">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企业内部控制与管理</w:t>
            </w:r>
          </w:p>
        </w:tc>
        <w:tc>
          <w:tcPr>
            <w:tcW w:w="185" w:type="pct"/>
            <w:gridSpan w:val="2"/>
            <w:vAlign w:val="center"/>
          </w:tcPr>
          <w:p w14:paraId="482B1A05">
            <w:pPr>
              <w:pStyle w:val="18"/>
              <w:bidi w:val="0"/>
              <w:rPr>
                <w:rFonts w:hint="eastAsia"/>
                <w:b/>
                <w:bCs/>
                <w:color w:val="auto"/>
                <w:spacing w:val="1"/>
                <w:sz w:val="20"/>
                <w:szCs w:val="20"/>
                <w:lang w:val="en-US" w:eastAsia="zh-CN"/>
              </w:rPr>
            </w:pPr>
            <w:r>
              <w:rPr>
                <w:rFonts w:hint="eastAsia"/>
                <w:lang w:val="en-US" w:eastAsia="zh-CN"/>
              </w:rPr>
              <w:t>B</w:t>
            </w:r>
          </w:p>
        </w:tc>
        <w:tc>
          <w:tcPr>
            <w:tcW w:w="343" w:type="pct"/>
            <w:shd w:val="clear" w:color="auto" w:fill="auto"/>
            <w:vAlign w:val="top"/>
          </w:tcPr>
          <w:p w14:paraId="352A3BA9">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考查</w:t>
            </w:r>
          </w:p>
        </w:tc>
        <w:tc>
          <w:tcPr>
            <w:tcW w:w="276" w:type="pct"/>
            <w:shd w:val="clear" w:color="auto" w:fill="auto"/>
            <w:vAlign w:val="center"/>
          </w:tcPr>
          <w:p w14:paraId="3F4B0370">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w:t>
            </w:r>
          </w:p>
        </w:tc>
        <w:tc>
          <w:tcPr>
            <w:tcW w:w="331" w:type="pct"/>
            <w:shd w:val="clear" w:color="auto" w:fill="auto"/>
            <w:vAlign w:val="top"/>
          </w:tcPr>
          <w:p w14:paraId="3C339F72">
            <w:pPr>
              <w:keepNext w:val="0"/>
              <w:keepLines w:val="0"/>
              <w:widowControl/>
              <w:suppressLineNumbers w:val="0"/>
              <w:jc w:val="center"/>
              <w:textAlignment w:val="top"/>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32</w:t>
            </w:r>
          </w:p>
        </w:tc>
        <w:tc>
          <w:tcPr>
            <w:tcW w:w="274" w:type="pct"/>
            <w:shd w:val="clear" w:color="auto" w:fill="auto"/>
            <w:vAlign w:val="top"/>
          </w:tcPr>
          <w:p w14:paraId="408A0954">
            <w:pPr>
              <w:keepNext w:val="0"/>
              <w:keepLines w:val="0"/>
              <w:widowControl/>
              <w:suppressLineNumbers w:val="0"/>
              <w:jc w:val="center"/>
              <w:textAlignment w:val="top"/>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20</w:t>
            </w:r>
          </w:p>
        </w:tc>
        <w:tc>
          <w:tcPr>
            <w:tcW w:w="317" w:type="pct"/>
            <w:shd w:val="clear" w:color="auto" w:fill="auto"/>
            <w:vAlign w:val="top"/>
          </w:tcPr>
          <w:p w14:paraId="0206087B">
            <w:pPr>
              <w:keepNext w:val="0"/>
              <w:keepLines w:val="0"/>
              <w:widowControl/>
              <w:suppressLineNumbers w:val="0"/>
              <w:jc w:val="center"/>
              <w:textAlignment w:val="top"/>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12</w:t>
            </w:r>
          </w:p>
        </w:tc>
        <w:tc>
          <w:tcPr>
            <w:tcW w:w="255" w:type="pct"/>
            <w:shd w:val="clear" w:color="auto" w:fill="auto"/>
            <w:vAlign w:val="center"/>
          </w:tcPr>
          <w:p w14:paraId="2BB380E3">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49A457D7">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76913FA3">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4759CB2A">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p>
        </w:tc>
        <w:tc>
          <w:tcPr>
            <w:tcW w:w="227" w:type="pct"/>
            <w:shd w:val="clear" w:color="auto" w:fill="auto"/>
            <w:vAlign w:val="center"/>
          </w:tcPr>
          <w:p w14:paraId="7625F9D5">
            <w:pPr>
              <w:jc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2*16</w:t>
            </w:r>
          </w:p>
        </w:tc>
        <w:tc>
          <w:tcPr>
            <w:tcW w:w="269" w:type="pct"/>
            <w:shd w:val="clear" w:color="auto" w:fill="auto"/>
            <w:vAlign w:val="center"/>
          </w:tcPr>
          <w:p w14:paraId="4532A931">
            <w:pPr>
              <w:jc w:val="center"/>
              <w:rPr>
                <w:rFonts w:ascii="Arial" w:hAnsi="Arial" w:eastAsia="Arial" w:cs="Arial"/>
                <w:snapToGrid w:val="0"/>
                <w:color w:val="auto"/>
                <w:kern w:val="0"/>
                <w:sz w:val="20"/>
                <w:szCs w:val="20"/>
                <w:lang w:val="en-US" w:eastAsia="en-US" w:bidi="ar-SA"/>
              </w:rPr>
            </w:pPr>
          </w:p>
        </w:tc>
      </w:tr>
      <w:tr w14:paraId="4A7A2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tcPr>
          <w:p w14:paraId="14BC61DA">
            <w:pPr>
              <w:rPr>
                <w:rFonts w:ascii="Arial"/>
                <w:color w:val="auto"/>
                <w:sz w:val="20"/>
                <w:szCs w:val="20"/>
              </w:rPr>
            </w:pPr>
          </w:p>
        </w:tc>
        <w:tc>
          <w:tcPr>
            <w:tcW w:w="358" w:type="pct"/>
            <w:vMerge w:val="continue"/>
          </w:tcPr>
          <w:p w14:paraId="42BA4FEB">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3F0175F6">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01923026</w:t>
            </w:r>
          </w:p>
        </w:tc>
        <w:tc>
          <w:tcPr>
            <w:tcW w:w="899" w:type="pct"/>
            <w:shd w:val="clear" w:color="auto" w:fill="auto"/>
            <w:vAlign w:val="center"/>
          </w:tcPr>
          <w:p w14:paraId="15185343">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RPA财务机器人应用</w:t>
            </w:r>
          </w:p>
        </w:tc>
        <w:tc>
          <w:tcPr>
            <w:tcW w:w="185" w:type="pct"/>
            <w:gridSpan w:val="2"/>
            <w:vAlign w:val="center"/>
          </w:tcPr>
          <w:p w14:paraId="2CE990A2">
            <w:pPr>
              <w:pStyle w:val="18"/>
              <w:bidi w:val="0"/>
              <w:rPr>
                <w:rFonts w:hint="eastAsia"/>
                <w:b/>
                <w:bCs/>
                <w:color w:val="auto"/>
                <w:spacing w:val="1"/>
                <w:sz w:val="20"/>
                <w:szCs w:val="20"/>
                <w:lang w:val="en-US" w:eastAsia="zh-CN"/>
              </w:rPr>
            </w:pPr>
            <w:r>
              <w:rPr>
                <w:rFonts w:hint="eastAsia"/>
                <w:lang w:val="en-US" w:eastAsia="zh-CN"/>
              </w:rPr>
              <w:t>B</w:t>
            </w:r>
          </w:p>
        </w:tc>
        <w:tc>
          <w:tcPr>
            <w:tcW w:w="343" w:type="pct"/>
            <w:shd w:val="clear" w:color="auto" w:fill="auto"/>
            <w:vAlign w:val="top"/>
          </w:tcPr>
          <w:p w14:paraId="5446B4BF">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考查</w:t>
            </w:r>
          </w:p>
        </w:tc>
        <w:tc>
          <w:tcPr>
            <w:tcW w:w="276" w:type="pct"/>
            <w:shd w:val="clear" w:color="auto" w:fill="auto"/>
            <w:vAlign w:val="center"/>
          </w:tcPr>
          <w:p w14:paraId="09B90CFE">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w:t>
            </w:r>
          </w:p>
        </w:tc>
        <w:tc>
          <w:tcPr>
            <w:tcW w:w="331" w:type="pct"/>
            <w:shd w:val="clear" w:color="auto" w:fill="auto"/>
            <w:vAlign w:val="top"/>
          </w:tcPr>
          <w:p w14:paraId="78804E0E">
            <w:pPr>
              <w:keepNext w:val="0"/>
              <w:keepLines w:val="0"/>
              <w:widowControl/>
              <w:suppressLineNumbers w:val="0"/>
              <w:jc w:val="center"/>
              <w:textAlignment w:val="top"/>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64</w:t>
            </w:r>
          </w:p>
        </w:tc>
        <w:tc>
          <w:tcPr>
            <w:tcW w:w="274" w:type="pct"/>
            <w:shd w:val="clear" w:color="auto" w:fill="auto"/>
            <w:vAlign w:val="top"/>
          </w:tcPr>
          <w:p w14:paraId="626E2EED">
            <w:pPr>
              <w:keepNext w:val="0"/>
              <w:keepLines w:val="0"/>
              <w:widowControl/>
              <w:suppressLineNumbers w:val="0"/>
              <w:jc w:val="center"/>
              <w:textAlignment w:val="top"/>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24</w:t>
            </w:r>
          </w:p>
        </w:tc>
        <w:tc>
          <w:tcPr>
            <w:tcW w:w="317" w:type="pct"/>
            <w:shd w:val="clear" w:color="auto" w:fill="auto"/>
            <w:vAlign w:val="top"/>
          </w:tcPr>
          <w:p w14:paraId="162BAE7B">
            <w:pPr>
              <w:keepNext w:val="0"/>
              <w:keepLines w:val="0"/>
              <w:widowControl/>
              <w:suppressLineNumbers w:val="0"/>
              <w:jc w:val="center"/>
              <w:textAlignment w:val="top"/>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40</w:t>
            </w:r>
          </w:p>
        </w:tc>
        <w:tc>
          <w:tcPr>
            <w:tcW w:w="255" w:type="pct"/>
            <w:shd w:val="clear" w:color="auto" w:fill="auto"/>
            <w:vAlign w:val="center"/>
          </w:tcPr>
          <w:p w14:paraId="15B5990D">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6856344A">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31AAD38B">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7887D53B">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4*16</w:t>
            </w:r>
          </w:p>
        </w:tc>
        <w:tc>
          <w:tcPr>
            <w:tcW w:w="227" w:type="pct"/>
            <w:shd w:val="clear" w:color="auto" w:fill="auto"/>
            <w:vAlign w:val="center"/>
          </w:tcPr>
          <w:p w14:paraId="25396A5A">
            <w:pPr>
              <w:jc w:val="center"/>
              <w:rPr>
                <w:rFonts w:hint="eastAsia" w:ascii="Arial" w:hAnsi="Arial" w:eastAsia="Arial" w:cs="Arial"/>
                <w:snapToGrid w:val="0"/>
                <w:color w:val="auto"/>
                <w:kern w:val="0"/>
                <w:sz w:val="20"/>
                <w:szCs w:val="20"/>
                <w:lang w:val="en-US" w:eastAsia="zh-CN" w:bidi="ar-SA"/>
              </w:rPr>
            </w:pPr>
          </w:p>
        </w:tc>
        <w:tc>
          <w:tcPr>
            <w:tcW w:w="269" w:type="pct"/>
            <w:shd w:val="clear" w:color="auto" w:fill="auto"/>
            <w:vAlign w:val="center"/>
          </w:tcPr>
          <w:p w14:paraId="1C5043D7">
            <w:pPr>
              <w:jc w:val="center"/>
              <w:rPr>
                <w:rFonts w:ascii="Arial" w:hAnsi="Arial" w:eastAsia="Arial" w:cs="Arial"/>
                <w:snapToGrid w:val="0"/>
                <w:color w:val="auto"/>
                <w:kern w:val="0"/>
                <w:sz w:val="20"/>
                <w:szCs w:val="20"/>
                <w:lang w:val="en-US" w:eastAsia="en-US" w:bidi="ar-SA"/>
              </w:rPr>
            </w:pPr>
          </w:p>
        </w:tc>
      </w:tr>
      <w:tr w14:paraId="5E843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tcPr>
          <w:p w14:paraId="182626BD">
            <w:pPr>
              <w:rPr>
                <w:rFonts w:ascii="Arial"/>
                <w:color w:val="auto"/>
                <w:sz w:val="20"/>
                <w:szCs w:val="20"/>
              </w:rPr>
            </w:pPr>
          </w:p>
        </w:tc>
        <w:tc>
          <w:tcPr>
            <w:tcW w:w="358" w:type="pct"/>
            <w:vMerge w:val="continue"/>
          </w:tcPr>
          <w:p w14:paraId="1E7F90EC">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2AD9025F">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01923015</w:t>
            </w:r>
          </w:p>
        </w:tc>
        <w:tc>
          <w:tcPr>
            <w:tcW w:w="899" w:type="pct"/>
            <w:shd w:val="clear" w:color="auto" w:fill="auto"/>
            <w:vAlign w:val="center"/>
          </w:tcPr>
          <w:p w14:paraId="624A1069">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EXCEL在财务中的应用</w:t>
            </w:r>
          </w:p>
        </w:tc>
        <w:tc>
          <w:tcPr>
            <w:tcW w:w="185" w:type="pct"/>
            <w:gridSpan w:val="2"/>
            <w:vAlign w:val="center"/>
          </w:tcPr>
          <w:p w14:paraId="1B0DDB3B">
            <w:pPr>
              <w:pStyle w:val="18"/>
              <w:bidi w:val="0"/>
              <w:rPr>
                <w:rFonts w:hint="eastAsia"/>
                <w:b/>
                <w:bCs/>
                <w:color w:val="auto"/>
                <w:spacing w:val="1"/>
                <w:sz w:val="20"/>
                <w:szCs w:val="20"/>
                <w:lang w:val="en-US" w:eastAsia="zh-CN"/>
              </w:rPr>
            </w:pPr>
            <w:r>
              <w:rPr>
                <w:rFonts w:hint="eastAsia"/>
                <w:lang w:val="en-US" w:eastAsia="zh-CN"/>
              </w:rPr>
              <w:t>B</w:t>
            </w:r>
          </w:p>
        </w:tc>
        <w:tc>
          <w:tcPr>
            <w:tcW w:w="343" w:type="pct"/>
            <w:shd w:val="clear" w:color="auto" w:fill="auto"/>
            <w:vAlign w:val="top"/>
          </w:tcPr>
          <w:p w14:paraId="0A1B7B91">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考查</w:t>
            </w:r>
          </w:p>
        </w:tc>
        <w:tc>
          <w:tcPr>
            <w:tcW w:w="276" w:type="pct"/>
            <w:shd w:val="clear" w:color="auto" w:fill="auto"/>
            <w:vAlign w:val="center"/>
          </w:tcPr>
          <w:p w14:paraId="3DFACC0E">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w:t>
            </w:r>
          </w:p>
        </w:tc>
        <w:tc>
          <w:tcPr>
            <w:tcW w:w="331" w:type="pct"/>
            <w:shd w:val="clear" w:color="auto" w:fill="auto"/>
            <w:vAlign w:val="top"/>
          </w:tcPr>
          <w:p w14:paraId="4B34A4DF">
            <w:pPr>
              <w:keepNext w:val="0"/>
              <w:keepLines w:val="0"/>
              <w:widowControl/>
              <w:suppressLineNumbers w:val="0"/>
              <w:jc w:val="center"/>
              <w:textAlignment w:val="top"/>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64</w:t>
            </w:r>
          </w:p>
        </w:tc>
        <w:tc>
          <w:tcPr>
            <w:tcW w:w="274" w:type="pct"/>
            <w:shd w:val="clear" w:color="auto" w:fill="auto"/>
            <w:vAlign w:val="top"/>
          </w:tcPr>
          <w:p w14:paraId="3BB4FD66">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24</w:t>
            </w:r>
          </w:p>
        </w:tc>
        <w:tc>
          <w:tcPr>
            <w:tcW w:w="317" w:type="pct"/>
            <w:shd w:val="clear" w:color="auto" w:fill="auto"/>
            <w:vAlign w:val="top"/>
          </w:tcPr>
          <w:p w14:paraId="7B813B01">
            <w:pPr>
              <w:keepNext w:val="0"/>
              <w:keepLines w:val="0"/>
              <w:widowControl/>
              <w:suppressLineNumbers w:val="0"/>
              <w:jc w:val="center"/>
              <w:textAlignment w:val="top"/>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40</w:t>
            </w:r>
          </w:p>
        </w:tc>
        <w:tc>
          <w:tcPr>
            <w:tcW w:w="255" w:type="pct"/>
            <w:shd w:val="clear" w:color="auto" w:fill="auto"/>
            <w:vAlign w:val="center"/>
          </w:tcPr>
          <w:p w14:paraId="324F9B92">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6194FCF6">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28ACCE61">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55DA6AF5">
            <w:pPr>
              <w:jc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4*16</w:t>
            </w:r>
          </w:p>
        </w:tc>
        <w:tc>
          <w:tcPr>
            <w:tcW w:w="227" w:type="pct"/>
            <w:shd w:val="clear" w:color="auto" w:fill="auto"/>
            <w:vAlign w:val="center"/>
          </w:tcPr>
          <w:p w14:paraId="638C2EB0">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p>
        </w:tc>
        <w:tc>
          <w:tcPr>
            <w:tcW w:w="269" w:type="pct"/>
            <w:shd w:val="clear" w:color="auto" w:fill="auto"/>
            <w:vAlign w:val="center"/>
          </w:tcPr>
          <w:p w14:paraId="04EB4837">
            <w:pPr>
              <w:jc w:val="center"/>
              <w:rPr>
                <w:rFonts w:ascii="Arial" w:hAnsi="Arial" w:eastAsia="Arial" w:cs="Arial"/>
                <w:snapToGrid w:val="0"/>
                <w:color w:val="auto"/>
                <w:kern w:val="0"/>
                <w:sz w:val="20"/>
                <w:szCs w:val="20"/>
                <w:lang w:val="en-US" w:eastAsia="en-US" w:bidi="ar-SA"/>
              </w:rPr>
            </w:pPr>
          </w:p>
        </w:tc>
      </w:tr>
      <w:tr w14:paraId="014C9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tcPr>
          <w:p w14:paraId="4C37E175">
            <w:pPr>
              <w:rPr>
                <w:rFonts w:ascii="Arial"/>
                <w:color w:val="auto"/>
                <w:sz w:val="20"/>
                <w:szCs w:val="20"/>
              </w:rPr>
            </w:pPr>
          </w:p>
        </w:tc>
        <w:tc>
          <w:tcPr>
            <w:tcW w:w="358" w:type="pct"/>
            <w:vMerge w:val="continue"/>
          </w:tcPr>
          <w:p w14:paraId="45CF6623">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5B39D281">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01923013</w:t>
            </w:r>
          </w:p>
        </w:tc>
        <w:tc>
          <w:tcPr>
            <w:tcW w:w="899" w:type="pct"/>
            <w:shd w:val="clear" w:color="auto" w:fill="auto"/>
            <w:vAlign w:val="center"/>
          </w:tcPr>
          <w:p w14:paraId="3744621F">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政府会计</w:t>
            </w:r>
          </w:p>
        </w:tc>
        <w:tc>
          <w:tcPr>
            <w:tcW w:w="185" w:type="pct"/>
            <w:gridSpan w:val="2"/>
            <w:vAlign w:val="center"/>
          </w:tcPr>
          <w:p w14:paraId="3FA48818">
            <w:pPr>
              <w:pStyle w:val="18"/>
              <w:bidi w:val="0"/>
              <w:rPr>
                <w:rFonts w:hint="eastAsia"/>
                <w:b/>
                <w:bCs/>
                <w:color w:val="auto"/>
                <w:spacing w:val="1"/>
                <w:sz w:val="20"/>
                <w:szCs w:val="20"/>
                <w:lang w:val="en-US" w:eastAsia="zh-CN"/>
              </w:rPr>
            </w:pPr>
            <w:r>
              <w:rPr>
                <w:rFonts w:hint="eastAsia"/>
                <w:lang w:val="en-US" w:eastAsia="zh-CN"/>
              </w:rPr>
              <w:t>B</w:t>
            </w:r>
          </w:p>
        </w:tc>
        <w:tc>
          <w:tcPr>
            <w:tcW w:w="343" w:type="pct"/>
            <w:shd w:val="clear" w:color="auto" w:fill="auto"/>
            <w:vAlign w:val="top"/>
          </w:tcPr>
          <w:p w14:paraId="05DDB617">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考查</w:t>
            </w:r>
          </w:p>
        </w:tc>
        <w:tc>
          <w:tcPr>
            <w:tcW w:w="276" w:type="pct"/>
            <w:shd w:val="clear" w:color="auto" w:fill="auto"/>
            <w:vAlign w:val="center"/>
          </w:tcPr>
          <w:p w14:paraId="57D9D014">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w:t>
            </w:r>
          </w:p>
        </w:tc>
        <w:tc>
          <w:tcPr>
            <w:tcW w:w="331" w:type="pct"/>
            <w:shd w:val="clear" w:color="auto" w:fill="auto"/>
            <w:vAlign w:val="top"/>
          </w:tcPr>
          <w:p w14:paraId="1722D6DF">
            <w:pPr>
              <w:keepNext w:val="0"/>
              <w:keepLines w:val="0"/>
              <w:widowControl/>
              <w:suppressLineNumbers w:val="0"/>
              <w:jc w:val="center"/>
              <w:textAlignment w:val="top"/>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64</w:t>
            </w:r>
          </w:p>
        </w:tc>
        <w:tc>
          <w:tcPr>
            <w:tcW w:w="274" w:type="pct"/>
            <w:shd w:val="clear" w:color="auto" w:fill="auto"/>
            <w:vAlign w:val="top"/>
          </w:tcPr>
          <w:p w14:paraId="74E4210A">
            <w:pPr>
              <w:keepNext w:val="0"/>
              <w:keepLines w:val="0"/>
              <w:widowControl/>
              <w:suppressLineNumbers w:val="0"/>
              <w:jc w:val="center"/>
              <w:textAlignment w:val="top"/>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40</w:t>
            </w:r>
          </w:p>
        </w:tc>
        <w:tc>
          <w:tcPr>
            <w:tcW w:w="317" w:type="pct"/>
            <w:shd w:val="clear" w:color="auto" w:fill="auto"/>
            <w:vAlign w:val="top"/>
          </w:tcPr>
          <w:p w14:paraId="32EE88C6">
            <w:pPr>
              <w:keepNext w:val="0"/>
              <w:keepLines w:val="0"/>
              <w:widowControl/>
              <w:suppressLineNumbers w:val="0"/>
              <w:jc w:val="center"/>
              <w:textAlignment w:val="top"/>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24</w:t>
            </w:r>
          </w:p>
        </w:tc>
        <w:tc>
          <w:tcPr>
            <w:tcW w:w="255" w:type="pct"/>
            <w:shd w:val="clear" w:color="auto" w:fill="auto"/>
            <w:vAlign w:val="center"/>
          </w:tcPr>
          <w:p w14:paraId="1024EFFE">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2693919D">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6FA9A2E5">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168D70DD">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p>
        </w:tc>
        <w:tc>
          <w:tcPr>
            <w:tcW w:w="227" w:type="pct"/>
            <w:shd w:val="clear" w:color="auto" w:fill="auto"/>
            <w:vAlign w:val="center"/>
          </w:tcPr>
          <w:p w14:paraId="272BE6E5">
            <w:pPr>
              <w:jc w:val="center"/>
              <w:rPr>
                <w:rFonts w:hint="eastAsia" w:ascii="Arial" w:hAnsi="Arial" w:eastAsia="Arial" w:cs="Arial"/>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4*16</w:t>
            </w:r>
          </w:p>
        </w:tc>
        <w:tc>
          <w:tcPr>
            <w:tcW w:w="269" w:type="pct"/>
            <w:shd w:val="clear" w:color="auto" w:fill="auto"/>
            <w:vAlign w:val="center"/>
          </w:tcPr>
          <w:p w14:paraId="112490FD">
            <w:pPr>
              <w:jc w:val="center"/>
              <w:rPr>
                <w:rFonts w:ascii="Arial" w:hAnsi="Arial" w:eastAsia="Arial" w:cs="Arial"/>
                <w:snapToGrid w:val="0"/>
                <w:color w:val="auto"/>
                <w:kern w:val="0"/>
                <w:sz w:val="20"/>
                <w:szCs w:val="20"/>
                <w:lang w:val="en-US" w:eastAsia="en-US" w:bidi="ar-SA"/>
              </w:rPr>
            </w:pPr>
          </w:p>
        </w:tc>
      </w:tr>
      <w:tr w14:paraId="43888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tcPr>
          <w:p w14:paraId="62D45387">
            <w:pPr>
              <w:rPr>
                <w:rFonts w:ascii="Arial"/>
                <w:color w:val="auto"/>
                <w:sz w:val="20"/>
                <w:szCs w:val="20"/>
              </w:rPr>
            </w:pPr>
          </w:p>
        </w:tc>
        <w:tc>
          <w:tcPr>
            <w:tcW w:w="358" w:type="pct"/>
            <w:vMerge w:val="continue"/>
          </w:tcPr>
          <w:p w14:paraId="05216F63">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22585B2A">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01923008</w:t>
            </w:r>
          </w:p>
        </w:tc>
        <w:tc>
          <w:tcPr>
            <w:tcW w:w="899" w:type="pct"/>
            <w:shd w:val="clear" w:color="auto" w:fill="auto"/>
            <w:vAlign w:val="center"/>
          </w:tcPr>
          <w:p w14:paraId="5F2BD7C1">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财经法规与会计职业道德</w:t>
            </w:r>
          </w:p>
        </w:tc>
        <w:tc>
          <w:tcPr>
            <w:tcW w:w="185" w:type="pct"/>
            <w:gridSpan w:val="2"/>
            <w:vAlign w:val="center"/>
          </w:tcPr>
          <w:p w14:paraId="2A1A3715">
            <w:pPr>
              <w:pStyle w:val="18"/>
              <w:bidi w:val="0"/>
              <w:rPr>
                <w:rFonts w:hint="eastAsia"/>
                <w:b/>
                <w:bCs/>
                <w:color w:val="auto"/>
                <w:spacing w:val="1"/>
                <w:sz w:val="20"/>
                <w:szCs w:val="20"/>
                <w:lang w:val="en-US" w:eastAsia="zh-CN"/>
              </w:rPr>
            </w:pPr>
            <w:r>
              <w:rPr>
                <w:rFonts w:hint="eastAsia"/>
                <w:lang w:val="en-US" w:eastAsia="zh-CN"/>
              </w:rPr>
              <w:t>B</w:t>
            </w:r>
          </w:p>
        </w:tc>
        <w:tc>
          <w:tcPr>
            <w:tcW w:w="343" w:type="pct"/>
            <w:shd w:val="clear" w:color="auto" w:fill="auto"/>
            <w:vAlign w:val="top"/>
          </w:tcPr>
          <w:p w14:paraId="69EBBCFE">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考查</w:t>
            </w:r>
          </w:p>
        </w:tc>
        <w:tc>
          <w:tcPr>
            <w:tcW w:w="276" w:type="pct"/>
            <w:shd w:val="clear" w:color="auto" w:fill="auto"/>
            <w:vAlign w:val="center"/>
          </w:tcPr>
          <w:p w14:paraId="2BF026B2">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3</w:t>
            </w:r>
          </w:p>
        </w:tc>
        <w:tc>
          <w:tcPr>
            <w:tcW w:w="331" w:type="pct"/>
            <w:shd w:val="clear" w:color="auto" w:fill="auto"/>
            <w:vAlign w:val="top"/>
          </w:tcPr>
          <w:p w14:paraId="02B5251A">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64</w:t>
            </w:r>
          </w:p>
        </w:tc>
        <w:tc>
          <w:tcPr>
            <w:tcW w:w="274" w:type="pct"/>
            <w:shd w:val="clear" w:color="auto" w:fill="auto"/>
            <w:vAlign w:val="top"/>
          </w:tcPr>
          <w:p w14:paraId="7D741388">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40</w:t>
            </w:r>
          </w:p>
        </w:tc>
        <w:tc>
          <w:tcPr>
            <w:tcW w:w="317" w:type="pct"/>
            <w:shd w:val="clear" w:color="auto" w:fill="auto"/>
            <w:vAlign w:val="top"/>
          </w:tcPr>
          <w:p w14:paraId="41862575">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24</w:t>
            </w:r>
          </w:p>
        </w:tc>
        <w:tc>
          <w:tcPr>
            <w:tcW w:w="255" w:type="pct"/>
            <w:shd w:val="clear" w:color="auto" w:fill="auto"/>
            <w:vAlign w:val="center"/>
          </w:tcPr>
          <w:p w14:paraId="21CF4727">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64ACB0AE">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6E26E37A">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2D040AF0">
            <w:pPr>
              <w:jc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vAlign w:val="center"/>
          </w:tcPr>
          <w:p w14:paraId="13C3964A">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4*16</w:t>
            </w:r>
          </w:p>
        </w:tc>
        <w:tc>
          <w:tcPr>
            <w:tcW w:w="269" w:type="pct"/>
            <w:shd w:val="clear" w:color="auto" w:fill="auto"/>
            <w:vAlign w:val="center"/>
          </w:tcPr>
          <w:p w14:paraId="407A7174">
            <w:pPr>
              <w:jc w:val="center"/>
              <w:rPr>
                <w:rFonts w:ascii="Arial" w:hAnsi="Arial" w:eastAsia="Arial" w:cs="Arial"/>
                <w:snapToGrid w:val="0"/>
                <w:color w:val="auto"/>
                <w:kern w:val="0"/>
                <w:sz w:val="20"/>
                <w:szCs w:val="20"/>
                <w:lang w:val="en-US" w:eastAsia="en-US" w:bidi="ar-SA"/>
              </w:rPr>
            </w:pPr>
          </w:p>
        </w:tc>
      </w:tr>
      <w:tr w14:paraId="3499B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tcPr>
          <w:p w14:paraId="60EA10A4">
            <w:pPr>
              <w:rPr>
                <w:rFonts w:ascii="Arial"/>
                <w:color w:val="auto"/>
                <w:sz w:val="20"/>
                <w:szCs w:val="20"/>
              </w:rPr>
            </w:pPr>
          </w:p>
        </w:tc>
        <w:tc>
          <w:tcPr>
            <w:tcW w:w="358" w:type="pct"/>
            <w:vMerge w:val="continue"/>
          </w:tcPr>
          <w:p w14:paraId="06B7A7DB">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5CB4CF0E">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01923016</w:t>
            </w:r>
          </w:p>
        </w:tc>
        <w:tc>
          <w:tcPr>
            <w:tcW w:w="899" w:type="pct"/>
            <w:shd w:val="clear" w:color="auto" w:fill="auto"/>
            <w:vAlign w:val="center"/>
          </w:tcPr>
          <w:p w14:paraId="6A20723F">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审计基础与实务</w:t>
            </w:r>
          </w:p>
        </w:tc>
        <w:tc>
          <w:tcPr>
            <w:tcW w:w="185" w:type="pct"/>
            <w:gridSpan w:val="2"/>
            <w:vAlign w:val="center"/>
          </w:tcPr>
          <w:p w14:paraId="7FC00F76">
            <w:pPr>
              <w:pStyle w:val="18"/>
              <w:bidi w:val="0"/>
              <w:rPr>
                <w:rFonts w:hint="eastAsia"/>
                <w:b/>
                <w:bCs/>
                <w:color w:val="auto"/>
                <w:spacing w:val="1"/>
                <w:sz w:val="20"/>
                <w:szCs w:val="20"/>
                <w:lang w:val="en-US" w:eastAsia="zh-CN"/>
              </w:rPr>
            </w:pPr>
            <w:r>
              <w:rPr>
                <w:rFonts w:hint="eastAsia"/>
                <w:lang w:val="en-US" w:eastAsia="zh-CN"/>
              </w:rPr>
              <w:t>B</w:t>
            </w:r>
          </w:p>
        </w:tc>
        <w:tc>
          <w:tcPr>
            <w:tcW w:w="343" w:type="pct"/>
            <w:shd w:val="clear" w:color="auto" w:fill="auto"/>
            <w:vAlign w:val="top"/>
          </w:tcPr>
          <w:p w14:paraId="2DC655C7">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考查</w:t>
            </w:r>
          </w:p>
        </w:tc>
        <w:tc>
          <w:tcPr>
            <w:tcW w:w="276" w:type="pct"/>
            <w:shd w:val="clear" w:color="auto" w:fill="auto"/>
            <w:vAlign w:val="center"/>
          </w:tcPr>
          <w:p w14:paraId="6B139885">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3</w:t>
            </w:r>
          </w:p>
        </w:tc>
        <w:tc>
          <w:tcPr>
            <w:tcW w:w="331" w:type="pct"/>
            <w:shd w:val="clear" w:color="auto" w:fill="auto"/>
            <w:vAlign w:val="top"/>
          </w:tcPr>
          <w:p w14:paraId="0710059D">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64</w:t>
            </w:r>
          </w:p>
        </w:tc>
        <w:tc>
          <w:tcPr>
            <w:tcW w:w="274" w:type="pct"/>
            <w:shd w:val="clear" w:color="auto" w:fill="auto"/>
            <w:vAlign w:val="top"/>
          </w:tcPr>
          <w:p w14:paraId="5EE0E4FA">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40</w:t>
            </w:r>
          </w:p>
        </w:tc>
        <w:tc>
          <w:tcPr>
            <w:tcW w:w="317" w:type="pct"/>
            <w:shd w:val="clear" w:color="auto" w:fill="auto"/>
            <w:vAlign w:val="top"/>
          </w:tcPr>
          <w:p w14:paraId="5E2810A8">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24</w:t>
            </w:r>
          </w:p>
        </w:tc>
        <w:tc>
          <w:tcPr>
            <w:tcW w:w="255" w:type="pct"/>
            <w:shd w:val="clear" w:color="auto" w:fill="auto"/>
            <w:vAlign w:val="center"/>
          </w:tcPr>
          <w:p w14:paraId="3C0F7970">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41D7DB27">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68CD5480">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15413176">
            <w:pPr>
              <w:jc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vAlign w:val="center"/>
          </w:tcPr>
          <w:p w14:paraId="3384BCA5">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4*16</w:t>
            </w:r>
          </w:p>
        </w:tc>
        <w:tc>
          <w:tcPr>
            <w:tcW w:w="269" w:type="pct"/>
            <w:shd w:val="clear" w:color="auto" w:fill="auto"/>
            <w:vAlign w:val="center"/>
          </w:tcPr>
          <w:p w14:paraId="76CF7AD2">
            <w:pPr>
              <w:jc w:val="center"/>
              <w:rPr>
                <w:rFonts w:ascii="Arial" w:hAnsi="Arial" w:eastAsia="Arial" w:cs="Arial"/>
                <w:snapToGrid w:val="0"/>
                <w:color w:val="auto"/>
                <w:kern w:val="0"/>
                <w:sz w:val="20"/>
                <w:szCs w:val="20"/>
                <w:lang w:val="en-US" w:eastAsia="en-US" w:bidi="ar-SA"/>
              </w:rPr>
            </w:pPr>
          </w:p>
        </w:tc>
      </w:tr>
      <w:tr w14:paraId="42698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3" w:type="pct"/>
            <w:vMerge w:val="continue"/>
          </w:tcPr>
          <w:p w14:paraId="5CF6582C">
            <w:pPr>
              <w:rPr>
                <w:rFonts w:ascii="Arial"/>
                <w:color w:val="auto"/>
                <w:sz w:val="20"/>
                <w:szCs w:val="20"/>
              </w:rPr>
            </w:pPr>
          </w:p>
        </w:tc>
        <w:tc>
          <w:tcPr>
            <w:tcW w:w="358" w:type="pct"/>
            <w:vMerge w:val="continue"/>
          </w:tcPr>
          <w:p w14:paraId="6940DFF2">
            <w:pPr>
              <w:keepNext w:val="0"/>
              <w:keepLines w:val="0"/>
              <w:widowControl/>
              <w:suppressLineNumbers w:val="0"/>
              <w:jc w:val="center"/>
              <w:textAlignment w:val="center"/>
              <w:rPr>
                <w:rFonts w:hint="eastAsia"/>
                <w:b/>
                <w:bCs/>
                <w:color w:val="auto"/>
                <w:spacing w:val="1"/>
                <w:sz w:val="20"/>
                <w:szCs w:val="20"/>
                <w:lang w:val="en-US" w:eastAsia="zh-CN"/>
              </w:rPr>
            </w:pPr>
          </w:p>
        </w:tc>
        <w:tc>
          <w:tcPr>
            <w:tcW w:w="1780" w:type="pct"/>
            <w:gridSpan w:val="5"/>
            <w:shd w:val="clear" w:color="auto" w:fill="auto"/>
            <w:vAlign w:val="center"/>
          </w:tcPr>
          <w:p w14:paraId="7C00BBC7">
            <w:pPr>
              <w:keepNext w:val="0"/>
              <w:keepLines w:val="0"/>
              <w:widowControl/>
              <w:suppressLineNumbers w:val="0"/>
              <w:jc w:val="center"/>
              <w:textAlignment w:val="center"/>
              <w:rPr>
                <w:rFonts w:hint="default"/>
                <w:b/>
                <w:bCs/>
                <w:color w:val="auto"/>
                <w:spacing w:val="1"/>
                <w:sz w:val="20"/>
                <w:szCs w:val="20"/>
                <w:lang w:val="en-US" w:eastAsia="zh-CN"/>
              </w:rPr>
            </w:pPr>
            <w:r>
              <w:rPr>
                <w:rFonts w:hint="eastAsia"/>
                <w:b/>
                <w:bCs/>
                <w:color w:val="auto"/>
                <w:spacing w:val="1"/>
                <w:sz w:val="20"/>
                <w:szCs w:val="20"/>
                <w:lang w:val="en-US" w:eastAsia="zh-CN"/>
              </w:rPr>
              <w:t>小计</w:t>
            </w:r>
          </w:p>
        </w:tc>
        <w:tc>
          <w:tcPr>
            <w:tcW w:w="276" w:type="pct"/>
            <w:shd w:val="clear" w:color="auto" w:fill="auto"/>
            <w:vAlign w:val="center"/>
          </w:tcPr>
          <w:p w14:paraId="62277343">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13</w:t>
            </w:r>
          </w:p>
        </w:tc>
        <w:tc>
          <w:tcPr>
            <w:tcW w:w="331" w:type="pct"/>
            <w:shd w:val="clear" w:color="auto" w:fill="auto"/>
            <w:vAlign w:val="center"/>
          </w:tcPr>
          <w:p w14:paraId="2624163F">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352</w:t>
            </w:r>
          </w:p>
        </w:tc>
        <w:tc>
          <w:tcPr>
            <w:tcW w:w="274" w:type="pct"/>
            <w:shd w:val="clear" w:color="auto" w:fill="auto"/>
            <w:vAlign w:val="center"/>
          </w:tcPr>
          <w:p w14:paraId="2DCC2D6D">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188</w:t>
            </w:r>
          </w:p>
        </w:tc>
        <w:tc>
          <w:tcPr>
            <w:tcW w:w="317" w:type="pct"/>
            <w:shd w:val="clear" w:color="auto" w:fill="auto"/>
            <w:vAlign w:val="center"/>
          </w:tcPr>
          <w:p w14:paraId="0B1457C8">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164</w:t>
            </w:r>
          </w:p>
        </w:tc>
        <w:tc>
          <w:tcPr>
            <w:tcW w:w="255" w:type="pct"/>
            <w:shd w:val="clear" w:color="auto" w:fill="auto"/>
            <w:vAlign w:val="center"/>
          </w:tcPr>
          <w:p w14:paraId="65E6D82F">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0</w:t>
            </w:r>
          </w:p>
        </w:tc>
        <w:tc>
          <w:tcPr>
            <w:tcW w:w="225" w:type="pct"/>
            <w:shd w:val="clear" w:color="auto" w:fill="auto"/>
            <w:vAlign w:val="center"/>
          </w:tcPr>
          <w:p w14:paraId="437CC40F">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0</w:t>
            </w:r>
          </w:p>
        </w:tc>
        <w:tc>
          <w:tcPr>
            <w:tcW w:w="225" w:type="pct"/>
            <w:shd w:val="clear" w:color="auto" w:fill="auto"/>
            <w:vAlign w:val="center"/>
          </w:tcPr>
          <w:p w14:paraId="6FB08D42">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4</w:t>
            </w:r>
          </w:p>
        </w:tc>
        <w:tc>
          <w:tcPr>
            <w:tcW w:w="225" w:type="pct"/>
            <w:shd w:val="clear" w:color="auto" w:fill="auto"/>
            <w:vAlign w:val="center"/>
          </w:tcPr>
          <w:p w14:paraId="4AEC1716">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8</w:t>
            </w:r>
          </w:p>
        </w:tc>
        <w:tc>
          <w:tcPr>
            <w:tcW w:w="227" w:type="pct"/>
            <w:shd w:val="clear" w:color="auto" w:fill="auto"/>
            <w:vAlign w:val="center"/>
          </w:tcPr>
          <w:p w14:paraId="2DC784B1">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12</w:t>
            </w:r>
          </w:p>
        </w:tc>
        <w:tc>
          <w:tcPr>
            <w:tcW w:w="269" w:type="pct"/>
            <w:vAlign w:val="center"/>
          </w:tcPr>
          <w:p w14:paraId="5A38BB24">
            <w:pPr>
              <w:keepNext w:val="0"/>
              <w:keepLines w:val="0"/>
              <w:widowControl/>
              <w:suppressLineNumbers w:val="0"/>
              <w:jc w:val="center"/>
              <w:textAlignment w:val="center"/>
              <w:rPr>
                <w:rFonts w:ascii="Arial"/>
                <w:color w:val="auto"/>
                <w:sz w:val="20"/>
                <w:szCs w:val="20"/>
              </w:rPr>
            </w:pPr>
          </w:p>
        </w:tc>
      </w:tr>
      <w:tr w14:paraId="26ECA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91" w:type="pct"/>
            <w:gridSpan w:val="2"/>
            <w:vMerge w:val="restart"/>
            <w:vAlign w:val="center"/>
          </w:tcPr>
          <w:p w14:paraId="1030269D">
            <w:pPr>
              <w:keepNext w:val="0"/>
              <w:keepLines w:val="0"/>
              <w:widowControl/>
              <w:suppressLineNumbers w:val="0"/>
              <w:jc w:val="center"/>
              <w:textAlignment w:val="center"/>
              <w:rPr>
                <w:rFonts w:hint="eastAsia"/>
                <w:b/>
                <w:bCs/>
                <w:color w:val="auto"/>
                <w:spacing w:val="1"/>
                <w:sz w:val="20"/>
                <w:szCs w:val="20"/>
                <w:lang w:val="en-US" w:eastAsia="zh-CN"/>
              </w:rPr>
            </w:pPr>
            <w:r>
              <w:rPr>
                <w:rFonts w:hint="eastAsia" w:ascii="宋体" w:hAnsi="宋体" w:eastAsia="宋体" w:cs="宋体"/>
                <w:snapToGrid w:val="0"/>
                <w:color w:val="auto"/>
                <w:spacing w:val="7"/>
                <w:kern w:val="0"/>
                <w:sz w:val="20"/>
                <w:szCs w:val="20"/>
                <w:lang w:val="en-US" w:eastAsia="zh-CN" w:bidi="ar-SA"/>
              </w:rPr>
              <w:t>集中实践课程/环节</w:t>
            </w:r>
          </w:p>
        </w:tc>
        <w:tc>
          <w:tcPr>
            <w:tcW w:w="352" w:type="pct"/>
            <w:shd w:val="clear" w:color="auto" w:fill="auto"/>
            <w:vAlign w:val="center"/>
          </w:tcPr>
          <w:p w14:paraId="4E0F4876">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01923029</w:t>
            </w:r>
          </w:p>
        </w:tc>
        <w:tc>
          <w:tcPr>
            <w:tcW w:w="899" w:type="pct"/>
            <w:shd w:val="clear" w:color="auto" w:fill="auto"/>
            <w:vAlign w:val="center"/>
          </w:tcPr>
          <w:p w14:paraId="5BBF7968">
            <w:pPr>
              <w:keepNext w:val="0"/>
              <w:keepLines w:val="0"/>
              <w:widowControl/>
              <w:suppressLineNumbers w:val="0"/>
              <w:jc w:val="center"/>
              <w:textAlignment w:val="center"/>
              <w:rPr>
                <w:rFonts w:hint="eastAsia" w:ascii="Arial" w:hAnsi="Arial" w:eastAsia="Arial" w:cs="Arial"/>
                <w:snapToGrid w:val="0"/>
                <w:color w:val="auto"/>
                <w:spacing w:val="-3"/>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专业劳动实践</w:t>
            </w:r>
          </w:p>
        </w:tc>
        <w:tc>
          <w:tcPr>
            <w:tcW w:w="185" w:type="pct"/>
            <w:gridSpan w:val="2"/>
          </w:tcPr>
          <w:p w14:paraId="6FF45D89">
            <w:pPr>
              <w:pStyle w:val="18"/>
              <w:bidi w:val="0"/>
              <w:rPr>
                <w:rFonts w:hint="default"/>
                <w:b/>
                <w:bCs/>
                <w:color w:val="auto"/>
                <w:spacing w:val="1"/>
                <w:sz w:val="20"/>
                <w:szCs w:val="20"/>
                <w:lang w:val="en-US" w:eastAsia="zh-CN"/>
              </w:rPr>
            </w:pPr>
            <w:r>
              <w:rPr>
                <w:rFonts w:hint="eastAsia"/>
                <w:b/>
                <w:bCs/>
                <w:color w:val="auto"/>
                <w:spacing w:val="1"/>
                <w:sz w:val="20"/>
                <w:szCs w:val="20"/>
                <w:lang w:val="en-US" w:eastAsia="zh-CN"/>
              </w:rPr>
              <w:t>C</w:t>
            </w:r>
          </w:p>
        </w:tc>
        <w:tc>
          <w:tcPr>
            <w:tcW w:w="343" w:type="pct"/>
            <w:shd w:val="clear" w:color="auto" w:fill="auto"/>
            <w:vAlign w:val="top"/>
          </w:tcPr>
          <w:p w14:paraId="50BAC75D">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考查</w:t>
            </w:r>
          </w:p>
        </w:tc>
        <w:tc>
          <w:tcPr>
            <w:tcW w:w="276" w:type="pct"/>
            <w:shd w:val="clear" w:color="auto" w:fill="auto"/>
            <w:vAlign w:val="center"/>
          </w:tcPr>
          <w:p w14:paraId="5EA77327">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3</w:t>
            </w:r>
          </w:p>
        </w:tc>
        <w:tc>
          <w:tcPr>
            <w:tcW w:w="331" w:type="pct"/>
            <w:shd w:val="clear" w:color="auto" w:fill="auto"/>
            <w:vAlign w:val="center"/>
          </w:tcPr>
          <w:p w14:paraId="1515048F">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60</w:t>
            </w:r>
          </w:p>
        </w:tc>
        <w:tc>
          <w:tcPr>
            <w:tcW w:w="274" w:type="pct"/>
            <w:shd w:val="clear" w:color="auto" w:fill="auto"/>
            <w:vAlign w:val="top"/>
          </w:tcPr>
          <w:p w14:paraId="56A5C44E">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w:t>
            </w:r>
          </w:p>
        </w:tc>
        <w:tc>
          <w:tcPr>
            <w:tcW w:w="317" w:type="pct"/>
            <w:shd w:val="clear" w:color="auto" w:fill="auto"/>
            <w:vAlign w:val="top"/>
          </w:tcPr>
          <w:p w14:paraId="350199B4">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60</w:t>
            </w:r>
          </w:p>
        </w:tc>
        <w:tc>
          <w:tcPr>
            <w:tcW w:w="255" w:type="pct"/>
            <w:shd w:val="clear" w:color="auto" w:fill="auto"/>
            <w:vAlign w:val="center"/>
          </w:tcPr>
          <w:p w14:paraId="5E83D371">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6AA2AE09">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20*1W</w:t>
            </w:r>
          </w:p>
        </w:tc>
        <w:tc>
          <w:tcPr>
            <w:tcW w:w="225" w:type="pct"/>
            <w:shd w:val="clear" w:color="auto" w:fill="auto"/>
            <w:vAlign w:val="center"/>
          </w:tcPr>
          <w:p w14:paraId="4F656DE9">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29279CD2">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20*1W</w:t>
            </w:r>
          </w:p>
        </w:tc>
        <w:tc>
          <w:tcPr>
            <w:tcW w:w="227" w:type="pct"/>
            <w:shd w:val="clear" w:color="auto" w:fill="auto"/>
            <w:vAlign w:val="center"/>
          </w:tcPr>
          <w:p w14:paraId="793DD6B9">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20*1W</w:t>
            </w:r>
          </w:p>
        </w:tc>
        <w:tc>
          <w:tcPr>
            <w:tcW w:w="269" w:type="pct"/>
            <w:shd w:val="clear" w:color="auto" w:fill="auto"/>
            <w:vAlign w:val="center"/>
          </w:tcPr>
          <w:p w14:paraId="670DE3CD">
            <w:pPr>
              <w:jc w:val="center"/>
              <w:rPr>
                <w:rFonts w:ascii="Arial" w:hAnsi="Arial" w:eastAsia="Arial" w:cs="Arial"/>
                <w:snapToGrid w:val="0"/>
                <w:color w:val="auto"/>
                <w:kern w:val="0"/>
                <w:sz w:val="20"/>
                <w:szCs w:val="20"/>
                <w:lang w:val="en-US" w:eastAsia="en-US" w:bidi="ar-SA"/>
              </w:rPr>
            </w:pPr>
          </w:p>
        </w:tc>
      </w:tr>
      <w:tr w14:paraId="2870C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91" w:type="pct"/>
            <w:gridSpan w:val="2"/>
            <w:vMerge w:val="continue"/>
          </w:tcPr>
          <w:p w14:paraId="49A1D2F1">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2E587DA4">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01923028</w:t>
            </w:r>
          </w:p>
        </w:tc>
        <w:tc>
          <w:tcPr>
            <w:tcW w:w="899" w:type="pct"/>
            <w:shd w:val="clear" w:color="auto" w:fill="auto"/>
            <w:vAlign w:val="center"/>
          </w:tcPr>
          <w:p w14:paraId="27CB935A">
            <w:pPr>
              <w:keepNext w:val="0"/>
              <w:keepLines w:val="0"/>
              <w:widowControl/>
              <w:suppressLineNumbers w:val="0"/>
              <w:jc w:val="center"/>
              <w:textAlignment w:val="center"/>
              <w:rPr>
                <w:rFonts w:hint="eastAsia" w:ascii="Arial" w:hAnsi="Arial" w:eastAsia="Arial" w:cs="Arial"/>
                <w:snapToGrid w:val="0"/>
                <w:color w:val="auto"/>
                <w:spacing w:val="-3"/>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专业岗位认知</w:t>
            </w:r>
          </w:p>
        </w:tc>
        <w:tc>
          <w:tcPr>
            <w:tcW w:w="185" w:type="pct"/>
            <w:gridSpan w:val="2"/>
          </w:tcPr>
          <w:p w14:paraId="4B7B57DF">
            <w:pPr>
              <w:keepNext w:val="0"/>
              <w:keepLines w:val="0"/>
              <w:widowControl/>
              <w:suppressLineNumbers w:val="0"/>
              <w:jc w:val="center"/>
              <w:textAlignment w:val="center"/>
              <w:rPr>
                <w:rFonts w:hint="eastAsia" w:ascii="宋体" w:hAnsi="宋体" w:eastAsia="宋体" w:cs="宋体"/>
                <w:b w:val="0"/>
                <w:bCs w:val="0"/>
                <w:color w:val="auto"/>
                <w:spacing w:val="1"/>
                <w:sz w:val="20"/>
                <w:szCs w:val="20"/>
                <w:lang w:val="en-US" w:eastAsia="zh-CN"/>
              </w:rPr>
            </w:pPr>
            <w:r>
              <w:rPr>
                <w:rFonts w:hint="eastAsia" w:ascii="宋体" w:hAnsi="宋体" w:eastAsia="宋体" w:cs="宋体"/>
                <w:b w:val="0"/>
                <w:bCs w:val="0"/>
                <w:color w:val="auto"/>
                <w:spacing w:val="1"/>
                <w:sz w:val="20"/>
                <w:szCs w:val="20"/>
                <w:lang w:val="en-US" w:eastAsia="zh-CN"/>
              </w:rPr>
              <w:t>C</w:t>
            </w:r>
          </w:p>
        </w:tc>
        <w:tc>
          <w:tcPr>
            <w:tcW w:w="343" w:type="pct"/>
            <w:shd w:val="clear" w:color="auto" w:fill="auto"/>
            <w:vAlign w:val="top"/>
          </w:tcPr>
          <w:p w14:paraId="38D18E4B">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考查</w:t>
            </w:r>
          </w:p>
        </w:tc>
        <w:tc>
          <w:tcPr>
            <w:tcW w:w="276" w:type="pct"/>
            <w:shd w:val="clear" w:color="auto" w:fill="auto"/>
            <w:vAlign w:val="center"/>
          </w:tcPr>
          <w:p w14:paraId="2F2578E7">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1</w:t>
            </w:r>
          </w:p>
        </w:tc>
        <w:tc>
          <w:tcPr>
            <w:tcW w:w="331" w:type="pct"/>
            <w:shd w:val="clear" w:color="auto" w:fill="auto"/>
            <w:vAlign w:val="center"/>
          </w:tcPr>
          <w:p w14:paraId="00AC5062">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20</w:t>
            </w:r>
          </w:p>
        </w:tc>
        <w:tc>
          <w:tcPr>
            <w:tcW w:w="274" w:type="pct"/>
            <w:shd w:val="clear" w:color="auto" w:fill="auto"/>
            <w:vAlign w:val="center"/>
          </w:tcPr>
          <w:p w14:paraId="02EEA580">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w:t>
            </w:r>
          </w:p>
        </w:tc>
        <w:tc>
          <w:tcPr>
            <w:tcW w:w="317" w:type="pct"/>
            <w:shd w:val="clear" w:color="auto" w:fill="auto"/>
            <w:vAlign w:val="center"/>
          </w:tcPr>
          <w:p w14:paraId="38748454">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20</w:t>
            </w:r>
          </w:p>
        </w:tc>
        <w:tc>
          <w:tcPr>
            <w:tcW w:w="255" w:type="pct"/>
            <w:shd w:val="clear" w:color="auto" w:fill="auto"/>
            <w:vAlign w:val="center"/>
          </w:tcPr>
          <w:p w14:paraId="2DB2EA1C">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20*1W</w:t>
            </w:r>
          </w:p>
        </w:tc>
        <w:tc>
          <w:tcPr>
            <w:tcW w:w="225" w:type="pct"/>
            <w:shd w:val="clear" w:color="auto" w:fill="auto"/>
            <w:vAlign w:val="center"/>
          </w:tcPr>
          <w:p w14:paraId="196005C6">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02C8C538">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6CB45DF1">
            <w:pPr>
              <w:jc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vAlign w:val="center"/>
          </w:tcPr>
          <w:p w14:paraId="15B7AB72">
            <w:pPr>
              <w:jc w:val="center"/>
              <w:rPr>
                <w:rFonts w:hint="eastAsia" w:ascii="Arial" w:hAnsi="Arial" w:eastAsia="Arial" w:cs="Arial"/>
                <w:snapToGrid w:val="0"/>
                <w:color w:val="auto"/>
                <w:kern w:val="0"/>
                <w:sz w:val="20"/>
                <w:szCs w:val="20"/>
                <w:lang w:val="en-US" w:eastAsia="zh-CN" w:bidi="ar-SA"/>
              </w:rPr>
            </w:pPr>
          </w:p>
        </w:tc>
        <w:tc>
          <w:tcPr>
            <w:tcW w:w="269" w:type="pct"/>
            <w:shd w:val="clear" w:color="auto" w:fill="auto"/>
            <w:vAlign w:val="center"/>
          </w:tcPr>
          <w:p w14:paraId="05112B84">
            <w:pPr>
              <w:jc w:val="center"/>
              <w:rPr>
                <w:rFonts w:ascii="Arial" w:hAnsi="Arial" w:eastAsia="Arial" w:cs="Arial"/>
                <w:snapToGrid w:val="0"/>
                <w:color w:val="auto"/>
                <w:kern w:val="0"/>
                <w:sz w:val="20"/>
                <w:szCs w:val="20"/>
                <w:lang w:val="en-US" w:eastAsia="en-US" w:bidi="ar-SA"/>
              </w:rPr>
            </w:pPr>
          </w:p>
        </w:tc>
      </w:tr>
      <w:tr w14:paraId="0F853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91" w:type="pct"/>
            <w:gridSpan w:val="2"/>
            <w:vMerge w:val="continue"/>
          </w:tcPr>
          <w:p w14:paraId="5B0B6328">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02C742A7">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01923030</w:t>
            </w:r>
          </w:p>
        </w:tc>
        <w:tc>
          <w:tcPr>
            <w:tcW w:w="899" w:type="pct"/>
            <w:shd w:val="clear" w:color="auto" w:fill="auto"/>
            <w:vAlign w:val="center"/>
          </w:tcPr>
          <w:p w14:paraId="670E2DE9">
            <w:pPr>
              <w:keepNext w:val="0"/>
              <w:keepLines w:val="0"/>
              <w:widowControl/>
              <w:suppressLineNumbers w:val="0"/>
              <w:jc w:val="center"/>
              <w:textAlignment w:val="center"/>
              <w:rPr>
                <w:rFonts w:hint="eastAsia" w:ascii="Arial" w:hAnsi="Arial" w:eastAsia="Arial" w:cs="Arial"/>
                <w:snapToGrid w:val="0"/>
                <w:color w:val="auto"/>
                <w:spacing w:val="-3"/>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财务会计基础实训</w:t>
            </w:r>
          </w:p>
        </w:tc>
        <w:tc>
          <w:tcPr>
            <w:tcW w:w="185" w:type="pct"/>
            <w:gridSpan w:val="2"/>
          </w:tcPr>
          <w:p w14:paraId="62947D42">
            <w:pPr>
              <w:keepNext w:val="0"/>
              <w:keepLines w:val="0"/>
              <w:widowControl/>
              <w:suppressLineNumbers w:val="0"/>
              <w:jc w:val="center"/>
              <w:textAlignment w:val="center"/>
              <w:rPr>
                <w:rFonts w:hint="eastAsia" w:ascii="宋体" w:hAnsi="宋体" w:eastAsia="宋体" w:cs="宋体"/>
                <w:b w:val="0"/>
                <w:bCs w:val="0"/>
                <w:color w:val="auto"/>
                <w:spacing w:val="1"/>
                <w:sz w:val="20"/>
                <w:szCs w:val="20"/>
                <w:lang w:val="en-US" w:eastAsia="zh-CN"/>
              </w:rPr>
            </w:pPr>
            <w:r>
              <w:rPr>
                <w:rFonts w:hint="eastAsia" w:ascii="宋体" w:hAnsi="宋体" w:eastAsia="宋体" w:cs="宋体"/>
                <w:b w:val="0"/>
                <w:bCs w:val="0"/>
                <w:color w:val="auto"/>
                <w:spacing w:val="1"/>
                <w:sz w:val="20"/>
                <w:szCs w:val="20"/>
                <w:lang w:val="en-US" w:eastAsia="zh-CN"/>
              </w:rPr>
              <w:t>C</w:t>
            </w:r>
          </w:p>
        </w:tc>
        <w:tc>
          <w:tcPr>
            <w:tcW w:w="343" w:type="pct"/>
            <w:shd w:val="clear" w:color="auto" w:fill="auto"/>
            <w:vAlign w:val="top"/>
          </w:tcPr>
          <w:p w14:paraId="26206748">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考查</w:t>
            </w:r>
          </w:p>
        </w:tc>
        <w:tc>
          <w:tcPr>
            <w:tcW w:w="276" w:type="pct"/>
            <w:shd w:val="clear" w:color="auto" w:fill="auto"/>
            <w:vAlign w:val="center"/>
          </w:tcPr>
          <w:p w14:paraId="72FDFDD3">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w:t>
            </w:r>
          </w:p>
        </w:tc>
        <w:tc>
          <w:tcPr>
            <w:tcW w:w="331" w:type="pct"/>
            <w:shd w:val="clear" w:color="auto" w:fill="auto"/>
            <w:vAlign w:val="center"/>
          </w:tcPr>
          <w:p w14:paraId="2F1B0B20">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40</w:t>
            </w:r>
          </w:p>
        </w:tc>
        <w:tc>
          <w:tcPr>
            <w:tcW w:w="274" w:type="pct"/>
            <w:shd w:val="clear" w:color="auto" w:fill="auto"/>
            <w:vAlign w:val="top"/>
          </w:tcPr>
          <w:p w14:paraId="46B477D8">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w:t>
            </w:r>
          </w:p>
        </w:tc>
        <w:tc>
          <w:tcPr>
            <w:tcW w:w="317" w:type="pct"/>
            <w:shd w:val="clear" w:color="auto" w:fill="auto"/>
            <w:vAlign w:val="top"/>
          </w:tcPr>
          <w:p w14:paraId="563F65E8">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40</w:t>
            </w:r>
          </w:p>
        </w:tc>
        <w:tc>
          <w:tcPr>
            <w:tcW w:w="255" w:type="pct"/>
            <w:shd w:val="clear" w:color="auto" w:fill="auto"/>
            <w:vAlign w:val="center"/>
          </w:tcPr>
          <w:p w14:paraId="56929B15">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392A98F3">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20*2W</w:t>
            </w:r>
          </w:p>
        </w:tc>
        <w:tc>
          <w:tcPr>
            <w:tcW w:w="225" w:type="pct"/>
            <w:shd w:val="clear" w:color="auto" w:fill="auto"/>
            <w:vAlign w:val="center"/>
          </w:tcPr>
          <w:p w14:paraId="65C4BD6C">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182C6BAC">
            <w:pPr>
              <w:jc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vAlign w:val="center"/>
          </w:tcPr>
          <w:p w14:paraId="0CAF57E2">
            <w:pPr>
              <w:jc w:val="center"/>
              <w:rPr>
                <w:rFonts w:hint="eastAsia" w:ascii="Arial" w:hAnsi="Arial" w:eastAsia="Arial" w:cs="Arial"/>
                <w:snapToGrid w:val="0"/>
                <w:color w:val="auto"/>
                <w:kern w:val="0"/>
                <w:sz w:val="20"/>
                <w:szCs w:val="20"/>
                <w:lang w:val="en-US" w:eastAsia="zh-CN" w:bidi="ar-SA"/>
              </w:rPr>
            </w:pPr>
          </w:p>
        </w:tc>
        <w:tc>
          <w:tcPr>
            <w:tcW w:w="269" w:type="pct"/>
            <w:shd w:val="clear" w:color="auto" w:fill="auto"/>
            <w:vAlign w:val="center"/>
          </w:tcPr>
          <w:p w14:paraId="7027E5DB">
            <w:pPr>
              <w:jc w:val="center"/>
              <w:rPr>
                <w:rFonts w:ascii="Arial" w:hAnsi="Arial" w:eastAsia="Arial" w:cs="Arial"/>
                <w:snapToGrid w:val="0"/>
                <w:color w:val="auto"/>
                <w:kern w:val="0"/>
                <w:sz w:val="20"/>
                <w:szCs w:val="20"/>
                <w:lang w:val="en-US" w:eastAsia="en-US" w:bidi="ar-SA"/>
              </w:rPr>
            </w:pPr>
          </w:p>
        </w:tc>
      </w:tr>
      <w:tr w14:paraId="33769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91" w:type="pct"/>
            <w:gridSpan w:val="2"/>
            <w:vMerge w:val="continue"/>
          </w:tcPr>
          <w:p w14:paraId="348C5568">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60AD556A">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01923031</w:t>
            </w:r>
          </w:p>
        </w:tc>
        <w:tc>
          <w:tcPr>
            <w:tcW w:w="899" w:type="pct"/>
            <w:shd w:val="clear" w:color="auto" w:fill="auto"/>
            <w:vAlign w:val="center"/>
          </w:tcPr>
          <w:p w14:paraId="7368A7D3">
            <w:pPr>
              <w:keepNext w:val="0"/>
              <w:keepLines w:val="0"/>
              <w:widowControl/>
              <w:suppressLineNumbers w:val="0"/>
              <w:jc w:val="center"/>
              <w:textAlignment w:val="center"/>
              <w:rPr>
                <w:rFonts w:hint="eastAsia" w:ascii="Arial" w:hAnsi="Arial" w:eastAsia="Arial" w:cs="Arial"/>
                <w:snapToGrid w:val="0"/>
                <w:color w:val="auto"/>
                <w:spacing w:val="-3"/>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智能财务共享服务实训</w:t>
            </w:r>
          </w:p>
        </w:tc>
        <w:tc>
          <w:tcPr>
            <w:tcW w:w="185" w:type="pct"/>
            <w:gridSpan w:val="2"/>
          </w:tcPr>
          <w:p w14:paraId="51DF4524">
            <w:pPr>
              <w:keepNext w:val="0"/>
              <w:keepLines w:val="0"/>
              <w:widowControl/>
              <w:suppressLineNumbers w:val="0"/>
              <w:jc w:val="center"/>
              <w:textAlignment w:val="center"/>
              <w:rPr>
                <w:rFonts w:hint="eastAsia" w:ascii="宋体" w:hAnsi="宋体" w:eastAsia="宋体" w:cs="宋体"/>
                <w:b w:val="0"/>
                <w:bCs w:val="0"/>
                <w:color w:val="auto"/>
                <w:spacing w:val="1"/>
                <w:sz w:val="20"/>
                <w:szCs w:val="20"/>
                <w:lang w:val="en-US" w:eastAsia="zh-CN"/>
              </w:rPr>
            </w:pPr>
            <w:r>
              <w:rPr>
                <w:rFonts w:hint="eastAsia" w:ascii="宋体" w:hAnsi="宋体" w:eastAsia="宋体" w:cs="宋体"/>
                <w:b w:val="0"/>
                <w:bCs w:val="0"/>
                <w:color w:val="auto"/>
                <w:spacing w:val="1"/>
                <w:sz w:val="20"/>
                <w:szCs w:val="20"/>
                <w:lang w:val="en-US" w:eastAsia="zh-CN"/>
              </w:rPr>
              <w:t>C</w:t>
            </w:r>
          </w:p>
        </w:tc>
        <w:tc>
          <w:tcPr>
            <w:tcW w:w="343" w:type="pct"/>
            <w:shd w:val="clear" w:color="auto" w:fill="auto"/>
            <w:vAlign w:val="top"/>
          </w:tcPr>
          <w:p w14:paraId="6D71C875">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考查</w:t>
            </w:r>
          </w:p>
        </w:tc>
        <w:tc>
          <w:tcPr>
            <w:tcW w:w="276" w:type="pct"/>
            <w:shd w:val="clear" w:color="auto" w:fill="auto"/>
            <w:vAlign w:val="center"/>
          </w:tcPr>
          <w:p w14:paraId="57C06C45">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3</w:t>
            </w:r>
          </w:p>
        </w:tc>
        <w:tc>
          <w:tcPr>
            <w:tcW w:w="331" w:type="pct"/>
            <w:shd w:val="clear" w:color="auto" w:fill="auto"/>
            <w:vAlign w:val="center"/>
          </w:tcPr>
          <w:p w14:paraId="18EEEED8">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60</w:t>
            </w:r>
          </w:p>
        </w:tc>
        <w:tc>
          <w:tcPr>
            <w:tcW w:w="274" w:type="pct"/>
            <w:shd w:val="clear" w:color="auto" w:fill="auto"/>
            <w:vAlign w:val="center"/>
          </w:tcPr>
          <w:p w14:paraId="403C2B7C">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w:t>
            </w:r>
          </w:p>
        </w:tc>
        <w:tc>
          <w:tcPr>
            <w:tcW w:w="317" w:type="pct"/>
            <w:shd w:val="clear" w:color="auto" w:fill="auto"/>
            <w:vAlign w:val="center"/>
          </w:tcPr>
          <w:p w14:paraId="007BA14E">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60</w:t>
            </w:r>
          </w:p>
        </w:tc>
        <w:tc>
          <w:tcPr>
            <w:tcW w:w="255" w:type="pct"/>
            <w:shd w:val="clear" w:color="auto" w:fill="auto"/>
            <w:vAlign w:val="center"/>
          </w:tcPr>
          <w:p w14:paraId="1969D2DA">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03656A93">
            <w:pPr>
              <w:jc w:val="center"/>
              <w:rPr>
                <w:rFonts w:hint="eastAsia" w:ascii="Arial" w:hAnsi="Arial" w:eastAsia="Arial" w:cs="Arial"/>
                <w:snapToGrid w:val="0"/>
                <w:color w:val="auto"/>
                <w:kern w:val="0"/>
                <w:sz w:val="20"/>
                <w:szCs w:val="20"/>
                <w:lang w:val="en-US" w:eastAsia="zh-CN" w:bidi="ar-SA"/>
              </w:rPr>
            </w:pPr>
          </w:p>
        </w:tc>
        <w:tc>
          <w:tcPr>
            <w:tcW w:w="225" w:type="pct"/>
            <w:vMerge w:val="restart"/>
            <w:shd w:val="clear" w:color="auto" w:fill="auto"/>
            <w:vAlign w:val="center"/>
          </w:tcPr>
          <w:p w14:paraId="4E0BF926">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20*3w</w:t>
            </w:r>
          </w:p>
        </w:tc>
        <w:tc>
          <w:tcPr>
            <w:tcW w:w="225" w:type="pct"/>
            <w:shd w:val="clear" w:color="auto" w:fill="auto"/>
            <w:vAlign w:val="center"/>
          </w:tcPr>
          <w:p w14:paraId="7554A175">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vAlign w:val="center"/>
          </w:tcPr>
          <w:p w14:paraId="595DB443">
            <w:pPr>
              <w:jc w:val="center"/>
              <w:rPr>
                <w:rFonts w:hint="eastAsia" w:ascii="Arial" w:hAnsi="Arial" w:eastAsia="Arial" w:cs="Arial"/>
                <w:snapToGrid w:val="0"/>
                <w:color w:val="auto"/>
                <w:kern w:val="0"/>
                <w:sz w:val="20"/>
                <w:szCs w:val="20"/>
                <w:lang w:val="en-US" w:eastAsia="zh-CN" w:bidi="ar-SA"/>
              </w:rPr>
            </w:pPr>
          </w:p>
        </w:tc>
        <w:tc>
          <w:tcPr>
            <w:tcW w:w="269" w:type="pct"/>
            <w:shd w:val="clear" w:color="auto" w:fill="auto"/>
            <w:vAlign w:val="center"/>
          </w:tcPr>
          <w:p w14:paraId="29335A65">
            <w:pPr>
              <w:jc w:val="center"/>
              <w:rPr>
                <w:rFonts w:ascii="Arial" w:hAnsi="Arial" w:eastAsia="Arial" w:cs="Arial"/>
                <w:snapToGrid w:val="0"/>
                <w:color w:val="auto"/>
                <w:kern w:val="0"/>
                <w:sz w:val="20"/>
                <w:szCs w:val="20"/>
                <w:lang w:val="en-US" w:eastAsia="en-US" w:bidi="ar-SA"/>
              </w:rPr>
            </w:pPr>
          </w:p>
        </w:tc>
      </w:tr>
      <w:tr w14:paraId="3C3EC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91" w:type="pct"/>
            <w:gridSpan w:val="2"/>
            <w:vMerge w:val="continue"/>
          </w:tcPr>
          <w:p w14:paraId="6DB07EEF">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4B23B798">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01923032</w:t>
            </w:r>
          </w:p>
        </w:tc>
        <w:tc>
          <w:tcPr>
            <w:tcW w:w="899" w:type="pct"/>
            <w:shd w:val="clear" w:color="auto" w:fill="auto"/>
            <w:vAlign w:val="center"/>
          </w:tcPr>
          <w:p w14:paraId="178D4DEF">
            <w:pPr>
              <w:keepNext w:val="0"/>
              <w:keepLines w:val="0"/>
              <w:widowControl/>
              <w:suppressLineNumbers w:val="0"/>
              <w:jc w:val="center"/>
              <w:textAlignment w:val="center"/>
              <w:rPr>
                <w:rFonts w:hint="eastAsia" w:ascii="Arial" w:hAnsi="Arial" w:eastAsia="Arial" w:cs="Arial"/>
                <w:snapToGrid w:val="0"/>
                <w:color w:val="auto"/>
                <w:spacing w:val="-3"/>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会计信息系统综合实训</w:t>
            </w:r>
          </w:p>
        </w:tc>
        <w:tc>
          <w:tcPr>
            <w:tcW w:w="185" w:type="pct"/>
            <w:gridSpan w:val="2"/>
          </w:tcPr>
          <w:p w14:paraId="4B067C79">
            <w:pPr>
              <w:keepNext w:val="0"/>
              <w:keepLines w:val="0"/>
              <w:widowControl/>
              <w:suppressLineNumbers w:val="0"/>
              <w:jc w:val="center"/>
              <w:textAlignment w:val="center"/>
              <w:rPr>
                <w:rFonts w:hint="eastAsia" w:ascii="宋体" w:hAnsi="宋体" w:eastAsia="宋体" w:cs="宋体"/>
                <w:b w:val="0"/>
                <w:bCs w:val="0"/>
                <w:color w:val="auto"/>
                <w:spacing w:val="1"/>
                <w:sz w:val="20"/>
                <w:szCs w:val="20"/>
                <w:lang w:val="en-US" w:eastAsia="zh-CN"/>
              </w:rPr>
            </w:pPr>
            <w:r>
              <w:rPr>
                <w:rFonts w:hint="eastAsia" w:ascii="宋体" w:hAnsi="宋体" w:eastAsia="宋体" w:cs="宋体"/>
                <w:b w:val="0"/>
                <w:bCs w:val="0"/>
                <w:color w:val="auto"/>
                <w:spacing w:val="1"/>
                <w:sz w:val="20"/>
                <w:szCs w:val="20"/>
                <w:lang w:val="en-US" w:eastAsia="zh-CN"/>
              </w:rPr>
              <w:t>C</w:t>
            </w:r>
          </w:p>
        </w:tc>
        <w:tc>
          <w:tcPr>
            <w:tcW w:w="343" w:type="pct"/>
            <w:shd w:val="clear" w:color="auto" w:fill="auto"/>
            <w:vAlign w:val="top"/>
          </w:tcPr>
          <w:p w14:paraId="7E3F159A">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考查</w:t>
            </w:r>
          </w:p>
        </w:tc>
        <w:tc>
          <w:tcPr>
            <w:tcW w:w="276" w:type="pct"/>
            <w:vMerge w:val="restart"/>
            <w:shd w:val="clear" w:color="auto" w:fill="auto"/>
            <w:vAlign w:val="center"/>
          </w:tcPr>
          <w:p w14:paraId="3171B5E0">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3</w:t>
            </w:r>
          </w:p>
        </w:tc>
        <w:tc>
          <w:tcPr>
            <w:tcW w:w="331" w:type="pct"/>
            <w:vMerge w:val="restart"/>
            <w:shd w:val="clear" w:color="auto" w:fill="auto"/>
            <w:vAlign w:val="center"/>
          </w:tcPr>
          <w:p w14:paraId="52B053E5">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72</w:t>
            </w:r>
          </w:p>
        </w:tc>
        <w:tc>
          <w:tcPr>
            <w:tcW w:w="274" w:type="pct"/>
            <w:vMerge w:val="restart"/>
            <w:shd w:val="clear" w:color="auto" w:fill="auto"/>
            <w:vAlign w:val="center"/>
          </w:tcPr>
          <w:p w14:paraId="09F90E79">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w:t>
            </w:r>
          </w:p>
        </w:tc>
        <w:tc>
          <w:tcPr>
            <w:tcW w:w="317" w:type="pct"/>
            <w:vMerge w:val="restart"/>
            <w:shd w:val="clear" w:color="auto" w:fill="auto"/>
            <w:vAlign w:val="center"/>
          </w:tcPr>
          <w:p w14:paraId="501E183D">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72</w:t>
            </w:r>
          </w:p>
        </w:tc>
        <w:tc>
          <w:tcPr>
            <w:tcW w:w="255" w:type="pct"/>
            <w:shd w:val="clear" w:color="auto" w:fill="auto"/>
            <w:vAlign w:val="center"/>
          </w:tcPr>
          <w:p w14:paraId="42035286">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7B370EAC">
            <w:pPr>
              <w:jc w:val="center"/>
              <w:rPr>
                <w:rFonts w:hint="eastAsia" w:ascii="Arial" w:hAnsi="Arial" w:eastAsia="Arial" w:cs="Arial"/>
                <w:snapToGrid w:val="0"/>
                <w:color w:val="auto"/>
                <w:kern w:val="0"/>
                <w:sz w:val="20"/>
                <w:szCs w:val="20"/>
                <w:lang w:val="en-US" w:eastAsia="zh-CN" w:bidi="ar-SA"/>
              </w:rPr>
            </w:pPr>
          </w:p>
        </w:tc>
        <w:tc>
          <w:tcPr>
            <w:tcW w:w="225" w:type="pct"/>
            <w:vMerge w:val="continue"/>
            <w:shd w:val="clear" w:color="auto" w:fill="auto"/>
            <w:vAlign w:val="center"/>
          </w:tcPr>
          <w:p w14:paraId="7362C862">
            <w:pPr>
              <w:keepNext w:val="0"/>
              <w:keepLines w:val="0"/>
              <w:widowControl/>
              <w:suppressLineNumbers w:val="0"/>
              <w:jc w:val="center"/>
              <w:textAlignment w:val="center"/>
              <w:rPr>
                <w:rFonts w:hint="eastAsia" w:ascii="宋体" w:hAnsi="宋体" w:eastAsia="宋体" w:cs="宋体"/>
                <w:b/>
                <w:bCs/>
                <w:i w:val="0"/>
                <w:iCs w:val="0"/>
                <w:snapToGrid w:val="0"/>
                <w:color w:val="auto"/>
                <w:kern w:val="0"/>
                <w:sz w:val="20"/>
                <w:szCs w:val="20"/>
                <w:u w:val="none"/>
                <w:lang w:val="en-US" w:eastAsia="zh-CN" w:bidi="ar"/>
              </w:rPr>
            </w:pPr>
          </w:p>
        </w:tc>
        <w:tc>
          <w:tcPr>
            <w:tcW w:w="225" w:type="pct"/>
            <w:shd w:val="clear" w:color="auto" w:fill="auto"/>
            <w:vAlign w:val="center"/>
          </w:tcPr>
          <w:p w14:paraId="44079C4A">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vAlign w:val="center"/>
          </w:tcPr>
          <w:p w14:paraId="1A54162C">
            <w:pPr>
              <w:jc w:val="center"/>
              <w:rPr>
                <w:rFonts w:hint="eastAsia" w:ascii="Arial" w:hAnsi="Arial" w:eastAsia="Arial" w:cs="Arial"/>
                <w:snapToGrid w:val="0"/>
                <w:color w:val="auto"/>
                <w:kern w:val="0"/>
                <w:sz w:val="20"/>
                <w:szCs w:val="20"/>
                <w:lang w:val="en-US" w:eastAsia="zh-CN" w:bidi="ar-SA"/>
              </w:rPr>
            </w:pPr>
          </w:p>
        </w:tc>
        <w:tc>
          <w:tcPr>
            <w:tcW w:w="269" w:type="pct"/>
            <w:shd w:val="clear" w:color="auto" w:fill="auto"/>
            <w:vAlign w:val="center"/>
          </w:tcPr>
          <w:p w14:paraId="73F1DD66">
            <w:pPr>
              <w:jc w:val="center"/>
              <w:rPr>
                <w:rFonts w:ascii="Arial" w:hAnsi="Arial" w:eastAsia="Arial" w:cs="Arial"/>
                <w:snapToGrid w:val="0"/>
                <w:color w:val="auto"/>
                <w:kern w:val="0"/>
                <w:sz w:val="20"/>
                <w:szCs w:val="20"/>
                <w:lang w:val="en-US" w:eastAsia="en-US" w:bidi="ar-SA"/>
              </w:rPr>
            </w:pPr>
          </w:p>
        </w:tc>
      </w:tr>
      <w:tr w14:paraId="5CFE4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91" w:type="pct"/>
            <w:gridSpan w:val="2"/>
            <w:vMerge w:val="continue"/>
          </w:tcPr>
          <w:p w14:paraId="351D6230">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543BA077">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01923033</w:t>
            </w:r>
          </w:p>
        </w:tc>
        <w:tc>
          <w:tcPr>
            <w:tcW w:w="899" w:type="pct"/>
            <w:shd w:val="clear" w:color="auto" w:fill="auto"/>
            <w:vAlign w:val="center"/>
          </w:tcPr>
          <w:p w14:paraId="67A59D99">
            <w:pPr>
              <w:keepNext w:val="0"/>
              <w:keepLines w:val="0"/>
              <w:widowControl/>
              <w:suppressLineNumbers w:val="0"/>
              <w:jc w:val="center"/>
              <w:textAlignment w:val="center"/>
              <w:rPr>
                <w:rFonts w:hint="eastAsia" w:ascii="Arial" w:hAnsi="Arial" w:eastAsia="Arial" w:cs="Arial"/>
                <w:snapToGrid w:val="0"/>
                <w:color w:val="auto"/>
                <w:spacing w:val="-3"/>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智慧化成本核算与管理实训</w:t>
            </w:r>
          </w:p>
        </w:tc>
        <w:tc>
          <w:tcPr>
            <w:tcW w:w="185" w:type="pct"/>
            <w:gridSpan w:val="2"/>
          </w:tcPr>
          <w:p w14:paraId="7C6C7BFE">
            <w:pPr>
              <w:keepNext w:val="0"/>
              <w:keepLines w:val="0"/>
              <w:widowControl/>
              <w:suppressLineNumbers w:val="0"/>
              <w:jc w:val="center"/>
              <w:textAlignment w:val="center"/>
              <w:rPr>
                <w:rFonts w:hint="eastAsia" w:ascii="宋体" w:hAnsi="宋体" w:eastAsia="宋体" w:cs="宋体"/>
                <w:b w:val="0"/>
                <w:bCs w:val="0"/>
                <w:color w:val="auto"/>
                <w:spacing w:val="1"/>
                <w:sz w:val="20"/>
                <w:szCs w:val="20"/>
                <w:lang w:val="en-US" w:eastAsia="zh-CN"/>
              </w:rPr>
            </w:pPr>
            <w:r>
              <w:rPr>
                <w:rFonts w:hint="eastAsia" w:ascii="宋体" w:hAnsi="宋体" w:eastAsia="宋体" w:cs="宋体"/>
                <w:b w:val="0"/>
                <w:bCs w:val="0"/>
                <w:color w:val="auto"/>
                <w:spacing w:val="1"/>
                <w:sz w:val="20"/>
                <w:szCs w:val="20"/>
                <w:lang w:val="en-US" w:eastAsia="zh-CN"/>
              </w:rPr>
              <w:t>C</w:t>
            </w:r>
          </w:p>
        </w:tc>
        <w:tc>
          <w:tcPr>
            <w:tcW w:w="343" w:type="pct"/>
            <w:shd w:val="clear" w:color="auto" w:fill="auto"/>
            <w:vAlign w:val="top"/>
          </w:tcPr>
          <w:p w14:paraId="641FD174">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考查</w:t>
            </w:r>
          </w:p>
        </w:tc>
        <w:tc>
          <w:tcPr>
            <w:tcW w:w="276" w:type="pct"/>
            <w:vMerge w:val="continue"/>
            <w:shd w:val="clear" w:color="auto" w:fill="auto"/>
            <w:vAlign w:val="center"/>
          </w:tcPr>
          <w:p w14:paraId="109808A9">
            <w:pPr>
              <w:keepNext w:val="0"/>
              <w:keepLines w:val="0"/>
              <w:widowControl/>
              <w:suppressLineNumbers w:val="0"/>
              <w:jc w:val="center"/>
              <w:textAlignment w:val="center"/>
              <w:rPr>
                <w:rFonts w:hint="eastAsia" w:ascii="宋体" w:hAnsi="宋体" w:eastAsia="宋体" w:cs="宋体"/>
                <w:b/>
                <w:bCs/>
                <w:i w:val="0"/>
                <w:iCs w:val="0"/>
                <w:snapToGrid w:val="0"/>
                <w:color w:val="auto"/>
                <w:kern w:val="0"/>
                <w:sz w:val="20"/>
                <w:szCs w:val="20"/>
                <w:u w:val="none"/>
                <w:lang w:val="en-US" w:eastAsia="zh-CN" w:bidi="ar"/>
              </w:rPr>
            </w:pPr>
          </w:p>
        </w:tc>
        <w:tc>
          <w:tcPr>
            <w:tcW w:w="331" w:type="pct"/>
            <w:vMerge w:val="continue"/>
            <w:shd w:val="clear" w:color="auto" w:fill="auto"/>
            <w:vAlign w:val="center"/>
          </w:tcPr>
          <w:p w14:paraId="74F3AD8B">
            <w:pPr>
              <w:keepNext w:val="0"/>
              <w:keepLines w:val="0"/>
              <w:widowControl/>
              <w:suppressLineNumbers w:val="0"/>
              <w:jc w:val="center"/>
              <w:textAlignment w:val="center"/>
              <w:rPr>
                <w:rFonts w:hint="eastAsia" w:ascii="宋体" w:hAnsi="宋体" w:eastAsia="宋体" w:cs="宋体"/>
                <w:b/>
                <w:bCs/>
                <w:i w:val="0"/>
                <w:iCs w:val="0"/>
                <w:snapToGrid w:val="0"/>
                <w:color w:val="auto"/>
                <w:kern w:val="0"/>
                <w:sz w:val="20"/>
                <w:szCs w:val="20"/>
                <w:u w:val="none"/>
                <w:lang w:val="en-US" w:eastAsia="zh-CN" w:bidi="ar"/>
              </w:rPr>
            </w:pPr>
          </w:p>
        </w:tc>
        <w:tc>
          <w:tcPr>
            <w:tcW w:w="274" w:type="pct"/>
            <w:vMerge w:val="continue"/>
            <w:shd w:val="clear" w:color="auto" w:fill="auto"/>
            <w:vAlign w:val="center"/>
          </w:tcPr>
          <w:p w14:paraId="7B7B1D11">
            <w:pPr>
              <w:keepNext w:val="0"/>
              <w:keepLines w:val="0"/>
              <w:widowControl/>
              <w:suppressLineNumbers w:val="0"/>
              <w:jc w:val="center"/>
              <w:textAlignment w:val="center"/>
              <w:rPr>
                <w:rFonts w:hint="eastAsia" w:ascii="宋体" w:hAnsi="宋体" w:eastAsia="宋体" w:cs="宋体"/>
                <w:b/>
                <w:bCs/>
                <w:i w:val="0"/>
                <w:iCs w:val="0"/>
                <w:snapToGrid w:val="0"/>
                <w:color w:val="auto"/>
                <w:kern w:val="0"/>
                <w:sz w:val="20"/>
                <w:szCs w:val="20"/>
                <w:u w:val="none"/>
                <w:lang w:val="en-US" w:eastAsia="zh-CN" w:bidi="ar"/>
              </w:rPr>
            </w:pPr>
          </w:p>
        </w:tc>
        <w:tc>
          <w:tcPr>
            <w:tcW w:w="317" w:type="pct"/>
            <w:vMerge w:val="continue"/>
            <w:shd w:val="clear" w:color="auto" w:fill="auto"/>
            <w:vAlign w:val="center"/>
          </w:tcPr>
          <w:p w14:paraId="4D7676AD">
            <w:pPr>
              <w:keepNext w:val="0"/>
              <w:keepLines w:val="0"/>
              <w:widowControl/>
              <w:suppressLineNumbers w:val="0"/>
              <w:jc w:val="center"/>
              <w:textAlignment w:val="center"/>
              <w:rPr>
                <w:rFonts w:hint="eastAsia" w:ascii="宋体" w:hAnsi="宋体" w:eastAsia="宋体" w:cs="宋体"/>
                <w:b/>
                <w:bCs/>
                <w:i w:val="0"/>
                <w:iCs w:val="0"/>
                <w:snapToGrid w:val="0"/>
                <w:color w:val="auto"/>
                <w:kern w:val="0"/>
                <w:sz w:val="20"/>
                <w:szCs w:val="20"/>
                <w:u w:val="none"/>
                <w:lang w:val="en-US" w:eastAsia="zh-CN" w:bidi="ar"/>
              </w:rPr>
            </w:pPr>
          </w:p>
        </w:tc>
        <w:tc>
          <w:tcPr>
            <w:tcW w:w="255" w:type="pct"/>
            <w:shd w:val="clear" w:color="auto" w:fill="auto"/>
            <w:vAlign w:val="center"/>
          </w:tcPr>
          <w:p w14:paraId="4648E363">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50C328F2">
            <w:pPr>
              <w:jc w:val="center"/>
              <w:rPr>
                <w:rFonts w:hint="eastAsia" w:ascii="Arial" w:hAnsi="Arial" w:eastAsia="Arial" w:cs="Arial"/>
                <w:snapToGrid w:val="0"/>
                <w:color w:val="auto"/>
                <w:kern w:val="0"/>
                <w:sz w:val="20"/>
                <w:szCs w:val="20"/>
                <w:lang w:val="en-US" w:eastAsia="zh-CN" w:bidi="ar-SA"/>
              </w:rPr>
            </w:pPr>
          </w:p>
        </w:tc>
        <w:tc>
          <w:tcPr>
            <w:tcW w:w="225" w:type="pct"/>
            <w:vMerge w:val="continue"/>
            <w:shd w:val="clear" w:color="auto" w:fill="auto"/>
            <w:vAlign w:val="center"/>
          </w:tcPr>
          <w:p w14:paraId="60BA070D">
            <w:pPr>
              <w:keepNext w:val="0"/>
              <w:keepLines w:val="0"/>
              <w:widowControl/>
              <w:suppressLineNumbers w:val="0"/>
              <w:jc w:val="center"/>
              <w:textAlignment w:val="center"/>
              <w:rPr>
                <w:rFonts w:hint="eastAsia" w:ascii="宋体" w:hAnsi="宋体" w:eastAsia="宋体" w:cs="宋体"/>
                <w:b/>
                <w:bCs/>
                <w:i w:val="0"/>
                <w:iCs w:val="0"/>
                <w:snapToGrid w:val="0"/>
                <w:color w:val="auto"/>
                <w:kern w:val="0"/>
                <w:sz w:val="20"/>
                <w:szCs w:val="20"/>
                <w:u w:val="none"/>
                <w:lang w:val="en-US" w:eastAsia="zh-CN" w:bidi="ar"/>
              </w:rPr>
            </w:pPr>
          </w:p>
        </w:tc>
        <w:tc>
          <w:tcPr>
            <w:tcW w:w="225" w:type="pct"/>
            <w:shd w:val="clear" w:color="auto" w:fill="auto"/>
            <w:vAlign w:val="center"/>
          </w:tcPr>
          <w:p w14:paraId="3F7A1B9A">
            <w:pPr>
              <w:jc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vAlign w:val="center"/>
          </w:tcPr>
          <w:p w14:paraId="019FB612">
            <w:pPr>
              <w:jc w:val="center"/>
              <w:rPr>
                <w:rFonts w:hint="eastAsia" w:ascii="Arial" w:hAnsi="Arial" w:eastAsia="Arial" w:cs="Arial"/>
                <w:snapToGrid w:val="0"/>
                <w:color w:val="auto"/>
                <w:kern w:val="0"/>
                <w:sz w:val="20"/>
                <w:szCs w:val="20"/>
                <w:lang w:val="en-US" w:eastAsia="zh-CN" w:bidi="ar-SA"/>
              </w:rPr>
            </w:pPr>
          </w:p>
        </w:tc>
        <w:tc>
          <w:tcPr>
            <w:tcW w:w="269" w:type="pct"/>
            <w:shd w:val="clear" w:color="auto" w:fill="auto"/>
            <w:vAlign w:val="center"/>
          </w:tcPr>
          <w:p w14:paraId="5B4A3FE9">
            <w:pPr>
              <w:jc w:val="center"/>
              <w:rPr>
                <w:rFonts w:ascii="Arial" w:hAnsi="Arial" w:eastAsia="Arial" w:cs="Arial"/>
                <w:snapToGrid w:val="0"/>
                <w:color w:val="auto"/>
                <w:kern w:val="0"/>
                <w:sz w:val="20"/>
                <w:szCs w:val="20"/>
                <w:lang w:val="en-US" w:eastAsia="en-US" w:bidi="ar-SA"/>
              </w:rPr>
            </w:pPr>
          </w:p>
        </w:tc>
      </w:tr>
      <w:tr w14:paraId="78C27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91" w:type="pct"/>
            <w:gridSpan w:val="2"/>
            <w:vMerge w:val="continue"/>
          </w:tcPr>
          <w:p w14:paraId="5609DC28">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2D51B455">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0112040001</w:t>
            </w:r>
          </w:p>
        </w:tc>
        <w:tc>
          <w:tcPr>
            <w:tcW w:w="899" w:type="pct"/>
            <w:shd w:val="clear" w:color="auto" w:fill="auto"/>
            <w:vAlign w:val="center"/>
          </w:tcPr>
          <w:p w14:paraId="35E869CE">
            <w:pPr>
              <w:keepNext w:val="0"/>
              <w:keepLines w:val="0"/>
              <w:widowControl/>
              <w:suppressLineNumbers w:val="0"/>
              <w:jc w:val="center"/>
              <w:textAlignment w:val="center"/>
              <w:rPr>
                <w:rFonts w:hint="eastAsia" w:ascii="Arial" w:hAnsi="Arial" w:eastAsia="Arial" w:cs="Arial"/>
                <w:snapToGrid w:val="0"/>
                <w:color w:val="auto"/>
                <w:spacing w:val="-3"/>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财务会计岗位综合实训(校企合作-安相居）</w:t>
            </w:r>
          </w:p>
        </w:tc>
        <w:tc>
          <w:tcPr>
            <w:tcW w:w="185" w:type="pct"/>
            <w:gridSpan w:val="2"/>
          </w:tcPr>
          <w:p w14:paraId="309ED01F">
            <w:pPr>
              <w:keepNext w:val="0"/>
              <w:keepLines w:val="0"/>
              <w:widowControl/>
              <w:suppressLineNumbers w:val="0"/>
              <w:jc w:val="center"/>
              <w:textAlignment w:val="center"/>
              <w:rPr>
                <w:rFonts w:hint="eastAsia" w:ascii="宋体" w:hAnsi="宋体" w:eastAsia="宋体" w:cs="宋体"/>
                <w:b w:val="0"/>
                <w:bCs w:val="0"/>
                <w:color w:val="auto"/>
                <w:spacing w:val="1"/>
                <w:sz w:val="20"/>
                <w:szCs w:val="20"/>
                <w:lang w:val="en-US" w:eastAsia="zh-CN"/>
              </w:rPr>
            </w:pPr>
            <w:r>
              <w:rPr>
                <w:rFonts w:hint="eastAsia" w:ascii="宋体" w:hAnsi="宋体" w:eastAsia="宋体" w:cs="宋体"/>
                <w:b w:val="0"/>
                <w:bCs w:val="0"/>
                <w:color w:val="auto"/>
                <w:spacing w:val="1"/>
                <w:sz w:val="20"/>
                <w:szCs w:val="20"/>
                <w:lang w:val="en-US" w:eastAsia="zh-CN"/>
              </w:rPr>
              <w:t>C</w:t>
            </w:r>
          </w:p>
        </w:tc>
        <w:tc>
          <w:tcPr>
            <w:tcW w:w="343" w:type="pct"/>
            <w:shd w:val="clear" w:color="auto" w:fill="auto"/>
            <w:vAlign w:val="top"/>
          </w:tcPr>
          <w:p w14:paraId="36AA5750">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考查</w:t>
            </w:r>
          </w:p>
        </w:tc>
        <w:tc>
          <w:tcPr>
            <w:tcW w:w="276" w:type="pct"/>
            <w:vMerge w:val="continue"/>
            <w:shd w:val="clear" w:color="auto" w:fill="auto"/>
            <w:vAlign w:val="center"/>
          </w:tcPr>
          <w:p w14:paraId="4E641424">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p>
        </w:tc>
        <w:tc>
          <w:tcPr>
            <w:tcW w:w="331" w:type="pct"/>
            <w:vMerge w:val="continue"/>
            <w:shd w:val="clear" w:color="auto" w:fill="auto"/>
            <w:vAlign w:val="center"/>
          </w:tcPr>
          <w:p w14:paraId="37FDB0A9">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p>
        </w:tc>
        <w:tc>
          <w:tcPr>
            <w:tcW w:w="274" w:type="pct"/>
            <w:vMerge w:val="continue"/>
            <w:shd w:val="clear" w:color="auto" w:fill="auto"/>
            <w:vAlign w:val="center"/>
          </w:tcPr>
          <w:p w14:paraId="64D0CFED">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p>
        </w:tc>
        <w:tc>
          <w:tcPr>
            <w:tcW w:w="317" w:type="pct"/>
            <w:vMerge w:val="continue"/>
            <w:shd w:val="clear" w:color="auto" w:fill="auto"/>
            <w:vAlign w:val="center"/>
          </w:tcPr>
          <w:p w14:paraId="664AA0E6">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p>
        </w:tc>
        <w:tc>
          <w:tcPr>
            <w:tcW w:w="255" w:type="pct"/>
            <w:shd w:val="clear" w:color="auto" w:fill="auto"/>
            <w:vAlign w:val="center"/>
          </w:tcPr>
          <w:p w14:paraId="3A8D1739">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33B66CC1">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68A6C028">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165CF2C1">
            <w:pPr>
              <w:keepNext w:val="0"/>
              <w:keepLines w:val="0"/>
              <w:widowControl/>
              <w:suppressLineNumbers w:val="0"/>
              <w:jc w:val="center"/>
              <w:textAlignment w:val="center"/>
              <w:rPr>
                <w:rFonts w:hint="default" w:ascii="Arial" w:hAnsi="Arial" w:eastAsia="Arial" w:cs="Arial"/>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20*3w</w:t>
            </w:r>
          </w:p>
        </w:tc>
        <w:tc>
          <w:tcPr>
            <w:tcW w:w="227" w:type="pct"/>
            <w:shd w:val="clear" w:color="auto" w:fill="auto"/>
            <w:vAlign w:val="center"/>
          </w:tcPr>
          <w:p w14:paraId="2B807F3F">
            <w:pPr>
              <w:rPr>
                <w:rFonts w:hint="eastAsia" w:ascii="宋体" w:hAnsi="宋体" w:eastAsia="宋体" w:cs="宋体"/>
                <w:snapToGrid w:val="0"/>
                <w:color w:val="auto"/>
                <w:kern w:val="0"/>
                <w:sz w:val="20"/>
                <w:szCs w:val="20"/>
                <w:lang w:val="en-US" w:eastAsia="zh-CN" w:bidi="ar-SA"/>
              </w:rPr>
            </w:pPr>
          </w:p>
        </w:tc>
        <w:tc>
          <w:tcPr>
            <w:tcW w:w="269" w:type="pct"/>
            <w:shd w:val="clear" w:color="auto" w:fill="auto"/>
            <w:vAlign w:val="center"/>
          </w:tcPr>
          <w:p w14:paraId="31B37514">
            <w:pPr>
              <w:jc w:val="center"/>
              <w:rPr>
                <w:rFonts w:ascii="Arial" w:hAnsi="Arial" w:eastAsia="Arial" w:cs="Arial"/>
                <w:snapToGrid w:val="0"/>
                <w:color w:val="auto"/>
                <w:kern w:val="0"/>
                <w:sz w:val="20"/>
                <w:szCs w:val="20"/>
                <w:lang w:val="en-US" w:eastAsia="en-US" w:bidi="ar-SA"/>
              </w:rPr>
            </w:pPr>
          </w:p>
        </w:tc>
      </w:tr>
      <w:tr w14:paraId="47E82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91" w:type="pct"/>
            <w:gridSpan w:val="2"/>
            <w:vMerge w:val="continue"/>
          </w:tcPr>
          <w:p w14:paraId="1C6566B8">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30DB0935">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01923038</w:t>
            </w:r>
          </w:p>
        </w:tc>
        <w:tc>
          <w:tcPr>
            <w:tcW w:w="899" w:type="pct"/>
            <w:shd w:val="clear" w:color="auto" w:fill="auto"/>
            <w:vAlign w:val="center"/>
          </w:tcPr>
          <w:p w14:paraId="11D244A1">
            <w:pPr>
              <w:keepNext w:val="0"/>
              <w:keepLines w:val="0"/>
              <w:widowControl/>
              <w:suppressLineNumbers w:val="0"/>
              <w:jc w:val="center"/>
              <w:textAlignment w:val="center"/>
              <w:rPr>
                <w:rFonts w:hint="eastAsia" w:ascii="Arial" w:hAnsi="Arial" w:eastAsia="Arial" w:cs="Arial"/>
                <w:snapToGrid w:val="0"/>
                <w:color w:val="auto"/>
                <w:spacing w:val="-3"/>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毕业设计</w:t>
            </w:r>
          </w:p>
        </w:tc>
        <w:tc>
          <w:tcPr>
            <w:tcW w:w="185" w:type="pct"/>
            <w:gridSpan w:val="2"/>
            <w:vAlign w:val="center"/>
          </w:tcPr>
          <w:p w14:paraId="0EBC2622">
            <w:pPr>
              <w:keepNext w:val="0"/>
              <w:keepLines w:val="0"/>
              <w:widowControl/>
              <w:suppressLineNumbers w:val="0"/>
              <w:jc w:val="center"/>
              <w:textAlignment w:val="center"/>
              <w:rPr>
                <w:rFonts w:hint="eastAsia" w:ascii="宋体" w:hAnsi="宋体" w:eastAsia="宋体" w:cs="宋体"/>
                <w:b w:val="0"/>
                <w:bCs w:val="0"/>
                <w:color w:val="auto"/>
                <w:spacing w:val="1"/>
                <w:sz w:val="20"/>
                <w:szCs w:val="20"/>
                <w:lang w:val="en-US" w:eastAsia="zh-CN"/>
              </w:rPr>
            </w:pPr>
            <w:r>
              <w:rPr>
                <w:rFonts w:hint="eastAsia" w:ascii="宋体" w:hAnsi="宋体" w:eastAsia="宋体" w:cs="宋体"/>
                <w:b w:val="0"/>
                <w:bCs w:val="0"/>
                <w:color w:val="auto"/>
                <w:spacing w:val="1"/>
                <w:sz w:val="20"/>
                <w:szCs w:val="20"/>
                <w:lang w:val="en-US" w:eastAsia="zh-CN"/>
              </w:rPr>
              <w:t>C</w:t>
            </w:r>
          </w:p>
        </w:tc>
        <w:tc>
          <w:tcPr>
            <w:tcW w:w="343" w:type="pct"/>
            <w:shd w:val="clear" w:color="auto" w:fill="auto"/>
            <w:vAlign w:val="center"/>
          </w:tcPr>
          <w:p w14:paraId="0A6AA142">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考查</w:t>
            </w:r>
          </w:p>
        </w:tc>
        <w:tc>
          <w:tcPr>
            <w:tcW w:w="276" w:type="pct"/>
            <w:shd w:val="clear" w:color="auto" w:fill="auto"/>
            <w:vAlign w:val="center"/>
          </w:tcPr>
          <w:p w14:paraId="7B6EA31F">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5</w:t>
            </w:r>
          </w:p>
        </w:tc>
        <w:tc>
          <w:tcPr>
            <w:tcW w:w="331" w:type="pct"/>
            <w:shd w:val="clear" w:color="auto" w:fill="auto"/>
            <w:vAlign w:val="center"/>
          </w:tcPr>
          <w:p w14:paraId="583A5367">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80</w:t>
            </w:r>
          </w:p>
        </w:tc>
        <w:tc>
          <w:tcPr>
            <w:tcW w:w="274" w:type="pct"/>
            <w:shd w:val="clear" w:color="auto" w:fill="auto"/>
            <w:vAlign w:val="center"/>
          </w:tcPr>
          <w:p w14:paraId="7BB4C99F">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0</w:t>
            </w:r>
          </w:p>
        </w:tc>
        <w:tc>
          <w:tcPr>
            <w:tcW w:w="317" w:type="pct"/>
            <w:shd w:val="clear" w:color="auto" w:fill="auto"/>
            <w:vAlign w:val="center"/>
          </w:tcPr>
          <w:p w14:paraId="405FB130">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80</w:t>
            </w:r>
          </w:p>
        </w:tc>
        <w:tc>
          <w:tcPr>
            <w:tcW w:w="255" w:type="pct"/>
            <w:shd w:val="clear" w:color="auto" w:fill="auto"/>
            <w:vAlign w:val="center"/>
          </w:tcPr>
          <w:p w14:paraId="56B0A006">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14A0F38B">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6DAEE69C">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51544A98">
            <w:pPr>
              <w:jc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vAlign w:val="center"/>
          </w:tcPr>
          <w:p w14:paraId="191CE034">
            <w:pPr>
              <w:keepNext w:val="0"/>
              <w:keepLines w:val="0"/>
              <w:widowControl/>
              <w:suppressLineNumbers w:val="0"/>
              <w:jc w:val="center"/>
              <w:textAlignment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4W（另周课时4）</w:t>
            </w:r>
          </w:p>
        </w:tc>
        <w:tc>
          <w:tcPr>
            <w:tcW w:w="269" w:type="pct"/>
            <w:shd w:val="clear" w:color="auto" w:fill="auto"/>
            <w:vAlign w:val="center"/>
          </w:tcPr>
          <w:p w14:paraId="502D712E">
            <w:pPr>
              <w:keepNext w:val="0"/>
              <w:keepLines w:val="0"/>
              <w:widowControl/>
              <w:suppressLineNumbers w:val="0"/>
              <w:jc w:val="center"/>
              <w:textAlignment w:val="center"/>
              <w:rPr>
                <w:rFonts w:ascii="宋体" w:hAnsi="宋体" w:eastAsia="宋体" w:cs="宋体"/>
                <w:snapToGrid w:val="0"/>
                <w:color w:val="auto"/>
                <w:kern w:val="0"/>
                <w:sz w:val="20"/>
                <w:szCs w:val="20"/>
                <w:lang w:val="en-US" w:eastAsia="en-US" w:bidi="ar-SA"/>
              </w:rPr>
            </w:pPr>
            <w:r>
              <w:rPr>
                <w:rFonts w:hint="eastAsia" w:ascii="宋体" w:hAnsi="宋体" w:eastAsia="宋体" w:cs="宋体"/>
                <w:i w:val="0"/>
                <w:iCs w:val="0"/>
                <w:snapToGrid w:val="0"/>
                <w:color w:val="auto"/>
                <w:kern w:val="0"/>
                <w:sz w:val="20"/>
                <w:szCs w:val="20"/>
                <w:u w:val="none"/>
                <w:lang w:val="en-US" w:eastAsia="zh-CN" w:bidi="ar"/>
              </w:rPr>
              <w:t>24*2W</w:t>
            </w:r>
          </w:p>
        </w:tc>
      </w:tr>
      <w:tr w14:paraId="48A6E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91" w:type="pct"/>
            <w:gridSpan w:val="2"/>
            <w:vMerge w:val="continue"/>
          </w:tcPr>
          <w:p w14:paraId="16EF4AF5">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783EECC0">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01923039</w:t>
            </w:r>
          </w:p>
        </w:tc>
        <w:tc>
          <w:tcPr>
            <w:tcW w:w="899" w:type="pct"/>
            <w:shd w:val="clear" w:color="auto" w:fill="auto"/>
            <w:vAlign w:val="center"/>
          </w:tcPr>
          <w:p w14:paraId="26C86638">
            <w:pPr>
              <w:keepNext w:val="0"/>
              <w:keepLines w:val="0"/>
              <w:widowControl/>
              <w:suppressLineNumbers w:val="0"/>
              <w:jc w:val="center"/>
              <w:textAlignment w:val="center"/>
              <w:rPr>
                <w:rFonts w:hint="eastAsia" w:ascii="Arial" w:hAnsi="Arial" w:eastAsia="Arial" w:cs="Arial"/>
                <w:snapToGrid w:val="0"/>
                <w:color w:val="auto"/>
                <w:spacing w:val="-3"/>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顶岗实习</w:t>
            </w:r>
          </w:p>
        </w:tc>
        <w:tc>
          <w:tcPr>
            <w:tcW w:w="185" w:type="pct"/>
            <w:gridSpan w:val="2"/>
          </w:tcPr>
          <w:p w14:paraId="43598280">
            <w:pPr>
              <w:keepNext w:val="0"/>
              <w:keepLines w:val="0"/>
              <w:widowControl/>
              <w:suppressLineNumbers w:val="0"/>
              <w:jc w:val="center"/>
              <w:textAlignment w:val="center"/>
              <w:rPr>
                <w:rFonts w:hint="eastAsia" w:ascii="宋体" w:hAnsi="宋体" w:eastAsia="宋体" w:cs="宋体"/>
                <w:b w:val="0"/>
                <w:bCs w:val="0"/>
                <w:color w:val="auto"/>
                <w:spacing w:val="1"/>
                <w:sz w:val="20"/>
                <w:szCs w:val="20"/>
                <w:lang w:val="en-US" w:eastAsia="zh-CN"/>
              </w:rPr>
            </w:pPr>
            <w:r>
              <w:rPr>
                <w:rFonts w:hint="eastAsia" w:ascii="宋体" w:hAnsi="宋体" w:eastAsia="宋体" w:cs="宋体"/>
                <w:b w:val="0"/>
                <w:bCs w:val="0"/>
                <w:color w:val="auto"/>
                <w:spacing w:val="1"/>
                <w:sz w:val="20"/>
                <w:szCs w:val="20"/>
                <w:lang w:val="en-US" w:eastAsia="zh-CN"/>
              </w:rPr>
              <w:t>C</w:t>
            </w:r>
          </w:p>
        </w:tc>
        <w:tc>
          <w:tcPr>
            <w:tcW w:w="343" w:type="pct"/>
            <w:shd w:val="clear" w:color="auto" w:fill="auto"/>
            <w:vAlign w:val="top"/>
          </w:tcPr>
          <w:p w14:paraId="1D6DE28E">
            <w:pPr>
              <w:keepNext w:val="0"/>
              <w:keepLines w:val="0"/>
              <w:widowControl/>
              <w:suppressLineNumbers w:val="0"/>
              <w:jc w:val="center"/>
              <w:textAlignment w:val="top"/>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考查</w:t>
            </w:r>
          </w:p>
        </w:tc>
        <w:tc>
          <w:tcPr>
            <w:tcW w:w="276" w:type="pct"/>
            <w:shd w:val="clear" w:color="auto" w:fill="auto"/>
            <w:vAlign w:val="center"/>
          </w:tcPr>
          <w:p w14:paraId="7DD4F699">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24</w:t>
            </w:r>
          </w:p>
        </w:tc>
        <w:tc>
          <w:tcPr>
            <w:tcW w:w="331" w:type="pct"/>
            <w:shd w:val="clear" w:color="auto" w:fill="auto"/>
            <w:vAlign w:val="center"/>
          </w:tcPr>
          <w:p w14:paraId="67831DFB">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480</w:t>
            </w:r>
          </w:p>
        </w:tc>
        <w:tc>
          <w:tcPr>
            <w:tcW w:w="274" w:type="pct"/>
            <w:shd w:val="clear" w:color="auto" w:fill="auto"/>
            <w:vAlign w:val="center"/>
          </w:tcPr>
          <w:p w14:paraId="23E228A0">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w:t>
            </w:r>
          </w:p>
        </w:tc>
        <w:tc>
          <w:tcPr>
            <w:tcW w:w="317" w:type="pct"/>
            <w:shd w:val="clear" w:color="auto" w:fill="auto"/>
            <w:vAlign w:val="center"/>
          </w:tcPr>
          <w:p w14:paraId="391F0A10">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480</w:t>
            </w:r>
          </w:p>
        </w:tc>
        <w:tc>
          <w:tcPr>
            <w:tcW w:w="255" w:type="pct"/>
            <w:shd w:val="clear" w:color="auto" w:fill="auto"/>
            <w:vAlign w:val="center"/>
          </w:tcPr>
          <w:p w14:paraId="7F926D5C">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31B3A78C">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4D241B29">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3035CADD">
            <w:pPr>
              <w:jc w:val="center"/>
              <w:rPr>
                <w:rFonts w:hint="eastAsia" w:ascii="Arial" w:hAnsi="Arial" w:eastAsia="Arial" w:cs="Arial"/>
                <w:snapToGrid w:val="0"/>
                <w:color w:val="auto"/>
                <w:kern w:val="0"/>
                <w:sz w:val="20"/>
                <w:szCs w:val="20"/>
                <w:lang w:val="en-US" w:eastAsia="zh-CN" w:bidi="ar-SA"/>
              </w:rPr>
            </w:pPr>
          </w:p>
        </w:tc>
        <w:tc>
          <w:tcPr>
            <w:tcW w:w="227" w:type="pct"/>
            <w:shd w:val="clear" w:color="auto" w:fill="auto"/>
            <w:vAlign w:val="center"/>
          </w:tcPr>
          <w:p w14:paraId="69BB75D5">
            <w:pPr>
              <w:keepNext w:val="0"/>
              <w:keepLines w:val="0"/>
              <w:widowControl/>
              <w:suppressLineNumbers w:val="0"/>
              <w:jc w:val="center"/>
              <w:textAlignment w:val="center"/>
              <w:rPr>
                <w:rFonts w:hint="eastAsia" w:ascii="宋体" w:hAnsi="宋体" w:eastAsia="宋体" w:cs="宋体"/>
                <w:i w:val="0"/>
                <w:iCs w:val="0"/>
                <w:snapToGrid w:val="0"/>
                <w:color w:val="auto"/>
                <w:kern w:val="0"/>
                <w:sz w:val="20"/>
                <w:szCs w:val="20"/>
                <w:u w:val="none"/>
                <w:lang w:val="en-US" w:eastAsia="zh-CN" w:bidi="ar-SA"/>
              </w:rPr>
            </w:pPr>
            <w:r>
              <w:rPr>
                <w:rFonts w:hint="eastAsia" w:ascii="宋体" w:hAnsi="宋体" w:eastAsia="宋体" w:cs="宋体"/>
                <w:i w:val="0"/>
                <w:iCs w:val="0"/>
                <w:snapToGrid w:val="0"/>
                <w:color w:val="auto"/>
                <w:kern w:val="0"/>
                <w:sz w:val="20"/>
                <w:szCs w:val="20"/>
                <w:u w:val="none"/>
                <w:lang w:val="en-US" w:eastAsia="zh-CN" w:bidi="ar"/>
              </w:rPr>
              <w:t>24*2W+寒假4W</w:t>
            </w:r>
          </w:p>
        </w:tc>
        <w:tc>
          <w:tcPr>
            <w:tcW w:w="269" w:type="pct"/>
            <w:shd w:val="clear" w:color="auto" w:fill="auto"/>
            <w:vAlign w:val="center"/>
          </w:tcPr>
          <w:p w14:paraId="51FCDB37">
            <w:pPr>
              <w:keepNext w:val="0"/>
              <w:keepLines w:val="0"/>
              <w:widowControl/>
              <w:suppressLineNumbers w:val="0"/>
              <w:jc w:val="center"/>
              <w:textAlignment w:val="center"/>
              <w:rPr>
                <w:rFonts w:ascii="宋体" w:hAnsi="宋体" w:eastAsia="宋体" w:cs="宋体"/>
                <w:snapToGrid w:val="0"/>
                <w:color w:val="auto"/>
                <w:kern w:val="0"/>
                <w:sz w:val="20"/>
                <w:szCs w:val="20"/>
                <w:lang w:val="en-US" w:eastAsia="en-US" w:bidi="ar-SA"/>
              </w:rPr>
            </w:pPr>
            <w:r>
              <w:rPr>
                <w:rFonts w:hint="eastAsia" w:ascii="宋体" w:hAnsi="宋体" w:eastAsia="宋体" w:cs="宋体"/>
                <w:i w:val="0"/>
                <w:iCs w:val="0"/>
                <w:snapToGrid w:val="0"/>
                <w:color w:val="auto"/>
                <w:kern w:val="0"/>
                <w:sz w:val="20"/>
                <w:szCs w:val="20"/>
                <w:u w:val="none"/>
                <w:lang w:val="en-US" w:eastAsia="zh-CN" w:bidi="ar"/>
              </w:rPr>
              <w:t>20W</w:t>
            </w:r>
          </w:p>
        </w:tc>
      </w:tr>
      <w:tr w14:paraId="13A8C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91" w:type="pct"/>
            <w:gridSpan w:val="2"/>
            <w:vMerge w:val="continue"/>
          </w:tcPr>
          <w:p w14:paraId="042F04F6">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744BD79C">
            <w:pPr>
              <w:keepNext w:val="0"/>
              <w:keepLines w:val="0"/>
              <w:widowControl/>
              <w:suppressLineNumbers w:val="0"/>
              <w:jc w:val="center"/>
              <w:textAlignment w:val="center"/>
              <w:rPr>
                <w:rFonts w:hint="default" w:ascii="宋体" w:hAnsi="宋体" w:eastAsia="宋体" w:cs="宋体"/>
                <w:i w:val="0"/>
                <w:iCs w:val="0"/>
                <w:snapToGrid w:val="0"/>
                <w:color w:val="auto"/>
                <w:kern w:val="0"/>
                <w:sz w:val="20"/>
                <w:szCs w:val="20"/>
                <w:u w:val="none"/>
                <w:lang w:val="en-US" w:eastAsia="zh-CN" w:bidi="ar"/>
              </w:rPr>
            </w:pPr>
            <w:r>
              <w:rPr>
                <w:rFonts w:hint="eastAsia" w:ascii="宋体" w:hAnsi="宋体" w:eastAsia="宋体" w:cs="宋体"/>
                <w:i w:val="0"/>
                <w:iCs w:val="0"/>
                <w:snapToGrid w:val="0"/>
                <w:color w:val="auto"/>
                <w:kern w:val="0"/>
                <w:sz w:val="20"/>
                <w:szCs w:val="20"/>
                <w:u w:val="none"/>
                <w:lang w:val="en-US" w:eastAsia="zh-CN" w:bidi="ar"/>
              </w:rPr>
              <w:t>01913138</w:t>
            </w:r>
          </w:p>
        </w:tc>
        <w:tc>
          <w:tcPr>
            <w:tcW w:w="899" w:type="pct"/>
            <w:shd w:val="clear" w:color="auto" w:fill="auto"/>
            <w:vAlign w:val="center"/>
          </w:tcPr>
          <w:p w14:paraId="7042404E">
            <w:pPr>
              <w:keepNext w:val="0"/>
              <w:keepLines w:val="0"/>
              <w:widowControl/>
              <w:suppressLineNumbers w:val="0"/>
              <w:jc w:val="center"/>
              <w:textAlignment w:val="center"/>
              <w:rPr>
                <w:rFonts w:hint="default" w:ascii="宋体" w:hAnsi="宋体" w:eastAsia="宋体" w:cs="宋体"/>
                <w:i w:val="0"/>
                <w:iCs w:val="0"/>
                <w:snapToGrid w:val="0"/>
                <w:color w:val="auto"/>
                <w:kern w:val="0"/>
                <w:sz w:val="20"/>
                <w:szCs w:val="20"/>
                <w:u w:val="none"/>
                <w:lang w:val="en-US" w:eastAsia="zh-CN" w:bidi="ar"/>
              </w:rPr>
            </w:pPr>
            <w:r>
              <w:rPr>
                <w:rFonts w:hint="eastAsia" w:ascii="宋体" w:hAnsi="宋体" w:eastAsia="宋体" w:cs="宋体"/>
                <w:i w:val="0"/>
                <w:iCs w:val="0"/>
                <w:snapToGrid w:val="0"/>
                <w:color w:val="auto"/>
                <w:kern w:val="0"/>
                <w:sz w:val="20"/>
                <w:szCs w:val="20"/>
                <w:u w:val="none"/>
                <w:lang w:val="en-US" w:eastAsia="zh-CN" w:bidi="ar"/>
              </w:rPr>
              <w:t>技能抽考实训</w:t>
            </w:r>
          </w:p>
        </w:tc>
        <w:tc>
          <w:tcPr>
            <w:tcW w:w="185" w:type="pct"/>
            <w:gridSpan w:val="2"/>
          </w:tcPr>
          <w:p w14:paraId="220B5127">
            <w:pPr>
              <w:keepNext w:val="0"/>
              <w:keepLines w:val="0"/>
              <w:widowControl/>
              <w:suppressLineNumbers w:val="0"/>
              <w:jc w:val="center"/>
              <w:textAlignment w:val="center"/>
              <w:rPr>
                <w:rFonts w:hint="default" w:ascii="宋体" w:hAnsi="宋体" w:eastAsia="宋体" w:cs="宋体"/>
                <w:b w:val="0"/>
                <w:bCs w:val="0"/>
                <w:color w:val="auto"/>
                <w:spacing w:val="1"/>
                <w:sz w:val="20"/>
                <w:szCs w:val="20"/>
                <w:lang w:val="en-US" w:eastAsia="zh-CN"/>
              </w:rPr>
            </w:pPr>
            <w:r>
              <w:rPr>
                <w:rFonts w:hint="eastAsia" w:ascii="宋体" w:hAnsi="宋体" w:eastAsia="宋体" w:cs="宋体"/>
                <w:b w:val="0"/>
                <w:bCs w:val="0"/>
                <w:color w:val="auto"/>
                <w:spacing w:val="1"/>
                <w:sz w:val="20"/>
                <w:szCs w:val="20"/>
                <w:lang w:val="en-US" w:eastAsia="zh-CN"/>
              </w:rPr>
              <w:t>C</w:t>
            </w:r>
          </w:p>
        </w:tc>
        <w:tc>
          <w:tcPr>
            <w:tcW w:w="343" w:type="pct"/>
          </w:tcPr>
          <w:p w14:paraId="4403AB4C">
            <w:pPr>
              <w:keepNext w:val="0"/>
              <w:keepLines w:val="0"/>
              <w:widowControl/>
              <w:suppressLineNumbers w:val="0"/>
              <w:jc w:val="center"/>
              <w:textAlignment w:val="center"/>
              <w:rPr>
                <w:rFonts w:hint="default"/>
                <w:b w:val="0"/>
                <w:bCs w:val="0"/>
                <w:color w:val="auto"/>
                <w:spacing w:val="1"/>
                <w:sz w:val="20"/>
                <w:szCs w:val="20"/>
                <w:lang w:val="en-US" w:eastAsia="zh-CN"/>
              </w:rPr>
            </w:pPr>
            <w:r>
              <w:rPr>
                <w:rFonts w:hint="eastAsia"/>
                <w:b w:val="0"/>
                <w:bCs w:val="0"/>
                <w:color w:val="auto"/>
                <w:spacing w:val="1"/>
                <w:sz w:val="20"/>
                <w:szCs w:val="20"/>
                <w:lang w:val="en-US" w:eastAsia="zh-CN"/>
              </w:rPr>
              <w:t>考查</w:t>
            </w:r>
          </w:p>
        </w:tc>
        <w:tc>
          <w:tcPr>
            <w:tcW w:w="276" w:type="pct"/>
            <w:shd w:val="clear" w:color="auto" w:fill="auto"/>
            <w:vAlign w:val="center"/>
          </w:tcPr>
          <w:p w14:paraId="4BA5C91F">
            <w:pPr>
              <w:keepNext w:val="0"/>
              <w:keepLines w:val="0"/>
              <w:widowControl/>
              <w:suppressLineNumbers w:val="0"/>
              <w:jc w:val="center"/>
              <w:textAlignment w:val="center"/>
              <w:rPr>
                <w:rFonts w:hint="default" w:ascii="宋体" w:hAnsi="宋体" w:eastAsia="宋体" w:cs="宋体"/>
                <w:i w:val="0"/>
                <w:iCs w:val="0"/>
                <w:snapToGrid w:val="0"/>
                <w:color w:val="auto"/>
                <w:kern w:val="0"/>
                <w:sz w:val="20"/>
                <w:szCs w:val="20"/>
                <w:u w:val="none"/>
                <w:lang w:val="en-US" w:eastAsia="zh-CN" w:bidi="ar"/>
              </w:rPr>
            </w:pPr>
            <w:r>
              <w:rPr>
                <w:rFonts w:hint="eastAsia" w:ascii="宋体" w:hAnsi="宋体" w:eastAsia="宋体" w:cs="宋体"/>
                <w:i w:val="0"/>
                <w:iCs w:val="0"/>
                <w:snapToGrid w:val="0"/>
                <w:color w:val="auto"/>
                <w:kern w:val="0"/>
                <w:sz w:val="20"/>
                <w:szCs w:val="20"/>
                <w:u w:val="none"/>
                <w:lang w:val="en-US" w:eastAsia="zh-CN" w:bidi="ar"/>
              </w:rPr>
              <w:t>4</w:t>
            </w:r>
          </w:p>
        </w:tc>
        <w:tc>
          <w:tcPr>
            <w:tcW w:w="331" w:type="pct"/>
            <w:shd w:val="clear" w:color="auto" w:fill="auto"/>
            <w:vAlign w:val="center"/>
          </w:tcPr>
          <w:p w14:paraId="2F0FD202">
            <w:pPr>
              <w:keepNext w:val="0"/>
              <w:keepLines w:val="0"/>
              <w:widowControl/>
              <w:suppressLineNumbers w:val="0"/>
              <w:jc w:val="center"/>
              <w:textAlignment w:val="center"/>
              <w:rPr>
                <w:rFonts w:hint="default" w:ascii="宋体" w:hAnsi="宋体" w:eastAsia="宋体" w:cs="宋体"/>
                <w:i w:val="0"/>
                <w:iCs w:val="0"/>
                <w:snapToGrid w:val="0"/>
                <w:color w:val="auto"/>
                <w:kern w:val="0"/>
                <w:sz w:val="20"/>
                <w:szCs w:val="20"/>
                <w:u w:val="none"/>
                <w:lang w:val="en-US" w:eastAsia="zh-CN" w:bidi="ar"/>
              </w:rPr>
            </w:pPr>
            <w:r>
              <w:rPr>
                <w:rFonts w:hint="eastAsia" w:ascii="宋体" w:hAnsi="宋体" w:eastAsia="宋体" w:cs="宋体"/>
                <w:i w:val="0"/>
                <w:iCs w:val="0"/>
                <w:snapToGrid w:val="0"/>
                <w:color w:val="auto"/>
                <w:kern w:val="0"/>
                <w:sz w:val="20"/>
                <w:szCs w:val="20"/>
                <w:u w:val="none"/>
                <w:lang w:val="en-US" w:eastAsia="zh-CN" w:bidi="ar"/>
              </w:rPr>
              <w:t>40</w:t>
            </w:r>
          </w:p>
        </w:tc>
        <w:tc>
          <w:tcPr>
            <w:tcW w:w="274" w:type="pct"/>
            <w:shd w:val="clear" w:color="auto" w:fill="auto"/>
            <w:vAlign w:val="center"/>
          </w:tcPr>
          <w:p w14:paraId="690D1489">
            <w:pPr>
              <w:keepNext w:val="0"/>
              <w:keepLines w:val="0"/>
              <w:widowControl/>
              <w:suppressLineNumbers w:val="0"/>
              <w:jc w:val="center"/>
              <w:textAlignment w:val="center"/>
              <w:rPr>
                <w:rFonts w:hint="default" w:ascii="宋体" w:hAnsi="宋体" w:eastAsia="宋体" w:cs="宋体"/>
                <w:i w:val="0"/>
                <w:iCs w:val="0"/>
                <w:snapToGrid w:val="0"/>
                <w:color w:val="auto"/>
                <w:kern w:val="0"/>
                <w:sz w:val="20"/>
                <w:szCs w:val="20"/>
                <w:u w:val="none"/>
                <w:lang w:val="en-US" w:eastAsia="zh-CN" w:bidi="ar"/>
              </w:rPr>
            </w:pPr>
            <w:r>
              <w:rPr>
                <w:rFonts w:hint="eastAsia" w:ascii="宋体" w:hAnsi="宋体" w:eastAsia="宋体" w:cs="宋体"/>
                <w:i w:val="0"/>
                <w:iCs w:val="0"/>
                <w:snapToGrid w:val="0"/>
                <w:color w:val="auto"/>
                <w:kern w:val="0"/>
                <w:sz w:val="20"/>
                <w:szCs w:val="20"/>
                <w:u w:val="none"/>
                <w:lang w:val="en-US" w:eastAsia="zh-CN" w:bidi="ar"/>
              </w:rPr>
              <w:t>0</w:t>
            </w:r>
          </w:p>
        </w:tc>
        <w:tc>
          <w:tcPr>
            <w:tcW w:w="317" w:type="pct"/>
            <w:shd w:val="clear" w:color="auto" w:fill="auto"/>
            <w:vAlign w:val="center"/>
          </w:tcPr>
          <w:p w14:paraId="2A7E5FF2">
            <w:pPr>
              <w:keepNext w:val="0"/>
              <w:keepLines w:val="0"/>
              <w:widowControl/>
              <w:suppressLineNumbers w:val="0"/>
              <w:jc w:val="center"/>
              <w:textAlignment w:val="center"/>
              <w:rPr>
                <w:rFonts w:hint="default" w:ascii="宋体" w:hAnsi="宋体" w:eastAsia="宋体" w:cs="宋体"/>
                <w:i w:val="0"/>
                <w:iCs w:val="0"/>
                <w:snapToGrid w:val="0"/>
                <w:color w:val="auto"/>
                <w:kern w:val="0"/>
                <w:sz w:val="20"/>
                <w:szCs w:val="20"/>
                <w:u w:val="none"/>
                <w:lang w:val="en-US" w:eastAsia="zh-CN" w:bidi="ar"/>
              </w:rPr>
            </w:pPr>
            <w:r>
              <w:rPr>
                <w:rFonts w:hint="eastAsia" w:ascii="宋体" w:hAnsi="宋体" w:eastAsia="宋体" w:cs="宋体"/>
                <w:i w:val="0"/>
                <w:iCs w:val="0"/>
                <w:snapToGrid w:val="0"/>
                <w:color w:val="auto"/>
                <w:kern w:val="0"/>
                <w:sz w:val="20"/>
                <w:szCs w:val="20"/>
                <w:u w:val="none"/>
                <w:lang w:val="en-US" w:eastAsia="zh-CN" w:bidi="ar"/>
              </w:rPr>
              <w:t>40</w:t>
            </w:r>
          </w:p>
        </w:tc>
        <w:tc>
          <w:tcPr>
            <w:tcW w:w="255" w:type="pct"/>
            <w:shd w:val="clear" w:color="auto" w:fill="auto"/>
            <w:vAlign w:val="center"/>
          </w:tcPr>
          <w:p w14:paraId="6433B344">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6337E3D1">
            <w:pPr>
              <w:jc w:val="center"/>
              <w:rPr>
                <w:rFonts w:hint="eastAsia" w:ascii="宋体" w:hAnsi="宋体" w:eastAsia="宋体" w:cs="宋体"/>
                <w:i w:val="0"/>
                <w:iCs w:val="0"/>
                <w:snapToGrid w:val="0"/>
                <w:color w:val="auto"/>
                <w:kern w:val="0"/>
                <w:sz w:val="20"/>
                <w:szCs w:val="20"/>
                <w:u w:val="none"/>
                <w:lang w:val="en-US" w:eastAsia="zh-CN" w:bidi="ar"/>
              </w:rPr>
            </w:pPr>
          </w:p>
        </w:tc>
        <w:tc>
          <w:tcPr>
            <w:tcW w:w="225" w:type="pct"/>
            <w:shd w:val="clear" w:color="auto" w:fill="auto"/>
            <w:vAlign w:val="center"/>
          </w:tcPr>
          <w:p w14:paraId="68C22E4B">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01BC4C4D">
            <w:pPr>
              <w:jc w:val="center"/>
              <w:rPr>
                <w:rFonts w:hint="eastAsia" w:ascii="宋体" w:hAnsi="宋体" w:eastAsia="宋体" w:cs="宋体"/>
                <w:snapToGrid w:val="0"/>
                <w:color w:val="auto"/>
                <w:kern w:val="0"/>
                <w:sz w:val="20"/>
                <w:szCs w:val="20"/>
                <w:lang w:val="en-US" w:eastAsia="zh-CN" w:bidi="ar-SA"/>
              </w:rPr>
            </w:pPr>
          </w:p>
        </w:tc>
        <w:tc>
          <w:tcPr>
            <w:tcW w:w="227" w:type="pct"/>
            <w:shd w:val="clear" w:color="auto" w:fill="auto"/>
            <w:vAlign w:val="center"/>
          </w:tcPr>
          <w:p w14:paraId="7898CF3A">
            <w:pPr>
              <w:jc w:val="center"/>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4*16(另周课时4节）</w:t>
            </w:r>
          </w:p>
        </w:tc>
        <w:tc>
          <w:tcPr>
            <w:tcW w:w="269" w:type="pct"/>
            <w:shd w:val="clear" w:color="auto" w:fill="auto"/>
            <w:vAlign w:val="center"/>
          </w:tcPr>
          <w:p w14:paraId="3B0637B8">
            <w:pPr>
              <w:jc w:val="center"/>
              <w:rPr>
                <w:rFonts w:ascii="Arial" w:hAnsi="Arial" w:eastAsia="Arial" w:cs="Arial"/>
                <w:snapToGrid w:val="0"/>
                <w:color w:val="auto"/>
                <w:kern w:val="0"/>
                <w:sz w:val="20"/>
                <w:szCs w:val="20"/>
                <w:lang w:val="en-US" w:eastAsia="en-US" w:bidi="ar-SA"/>
              </w:rPr>
            </w:pPr>
          </w:p>
        </w:tc>
      </w:tr>
      <w:tr w14:paraId="65A55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91" w:type="pct"/>
            <w:gridSpan w:val="2"/>
            <w:vMerge w:val="continue"/>
          </w:tcPr>
          <w:p w14:paraId="52FF3C6A">
            <w:pPr>
              <w:keepNext w:val="0"/>
              <w:keepLines w:val="0"/>
              <w:widowControl/>
              <w:suppressLineNumbers w:val="0"/>
              <w:jc w:val="center"/>
              <w:textAlignment w:val="center"/>
              <w:rPr>
                <w:rFonts w:hint="eastAsia"/>
                <w:b/>
                <w:bCs/>
                <w:color w:val="auto"/>
                <w:spacing w:val="1"/>
                <w:sz w:val="20"/>
                <w:szCs w:val="20"/>
                <w:lang w:val="en-US" w:eastAsia="zh-CN"/>
              </w:rPr>
            </w:pPr>
          </w:p>
        </w:tc>
        <w:tc>
          <w:tcPr>
            <w:tcW w:w="352" w:type="pct"/>
            <w:shd w:val="clear" w:color="auto" w:fill="auto"/>
            <w:vAlign w:val="center"/>
          </w:tcPr>
          <w:p w14:paraId="7B942015">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01923040</w:t>
            </w:r>
          </w:p>
        </w:tc>
        <w:tc>
          <w:tcPr>
            <w:tcW w:w="899" w:type="pct"/>
            <w:shd w:val="clear" w:color="auto" w:fill="auto"/>
            <w:vAlign w:val="center"/>
          </w:tcPr>
          <w:p w14:paraId="58FAED7A">
            <w:pPr>
              <w:keepNext w:val="0"/>
              <w:keepLines w:val="0"/>
              <w:widowControl/>
              <w:suppressLineNumbers w:val="0"/>
              <w:jc w:val="center"/>
              <w:textAlignment w:val="center"/>
              <w:rPr>
                <w:rFonts w:hint="eastAsia" w:ascii="Arial" w:hAnsi="Arial" w:eastAsia="宋体" w:cs="Arial"/>
                <w:snapToGrid w:val="0"/>
                <w:color w:val="auto"/>
                <w:spacing w:val="-3"/>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ERP沙盘模拟实训</w:t>
            </w:r>
          </w:p>
        </w:tc>
        <w:tc>
          <w:tcPr>
            <w:tcW w:w="185" w:type="pct"/>
            <w:gridSpan w:val="2"/>
          </w:tcPr>
          <w:p w14:paraId="2C06B801">
            <w:pPr>
              <w:keepNext w:val="0"/>
              <w:keepLines w:val="0"/>
              <w:widowControl/>
              <w:suppressLineNumbers w:val="0"/>
              <w:jc w:val="center"/>
              <w:textAlignment w:val="center"/>
              <w:rPr>
                <w:rFonts w:hint="eastAsia" w:ascii="宋体" w:hAnsi="宋体" w:eastAsia="宋体" w:cs="宋体"/>
                <w:b w:val="0"/>
                <w:bCs w:val="0"/>
                <w:color w:val="auto"/>
                <w:spacing w:val="1"/>
                <w:sz w:val="20"/>
                <w:szCs w:val="20"/>
                <w:lang w:val="en-US" w:eastAsia="zh-CN"/>
              </w:rPr>
            </w:pPr>
            <w:r>
              <w:rPr>
                <w:rFonts w:hint="eastAsia" w:ascii="宋体" w:hAnsi="宋体" w:eastAsia="宋体" w:cs="宋体"/>
                <w:b w:val="0"/>
                <w:bCs w:val="0"/>
                <w:color w:val="auto"/>
                <w:spacing w:val="1"/>
                <w:sz w:val="20"/>
                <w:szCs w:val="20"/>
                <w:lang w:val="en-US" w:eastAsia="zh-CN"/>
              </w:rPr>
              <w:t>C</w:t>
            </w:r>
          </w:p>
        </w:tc>
        <w:tc>
          <w:tcPr>
            <w:tcW w:w="343" w:type="pct"/>
          </w:tcPr>
          <w:p w14:paraId="25FD18A8">
            <w:pPr>
              <w:keepNext w:val="0"/>
              <w:keepLines w:val="0"/>
              <w:widowControl/>
              <w:suppressLineNumbers w:val="0"/>
              <w:jc w:val="center"/>
              <w:textAlignment w:val="center"/>
              <w:rPr>
                <w:rFonts w:hint="default"/>
                <w:b/>
                <w:bCs/>
                <w:color w:val="auto"/>
                <w:spacing w:val="1"/>
                <w:sz w:val="20"/>
                <w:szCs w:val="20"/>
                <w:lang w:val="en-US" w:eastAsia="zh-CN"/>
              </w:rPr>
            </w:pPr>
            <w:r>
              <w:rPr>
                <w:rFonts w:hint="eastAsia"/>
                <w:b w:val="0"/>
                <w:bCs w:val="0"/>
                <w:color w:val="auto"/>
                <w:spacing w:val="1"/>
                <w:sz w:val="20"/>
                <w:szCs w:val="20"/>
                <w:lang w:val="en-US" w:eastAsia="zh-CN"/>
              </w:rPr>
              <w:t>考查</w:t>
            </w:r>
          </w:p>
        </w:tc>
        <w:tc>
          <w:tcPr>
            <w:tcW w:w="276" w:type="pct"/>
            <w:shd w:val="clear" w:color="auto" w:fill="auto"/>
            <w:vAlign w:val="center"/>
          </w:tcPr>
          <w:p w14:paraId="2E1F0DAA">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1</w:t>
            </w:r>
          </w:p>
        </w:tc>
        <w:tc>
          <w:tcPr>
            <w:tcW w:w="331" w:type="pct"/>
            <w:shd w:val="clear" w:color="auto" w:fill="auto"/>
            <w:vAlign w:val="center"/>
          </w:tcPr>
          <w:p w14:paraId="18659E28">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20</w:t>
            </w:r>
          </w:p>
        </w:tc>
        <w:tc>
          <w:tcPr>
            <w:tcW w:w="274" w:type="pct"/>
            <w:shd w:val="clear" w:color="auto" w:fill="auto"/>
            <w:vAlign w:val="center"/>
          </w:tcPr>
          <w:p w14:paraId="53D9824D">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0</w:t>
            </w:r>
          </w:p>
        </w:tc>
        <w:tc>
          <w:tcPr>
            <w:tcW w:w="317" w:type="pct"/>
            <w:shd w:val="clear" w:color="auto" w:fill="auto"/>
            <w:vAlign w:val="center"/>
          </w:tcPr>
          <w:p w14:paraId="02190710">
            <w:pPr>
              <w:keepNext w:val="0"/>
              <w:keepLines w:val="0"/>
              <w:widowControl/>
              <w:suppressLineNumbers w:val="0"/>
              <w:jc w:val="center"/>
              <w:textAlignment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20</w:t>
            </w:r>
          </w:p>
        </w:tc>
        <w:tc>
          <w:tcPr>
            <w:tcW w:w="255" w:type="pct"/>
            <w:shd w:val="clear" w:color="auto" w:fill="auto"/>
            <w:vAlign w:val="center"/>
          </w:tcPr>
          <w:p w14:paraId="7FD8FEC3">
            <w:pPr>
              <w:keepNext w:val="0"/>
              <w:keepLines w:val="0"/>
              <w:widowControl/>
              <w:suppressLineNumbers w:val="0"/>
              <w:jc w:val="center"/>
              <w:textAlignment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36A590FE">
            <w:pPr>
              <w:jc w:val="center"/>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i w:val="0"/>
                <w:iCs w:val="0"/>
                <w:snapToGrid w:val="0"/>
                <w:color w:val="auto"/>
                <w:kern w:val="0"/>
                <w:sz w:val="20"/>
                <w:szCs w:val="20"/>
                <w:u w:val="none"/>
                <w:lang w:val="en-US" w:eastAsia="zh-CN" w:bidi="ar"/>
              </w:rPr>
              <w:t>20*1W</w:t>
            </w:r>
          </w:p>
        </w:tc>
        <w:tc>
          <w:tcPr>
            <w:tcW w:w="225" w:type="pct"/>
            <w:shd w:val="clear" w:color="auto" w:fill="auto"/>
            <w:vAlign w:val="center"/>
          </w:tcPr>
          <w:p w14:paraId="0937F4C1">
            <w:pPr>
              <w:jc w:val="center"/>
              <w:rPr>
                <w:rFonts w:hint="eastAsia" w:ascii="Arial" w:hAnsi="Arial" w:eastAsia="Arial" w:cs="Arial"/>
                <w:snapToGrid w:val="0"/>
                <w:color w:val="auto"/>
                <w:kern w:val="0"/>
                <w:sz w:val="20"/>
                <w:szCs w:val="20"/>
                <w:lang w:val="en-US" w:eastAsia="zh-CN" w:bidi="ar-SA"/>
              </w:rPr>
            </w:pPr>
          </w:p>
        </w:tc>
        <w:tc>
          <w:tcPr>
            <w:tcW w:w="225" w:type="pct"/>
            <w:shd w:val="clear" w:color="auto" w:fill="auto"/>
            <w:vAlign w:val="center"/>
          </w:tcPr>
          <w:p w14:paraId="4EC742C0">
            <w:pPr>
              <w:jc w:val="center"/>
              <w:rPr>
                <w:rFonts w:hint="eastAsia" w:ascii="宋体" w:hAnsi="宋体" w:eastAsia="宋体" w:cs="宋体"/>
                <w:snapToGrid w:val="0"/>
                <w:color w:val="auto"/>
                <w:kern w:val="0"/>
                <w:sz w:val="20"/>
                <w:szCs w:val="20"/>
                <w:lang w:val="en-US" w:eastAsia="zh-CN" w:bidi="ar-SA"/>
              </w:rPr>
            </w:pPr>
          </w:p>
        </w:tc>
        <w:tc>
          <w:tcPr>
            <w:tcW w:w="227" w:type="pct"/>
            <w:shd w:val="clear" w:color="auto" w:fill="auto"/>
            <w:vAlign w:val="center"/>
          </w:tcPr>
          <w:p w14:paraId="68978A6C">
            <w:pPr>
              <w:jc w:val="center"/>
              <w:rPr>
                <w:rFonts w:hint="eastAsia" w:ascii="宋体" w:hAnsi="宋体" w:eastAsia="宋体" w:cs="宋体"/>
                <w:snapToGrid w:val="0"/>
                <w:color w:val="auto"/>
                <w:kern w:val="0"/>
                <w:sz w:val="20"/>
                <w:szCs w:val="20"/>
                <w:lang w:val="en-US" w:eastAsia="zh-CN" w:bidi="ar-SA"/>
              </w:rPr>
            </w:pPr>
          </w:p>
        </w:tc>
        <w:tc>
          <w:tcPr>
            <w:tcW w:w="269" w:type="pct"/>
            <w:shd w:val="clear" w:color="auto" w:fill="auto"/>
            <w:vAlign w:val="center"/>
          </w:tcPr>
          <w:p w14:paraId="2699B99E">
            <w:pPr>
              <w:jc w:val="center"/>
              <w:rPr>
                <w:rFonts w:ascii="Arial" w:hAnsi="Arial" w:eastAsia="Arial" w:cs="Arial"/>
                <w:snapToGrid w:val="0"/>
                <w:color w:val="auto"/>
                <w:kern w:val="0"/>
                <w:sz w:val="20"/>
                <w:szCs w:val="20"/>
                <w:lang w:val="en-US" w:eastAsia="en-US" w:bidi="ar-SA"/>
              </w:rPr>
            </w:pPr>
          </w:p>
        </w:tc>
      </w:tr>
      <w:tr w14:paraId="64DE5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591" w:type="pct"/>
            <w:gridSpan w:val="2"/>
            <w:vMerge w:val="continue"/>
          </w:tcPr>
          <w:p w14:paraId="40B3043D">
            <w:pPr>
              <w:keepNext w:val="0"/>
              <w:keepLines w:val="0"/>
              <w:widowControl/>
              <w:suppressLineNumbers w:val="0"/>
              <w:jc w:val="center"/>
              <w:textAlignment w:val="center"/>
              <w:rPr>
                <w:rFonts w:hint="eastAsia"/>
                <w:b/>
                <w:bCs/>
                <w:color w:val="auto"/>
                <w:spacing w:val="1"/>
                <w:sz w:val="20"/>
                <w:szCs w:val="20"/>
                <w:lang w:val="en-US" w:eastAsia="zh-CN"/>
              </w:rPr>
            </w:pPr>
          </w:p>
        </w:tc>
        <w:tc>
          <w:tcPr>
            <w:tcW w:w="1780" w:type="pct"/>
            <w:gridSpan w:val="5"/>
            <w:shd w:val="clear" w:color="auto" w:fill="auto"/>
            <w:vAlign w:val="center"/>
          </w:tcPr>
          <w:p w14:paraId="0B527D91">
            <w:pPr>
              <w:keepNext w:val="0"/>
              <w:keepLines w:val="0"/>
              <w:widowControl/>
              <w:suppressLineNumbers w:val="0"/>
              <w:jc w:val="center"/>
              <w:textAlignment w:val="center"/>
              <w:rPr>
                <w:rFonts w:hint="eastAsia"/>
                <w:b/>
                <w:bCs/>
                <w:color w:val="auto"/>
                <w:spacing w:val="1"/>
                <w:sz w:val="20"/>
                <w:szCs w:val="20"/>
                <w:lang w:val="en-US" w:eastAsia="zh-CN"/>
              </w:rPr>
            </w:pPr>
            <w:r>
              <w:rPr>
                <w:rFonts w:hint="eastAsia" w:ascii="宋体" w:hAnsi="宋体" w:eastAsia="宋体" w:cs="宋体"/>
                <w:i w:val="0"/>
                <w:iCs w:val="0"/>
                <w:snapToGrid w:val="0"/>
                <w:color w:val="auto"/>
                <w:kern w:val="0"/>
                <w:sz w:val="20"/>
                <w:szCs w:val="20"/>
                <w:u w:val="none"/>
                <w:lang w:val="en-US" w:eastAsia="zh-CN" w:bidi="ar"/>
              </w:rPr>
              <w:t>小计</w:t>
            </w:r>
          </w:p>
        </w:tc>
        <w:tc>
          <w:tcPr>
            <w:tcW w:w="276" w:type="pct"/>
            <w:shd w:val="clear" w:color="auto" w:fill="D9D9D9"/>
            <w:vAlign w:val="center"/>
          </w:tcPr>
          <w:p w14:paraId="5E7646AF">
            <w:pPr>
              <w:keepNext w:val="0"/>
              <w:keepLines w:val="0"/>
              <w:widowControl/>
              <w:suppressLineNumbers w:val="0"/>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44</w:t>
            </w:r>
          </w:p>
        </w:tc>
        <w:tc>
          <w:tcPr>
            <w:tcW w:w="331" w:type="pct"/>
            <w:shd w:val="clear" w:color="auto" w:fill="D9D9D9"/>
            <w:vAlign w:val="center"/>
          </w:tcPr>
          <w:p w14:paraId="7E416A58">
            <w:pPr>
              <w:keepNext w:val="0"/>
              <w:keepLines w:val="0"/>
              <w:widowControl/>
              <w:suppressLineNumbers w:val="0"/>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864</w:t>
            </w:r>
          </w:p>
        </w:tc>
        <w:tc>
          <w:tcPr>
            <w:tcW w:w="274" w:type="pct"/>
            <w:shd w:val="clear" w:color="auto" w:fill="D9D9D9"/>
            <w:vAlign w:val="center"/>
          </w:tcPr>
          <w:p w14:paraId="6B1DC1DA">
            <w:pPr>
              <w:keepNext w:val="0"/>
              <w:keepLines w:val="0"/>
              <w:widowControl/>
              <w:suppressLineNumbers w:val="0"/>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12</w:t>
            </w:r>
          </w:p>
        </w:tc>
        <w:tc>
          <w:tcPr>
            <w:tcW w:w="317" w:type="pct"/>
            <w:shd w:val="clear" w:color="auto" w:fill="D9D9D9"/>
            <w:vAlign w:val="center"/>
          </w:tcPr>
          <w:p w14:paraId="49422DBF">
            <w:pPr>
              <w:keepNext w:val="0"/>
              <w:keepLines w:val="0"/>
              <w:widowControl/>
              <w:suppressLineNumbers w:val="0"/>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852</w:t>
            </w:r>
          </w:p>
        </w:tc>
        <w:tc>
          <w:tcPr>
            <w:tcW w:w="255" w:type="pct"/>
            <w:shd w:val="clear" w:color="auto" w:fill="D9D9D9"/>
            <w:vAlign w:val="center"/>
          </w:tcPr>
          <w:p w14:paraId="70802A2E">
            <w:pPr>
              <w:keepNext w:val="0"/>
              <w:keepLines w:val="0"/>
              <w:widowControl/>
              <w:suppressLineNumbers w:val="0"/>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10</w:t>
            </w:r>
          </w:p>
        </w:tc>
        <w:tc>
          <w:tcPr>
            <w:tcW w:w="225" w:type="pct"/>
            <w:shd w:val="clear" w:color="auto" w:fill="D9D9D9"/>
            <w:vAlign w:val="center"/>
          </w:tcPr>
          <w:p w14:paraId="5DC1714B">
            <w:pPr>
              <w:keepNext w:val="0"/>
              <w:keepLines w:val="0"/>
              <w:widowControl/>
              <w:suppressLineNumbers w:val="0"/>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10</w:t>
            </w:r>
          </w:p>
        </w:tc>
        <w:tc>
          <w:tcPr>
            <w:tcW w:w="225" w:type="pct"/>
            <w:shd w:val="clear" w:color="auto" w:fill="D9D9D9"/>
            <w:vAlign w:val="center"/>
          </w:tcPr>
          <w:p w14:paraId="4BE9816B">
            <w:pPr>
              <w:keepNext w:val="0"/>
              <w:keepLines w:val="0"/>
              <w:widowControl/>
              <w:suppressLineNumbers w:val="0"/>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18</w:t>
            </w:r>
          </w:p>
        </w:tc>
        <w:tc>
          <w:tcPr>
            <w:tcW w:w="225" w:type="pct"/>
            <w:shd w:val="clear" w:color="auto" w:fill="D9D9D9"/>
            <w:vAlign w:val="center"/>
          </w:tcPr>
          <w:p w14:paraId="65714705">
            <w:pPr>
              <w:keepNext w:val="0"/>
              <w:keepLines w:val="0"/>
              <w:widowControl/>
              <w:suppressLineNumbers w:val="0"/>
              <w:jc w:val="center"/>
              <w:textAlignment w:val="center"/>
              <w:rPr>
                <w:rFonts w:hint="eastAsia" w:ascii="宋体" w:hAnsi="宋体" w:eastAsia="宋体" w:cs="宋体"/>
                <w:snapToGrid w:val="0"/>
                <w:color w:val="auto"/>
                <w:kern w:val="0"/>
                <w:sz w:val="21"/>
                <w:szCs w:val="21"/>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20</w:t>
            </w:r>
          </w:p>
        </w:tc>
        <w:tc>
          <w:tcPr>
            <w:tcW w:w="227" w:type="pct"/>
            <w:shd w:val="clear" w:color="auto" w:fill="D9D9D9"/>
            <w:vAlign w:val="center"/>
          </w:tcPr>
          <w:p w14:paraId="27608FEA">
            <w:pPr>
              <w:keepNext w:val="0"/>
              <w:keepLines w:val="0"/>
              <w:widowControl/>
              <w:suppressLineNumbers w:val="0"/>
              <w:jc w:val="center"/>
              <w:textAlignment w:val="center"/>
              <w:rPr>
                <w:rFonts w:hint="default" w:ascii="宋体" w:hAnsi="宋体" w:eastAsia="宋体" w:cs="宋体"/>
                <w:snapToGrid w:val="0"/>
                <w:color w:val="auto"/>
                <w:kern w:val="0"/>
                <w:sz w:val="21"/>
                <w:szCs w:val="21"/>
                <w:lang w:val="en-US" w:eastAsia="zh-CN" w:bidi="ar-SA"/>
              </w:rPr>
            </w:pPr>
            <w:bookmarkStart w:id="139" w:name="_GoBack"/>
            <w:r>
              <w:rPr>
                <w:rFonts w:hint="eastAsia" w:ascii="宋体" w:hAnsi="宋体" w:eastAsia="宋体" w:cs="宋体"/>
                <w:b/>
                <w:bCs/>
                <w:i w:val="0"/>
                <w:iCs w:val="0"/>
                <w:snapToGrid w:val="0"/>
                <w:color w:val="000000"/>
                <w:kern w:val="0"/>
                <w:sz w:val="18"/>
                <w:szCs w:val="18"/>
                <w:u w:val="none"/>
                <w:lang w:val="en-US" w:eastAsia="zh-CN" w:bidi="ar"/>
              </w:rPr>
              <w:t>24</w:t>
            </w:r>
            <w:bookmarkEnd w:id="139"/>
          </w:p>
        </w:tc>
        <w:tc>
          <w:tcPr>
            <w:tcW w:w="269" w:type="pct"/>
            <w:shd w:val="clear" w:color="auto" w:fill="D9D9D9"/>
            <w:vAlign w:val="center"/>
          </w:tcPr>
          <w:p w14:paraId="6848CBF8">
            <w:pPr>
              <w:keepNext w:val="0"/>
              <w:keepLines w:val="0"/>
              <w:widowControl/>
              <w:suppressLineNumbers w:val="0"/>
              <w:jc w:val="center"/>
              <w:textAlignment w:val="center"/>
              <w:rPr>
                <w:rFonts w:hint="eastAsia" w:ascii="宋体" w:hAnsi="宋体" w:eastAsia="宋体" w:cs="宋体"/>
                <w:snapToGrid w:val="0"/>
                <w:color w:val="auto"/>
                <w:kern w:val="0"/>
                <w:sz w:val="21"/>
                <w:szCs w:val="21"/>
                <w:lang w:val="en-US" w:eastAsia="en-US" w:bidi="ar-SA"/>
              </w:rPr>
            </w:pPr>
          </w:p>
        </w:tc>
      </w:tr>
      <w:tr w14:paraId="79101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2371" w:type="pct"/>
            <w:gridSpan w:val="7"/>
          </w:tcPr>
          <w:p w14:paraId="1A2B8DCD">
            <w:pPr>
              <w:keepNext w:val="0"/>
              <w:keepLines w:val="0"/>
              <w:widowControl/>
              <w:suppressLineNumbers w:val="0"/>
              <w:jc w:val="center"/>
              <w:textAlignment w:val="center"/>
              <w:rPr>
                <w:rFonts w:hint="default"/>
                <w:b/>
                <w:bCs/>
                <w:color w:val="auto"/>
                <w:spacing w:val="1"/>
                <w:sz w:val="20"/>
                <w:szCs w:val="20"/>
                <w:lang w:val="en-US" w:eastAsia="zh-CN"/>
              </w:rPr>
            </w:pPr>
            <w:r>
              <w:rPr>
                <w:rFonts w:hint="eastAsia"/>
                <w:b/>
                <w:bCs/>
                <w:color w:val="auto"/>
                <w:spacing w:val="1"/>
                <w:sz w:val="20"/>
                <w:szCs w:val="20"/>
                <w:lang w:val="en-US" w:eastAsia="zh-CN"/>
              </w:rPr>
              <w:t>总计</w:t>
            </w:r>
          </w:p>
        </w:tc>
        <w:tc>
          <w:tcPr>
            <w:tcW w:w="276" w:type="pct"/>
            <w:shd w:val="clear" w:color="auto" w:fill="auto"/>
            <w:vAlign w:val="center"/>
          </w:tcPr>
          <w:p w14:paraId="6CD73D05">
            <w:pPr>
              <w:keepNext w:val="0"/>
              <w:keepLines w:val="0"/>
              <w:widowControl/>
              <w:suppressLineNumbers w:val="0"/>
              <w:jc w:val="center"/>
              <w:textAlignment w:val="center"/>
              <w:rPr>
                <w:rFonts w:hint="eastAsia" w:ascii="宋体" w:hAnsi="宋体" w:eastAsia="宋体" w:cs="宋体"/>
                <w:b/>
                <w:bCs/>
                <w:i w:val="0"/>
                <w:iCs w:val="0"/>
                <w:snapToGrid w:val="0"/>
                <w:color w:val="auto"/>
                <w:kern w:val="0"/>
                <w:sz w:val="20"/>
                <w:szCs w:val="20"/>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160</w:t>
            </w:r>
          </w:p>
        </w:tc>
        <w:tc>
          <w:tcPr>
            <w:tcW w:w="331" w:type="pct"/>
            <w:shd w:val="clear" w:color="auto" w:fill="auto"/>
            <w:vAlign w:val="center"/>
          </w:tcPr>
          <w:p w14:paraId="5A394C62">
            <w:pPr>
              <w:keepNext w:val="0"/>
              <w:keepLines w:val="0"/>
              <w:widowControl/>
              <w:suppressLineNumbers w:val="0"/>
              <w:jc w:val="center"/>
              <w:textAlignment w:val="center"/>
              <w:rPr>
                <w:rFonts w:hint="eastAsia" w:ascii="宋体" w:hAnsi="宋体" w:eastAsia="宋体" w:cs="宋体"/>
                <w:b/>
                <w:bCs/>
                <w:i w:val="0"/>
                <w:iCs w:val="0"/>
                <w:snapToGrid w:val="0"/>
                <w:color w:val="auto"/>
                <w:kern w:val="0"/>
                <w:sz w:val="20"/>
                <w:szCs w:val="20"/>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3032</w:t>
            </w:r>
          </w:p>
        </w:tc>
        <w:tc>
          <w:tcPr>
            <w:tcW w:w="274" w:type="pct"/>
            <w:shd w:val="clear" w:color="auto" w:fill="auto"/>
            <w:vAlign w:val="center"/>
          </w:tcPr>
          <w:p w14:paraId="74FC052B">
            <w:pPr>
              <w:keepNext w:val="0"/>
              <w:keepLines w:val="0"/>
              <w:widowControl/>
              <w:suppressLineNumbers w:val="0"/>
              <w:jc w:val="center"/>
              <w:textAlignment w:val="center"/>
              <w:rPr>
                <w:rFonts w:hint="eastAsia" w:ascii="宋体" w:hAnsi="宋体" w:eastAsia="宋体" w:cs="宋体"/>
                <w:b/>
                <w:bCs/>
                <w:i w:val="0"/>
                <w:iCs w:val="0"/>
                <w:snapToGrid w:val="0"/>
                <w:color w:val="auto"/>
                <w:kern w:val="0"/>
                <w:sz w:val="20"/>
                <w:szCs w:val="20"/>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1340</w:t>
            </w:r>
          </w:p>
        </w:tc>
        <w:tc>
          <w:tcPr>
            <w:tcW w:w="317" w:type="pct"/>
            <w:shd w:val="clear" w:color="auto" w:fill="auto"/>
            <w:vAlign w:val="center"/>
          </w:tcPr>
          <w:p w14:paraId="4202E460">
            <w:pPr>
              <w:keepNext w:val="0"/>
              <w:keepLines w:val="0"/>
              <w:widowControl/>
              <w:suppressLineNumbers w:val="0"/>
              <w:jc w:val="center"/>
              <w:textAlignment w:val="center"/>
              <w:rPr>
                <w:rFonts w:hint="eastAsia" w:ascii="宋体" w:hAnsi="宋体" w:eastAsia="宋体" w:cs="宋体"/>
                <w:b/>
                <w:bCs/>
                <w:i w:val="0"/>
                <w:iCs w:val="0"/>
                <w:snapToGrid w:val="0"/>
                <w:color w:val="auto"/>
                <w:kern w:val="0"/>
                <w:sz w:val="20"/>
                <w:szCs w:val="20"/>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1692</w:t>
            </w:r>
          </w:p>
        </w:tc>
        <w:tc>
          <w:tcPr>
            <w:tcW w:w="255" w:type="pct"/>
            <w:shd w:val="clear" w:color="auto" w:fill="auto"/>
            <w:vAlign w:val="center"/>
          </w:tcPr>
          <w:p w14:paraId="3376F847">
            <w:pPr>
              <w:keepNext w:val="0"/>
              <w:keepLines w:val="0"/>
              <w:widowControl/>
              <w:suppressLineNumbers w:val="0"/>
              <w:jc w:val="center"/>
              <w:textAlignment w:val="center"/>
              <w:rPr>
                <w:rFonts w:hint="eastAsia" w:ascii="宋体" w:hAnsi="宋体" w:eastAsia="宋体" w:cs="宋体"/>
                <w:b/>
                <w:bCs/>
                <w:i w:val="0"/>
                <w:iCs w:val="0"/>
                <w:snapToGrid w:val="0"/>
                <w:color w:val="auto"/>
                <w:kern w:val="0"/>
                <w:sz w:val="20"/>
                <w:szCs w:val="20"/>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28</w:t>
            </w:r>
          </w:p>
        </w:tc>
        <w:tc>
          <w:tcPr>
            <w:tcW w:w="225" w:type="pct"/>
            <w:shd w:val="clear" w:color="auto" w:fill="auto"/>
            <w:vAlign w:val="center"/>
          </w:tcPr>
          <w:p w14:paraId="2F9DDFC4">
            <w:pPr>
              <w:keepNext w:val="0"/>
              <w:keepLines w:val="0"/>
              <w:widowControl/>
              <w:suppressLineNumbers w:val="0"/>
              <w:jc w:val="center"/>
              <w:textAlignment w:val="center"/>
              <w:rPr>
                <w:rFonts w:hint="eastAsia" w:cs="Arial"/>
                <w:b/>
                <w:bCs/>
                <w:snapToGrid w:val="0"/>
                <w:color w:val="auto"/>
                <w:spacing w:val="-1"/>
                <w:kern w:val="0"/>
                <w:sz w:val="20"/>
                <w:szCs w:val="20"/>
                <w:lang w:val="en-US" w:eastAsia="zh-CN" w:bidi="ar-SA"/>
              </w:rPr>
            </w:pPr>
            <w:r>
              <w:rPr>
                <w:rFonts w:hint="eastAsia" w:ascii="宋体" w:hAnsi="宋体" w:eastAsia="宋体" w:cs="宋体"/>
                <w:b/>
                <w:bCs/>
                <w:i w:val="0"/>
                <w:iCs w:val="0"/>
                <w:snapToGrid w:val="0"/>
                <w:color w:val="000000"/>
                <w:kern w:val="0"/>
                <w:sz w:val="18"/>
                <w:szCs w:val="18"/>
                <w:u w:val="none"/>
                <w:lang w:val="en-US" w:eastAsia="zh-CN" w:bidi="ar"/>
              </w:rPr>
              <w:t>28</w:t>
            </w:r>
          </w:p>
        </w:tc>
        <w:tc>
          <w:tcPr>
            <w:tcW w:w="225" w:type="pct"/>
            <w:shd w:val="clear" w:color="auto" w:fill="auto"/>
            <w:vAlign w:val="center"/>
          </w:tcPr>
          <w:p w14:paraId="00ACA72D">
            <w:pPr>
              <w:keepNext w:val="0"/>
              <w:keepLines w:val="0"/>
              <w:widowControl/>
              <w:suppressLineNumbers w:val="0"/>
              <w:jc w:val="center"/>
              <w:textAlignment w:val="center"/>
              <w:rPr>
                <w:rFonts w:hint="default" w:ascii="宋体" w:hAnsi="宋体" w:eastAsia="宋体" w:cs="宋体"/>
                <w:b/>
                <w:bCs/>
                <w:i w:val="0"/>
                <w:iCs w:val="0"/>
                <w:snapToGrid w:val="0"/>
                <w:color w:val="auto"/>
                <w:kern w:val="0"/>
                <w:sz w:val="20"/>
                <w:szCs w:val="20"/>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24</w:t>
            </w:r>
          </w:p>
        </w:tc>
        <w:tc>
          <w:tcPr>
            <w:tcW w:w="225" w:type="pct"/>
            <w:shd w:val="clear" w:color="auto" w:fill="auto"/>
            <w:vAlign w:val="center"/>
          </w:tcPr>
          <w:p w14:paraId="3EF7C726">
            <w:pPr>
              <w:keepNext w:val="0"/>
              <w:keepLines w:val="0"/>
              <w:widowControl/>
              <w:suppressLineNumbers w:val="0"/>
              <w:jc w:val="center"/>
              <w:textAlignment w:val="center"/>
              <w:rPr>
                <w:rFonts w:hint="eastAsia" w:ascii="宋体" w:hAnsi="宋体" w:eastAsia="宋体" w:cs="宋体"/>
                <w:b/>
                <w:bCs/>
                <w:i w:val="0"/>
                <w:iCs w:val="0"/>
                <w:snapToGrid w:val="0"/>
                <w:color w:val="auto"/>
                <w:kern w:val="0"/>
                <w:sz w:val="20"/>
                <w:szCs w:val="20"/>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27</w:t>
            </w:r>
          </w:p>
        </w:tc>
        <w:tc>
          <w:tcPr>
            <w:tcW w:w="227" w:type="pct"/>
            <w:shd w:val="clear" w:color="auto" w:fill="auto"/>
            <w:vAlign w:val="center"/>
          </w:tcPr>
          <w:p w14:paraId="7BC38577">
            <w:pPr>
              <w:keepNext w:val="0"/>
              <w:keepLines w:val="0"/>
              <w:widowControl/>
              <w:suppressLineNumbers w:val="0"/>
              <w:jc w:val="center"/>
              <w:textAlignment w:val="center"/>
              <w:rPr>
                <w:rFonts w:hint="default" w:ascii="宋体" w:hAnsi="宋体" w:eastAsia="宋体" w:cs="宋体"/>
                <w:b/>
                <w:bCs/>
                <w:i w:val="0"/>
                <w:iCs w:val="0"/>
                <w:snapToGrid w:val="0"/>
                <w:color w:val="auto"/>
                <w:kern w:val="0"/>
                <w:sz w:val="20"/>
                <w:szCs w:val="20"/>
                <w:u w:val="none"/>
                <w:lang w:val="en-US" w:eastAsia="zh-CN" w:bidi="ar"/>
              </w:rPr>
            </w:pPr>
            <w:r>
              <w:rPr>
                <w:rFonts w:hint="eastAsia" w:ascii="宋体" w:hAnsi="宋体" w:eastAsia="宋体" w:cs="宋体"/>
                <w:b/>
                <w:bCs/>
                <w:i w:val="0"/>
                <w:iCs w:val="0"/>
                <w:snapToGrid w:val="0"/>
                <w:color w:val="000000"/>
                <w:kern w:val="0"/>
                <w:sz w:val="18"/>
                <w:szCs w:val="18"/>
                <w:u w:val="none"/>
                <w:lang w:val="en-US" w:eastAsia="zh-CN" w:bidi="ar"/>
              </w:rPr>
              <w:t>26</w:t>
            </w:r>
          </w:p>
        </w:tc>
        <w:tc>
          <w:tcPr>
            <w:tcW w:w="269" w:type="pct"/>
            <w:vAlign w:val="center"/>
          </w:tcPr>
          <w:p w14:paraId="0A77D88A">
            <w:pPr>
              <w:keepNext w:val="0"/>
              <w:keepLines w:val="0"/>
              <w:widowControl/>
              <w:suppressLineNumbers w:val="0"/>
              <w:jc w:val="center"/>
              <w:textAlignment w:val="center"/>
              <w:rPr>
                <w:rFonts w:ascii="Arial"/>
                <w:color w:val="auto"/>
                <w:sz w:val="20"/>
                <w:szCs w:val="20"/>
              </w:rPr>
            </w:pPr>
          </w:p>
        </w:tc>
      </w:tr>
    </w:tbl>
    <w:p w14:paraId="51801BAD">
      <w:pPr>
        <w:rPr>
          <w:rFonts w:ascii="Arial" w:hAnsi="Arial" w:eastAsia="Arial" w:cs="Arial"/>
          <w:color w:val="auto"/>
          <w:sz w:val="21"/>
          <w:szCs w:val="21"/>
        </w:rPr>
      </w:pPr>
    </w:p>
    <w:p w14:paraId="1327D7B9">
      <w:pPr>
        <w:adjustRightInd w:val="0"/>
        <w:snapToGrid w:val="0"/>
        <w:spacing w:line="400" w:lineRule="exact"/>
        <w:rPr>
          <w:rFonts w:hint="eastAsia" w:asciiTheme="minorEastAsia" w:hAnsiTheme="minorEastAsia" w:eastAsiaTheme="minorEastAsia" w:cstheme="minorEastAsia"/>
          <w:bCs/>
          <w:color w:val="auto"/>
          <w:sz w:val="21"/>
          <w:szCs w:val="21"/>
          <w:lang w:val="en-US" w:eastAsia="zh-CN"/>
        </w:rPr>
      </w:pPr>
      <w:r>
        <w:rPr>
          <w:rFonts w:hint="eastAsia" w:ascii="宋体" w:hAnsi="宋体" w:eastAsia="宋体" w:cs="宋体"/>
          <w:color w:val="auto"/>
          <w:sz w:val="22"/>
          <w:szCs w:val="22"/>
        </w:rPr>
        <w:t>注：</w:t>
      </w:r>
      <w:r>
        <w:rPr>
          <w:rFonts w:hint="eastAsia" w:asciiTheme="minorEastAsia" w:hAnsiTheme="minorEastAsia" w:eastAsiaTheme="minorEastAsia" w:cstheme="minorEastAsia"/>
          <w:bCs/>
          <w:color w:val="auto"/>
          <w:sz w:val="21"/>
          <w:szCs w:val="21"/>
        </w:rPr>
        <w:t>①</w:t>
      </w:r>
      <w:r>
        <w:rPr>
          <w:rFonts w:hint="eastAsia" w:asciiTheme="minorEastAsia" w:hAnsiTheme="minorEastAsia" w:eastAsiaTheme="minorEastAsia" w:cstheme="minorEastAsia"/>
          <w:bCs/>
          <w:color w:val="auto"/>
          <w:sz w:val="21"/>
          <w:szCs w:val="21"/>
          <w:lang w:val="en-US" w:eastAsia="zh-CN"/>
        </w:rPr>
        <w:t>每学期教学活动周为20周，第1周为教学预备周（补考，教学设备运行调试，教学资料领取，教材发放），第20周为教学总结周（教学资料上交，教学质量考核）。新生第1-4周为入学教育，专业介绍，军事训练，安全教育，劳动教育，第5周开始安排其他课程。</w:t>
      </w:r>
    </w:p>
    <w:p w14:paraId="2776C241">
      <w:pPr>
        <w:adjustRightInd w:val="0"/>
        <w:snapToGrid w:val="0"/>
        <w:spacing w:line="400" w:lineRule="exact"/>
        <w:ind w:firstLine="420" w:firstLineChars="20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②</w:t>
      </w:r>
      <w:r>
        <w:rPr>
          <w:rFonts w:hint="eastAsia" w:asciiTheme="minorEastAsia" w:hAnsiTheme="minorEastAsia" w:eastAsiaTheme="minorEastAsia" w:cstheme="minorEastAsia"/>
          <w:bCs/>
          <w:color w:val="auto"/>
          <w:sz w:val="21"/>
          <w:szCs w:val="21"/>
          <w:lang w:val="en-US" w:eastAsia="zh-CN"/>
        </w:rPr>
        <w:t>课程类型：A代表纯理论课，B代表（理论+实践），C代表纯实践课</w:t>
      </w:r>
      <w:r>
        <w:rPr>
          <w:rFonts w:hint="eastAsia" w:asciiTheme="minorEastAsia" w:hAnsiTheme="minorEastAsia" w:eastAsiaTheme="minorEastAsia" w:cstheme="minorEastAsia"/>
          <w:bCs/>
          <w:color w:val="auto"/>
          <w:sz w:val="21"/>
          <w:szCs w:val="21"/>
        </w:rPr>
        <w:t>。</w:t>
      </w:r>
    </w:p>
    <w:p w14:paraId="2F4C742F">
      <w:pPr>
        <w:adjustRightInd w:val="0"/>
        <w:snapToGrid w:val="0"/>
        <w:spacing w:line="400" w:lineRule="exact"/>
        <w:ind w:firstLine="420" w:firstLineChars="200"/>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Cs/>
          <w:color w:val="auto"/>
          <w:sz w:val="21"/>
          <w:szCs w:val="21"/>
        </w:rPr>
        <w:t>③以实践周排课的课程用“W”表示，如“4W”表示该课程4周；其它课程用“周课时</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周数W”表示，如“4</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5W”为该课程周课时</w:t>
      </w:r>
      <w:r>
        <w:rPr>
          <w:rFonts w:hint="eastAsia" w:asciiTheme="minorEastAsia" w:hAnsiTheme="minorEastAsia" w:eastAsiaTheme="minorEastAsia" w:cstheme="minorEastAsia"/>
          <w:bCs/>
          <w:color w:val="auto"/>
          <w:sz w:val="21"/>
          <w:szCs w:val="21"/>
          <w:lang w:val="en-US" w:eastAsia="zh-CN"/>
        </w:rPr>
        <w:t>4节</w:t>
      </w:r>
      <w:r>
        <w:rPr>
          <w:rFonts w:hint="eastAsia" w:asciiTheme="minorEastAsia" w:hAnsiTheme="minorEastAsia" w:eastAsiaTheme="minorEastAsia" w:cstheme="minorEastAsia"/>
          <w:bCs/>
          <w:color w:val="auto"/>
          <w:sz w:val="21"/>
          <w:szCs w:val="21"/>
        </w:rPr>
        <w:t>，排5周。</w:t>
      </w:r>
    </w:p>
    <w:p w14:paraId="0CA0C823">
      <w:pPr>
        <w:keepNext w:val="0"/>
        <w:keepLines w:val="0"/>
        <w:pageBreakBefore w:val="0"/>
        <w:widowControl/>
        <w:kinsoku w:val="0"/>
        <w:wordWrap/>
        <w:overflowPunct/>
        <w:topLinePunct w:val="0"/>
        <w:autoSpaceDE w:val="0"/>
        <w:autoSpaceDN w:val="0"/>
        <w:bidi w:val="0"/>
        <w:adjustRightInd w:val="0"/>
        <w:snapToGrid w:val="0"/>
        <w:spacing w:line="400" w:lineRule="exact"/>
        <w:ind w:firstLine="420" w:firstLineChars="200"/>
        <w:textAlignment w:val="baseline"/>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④周课时原则上每周不超过</w:t>
      </w:r>
      <w:r>
        <w:rPr>
          <w:rFonts w:hint="eastAsia" w:asciiTheme="minorEastAsia" w:hAnsiTheme="minorEastAsia" w:eastAsiaTheme="minorEastAsia" w:cstheme="minorEastAsia"/>
          <w:bCs/>
          <w:color w:val="auto"/>
          <w:sz w:val="21"/>
          <w:szCs w:val="21"/>
          <w:lang w:val="en-US" w:eastAsia="zh-CN"/>
        </w:rPr>
        <w:t>28</w:t>
      </w:r>
      <w:r>
        <w:rPr>
          <w:rFonts w:hint="eastAsia" w:asciiTheme="minorEastAsia" w:hAnsiTheme="minorEastAsia" w:eastAsiaTheme="minorEastAsia" w:cstheme="minorEastAsia"/>
          <w:bCs/>
          <w:color w:val="auto"/>
          <w:sz w:val="21"/>
          <w:szCs w:val="21"/>
        </w:rPr>
        <w:t>学时。</w:t>
      </w:r>
    </w:p>
    <w:p w14:paraId="49C6817A">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420" w:firstLineChars="200"/>
        <w:textAlignment w:val="baseline"/>
        <w:rPr>
          <w:rFonts w:hint="default" w:asciiTheme="minorEastAsia" w:hAnsiTheme="minorEastAsia" w:eastAsiaTheme="minorEastAsia" w:cstheme="minorEastAsia"/>
          <w:bCs/>
          <w:snapToGrid w:val="0"/>
          <w:color w:val="auto"/>
          <w:kern w:val="0"/>
          <w:sz w:val="21"/>
          <w:szCs w:val="21"/>
          <w:lang w:val="en-US" w:eastAsia="zh-CN" w:bidi="ar-SA"/>
        </w:rPr>
      </w:pPr>
      <w:r>
        <w:rPr>
          <w:rFonts w:hint="eastAsia" w:asciiTheme="minorEastAsia" w:hAnsiTheme="minorEastAsia" w:eastAsiaTheme="minorEastAsia" w:cstheme="minorEastAsia"/>
          <w:bCs/>
          <w:snapToGrid w:val="0"/>
          <w:color w:val="auto"/>
          <w:kern w:val="0"/>
          <w:sz w:val="21"/>
          <w:szCs w:val="21"/>
          <w:lang w:val="en-US" w:eastAsia="zh-CN" w:bidi="ar-SA"/>
        </w:rPr>
        <w:t>⑤岗位实习主要集中安排在第6学期，总时长一般为6个月，24学分，计480学时。</w:t>
      </w:r>
    </w:p>
    <w:p w14:paraId="01D60143">
      <w:pPr>
        <w:keepNext w:val="0"/>
        <w:keepLines w:val="0"/>
        <w:pageBreakBefore w:val="0"/>
        <w:widowControl/>
        <w:kinsoku w:val="0"/>
        <w:wordWrap/>
        <w:overflowPunct/>
        <w:topLinePunct w:val="0"/>
        <w:autoSpaceDE w:val="0"/>
        <w:autoSpaceDN w:val="0"/>
        <w:bidi w:val="0"/>
        <w:adjustRightInd w:val="0"/>
        <w:snapToGrid w:val="0"/>
        <w:spacing w:line="440" w:lineRule="exact"/>
        <w:ind w:firstLine="420" w:firstLineChars="200"/>
        <w:textAlignment w:val="baseline"/>
        <w:rPr>
          <w:rFonts w:hint="eastAsia" w:ascii="Arial" w:hAnsi="Arial" w:eastAsia="宋体" w:cs="Arial"/>
          <w:color w:val="auto"/>
          <w:sz w:val="21"/>
          <w:szCs w:val="21"/>
          <w:lang w:eastAsia="zh-CN"/>
        </w:rPr>
        <w:sectPr>
          <w:footerReference r:id="rId14" w:type="default"/>
          <w:pgSz w:w="16839" w:h="11905"/>
          <w:pgMar w:top="400" w:right="1358" w:bottom="1170" w:left="1475" w:header="0" w:footer="991" w:gutter="0"/>
          <w:pgNumType w:fmt="decimal"/>
          <w:cols w:space="720" w:num="1"/>
        </w:sectPr>
      </w:pPr>
    </w:p>
    <w:p w14:paraId="2747D102">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566" w:firstLineChars="200"/>
        <w:textAlignment w:val="baseline"/>
        <w:outlineLvl w:val="1"/>
        <w:rPr>
          <w:rFonts w:hint="eastAsia" w:ascii="宋体" w:hAnsi="宋体" w:eastAsia="宋体" w:cs="宋体"/>
          <w:b/>
          <w:bCs/>
          <w:color w:val="auto"/>
          <w:spacing w:val="1"/>
          <w:sz w:val="28"/>
          <w:szCs w:val="28"/>
        </w:rPr>
      </w:pPr>
      <w:bookmarkStart w:id="77" w:name="bookmark30"/>
      <w:bookmarkEnd w:id="77"/>
      <w:bookmarkStart w:id="78" w:name="bookmark29"/>
      <w:bookmarkEnd w:id="78"/>
      <w:bookmarkStart w:id="79" w:name="_Toc14544"/>
      <w:bookmarkStart w:id="80" w:name="_Toc32290"/>
      <w:r>
        <w:rPr>
          <w:rFonts w:hint="eastAsia" w:ascii="宋体" w:hAnsi="宋体" w:eastAsia="宋体" w:cs="宋体"/>
          <w:b/>
          <w:bCs/>
          <w:color w:val="auto"/>
          <w:spacing w:val="1"/>
          <w:sz w:val="28"/>
          <w:szCs w:val="28"/>
        </w:rPr>
        <w:t>（二）学时与学分分配</w:t>
      </w:r>
      <w:bookmarkEnd w:id="79"/>
      <w:bookmarkEnd w:id="80"/>
    </w:p>
    <w:p w14:paraId="5C583F99">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ascii="宋体" w:hAnsi="宋体" w:eastAsia="宋体" w:cs="宋体"/>
          <w:color w:val="auto"/>
          <w:spacing w:val="-2"/>
          <w:sz w:val="24"/>
          <w:szCs w:val="24"/>
        </w:rPr>
      </w:pPr>
      <w:r>
        <w:rPr>
          <w:rFonts w:ascii="宋体" w:hAnsi="宋体" w:eastAsia="宋体" w:cs="宋体"/>
          <w:color w:val="auto"/>
          <w:spacing w:val="-2"/>
          <w:sz w:val="24"/>
          <w:szCs w:val="24"/>
        </w:rPr>
        <w:t>学时与学分分配如表</w:t>
      </w:r>
      <w:r>
        <w:rPr>
          <w:rFonts w:hint="eastAsia" w:ascii="宋体" w:hAnsi="宋体" w:eastAsia="宋体" w:cs="宋体"/>
          <w:color w:val="auto"/>
          <w:spacing w:val="-2"/>
          <w:sz w:val="24"/>
          <w:szCs w:val="24"/>
          <w:lang w:val="en-US" w:eastAsia="zh-CN"/>
        </w:rPr>
        <w:t>13</w:t>
      </w:r>
      <w:r>
        <w:rPr>
          <w:rFonts w:ascii="宋体" w:hAnsi="宋体" w:eastAsia="宋体" w:cs="宋体"/>
          <w:color w:val="auto"/>
          <w:spacing w:val="-2"/>
          <w:sz w:val="24"/>
          <w:szCs w:val="24"/>
        </w:rPr>
        <w:t>所示。</w:t>
      </w:r>
    </w:p>
    <w:p w14:paraId="6FACA810">
      <w:pPr>
        <w:keepNext w:val="0"/>
        <w:keepLines w:val="0"/>
        <w:pageBreakBefore w:val="0"/>
        <w:widowControl/>
        <w:kinsoku w:val="0"/>
        <w:wordWrap/>
        <w:overflowPunct/>
        <w:topLinePunct w:val="0"/>
        <w:autoSpaceDE w:val="0"/>
        <w:autoSpaceDN w:val="0"/>
        <w:bidi w:val="0"/>
        <w:adjustRightInd w:val="0"/>
        <w:snapToGrid w:val="0"/>
        <w:spacing w:line="440" w:lineRule="exact"/>
        <w:ind w:firstLine="410" w:firstLineChars="200"/>
        <w:jc w:val="center"/>
        <w:textAlignment w:val="baseline"/>
        <w:rPr>
          <w:rFonts w:ascii="宋体" w:hAnsi="宋体" w:eastAsia="宋体" w:cs="宋体"/>
          <w:b/>
          <w:bCs/>
          <w:color w:val="auto"/>
          <w:spacing w:val="-3"/>
          <w:sz w:val="21"/>
          <w:szCs w:val="21"/>
        </w:rPr>
      </w:pPr>
      <w:r>
        <w:rPr>
          <w:rFonts w:ascii="宋体" w:hAnsi="宋体" w:eastAsia="宋体" w:cs="宋体"/>
          <w:b/>
          <w:bCs/>
          <w:color w:val="auto"/>
          <w:spacing w:val="-3"/>
          <w:sz w:val="21"/>
          <w:szCs w:val="21"/>
        </w:rPr>
        <w:t>表</w:t>
      </w:r>
      <w:r>
        <w:rPr>
          <w:rFonts w:hint="eastAsia" w:ascii="宋体" w:hAnsi="宋体" w:eastAsia="宋体" w:cs="宋体"/>
          <w:b/>
          <w:bCs/>
          <w:color w:val="auto"/>
          <w:spacing w:val="-3"/>
          <w:sz w:val="21"/>
          <w:szCs w:val="21"/>
          <w:lang w:val="en-US" w:eastAsia="zh-CN"/>
        </w:rPr>
        <w:t xml:space="preserve">13  </w:t>
      </w:r>
      <w:r>
        <w:rPr>
          <w:rFonts w:ascii="宋体" w:hAnsi="宋体" w:eastAsia="宋体" w:cs="宋体"/>
          <w:b/>
          <w:bCs/>
          <w:color w:val="auto"/>
          <w:spacing w:val="-3"/>
          <w:sz w:val="21"/>
          <w:szCs w:val="21"/>
        </w:rPr>
        <w:t>学时与学分分配表</w:t>
      </w:r>
    </w:p>
    <w:tbl>
      <w:tblPr>
        <w:tblStyle w:val="13"/>
        <w:tblpPr w:leftFromText="180" w:rightFromText="180" w:vertAnchor="text" w:horzAnchor="page" w:tblpX="1078" w:tblpY="249"/>
        <w:tblOverlap w:val="never"/>
        <w:tblW w:w="1029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4"/>
        <w:gridCol w:w="1409"/>
        <w:gridCol w:w="1129"/>
        <w:gridCol w:w="1129"/>
        <w:gridCol w:w="1159"/>
        <w:gridCol w:w="1128"/>
        <w:gridCol w:w="1129"/>
        <w:gridCol w:w="960"/>
        <w:gridCol w:w="1414"/>
      </w:tblGrid>
      <w:tr w14:paraId="724E5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34" w:type="dxa"/>
            <w:vMerge w:val="restart"/>
            <w:tcBorders>
              <w:bottom w:val="nil"/>
            </w:tcBorders>
            <w:shd w:val="clear" w:color="auto" w:fill="DCE6F2"/>
            <w:noWrap w:val="0"/>
            <w:vAlign w:val="top"/>
          </w:tcPr>
          <w:p w14:paraId="4F2D1871">
            <w:pPr>
              <w:pStyle w:val="15"/>
              <w:spacing w:before="206" w:line="230" w:lineRule="auto"/>
              <w:ind w:left="210"/>
              <w:rPr>
                <w:rFonts w:hint="eastAsia" w:ascii="宋体" w:hAnsi="宋体" w:eastAsia="宋体" w:cs="宋体"/>
                <w:b/>
                <w:bCs/>
                <w:color w:val="auto"/>
                <w:sz w:val="20"/>
                <w:szCs w:val="20"/>
              </w:rPr>
            </w:pPr>
            <w:r>
              <w:rPr>
                <w:rFonts w:hint="eastAsia" w:ascii="宋体" w:hAnsi="宋体" w:eastAsia="宋体" w:cs="宋体"/>
                <w:b/>
                <w:bCs/>
                <w:color w:val="auto"/>
                <w:spacing w:val="5"/>
                <w:sz w:val="20"/>
                <w:szCs w:val="20"/>
              </w:rPr>
              <w:t>序号</w:t>
            </w:r>
          </w:p>
        </w:tc>
        <w:tc>
          <w:tcPr>
            <w:tcW w:w="1409" w:type="dxa"/>
            <w:vMerge w:val="restart"/>
            <w:tcBorders>
              <w:bottom w:val="nil"/>
            </w:tcBorders>
            <w:shd w:val="clear" w:color="auto" w:fill="DCE6F2"/>
            <w:noWrap w:val="0"/>
            <w:vAlign w:val="top"/>
          </w:tcPr>
          <w:p w14:paraId="29485D63">
            <w:pPr>
              <w:pStyle w:val="15"/>
              <w:spacing w:before="207" w:line="228" w:lineRule="auto"/>
              <w:ind w:left="288"/>
              <w:rPr>
                <w:rFonts w:hint="eastAsia" w:ascii="宋体" w:hAnsi="宋体" w:eastAsia="宋体" w:cs="宋体"/>
                <w:b/>
                <w:bCs/>
                <w:color w:val="auto"/>
                <w:sz w:val="20"/>
                <w:szCs w:val="20"/>
              </w:rPr>
            </w:pPr>
            <w:r>
              <w:rPr>
                <w:rFonts w:hint="eastAsia" w:ascii="宋体" w:hAnsi="宋体" w:eastAsia="宋体" w:cs="宋体"/>
                <w:b/>
                <w:bCs/>
                <w:color w:val="auto"/>
                <w:spacing w:val="7"/>
                <w:sz w:val="20"/>
                <w:szCs w:val="20"/>
              </w:rPr>
              <w:t>课程类型</w:t>
            </w:r>
          </w:p>
        </w:tc>
        <w:tc>
          <w:tcPr>
            <w:tcW w:w="1129" w:type="dxa"/>
            <w:vMerge w:val="restart"/>
            <w:tcBorders>
              <w:bottom w:val="nil"/>
            </w:tcBorders>
            <w:shd w:val="clear" w:color="auto" w:fill="DCE6F2"/>
            <w:noWrap w:val="0"/>
            <w:vAlign w:val="top"/>
          </w:tcPr>
          <w:p w14:paraId="025693AA">
            <w:pPr>
              <w:pStyle w:val="15"/>
              <w:spacing w:before="207" w:line="229" w:lineRule="auto"/>
              <w:ind w:left="149"/>
              <w:rPr>
                <w:rFonts w:hint="eastAsia" w:ascii="宋体" w:hAnsi="宋体" w:eastAsia="宋体" w:cs="宋体"/>
                <w:b/>
                <w:bCs/>
                <w:color w:val="auto"/>
                <w:sz w:val="20"/>
                <w:szCs w:val="20"/>
              </w:rPr>
            </w:pPr>
            <w:r>
              <w:rPr>
                <w:rFonts w:hint="eastAsia" w:ascii="宋体" w:hAnsi="宋体" w:eastAsia="宋体" w:cs="宋体"/>
                <w:b/>
                <w:bCs/>
                <w:color w:val="auto"/>
                <w:spacing w:val="7"/>
                <w:sz w:val="20"/>
                <w:szCs w:val="20"/>
              </w:rPr>
              <w:t>课程性质</w:t>
            </w:r>
          </w:p>
        </w:tc>
        <w:tc>
          <w:tcPr>
            <w:tcW w:w="1129" w:type="dxa"/>
            <w:vMerge w:val="restart"/>
            <w:tcBorders>
              <w:bottom w:val="nil"/>
            </w:tcBorders>
            <w:shd w:val="clear" w:color="auto" w:fill="DCE6F2"/>
            <w:noWrap w:val="0"/>
            <w:vAlign w:val="top"/>
          </w:tcPr>
          <w:p w14:paraId="7AD1EC27">
            <w:pPr>
              <w:pStyle w:val="15"/>
              <w:spacing w:before="207" w:line="228" w:lineRule="auto"/>
              <w:ind w:left="150"/>
              <w:rPr>
                <w:rFonts w:hint="eastAsia" w:ascii="宋体" w:hAnsi="宋体" w:eastAsia="宋体" w:cs="宋体"/>
                <w:b/>
                <w:bCs/>
                <w:color w:val="auto"/>
                <w:sz w:val="20"/>
                <w:szCs w:val="20"/>
              </w:rPr>
            </w:pPr>
            <w:r>
              <w:rPr>
                <w:rFonts w:hint="eastAsia" w:ascii="宋体" w:hAnsi="宋体" w:eastAsia="宋体" w:cs="宋体"/>
                <w:b/>
                <w:bCs/>
                <w:color w:val="auto"/>
                <w:spacing w:val="7"/>
                <w:sz w:val="20"/>
                <w:szCs w:val="20"/>
              </w:rPr>
              <w:t>课程门数</w:t>
            </w:r>
          </w:p>
        </w:tc>
        <w:tc>
          <w:tcPr>
            <w:tcW w:w="1159" w:type="dxa"/>
            <w:vMerge w:val="restart"/>
            <w:tcBorders>
              <w:bottom w:val="nil"/>
            </w:tcBorders>
            <w:shd w:val="clear" w:color="auto" w:fill="DCE6F2"/>
            <w:noWrap w:val="0"/>
            <w:vAlign w:val="top"/>
          </w:tcPr>
          <w:p w14:paraId="3AF96B98">
            <w:pPr>
              <w:pStyle w:val="15"/>
              <w:spacing w:before="207" w:line="229" w:lineRule="auto"/>
              <w:ind w:left="273"/>
              <w:rPr>
                <w:rFonts w:hint="eastAsia" w:ascii="宋体" w:hAnsi="宋体" w:eastAsia="宋体" w:cs="宋体"/>
                <w:b/>
                <w:bCs/>
                <w:color w:val="auto"/>
                <w:sz w:val="20"/>
                <w:szCs w:val="20"/>
              </w:rPr>
            </w:pPr>
            <w:r>
              <w:rPr>
                <w:rFonts w:hint="eastAsia" w:ascii="宋体" w:hAnsi="宋体" w:eastAsia="宋体" w:cs="宋体"/>
                <w:b/>
                <w:bCs/>
                <w:color w:val="auto"/>
                <w:spacing w:val="6"/>
                <w:sz w:val="20"/>
                <w:szCs w:val="20"/>
              </w:rPr>
              <w:t>总学分</w:t>
            </w:r>
          </w:p>
        </w:tc>
        <w:tc>
          <w:tcPr>
            <w:tcW w:w="2257" w:type="dxa"/>
            <w:gridSpan w:val="2"/>
            <w:shd w:val="clear" w:color="auto" w:fill="DCE6F2"/>
            <w:noWrap w:val="0"/>
            <w:vAlign w:val="top"/>
          </w:tcPr>
          <w:p w14:paraId="65172C69">
            <w:pPr>
              <w:pStyle w:val="15"/>
              <w:spacing w:before="53" w:line="228" w:lineRule="auto"/>
              <w:ind w:left="717"/>
              <w:rPr>
                <w:rFonts w:hint="eastAsia" w:ascii="宋体" w:hAnsi="宋体" w:eastAsia="宋体" w:cs="宋体"/>
                <w:b/>
                <w:bCs/>
                <w:color w:val="auto"/>
                <w:sz w:val="20"/>
                <w:szCs w:val="20"/>
              </w:rPr>
            </w:pPr>
            <w:r>
              <w:rPr>
                <w:rFonts w:hint="eastAsia" w:ascii="宋体" w:hAnsi="宋体" w:eastAsia="宋体" w:cs="宋体"/>
                <w:b/>
                <w:bCs/>
                <w:color w:val="auto"/>
                <w:spacing w:val="6"/>
                <w:sz w:val="20"/>
                <w:szCs w:val="20"/>
              </w:rPr>
              <w:t>教学课时</w:t>
            </w:r>
          </w:p>
        </w:tc>
        <w:tc>
          <w:tcPr>
            <w:tcW w:w="960" w:type="dxa"/>
            <w:vMerge w:val="restart"/>
            <w:tcBorders>
              <w:bottom w:val="nil"/>
            </w:tcBorders>
            <w:shd w:val="clear" w:color="auto" w:fill="DCE6F2"/>
            <w:noWrap w:val="0"/>
            <w:vAlign w:val="top"/>
          </w:tcPr>
          <w:p w14:paraId="5FBC52EF">
            <w:pPr>
              <w:pStyle w:val="15"/>
              <w:spacing w:before="206" w:line="230" w:lineRule="auto"/>
              <w:ind w:left="176"/>
              <w:rPr>
                <w:rFonts w:hint="eastAsia" w:ascii="宋体" w:hAnsi="宋体" w:eastAsia="宋体" w:cs="宋体"/>
                <w:b/>
                <w:bCs/>
                <w:color w:val="auto"/>
                <w:sz w:val="20"/>
                <w:szCs w:val="20"/>
              </w:rPr>
            </w:pPr>
            <w:r>
              <w:rPr>
                <w:rFonts w:hint="eastAsia" w:ascii="宋体" w:hAnsi="宋体" w:eastAsia="宋体" w:cs="宋体"/>
                <w:b/>
                <w:bCs/>
                <w:color w:val="auto"/>
                <w:spacing w:val="6"/>
                <w:sz w:val="20"/>
                <w:szCs w:val="20"/>
              </w:rPr>
              <w:t>总学时</w:t>
            </w:r>
          </w:p>
        </w:tc>
        <w:tc>
          <w:tcPr>
            <w:tcW w:w="1414" w:type="dxa"/>
            <w:vMerge w:val="restart"/>
            <w:tcBorders>
              <w:bottom w:val="nil"/>
            </w:tcBorders>
            <w:shd w:val="clear" w:color="auto" w:fill="DCE6F2"/>
            <w:noWrap w:val="0"/>
            <w:vAlign w:val="top"/>
          </w:tcPr>
          <w:p w14:paraId="274BDE70">
            <w:pPr>
              <w:pStyle w:val="15"/>
              <w:spacing w:before="72"/>
              <w:ind w:left="343" w:right="179" w:hanging="121"/>
              <w:rPr>
                <w:rFonts w:hint="eastAsia" w:ascii="宋体" w:hAnsi="宋体" w:eastAsia="宋体" w:cs="宋体"/>
                <w:b/>
                <w:bCs/>
                <w:color w:val="auto"/>
                <w:sz w:val="20"/>
                <w:szCs w:val="20"/>
              </w:rPr>
            </w:pPr>
            <w:r>
              <w:rPr>
                <w:rFonts w:hint="eastAsia" w:ascii="宋体" w:hAnsi="宋体" w:eastAsia="宋体" w:cs="宋体"/>
                <w:b/>
                <w:bCs/>
                <w:color w:val="auto"/>
                <w:spacing w:val="1"/>
                <w:sz w:val="20"/>
                <w:szCs w:val="20"/>
              </w:rPr>
              <w:t>占总学时比</w:t>
            </w:r>
            <w:r>
              <w:rPr>
                <w:rFonts w:hint="eastAsia" w:ascii="宋体" w:hAnsi="宋体" w:eastAsia="宋体" w:cs="宋体"/>
                <w:b/>
                <w:bCs/>
                <w:color w:val="auto"/>
                <w:spacing w:val="4"/>
                <w:sz w:val="20"/>
                <w:szCs w:val="20"/>
              </w:rPr>
              <w:t>例（%）</w:t>
            </w:r>
          </w:p>
        </w:tc>
      </w:tr>
      <w:tr w14:paraId="60B26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34" w:type="dxa"/>
            <w:vMerge w:val="continue"/>
            <w:tcBorders>
              <w:top w:val="nil"/>
            </w:tcBorders>
            <w:shd w:val="clear" w:color="auto" w:fill="auto"/>
            <w:noWrap w:val="0"/>
            <w:vAlign w:val="top"/>
          </w:tcPr>
          <w:p w14:paraId="4750D22A">
            <w:pPr>
              <w:rPr>
                <w:rFonts w:hint="eastAsia" w:ascii="宋体" w:hAnsi="宋体" w:eastAsia="宋体" w:cs="宋体"/>
                <w:color w:val="auto"/>
                <w:sz w:val="20"/>
                <w:szCs w:val="20"/>
              </w:rPr>
            </w:pPr>
          </w:p>
        </w:tc>
        <w:tc>
          <w:tcPr>
            <w:tcW w:w="1409" w:type="dxa"/>
            <w:vMerge w:val="continue"/>
            <w:tcBorders>
              <w:top w:val="nil"/>
            </w:tcBorders>
            <w:shd w:val="clear" w:color="auto" w:fill="auto"/>
            <w:noWrap w:val="0"/>
            <w:vAlign w:val="top"/>
          </w:tcPr>
          <w:p w14:paraId="6987A705">
            <w:pPr>
              <w:rPr>
                <w:rFonts w:hint="eastAsia" w:ascii="宋体" w:hAnsi="宋体" w:eastAsia="宋体" w:cs="宋体"/>
                <w:color w:val="auto"/>
                <w:sz w:val="20"/>
                <w:szCs w:val="20"/>
              </w:rPr>
            </w:pPr>
          </w:p>
        </w:tc>
        <w:tc>
          <w:tcPr>
            <w:tcW w:w="1129" w:type="dxa"/>
            <w:vMerge w:val="continue"/>
            <w:tcBorders>
              <w:top w:val="nil"/>
            </w:tcBorders>
            <w:shd w:val="clear" w:color="auto" w:fill="auto"/>
            <w:noWrap w:val="0"/>
            <w:vAlign w:val="top"/>
          </w:tcPr>
          <w:p w14:paraId="30084D05">
            <w:pPr>
              <w:rPr>
                <w:rFonts w:hint="eastAsia" w:ascii="宋体" w:hAnsi="宋体" w:eastAsia="宋体" w:cs="宋体"/>
                <w:color w:val="auto"/>
                <w:sz w:val="20"/>
                <w:szCs w:val="20"/>
              </w:rPr>
            </w:pPr>
          </w:p>
        </w:tc>
        <w:tc>
          <w:tcPr>
            <w:tcW w:w="1129" w:type="dxa"/>
            <w:vMerge w:val="continue"/>
            <w:tcBorders>
              <w:top w:val="nil"/>
            </w:tcBorders>
            <w:shd w:val="clear" w:color="auto" w:fill="auto"/>
            <w:noWrap w:val="0"/>
            <w:vAlign w:val="top"/>
          </w:tcPr>
          <w:p w14:paraId="70B2C835">
            <w:pPr>
              <w:rPr>
                <w:rFonts w:hint="eastAsia" w:ascii="宋体" w:hAnsi="宋体" w:eastAsia="宋体" w:cs="宋体"/>
                <w:color w:val="auto"/>
                <w:sz w:val="20"/>
                <w:szCs w:val="20"/>
              </w:rPr>
            </w:pPr>
          </w:p>
        </w:tc>
        <w:tc>
          <w:tcPr>
            <w:tcW w:w="1159" w:type="dxa"/>
            <w:vMerge w:val="continue"/>
            <w:tcBorders>
              <w:top w:val="nil"/>
            </w:tcBorders>
            <w:shd w:val="clear" w:color="auto" w:fill="auto"/>
            <w:noWrap w:val="0"/>
            <w:vAlign w:val="top"/>
          </w:tcPr>
          <w:p w14:paraId="1AA337D7">
            <w:pPr>
              <w:rPr>
                <w:rFonts w:hint="eastAsia" w:ascii="宋体" w:hAnsi="宋体" w:eastAsia="宋体" w:cs="宋体"/>
                <w:color w:val="auto"/>
                <w:sz w:val="20"/>
                <w:szCs w:val="20"/>
              </w:rPr>
            </w:pPr>
          </w:p>
        </w:tc>
        <w:tc>
          <w:tcPr>
            <w:tcW w:w="1128" w:type="dxa"/>
            <w:shd w:val="clear" w:color="auto" w:fill="DCE6F2"/>
            <w:noWrap w:val="0"/>
            <w:vAlign w:val="top"/>
          </w:tcPr>
          <w:p w14:paraId="73749C8B">
            <w:pPr>
              <w:pStyle w:val="15"/>
              <w:spacing w:before="44" w:line="227" w:lineRule="auto"/>
              <w:ind w:left="259"/>
              <w:rPr>
                <w:rFonts w:hint="eastAsia" w:ascii="宋体" w:hAnsi="宋体" w:eastAsia="宋体" w:cs="宋体"/>
                <w:b/>
                <w:bCs/>
                <w:color w:val="auto"/>
                <w:sz w:val="20"/>
                <w:szCs w:val="20"/>
              </w:rPr>
            </w:pPr>
            <w:r>
              <w:rPr>
                <w:rFonts w:hint="eastAsia" w:ascii="宋体" w:hAnsi="宋体" w:eastAsia="宋体" w:cs="宋体"/>
                <w:b/>
                <w:bCs/>
                <w:color w:val="auto"/>
                <w:spacing w:val="6"/>
                <w:sz w:val="20"/>
                <w:szCs w:val="20"/>
              </w:rPr>
              <w:t>理论课</w:t>
            </w:r>
          </w:p>
        </w:tc>
        <w:tc>
          <w:tcPr>
            <w:tcW w:w="1129" w:type="dxa"/>
            <w:shd w:val="clear" w:color="auto" w:fill="DCE6F2"/>
            <w:noWrap w:val="0"/>
            <w:vAlign w:val="top"/>
          </w:tcPr>
          <w:p w14:paraId="7C455F3C">
            <w:pPr>
              <w:pStyle w:val="15"/>
              <w:spacing w:before="44" w:line="227" w:lineRule="auto"/>
              <w:ind w:left="261"/>
              <w:rPr>
                <w:rFonts w:hint="eastAsia" w:ascii="宋体" w:hAnsi="宋体" w:eastAsia="宋体" w:cs="宋体"/>
                <w:b/>
                <w:bCs/>
                <w:color w:val="auto"/>
                <w:sz w:val="20"/>
                <w:szCs w:val="20"/>
              </w:rPr>
            </w:pPr>
            <w:r>
              <w:rPr>
                <w:rFonts w:hint="eastAsia" w:ascii="宋体" w:hAnsi="宋体" w:eastAsia="宋体" w:cs="宋体"/>
                <w:b/>
                <w:bCs/>
                <w:color w:val="auto"/>
                <w:spacing w:val="5"/>
                <w:sz w:val="20"/>
                <w:szCs w:val="20"/>
              </w:rPr>
              <w:t>实践课</w:t>
            </w:r>
          </w:p>
        </w:tc>
        <w:tc>
          <w:tcPr>
            <w:tcW w:w="960" w:type="dxa"/>
            <w:vMerge w:val="continue"/>
            <w:tcBorders>
              <w:top w:val="nil"/>
            </w:tcBorders>
            <w:noWrap w:val="0"/>
            <w:vAlign w:val="top"/>
          </w:tcPr>
          <w:p w14:paraId="7093BA55">
            <w:pPr>
              <w:rPr>
                <w:rFonts w:hint="eastAsia" w:ascii="宋体" w:hAnsi="宋体" w:eastAsia="宋体" w:cs="宋体"/>
                <w:color w:val="auto"/>
                <w:sz w:val="20"/>
                <w:szCs w:val="20"/>
              </w:rPr>
            </w:pPr>
          </w:p>
        </w:tc>
        <w:tc>
          <w:tcPr>
            <w:tcW w:w="1414" w:type="dxa"/>
            <w:vMerge w:val="continue"/>
            <w:tcBorders>
              <w:top w:val="nil"/>
            </w:tcBorders>
            <w:noWrap w:val="0"/>
            <w:vAlign w:val="top"/>
          </w:tcPr>
          <w:p w14:paraId="14A07BF1">
            <w:pPr>
              <w:rPr>
                <w:rFonts w:hint="eastAsia" w:ascii="宋体" w:hAnsi="宋体" w:eastAsia="宋体" w:cs="宋体"/>
                <w:color w:val="auto"/>
                <w:sz w:val="20"/>
                <w:szCs w:val="20"/>
              </w:rPr>
            </w:pPr>
          </w:p>
        </w:tc>
      </w:tr>
      <w:tr w14:paraId="46A32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834" w:type="dxa"/>
            <w:vMerge w:val="restart"/>
            <w:tcBorders>
              <w:bottom w:val="nil"/>
            </w:tcBorders>
            <w:noWrap w:val="0"/>
            <w:vAlign w:val="top"/>
          </w:tcPr>
          <w:p w14:paraId="6B4609CF">
            <w:pPr>
              <w:spacing w:line="334" w:lineRule="auto"/>
              <w:rPr>
                <w:rFonts w:hint="eastAsia" w:ascii="宋体" w:hAnsi="宋体" w:eastAsia="宋体" w:cs="宋体"/>
                <w:color w:val="auto"/>
                <w:sz w:val="20"/>
                <w:szCs w:val="20"/>
              </w:rPr>
            </w:pPr>
          </w:p>
          <w:p w14:paraId="4EC03C81">
            <w:pPr>
              <w:spacing w:line="335" w:lineRule="auto"/>
              <w:rPr>
                <w:rFonts w:hint="eastAsia" w:ascii="宋体" w:hAnsi="宋体" w:eastAsia="宋体" w:cs="宋体"/>
                <w:color w:val="auto"/>
                <w:sz w:val="20"/>
                <w:szCs w:val="20"/>
              </w:rPr>
            </w:pPr>
          </w:p>
          <w:p w14:paraId="6902DA7C">
            <w:pPr>
              <w:pStyle w:val="15"/>
              <w:spacing w:before="65" w:line="189" w:lineRule="auto"/>
              <w:jc w:val="center"/>
              <w:rPr>
                <w:rFonts w:hint="eastAsia" w:ascii="宋体" w:hAnsi="宋体" w:eastAsia="宋体" w:cs="宋体"/>
                <w:color w:val="auto"/>
                <w:sz w:val="20"/>
                <w:szCs w:val="20"/>
              </w:rPr>
            </w:pPr>
            <w:r>
              <w:rPr>
                <w:rFonts w:hint="eastAsia" w:ascii="宋体" w:hAnsi="宋体" w:eastAsia="宋体" w:cs="宋体"/>
                <w:color w:val="auto"/>
                <w:sz w:val="20"/>
                <w:szCs w:val="20"/>
              </w:rPr>
              <w:t>1</w:t>
            </w:r>
          </w:p>
        </w:tc>
        <w:tc>
          <w:tcPr>
            <w:tcW w:w="1409" w:type="dxa"/>
            <w:vMerge w:val="restart"/>
            <w:tcBorders>
              <w:bottom w:val="nil"/>
            </w:tcBorders>
            <w:noWrap w:val="0"/>
            <w:vAlign w:val="top"/>
          </w:tcPr>
          <w:p w14:paraId="1010429C">
            <w:pPr>
              <w:spacing w:line="318" w:lineRule="auto"/>
              <w:rPr>
                <w:rFonts w:hint="eastAsia" w:ascii="宋体" w:hAnsi="宋体" w:eastAsia="宋体" w:cs="宋体"/>
                <w:color w:val="auto"/>
                <w:sz w:val="20"/>
                <w:szCs w:val="20"/>
              </w:rPr>
            </w:pPr>
          </w:p>
          <w:p w14:paraId="287A5789">
            <w:pPr>
              <w:spacing w:line="319" w:lineRule="auto"/>
              <w:rPr>
                <w:rFonts w:hint="eastAsia" w:ascii="宋体" w:hAnsi="宋体" w:eastAsia="宋体" w:cs="宋体"/>
                <w:color w:val="auto"/>
                <w:sz w:val="20"/>
                <w:szCs w:val="20"/>
              </w:rPr>
            </w:pPr>
          </w:p>
          <w:p w14:paraId="14D4196E">
            <w:pPr>
              <w:pStyle w:val="15"/>
              <w:spacing w:before="65" w:line="228" w:lineRule="auto"/>
              <w:jc w:val="center"/>
              <w:rPr>
                <w:rFonts w:hint="eastAsia" w:ascii="宋体" w:hAnsi="宋体" w:eastAsia="宋体" w:cs="宋体"/>
                <w:color w:val="auto"/>
                <w:sz w:val="20"/>
                <w:szCs w:val="20"/>
              </w:rPr>
            </w:pPr>
            <w:r>
              <w:rPr>
                <w:rFonts w:hint="eastAsia" w:ascii="宋体" w:hAnsi="宋体" w:eastAsia="宋体" w:cs="宋体"/>
                <w:color w:val="auto"/>
                <w:spacing w:val="6"/>
                <w:sz w:val="20"/>
                <w:szCs w:val="20"/>
              </w:rPr>
              <w:t>公共基础课</w:t>
            </w:r>
          </w:p>
        </w:tc>
        <w:tc>
          <w:tcPr>
            <w:tcW w:w="1129" w:type="dxa"/>
            <w:noWrap w:val="0"/>
            <w:vAlign w:val="top"/>
          </w:tcPr>
          <w:p w14:paraId="4A6C2FA1">
            <w:pPr>
              <w:pStyle w:val="15"/>
              <w:spacing w:before="171" w:line="228" w:lineRule="auto"/>
              <w:ind w:left="259"/>
              <w:rPr>
                <w:rFonts w:hint="eastAsia" w:ascii="宋体" w:hAnsi="宋体" w:eastAsia="宋体" w:cs="宋体"/>
                <w:color w:val="auto"/>
                <w:sz w:val="20"/>
                <w:szCs w:val="20"/>
              </w:rPr>
            </w:pPr>
            <w:r>
              <w:rPr>
                <w:rFonts w:hint="eastAsia" w:ascii="宋体" w:hAnsi="宋体" w:eastAsia="宋体" w:cs="宋体"/>
                <w:color w:val="auto"/>
                <w:spacing w:val="5"/>
                <w:sz w:val="20"/>
                <w:szCs w:val="20"/>
              </w:rPr>
              <w:t>必修课</w:t>
            </w:r>
          </w:p>
        </w:tc>
        <w:tc>
          <w:tcPr>
            <w:tcW w:w="1129" w:type="dxa"/>
            <w:noWrap w:val="0"/>
            <w:vAlign w:val="center"/>
          </w:tcPr>
          <w:p w14:paraId="61B5AB2D">
            <w:pPr>
              <w:keepNext w:val="0"/>
              <w:keepLines w:val="0"/>
              <w:widowControl/>
              <w:suppressLineNumbers w:val="0"/>
              <w:jc w:val="center"/>
              <w:textAlignment w:val="center"/>
              <w:rPr>
                <w:rFonts w:hint="default" w:ascii="宋体" w:hAnsi="宋体" w:eastAsia="宋体" w:cs="宋体"/>
                <w:color w:val="auto"/>
                <w:sz w:val="20"/>
                <w:szCs w:val="20"/>
                <w:lang w:val="en-US"/>
              </w:rPr>
            </w:pPr>
            <w:r>
              <w:rPr>
                <w:rFonts w:hint="eastAsia" w:ascii="宋体" w:hAnsi="宋体" w:eastAsia="宋体" w:cs="宋体"/>
                <w:i w:val="0"/>
                <w:iCs w:val="0"/>
                <w:snapToGrid w:val="0"/>
                <w:color w:val="000000"/>
                <w:kern w:val="0"/>
                <w:sz w:val="20"/>
                <w:szCs w:val="20"/>
                <w:u w:val="none"/>
                <w:lang w:val="en-US" w:eastAsia="zh-CN" w:bidi="ar"/>
              </w:rPr>
              <w:t>14</w:t>
            </w:r>
          </w:p>
        </w:tc>
        <w:tc>
          <w:tcPr>
            <w:tcW w:w="1159" w:type="dxa"/>
            <w:noWrap w:val="0"/>
            <w:vAlign w:val="center"/>
          </w:tcPr>
          <w:p w14:paraId="717B88BF">
            <w:pPr>
              <w:keepNext w:val="0"/>
              <w:keepLines w:val="0"/>
              <w:widowControl/>
              <w:suppressLineNumbers w:val="0"/>
              <w:jc w:val="center"/>
              <w:textAlignment w:val="center"/>
              <w:rPr>
                <w:rFonts w:hint="default" w:ascii="宋体" w:hAnsi="宋体" w:eastAsia="宋体" w:cs="宋体"/>
                <w:color w:val="auto"/>
                <w:sz w:val="20"/>
                <w:szCs w:val="20"/>
                <w:lang w:val="en-US"/>
              </w:rPr>
            </w:pPr>
            <w:r>
              <w:rPr>
                <w:rFonts w:hint="eastAsia" w:ascii="宋体" w:hAnsi="宋体" w:eastAsia="宋体" w:cs="宋体"/>
                <w:i w:val="0"/>
                <w:iCs w:val="0"/>
                <w:snapToGrid w:val="0"/>
                <w:color w:val="000000"/>
                <w:kern w:val="0"/>
                <w:sz w:val="20"/>
                <w:szCs w:val="20"/>
                <w:u w:val="none"/>
                <w:lang w:val="en-US" w:eastAsia="zh-CN" w:bidi="ar"/>
              </w:rPr>
              <w:t>32</w:t>
            </w:r>
          </w:p>
        </w:tc>
        <w:tc>
          <w:tcPr>
            <w:tcW w:w="1128" w:type="dxa"/>
            <w:noWrap w:val="0"/>
            <w:vAlign w:val="center"/>
          </w:tcPr>
          <w:p w14:paraId="6C0FD6CE">
            <w:pPr>
              <w:keepNext w:val="0"/>
              <w:keepLines w:val="0"/>
              <w:widowControl/>
              <w:suppressLineNumbers w:val="0"/>
              <w:jc w:val="center"/>
              <w:textAlignment w:val="center"/>
              <w:rPr>
                <w:rFonts w:hint="default" w:ascii="宋体" w:hAnsi="宋体" w:eastAsia="宋体" w:cs="宋体"/>
                <w:color w:val="auto"/>
                <w:sz w:val="20"/>
                <w:szCs w:val="20"/>
                <w:lang w:val="en-US"/>
              </w:rPr>
            </w:pPr>
            <w:r>
              <w:rPr>
                <w:rFonts w:hint="eastAsia" w:ascii="宋体" w:hAnsi="宋体" w:eastAsia="宋体" w:cs="宋体"/>
                <w:i w:val="0"/>
                <w:iCs w:val="0"/>
                <w:snapToGrid w:val="0"/>
                <w:color w:val="000000"/>
                <w:kern w:val="0"/>
                <w:sz w:val="20"/>
                <w:szCs w:val="20"/>
                <w:u w:val="none"/>
                <w:lang w:val="en-US" w:eastAsia="zh-CN" w:bidi="ar"/>
              </w:rPr>
              <w:t>328</w:t>
            </w:r>
          </w:p>
        </w:tc>
        <w:tc>
          <w:tcPr>
            <w:tcW w:w="1129" w:type="dxa"/>
            <w:noWrap w:val="0"/>
            <w:vAlign w:val="center"/>
          </w:tcPr>
          <w:p w14:paraId="72FE251A">
            <w:pPr>
              <w:keepNext w:val="0"/>
              <w:keepLines w:val="0"/>
              <w:widowControl/>
              <w:suppressLineNumbers w:val="0"/>
              <w:jc w:val="center"/>
              <w:textAlignment w:val="center"/>
              <w:rPr>
                <w:rFonts w:hint="default" w:ascii="宋体" w:hAnsi="宋体" w:eastAsia="宋体" w:cs="宋体"/>
                <w:color w:val="auto"/>
                <w:sz w:val="20"/>
                <w:szCs w:val="20"/>
                <w:lang w:val="en-US"/>
              </w:rPr>
            </w:pPr>
            <w:r>
              <w:rPr>
                <w:rFonts w:hint="eastAsia" w:ascii="宋体" w:hAnsi="宋体" w:eastAsia="宋体" w:cs="宋体"/>
                <w:i w:val="0"/>
                <w:iCs w:val="0"/>
                <w:snapToGrid w:val="0"/>
                <w:color w:val="000000"/>
                <w:kern w:val="0"/>
                <w:sz w:val="20"/>
                <w:szCs w:val="20"/>
                <w:u w:val="none"/>
                <w:lang w:val="en-US" w:eastAsia="zh-CN" w:bidi="ar"/>
              </w:rPr>
              <w:t>292</w:t>
            </w:r>
          </w:p>
        </w:tc>
        <w:tc>
          <w:tcPr>
            <w:tcW w:w="960" w:type="dxa"/>
            <w:noWrap w:val="0"/>
            <w:vAlign w:val="center"/>
          </w:tcPr>
          <w:p w14:paraId="348C90BD">
            <w:pPr>
              <w:keepNext w:val="0"/>
              <w:keepLines w:val="0"/>
              <w:widowControl/>
              <w:suppressLineNumbers w:val="0"/>
              <w:jc w:val="center"/>
              <w:textAlignment w:val="center"/>
              <w:rPr>
                <w:rFonts w:hint="default" w:ascii="宋体" w:hAnsi="宋体" w:eastAsia="宋体" w:cs="宋体"/>
                <w:color w:val="auto"/>
                <w:sz w:val="20"/>
                <w:szCs w:val="20"/>
                <w:lang w:val="en-US"/>
              </w:rPr>
            </w:pPr>
            <w:r>
              <w:rPr>
                <w:rFonts w:hint="eastAsia" w:ascii="宋体" w:hAnsi="宋体" w:eastAsia="宋体" w:cs="宋体"/>
                <w:i w:val="0"/>
                <w:iCs w:val="0"/>
                <w:snapToGrid w:val="0"/>
                <w:color w:val="000000"/>
                <w:kern w:val="0"/>
                <w:sz w:val="20"/>
                <w:szCs w:val="20"/>
                <w:u w:val="none"/>
                <w:lang w:val="en-US" w:eastAsia="zh-CN" w:bidi="ar"/>
              </w:rPr>
              <w:t>620</w:t>
            </w:r>
          </w:p>
        </w:tc>
        <w:tc>
          <w:tcPr>
            <w:tcW w:w="1414" w:type="dxa"/>
            <w:noWrap w:val="0"/>
            <w:vAlign w:val="center"/>
          </w:tcPr>
          <w:p w14:paraId="0EB9173D">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20.68%</w:t>
            </w:r>
          </w:p>
        </w:tc>
      </w:tr>
      <w:tr w14:paraId="1E753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834" w:type="dxa"/>
            <w:vMerge w:val="continue"/>
            <w:tcBorders>
              <w:top w:val="nil"/>
              <w:bottom w:val="nil"/>
            </w:tcBorders>
            <w:noWrap w:val="0"/>
            <w:vAlign w:val="top"/>
          </w:tcPr>
          <w:p w14:paraId="20E6EEE2">
            <w:pPr>
              <w:rPr>
                <w:rFonts w:hint="eastAsia" w:ascii="宋体" w:hAnsi="宋体" w:eastAsia="宋体" w:cs="宋体"/>
                <w:color w:val="auto"/>
                <w:sz w:val="20"/>
                <w:szCs w:val="20"/>
              </w:rPr>
            </w:pPr>
          </w:p>
        </w:tc>
        <w:tc>
          <w:tcPr>
            <w:tcW w:w="1409" w:type="dxa"/>
            <w:vMerge w:val="continue"/>
            <w:tcBorders>
              <w:top w:val="nil"/>
              <w:bottom w:val="nil"/>
            </w:tcBorders>
            <w:noWrap w:val="0"/>
            <w:vAlign w:val="top"/>
          </w:tcPr>
          <w:p w14:paraId="7E3CAA90">
            <w:pPr>
              <w:rPr>
                <w:rFonts w:hint="eastAsia" w:ascii="宋体" w:hAnsi="宋体" w:eastAsia="宋体" w:cs="宋体"/>
                <w:color w:val="auto"/>
                <w:sz w:val="20"/>
                <w:szCs w:val="20"/>
              </w:rPr>
            </w:pPr>
          </w:p>
        </w:tc>
        <w:tc>
          <w:tcPr>
            <w:tcW w:w="1129" w:type="dxa"/>
            <w:noWrap w:val="0"/>
            <w:vAlign w:val="top"/>
          </w:tcPr>
          <w:p w14:paraId="5C853783">
            <w:pPr>
              <w:pStyle w:val="15"/>
              <w:spacing w:before="170" w:line="229" w:lineRule="auto"/>
              <w:ind w:left="270"/>
              <w:rPr>
                <w:rFonts w:hint="eastAsia" w:ascii="宋体" w:hAnsi="宋体" w:eastAsia="宋体" w:cs="宋体"/>
                <w:color w:val="auto"/>
                <w:sz w:val="20"/>
                <w:szCs w:val="20"/>
              </w:rPr>
            </w:pPr>
            <w:r>
              <w:rPr>
                <w:rFonts w:hint="eastAsia" w:ascii="宋体" w:hAnsi="宋体" w:eastAsia="宋体" w:cs="宋体"/>
                <w:color w:val="auto"/>
                <w:spacing w:val="2"/>
                <w:sz w:val="20"/>
                <w:szCs w:val="20"/>
              </w:rPr>
              <w:t>限选课</w:t>
            </w:r>
          </w:p>
        </w:tc>
        <w:tc>
          <w:tcPr>
            <w:tcW w:w="1129" w:type="dxa"/>
            <w:noWrap w:val="0"/>
            <w:vAlign w:val="center"/>
          </w:tcPr>
          <w:p w14:paraId="32080E9B">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6</w:t>
            </w:r>
          </w:p>
        </w:tc>
        <w:tc>
          <w:tcPr>
            <w:tcW w:w="1159" w:type="dxa"/>
            <w:noWrap w:val="0"/>
            <w:vAlign w:val="center"/>
          </w:tcPr>
          <w:p w14:paraId="7BB059B2">
            <w:pPr>
              <w:keepNext w:val="0"/>
              <w:keepLines w:val="0"/>
              <w:widowControl/>
              <w:suppressLineNumbers w:val="0"/>
              <w:jc w:val="center"/>
              <w:textAlignment w:val="center"/>
              <w:rPr>
                <w:rFonts w:hint="default" w:ascii="宋体" w:hAnsi="宋体" w:eastAsia="宋体" w:cs="宋体"/>
                <w:color w:val="auto"/>
                <w:sz w:val="20"/>
                <w:szCs w:val="20"/>
                <w:lang w:val="en-US"/>
              </w:rPr>
            </w:pPr>
            <w:r>
              <w:rPr>
                <w:rFonts w:hint="eastAsia" w:ascii="宋体" w:hAnsi="宋体" w:eastAsia="宋体" w:cs="宋体"/>
                <w:i w:val="0"/>
                <w:iCs w:val="0"/>
                <w:snapToGrid w:val="0"/>
                <w:color w:val="000000"/>
                <w:kern w:val="0"/>
                <w:sz w:val="20"/>
                <w:szCs w:val="20"/>
                <w:u w:val="none"/>
                <w:lang w:val="en-US" w:eastAsia="zh-CN" w:bidi="ar"/>
              </w:rPr>
              <w:t>16</w:t>
            </w:r>
          </w:p>
        </w:tc>
        <w:tc>
          <w:tcPr>
            <w:tcW w:w="1128" w:type="dxa"/>
            <w:noWrap w:val="0"/>
            <w:vAlign w:val="center"/>
          </w:tcPr>
          <w:p w14:paraId="377B1F96">
            <w:pPr>
              <w:keepNext w:val="0"/>
              <w:keepLines w:val="0"/>
              <w:widowControl/>
              <w:suppressLineNumbers w:val="0"/>
              <w:jc w:val="center"/>
              <w:textAlignment w:val="center"/>
              <w:rPr>
                <w:rFonts w:hint="default" w:ascii="宋体" w:hAnsi="宋体" w:eastAsia="宋体" w:cs="宋体"/>
                <w:color w:val="auto"/>
                <w:sz w:val="20"/>
                <w:szCs w:val="20"/>
                <w:lang w:val="en-US"/>
              </w:rPr>
            </w:pPr>
            <w:r>
              <w:rPr>
                <w:rFonts w:hint="eastAsia" w:ascii="宋体" w:hAnsi="宋体" w:eastAsia="宋体" w:cs="宋体"/>
                <w:i w:val="0"/>
                <w:iCs w:val="0"/>
                <w:snapToGrid w:val="0"/>
                <w:color w:val="000000"/>
                <w:kern w:val="0"/>
                <w:sz w:val="20"/>
                <w:szCs w:val="20"/>
                <w:u w:val="none"/>
                <w:lang w:val="en-US" w:eastAsia="zh-CN" w:bidi="ar"/>
              </w:rPr>
              <w:t>234</w:t>
            </w:r>
          </w:p>
        </w:tc>
        <w:tc>
          <w:tcPr>
            <w:tcW w:w="1129" w:type="dxa"/>
            <w:noWrap w:val="0"/>
            <w:vAlign w:val="center"/>
          </w:tcPr>
          <w:p w14:paraId="774315F8">
            <w:pPr>
              <w:keepNext w:val="0"/>
              <w:keepLines w:val="0"/>
              <w:widowControl/>
              <w:suppressLineNumbers w:val="0"/>
              <w:jc w:val="center"/>
              <w:textAlignment w:val="center"/>
              <w:rPr>
                <w:rFonts w:hint="default" w:ascii="宋体" w:hAnsi="宋体" w:eastAsia="宋体" w:cs="宋体"/>
                <w:color w:val="auto"/>
                <w:sz w:val="20"/>
                <w:szCs w:val="20"/>
                <w:lang w:val="en-US"/>
              </w:rPr>
            </w:pPr>
            <w:r>
              <w:rPr>
                <w:rFonts w:hint="eastAsia" w:ascii="宋体" w:hAnsi="宋体" w:eastAsia="宋体" w:cs="宋体"/>
                <w:i w:val="0"/>
                <w:iCs w:val="0"/>
                <w:snapToGrid w:val="0"/>
                <w:color w:val="000000"/>
                <w:kern w:val="0"/>
                <w:sz w:val="20"/>
                <w:szCs w:val="20"/>
                <w:u w:val="none"/>
                <w:lang w:val="en-US" w:eastAsia="zh-CN" w:bidi="ar"/>
              </w:rPr>
              <w:t>44</w:t>
            </w:r>
          </w:p>
        </w:tc>
        <w:tc>
          <w:tcPr>
            <w:tcW w:w="960" w:type="dxa"/>
            <w:noWrap w:val="0"/>
            <w:vAlign w:val="center"/>
          </w:tcPr>
          <w:p w14:paraId="63DA941F">
            <w:pPr>
              <w:keepNext w:val="0"/>
              <w:keepLines w:val="0"/>
              <w:widowControl/>
              <w:suppressLineNumbers w:val="0"/>
              <w:jc w:val="center"/>
              <w:textAlignment w:val="center"/>
              <w:rPr>
                <w:rFonts w:hint="default" w:ascii="宋体" w:hAnsi="宋体" w:eastAsia="宋体" w:cs="宋体"/>
                <w:color w:val="auto"/>
                <w:sz w:val="20"/>
                <w:szCs w:val="20"/>
                <w:lang w:val="en-US"/>
              </w:rPr>
            </w:pPr>
            <w:r>
              <w:rPr>
                <w:rFonts w:hint="eastAsia" w:ascii="宋体" w:hAnsi="宋体" w:eastAsia="宋体" w:cs="宋体"/>
                <w:i w:val="0"/>
                <w:iCs w:val="0"/>
                <w:snapToGrid w:val="0"/>
                <w:color w:val="000000"/>
                <w:kern w:val="0"/>
                <w:sz w:val="20"/>
                <w:szCs w:val="20"/>
                <w:u w:val="none"/>
                <w:lang w:val="en-US" w:eastAsia="zh-CN" w:bidi="ar"/>
              </w:rPr>
              <w:t>278</w:t>
            </w:r>
          </w:p>
        </w:tc>
        <w:tc>
          <w:tcPr>
            <w:tcW w:w="1414" w:type="dxa"/>
            <w:noWrap w:val="0"/>
            <w:vAlign w:val="center"/>
          </w:tcPr>
          <w:p w14:paraId="07B2EE4E">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9.27%</w:t>
            </w:r>
          </w:p>
        </w:tc>
      </w:tr>
      <w:tr w14:paraId="2827A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834" w:type="dxa"/>
            <w:vMerge w:val="continue"/>
            <w:tcBorders>
              <w:top w:val="nil"/>
            </w:tcBorders>
            <w:noWrap w:val="0"/>
            <w:vAlign w:val="top"/>
          </w:tcPr>
          <w:p w14:paraId="556D5F35">
            <w:pPr>
              <w:rPr>
                <w:rFonts w:hint="eastAsia" w:ascii="宋体" w:hAnsi="宋体" w:eastAsia="宋体" w:cs="宋体"/>
                <w:color w:val="auto"/>
                <w:sz w:val="20"/>
                <w:szCs w:val="20"/>
              </w:rPr>
            </w:pPr>
          </w:p>
        </w:tc>
        <w:tc>
          <w:tcPr>
            <w:tcW w:w="1409" w:type="dxa"/>
            <w:vMerge w:val="continue"/>
            <w:tcBorders>
              <w:top w:val="nil"/>
            </w:tcBorders>
            <w:noWrap w:val="0"/>
            <w:vAlign w:val="top"/>
          </w:tcPr>
          <w:p w14:paraId="23839E86">
            <w:pPr>
              <w:rPr>
                <w:rFonts w:hint="eastAsia" w:ascii="宋体" w:hAnsi="宋体" w:eastAsia="宋体" w:cs="宋体"/>
                <w:color w:val="auto"/>
                <w:sz w:val="20"/>
                <w:szCs w:val="20"/>
              </w:rPr>
            </w:pPr>
          </w:p>
        </w:tc>
        <w:tc>
          <w:tcPr>
            <w:tcW w:w="1129" w:type="dxa"/>
            <w:noWrap w:val="0"/>
            <w:vAlign w:val="top"/>
          </w:tcPr>
          <w:p w14:paraId="33A84703">
            <w:pPr>
              <w:pStyle w:val="15"/>
              <w:spacing w:before="143" w:line="228" w:lineRule="auto"/>
              <w:ind w:left="255"/>
              <w:rPr>
                <w:rFonts w:hint="eastAsia" w:ascii="宋体" w:hAnsi="宋体" w:eastAsia="宋体" w:cs="宋体"/>
                <w:color w:val="auto"/>
                <w:sz w:val="20"/>
                <w:szCs w:val="20"/>
              </w:rPr>
            </w:pPr>
            <w:r>
              <w:rPr>
                <w:rFonts w:hint="eastAsia" w:ascii="宋体" w:hAnsi="宋体" w:eastAsia="宋体" w:cs="宋体"/>
                <w:color w:val="auto"/>
                <w:spacing w:val="7"/>
                <w:sz w:val="20"/>
                <w:szCs w:val="20"/>
              </w:rPr>
              <w:t>任选课</w:t>
            </w:r>
          </w:p>
        </w:tc>
        <w:tc>
          <w:tcPr>
            <w:tcW w:w="1129" w:type="dxa"/>
            <w:noWrap w:val="0"/>
            <w:vAlign w:val="center"/>
          </w:tcPr>
          <w:p w14:paraId="7468A501">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3</w:t>
            </w:r>
          </w:p>
        </w:tc>
        <w:tc>
          <w:tcPr>
            <w:tcW w:w="1159" w:type="dxa"/>
            <w:noWrap w:val="0"/>
            <w:vAlign w:val="center"/>
          </w:tcPr>
          <w:p w14:paraId="0207FF7C">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3</w:t>
            </w:r>
          </w:p>
        </w:tc>
        <w:tc>
          <w:tcPr>
            <w:tcW w:w="1128" w:type="dxa"/>
            <w:noWrap w:val="0"/>
            <w:vAlign w:val="center"/>
          </w:tcPr>
          <w:p w14:paraId="32334C39">
            <w:pPr>
              <w:keepNext w:val="0"/>
              <w:keepLines w:val="0"/>
              <w:widowControl/>
              <w:suppressLineNumbers w:val="0"/>
              <w:jc w:val="center"/>
              <w:textAlignment w:val="center"/>
              <w:rPr>
                <w:rFonts w:hint="default" w:ascii="宋体" w:hAnsi="宋体" w:eastAsia="宋体" w:cs="宋体"/>
                <w:color w:val="auto"/>
                <w:sz w:val="20"/>
                <w:szCs w:val="20"/>
                <w:lang w:val="en-US"/>
              </w:rPr>
            </w:pPr>
            <w:r>
              <w:rPr>
                <w:rFonts w:hint="eastAsia" w:ascii="宋体" w:hAnsi="宋体" w:eastAsia="宋体" w:cs="宋体"/>
                <w:i w:val="0"/>
                <w:iCs w:val="0"/>
                <w:snapToGrid w:val="0"/>
                <w:color w:val="000000"/>
                <w:kern w:val="0"/>
                <w:sz w:val="20"/>
                <w:szCs w:val="20"/>
                <w:u w:val="none"/>
                <w:lang w:val="en-US" w:eastAsia="zh-CN" w:bidi="ar"/>
              </w:rPr>
              <w:t>18</w:t>
            </w:r>
          </w:p>
        </w:tc>
        <w:tc>
          <w:tcPr>
            <w:tcW w:w="1129" w:type="dxa"/>
            <w:noWrap w:val="0"/>
            <w:vAlign w:val="center"/>
          </w:tcPr>
          <w:p w14:paraId="64A5E946">
            <w:pPr>
              <w:keepNext w:val="0"/>
              <w:keepLines w:val="0"/>
              <w:widowControl/>
              <w:suppressLineNumbers w:val="0"/>
              <w:jc w:val="center"/>
              <w:textAlignment w:val="center"/>
              <w:rPr>
                <w:rFonts w:hint="default" w:ascii="宋体" w:hAnsi="宋体" w:eastAsia="宋体" w:cs="宋体"/>
                <w:color w:val="auto"/>
                <w:sz w:val="20"/>
                <w:szCs w:val="20"/>
                <w:lang w:val="en-US"/>
              </w:rPr>
            </w:pPr>
            <w:r>
              <w:rPr>
                <w:rFonts w:hint="eastAsia" w:ascii="宋体" w:hAnsi="宋体" w:eastAsia="宋体" w:cs="宋体"/>
                <w:i w:val="0"/>
                <w:iCs w:val="0"/>
                <w:snapToGrid w:val="0"/>
                <w:color w:val="000000"/>
                <w:kern w:val="0"/>
                <w:sz w:val="20"/>
                <w:szCs w:val="20"/>
                <w:u w:val="none"/>
                <w:lang w:val="en-US" w:eastAsia="zh-CN" w:bidi="ar"/>
              </w:rPr>
              <w:t>30</w:t>
            </w:r>
          </w:p>
        </w:tc>
        <w:tc>
          <w:tcPr>
            <w:tcW w:w="960" w:type="dxa"/>
            <w:noWrap w:val="0"/>
            <w:vAlign w:val="center"/>
          </w:tcPr>
          <w:p w14:paraId="18CEB046">
            <w:pPr>
              <w:keepNext w:val="0"/>
              <w:keepLines w:val="0"/>
              <w:widowControl/>
              <w:suppressLineNumbers w:val="0"/>
              <w:jc w:val="center"/>
              <w:textAlignment w:val="center"/>
              <w:rPr>
                <w:rFonts w:hint="default" w:ascii="宋体" w:hAnsi="宋体" w:eastAsia="宋体" w:cs="宋体"/>
                <w:color w:val="auto"/>
                <w:sz w:val="20"/>
                <w:szCs w:val="20"/>
                <w:lang w:val="en-US"/>
              </w:rPr>
            </w:pPr>
            <w:r>
              <w:rPr>
                <w:rFonts w:hint="eastAsia" w:ascii="宋体" w:hAnsi="宋体" w:eastAsia="宋体" w:cs="宋体"/>
                <w:i w:val="0"/>
                <w:iCs w:val="0"/>
                <w:snapToGrid w:val="0"/>
                <w:color w:val="000000"/>
                <w:kern w:val="0"/>
                <w:sz w:val="20"/>
                <w:szCs w:val="20"/>
                <w:u w:val="none"/>
                <w:lang w:val="en-US" w:eastAsia="zh-CN" w:bidi="ar"/>
              </w:rPr>
              <w:t>48</w:t>
            </w:r>
          </w:p>
        </w:tc>
        <w:tc>
          <w:tcPr>
            <w:tcW w:w="1414" w:type="dxa"/>
            <w:noWrap w:val="0"/>
            <w:vAlign w:val="center"/>
          </w:tcPr>
          <w:p w14:paraId="76505B4F">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1.60%</w:t>
            </w:r>
          </w:p>
        </w:tc>
      </w:tr>
      <w:tr w14:paraId="6F8D5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834" w:type="dxa"/>
            <w:noWrap w:val="0"/>
            <w:vAlign w:val="top"/>
          </w:tcPr>
          <w:p w14:paraId="7AD9B349">
            <w:pPr>
              <w:pStyle w:val="15"/>
              <w:spacing w:before="213" w:line="189" w:lineRule="auto"/>
              <w:ind w:left="372"/>
              <w:rPr>
                <w:rFonts w:hint="eastAsia" w:ascii="宋体" w:hAnsi="宋体" w:eastAsia="宋体" w:cs="宋体"/>
                <w:color w:val="auto"/>
                <w:sz w:val="20"/>
                <w:szCs w:val="20"/>
              </w:rPr>
            </w:pPr>
            <w:r>
              <w:rPr>
                <w:rFonts w:hint="eastAsia" w:ascii="宋体" w:hAnsi="宋体" w:eastAsia="宋体" w:cs="宋体"/>
                <w:color w:val="auto"/>
                <w:sz w:val="20"/>
                <w:szCs w:val="20"/>
              </w:rPr>
              <w:t>2</w:t>
            </w:r>
          </w:p>
        </w:tc>
        <w:tc>
          <w:tcPr>
            <w:tcW w:w="1409" w:type="dxa"/>
            <w:noWrap w:val="0"/>
            <w:vAlign w:val="top"/>
          </w:tcPr>
          <w:p w14:paraId="11428279">
            <w:pPr>
              <w:pStyle w:val="15"/>
              <w:spacing w:before="181" w:line="229" w:lineRule="auto"/>
              <w:ind w:left="184"/>
              <w:rPr>
                <w:rFonts w:hint="eastAsia" w:ascii="宋体" w:hAnsi="宋体" w:eastAsia="宋体" w:cs="宋体"/>
                <w:color w:val="auto"/>
                <w:sz w:val="20"/>
                <w:szCs w:val="20"/>
              </w:rPr>
            </w:pPr>
            <w:r>
              <w:rPr>
                <w:rFonts w:hint="eastAsia" w:ascii="宋体" w:hAnsi="宋体" w:eastAsia="宋体" w:cs="宋体"/>
                <w:color w:val="auto"/>
                <w:spacing w:val="7"/>
                <w:sz w:val="20"/>
                <w:szCs w:val="20"/>
              </w:rPr>
              <w:t>专业基础课</w:t>
            </w:r>
          </w:p>
        </w:tc>
        <w:tc>
          <w:tcPr>
            <w:tcW w:w="1129" w:type="dxa"/>
            <w:noWrap w:val="0"/>
            <w:vAlign w:val="top"/>
          </w:tcPr>
          <w:p w14:paraId="24467652">
            <w:pPr>
              <w:pStyle w:val="15"/>
              <w:spacing w:before="181" w:line="228" w:lineRule="auto"/>
              <w:ind w:left="259"/>
              <w:rPr>
                <w:rFonts w:hint="eastAsia" w:ascii="宋体" w:hAnsi="宋体" w:eastAsia="宋体" w:cs="宋体"/>
                <w:color w:val="auto"/>
                <w:sz w:val="20"/>
                <w:szCs w:val="20"/>
              </w:rPr>
            </w:pPr>
            <w:r>
              <w:rPr>
                <w:rFonts w:hint="eastAsia" w:ascii="宋体" w:hAnsi="宋体" w:eastAsia="宋体" w:cs="宋体"/>
                <w:color w:val="auto"/>
                <w:spacing w:val="5"/>
                <w:sz w:val="20"/>
                <w:szCs w:val="20"/>
              </w:rPr>
              <w:t>必修课</w:t>
            </w:r>
          </w:p>
        </w:tc>
        <w:tc>
          <w:tcPr>
            <w:tcW w:w="1129" w:type="dxa"/>
            <w:noWrap w:val="0"/>
            <w:vAlign w:val="center"/>
          </w:tcPr>
          <w:p w14:paraId="042DCA14">
            <w:pPr>
              <w:keepNext w:val="0"/>
              <w:keepLines w:val="0"/>
              <w:widowControl/>
              <w:suppressLineNumbers w:val="0"/>
              <w:jc w:val="center"/>
              <w:textAlignment w:val="center"/>
              <w:rPr>
                <w:rFonts w:hint="eastAsia" w:ascii="宋体" w:hAnsi="宋体" w:eastAsia="宋体" w:cs="宋体"/>
                <w:color w:val="auto"/>
                <w:sz w:val="20"/>
                <w:szCs w:val="20"/>
              </w:rPr>
            </w:pPr>
            <w:r>
              <w:rPr>
                <w:rFonts w:hint="eastAsia" w:ascii="宋体" w:hAnsi="宋体" w:eastAsia="宋体" w:cs="宋体"/>
                <w:i w:val="0"/>
                <w:iCs w:val="0"/>
                <w:snapToGrid w:val="0"/>
                <w:color w:val="000000"/>
                <w:kern w:val="0"/>
                <w:sz w:val="20"/>
                <w:szCs w:val="20"/>
                <w:u w:val="none"/>
                <w:lang w:val="en-US" w:eastAsia="zh-CN" w:bidi="ar"/>
              </w:rPr>
              <w:t>6</w:t>
            </w:r>
          </w:p>
        </w:tc>
        <w:tc>
          <w:tcPr>
            <w:tcW w:w="1159" w:type="dxa"/>
            <w:noWrap w:val="0"/>
            <w:vAlign w:val="center"/>
          </w:tcPr>
          <w:p w14:paraId="03F2A255">
            <w:pPr>
              <w:keepNext w:val="0"/>
              <w:keepLines w:val="0"/>
              <w:widowControl/>
              <w:suppressLineNumbers w:val="0"/>
              <w:jc w:val="center"/>
              <w:textAlignment w:val="center"/>
              <w:rPr>
                <w:rFonts w:hint="eastAsia" w:ascii="宋体" w:hAnsi="宋体" w:eastAsia="宋体" w:cs="宋体"/>
                <w:color w:val="auto"/>
                <w:sz w:val="20"/>
                <w:szCs w:val="20"/>
              </w:rPr>
            </w:pPr>
            <w:r>
              <w:rPr>
                <w:rFonts w:hint="eastAsia" w:ascii="宋体" w:hAnsi="宋体" w:eastAsia="宋体" w:cs="宋体"/>
                <w:i w:val="0"/>
                <w:iCs w:val="0"/>
                <w:snapToGrid w:val="0"/>
                <w:color w:val="000000"/>
                <w:kern w:val="0"/>
                <w:sz w:val="20"/>
                <w:szCs w:val="20"/>
                <w:u w:val="none"/>
                <w:lang w:val="en-US" w:eastAsia="zh-CN" w:bidi="ar"/>
              </w:rPr>
              <w:t>21</w:t>
            </w:r>
          </w:p>
        </w:tc>
        <w:tc>
          <w:tcPr>
            <w:tcW w:w="1128" w:type="dxa"/>
            <w:noWrap w:val="0"/>
            <w:vAlign w:val="center"/>
          </w:tcPr>
          <w:p w14:paraId="3680D9EF">
            <w:pPr>
              <w:keepNext w:val="0"/>
              <w:keepLines w:val="0"/>
              <w:widowControl/>
              <w:suppressLineNumbers w:val="0"/>
              <w:jc w:val="center"/>
              <w:textAlignment w:val="center"/>
              <w:rPr>
                <w:rFonts w:hint="eastAsia" w:ascii="宋体" w:hAnsi="宋体" w:eastAsia="宋体" w:cs="宋体"/>
                <w:color w:val="auto"/>
                <w:sz w:val="20"/>
                <w:szCs w:val="20"/>
              </w:rPr>
            </w:pPr>
            <w:r>
              <w:rPr>
                <w:rFonts w:hint="eastAsia" w:ascii="宋体" w:hAnsi="宋体" w:eastAsia="宋体" w:cs="宋体"/>
                <w:i w:val="0"/>
                <w:iCs w:val="0"/>
                <w:snapToGrid w:val="0"/>
                <w:color w:val="000000"/>
                <w:kern w:val="0"/>
                <w:sz w:val="20"/>
                <w:szCs w:val="20"/>
                <w:u w:val="none"/>
                <w:lang w:val="en-US" w:eastAsia="zh-CN" w:bidi="ar"/>
              </w:rPr>
              <w:t>230</w:t>
            </w:r>
          </w:p>
        </w:tc>
        <w:tc>
          <w:tcPr>
            <w:tcW w:w="1129" w:type="dxa"/>
            <w:noWrap w:val="0"/>
            <w:vAlign w:val="center"/>
          </w:tcPr>
          <w:p w14:paraId="1AB941DE">
            <w:pPr>
              <w:keepNext w:val="0"/>
              <w:keepLines w:val="0"/>
              <w:widowControl/>
              <w:suppressLineNumbers w:val="0"/>
              <w:jc w:val="center"/>
              <w:textAlignment w:val="center"/>
              <w:rPr>
                <w:rFonts w:hint="eastAsia" w:ascii="宋体" w:hAnsi="宋体" w:eastAsia="宋体" w:cs="宋体"/>
                <w:color w:val="auto"/>
                <w:sz w:val="20"/>
                <w:szCs w:val="20"/>
              </w:rPr>
            </w:pPr>
            <w:r>
              <w:rPr>
                <w:rFonts w:hint="eastAsia" w:ascii="宋体" w:hAnsi="宋体" w:eastAsia="宋体" w:cs="宋体"/>
                <w:i w:val="0"/>
                <w:iCs w:val="0"/>
                <w:snapToGrid w:val="0"/>
                <w:color w:val="000000"/>
                <w:kern w:val="0"/>
                <w:sz w:val="20"/>
                <w:szCs w:val="20"/>
                <w:u w:val="none"/>
                <w:lang w:val="en-US" w:eastAsia="zh-CN" w:bidi="ar"/>
              </w:rPr>
              <w:t>126</w:t>
            </w:r>
          </w:p>
        </w:tc>
        <w:tc>
          <w:tcPr>
            <w:tcW w:w="960" w:type="dxa"/>
            <w:noWrap w:val="0"/>
            <w:vAlign w:val="center"/>
          </w:tcPr>
          <w:p w14:paraId="0F5AF595">
            <w:pPr>
              <w:keepNext w:val="0"/>
              <w:keepLines w:val="0"/>
              <w:widowControl/>
              <w:suppressLineNumbers w:val="0"/>
              <w:jc w:val="center"/>
              <w:textAlignment w:val="center"/>
              <w:rPr>
                <w:rFonts w:hint="eastAsia" w:ascii="宋体" w:hAnsi="宋体" w:eastAsia="宋体" w:cs="宋体"/>
                <w:color w:val="auto"/>
                <w:sz w:val="20"/>
                <w:szCs w:val="20"/>
              </w:rPr>
            </w:pPr>
            <w:r>
              <w:rPr>
                <w:rFonts w:hint="eastAsia" w:ascii="宋体" w:hAnsi="宋体" w:eastAsia="宋体" w:cs="宋体"/>
                <w:i w:val="0"/>
                <w:iCs w:val="0"/>
                <w:snapToGrid w:val="0"/>
                <w:color w:val="000000"/>
                <w:kern w:val="0"/>
                <w:sz w:val="20"/>
                <w:szCs w:val="20"/>
                <w:u w:val="none"/>
                <w:lang w:val="en-US" w:eastAsia="zh-CN" w:bidi="ar"/>
              </w:rPr>
              <w:t>356</w:t>
            </w:r>
          </w:p>
        </w:tc>
        <w:tc>
          <w:tcPr>
            <w:tcW w:w="1414" w:type="dxa"/>
            <w:noWrap w:val="0"/>
            <w:vAlign w:val="center"/>
          </w:tcPr>
          <w:p w14:paraId="0765952D">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11.87%</w:t>
            </w:r>
          </w:p>
        </w:tc>
      </w:tr>
      <w:tr w14:paraId="2572B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4" w:type="dxa"/>
            <w:noWrap w:val="0"/>
            <w:vAlign w:val="top"/>
          </w:tcPr>
          <w:p w14:paraId="75C5771E">
            <w:pPr>
              <w:pStyle w:val="15"/>
              <w:spacing w:before="215" w:line="189" w:lineRule="auto"/>
              <w:ind w:left="374"/>
              <w:rPr>
                <w:rFonts w:hint="eastAsia" w:ascii="宋体" w:hAnsi="宋体" w:eastAsia="宋体" w:cs="宋体"/>
                <w:color w:val="auto"/>
                <w:sz w:val="20"/>
                <w:szCs w:val="20"/>
              </w:rPr>
            </w:pPr>
            <w:r>
              <w:rPr>
                <w:rFonts w:hint="eastAsia" w:ascii="宋体" w:hAnsi="宋体" w:eastAsia="宋体" w:cs="宋体"/>
                <w:color w:val="auto"/>
                <w:sz w:val="20"/>
                <w:szCs w:val="20"/>
              </w:rPr>
              <w:t>3</w:t>
            </w:r>
          </w:p>
        </w:tc>
        <w:tc>
          <w:tcPr>
            <w:tcW w:w="1409" w:type="dxa"/>
            <w:noWrap w:val="0"/>
            <w:vAlign w:val="top"/>
          </w:tcPr>
          <w:p w14:paraId="5A46969F">
            <w:pPr>
              <w:pStyle w:val="15"/>
              <w:spacing w:before="182" w:line="229" w:lineRule="auto"/>
              <w:ind w:left="184"/>
              <w:rPr>
                <w:rFonts w:hint="eastAsia" w:ascii="宋体" w:hAnsi="宋体" w:eastAsia="宋体" w:cs="宋体"/>
                <w:color w:val="auto"/>
                <w:sz w:val="20"/>
                <w:szCs w:val="20"/>
              </w:rPr>
            </w:pPr>
            <w:r>
              <w:rPr>
                <w:rFonts w:hint="eastAsia" w:ascii="宋体" w:hAnsi="宋体" w:eastAsia="宋体" w:cs="宋体"/>
                <w:color w:val="auto"/>
                <w:spacing w:val="7"/>
                <w:sz w:val="20"/>
                <w:szCs w:val="20"/>
              </w:rPr>
              <w:t>专业核心课</w:t>
            </w:r>
          </w:p>
        </w:tc>
        <w:tc>
          <w:tcPr>
            <w:tcW w:w="1129" w:type="dxa"/>
            <w:noWrap w:val="0"/>
            <w:vAlign w:val="top"/>
          </w:tcPr>
          <w:p w14:paraId="4BA06082">
            <w:pPr>
              <w:pStyle w:val="15"/>
              <w:spacing w:before="183" w:line="228" w:lineRule="auto"/>
              <w:ind w:left="259"/>
              <w:rPr>
                <w:rFonts w:hint="eastAsia" w:ascii="宋体" w:hAnsi="宋体" w:eastAsia="宋体" w:cs="宋体"/>
                <w:color w:val="auto"/>
                <w:sz w:val="20"/>
                <w:szCs w:val="20"/>
              </w:rPr>
            </w:pPr>
            <w:r>
              <w:rPr>
                <w:rFonts w:hint="eastAsia" w:ascii="宋体" w:hAnsi="宋体" w:eastAsia="宋体" w:cs="宋体"/>
                <w:color w:val="auto"/>
                <w:spacing w:val="5"/>
                <w:sz w:val="20"/>
                <w:szCs w:val="20"/>
              </w:rPr>
              <w:t>必修课</w:t>
            </w:r>
          </w:p>
        </w:tc>
        <w:tc>
          <w:tcPr>
            <w:tcW w:w="1129" w:type="dxa"/>
            <w:noWrap w:val="0"/>
            <w:vAlign w:val="center"/>
          </w:tcPr>
          <w:p w14:paraId="683E0CB0">
            <w:pPr>
              <w:keepNext w:val="0"/>
              <w:keepLines w:val="0"/>
              <w:widowControl/>
              <w:suppressLineNumbers w:val="0"/>
              <w:jc w:val="center"/>
              <w:textAlignment w:val="center"/>
              <w:rPr>
                <w:rFonts w:hint="eastAsia" w:ascii="宋体" w:hAnsi="宋体" w:eastAsia="宋体" w:cs="宋体"/>
                <w:color w:val="auto"/>
                <w:sz w:val="20"/>
                <w:szCs w:val="20"/>
              </w:rPr>
            </w:pPr>
            <w:r>
              <w:rPr>
                <w:rFonts w:hint="eastAsia" w:ascii="宋体" w:hAnsi="宋体" w:eastAsia="宋体" w:cs="宋体"/>
                <w:i w:val="0"/>
                <w:iCs w:val="0"/>
                <w:snapToGrid w:val="0"/>
                <w:color w:val="000000"/>
                <w:kern w:val="0"/>
                <w:sz w:val="20"/>
                <w:szCs w:val="20"/>
                <w:u w:val="none"/>
                <w:lang w:val="en-US" w:eastAsia="zh-CN" w:bidi="ar"/>
              </w:rPr>
              <w:t>6</w:t>
            </w:r>
          </w:p>
        </w:tc>
        <w:tc>
          <w:tcPr>
            <w:tcW w:w="1159" w:type="dxa"/>
            <w:noWrap w:val="0"/>
            <w:vAlign w:val="center"/>
          </w:tcPr>
          <w:p w14:paraId="7C36DC71">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31</w:t>
            </w:r>
          </w:p>
        </w:tc>
        <w:tc>
          <w:tcPr>
            <w:tcW w:w="1128" w:type="dxa"/>
            <w:noWrap w:val="0"/>
            <w:vAlign w:val="center"/>
          </w:tcPr>
          <w:p w14:paraId="0E14D1C2">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272</w:t>
            </w:r>
          </w:p>
        </w:tc>
        <w:tc>
          <w:tcPr>
            <w:tcW w:w="1129" w:type="dxa"/>
            <w:noWrap w:val="0"/>
            <w:vAlign w:val="center"/>
          </w:tcPr>
          <w:p w14:paraId="2D369538">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208</w:t>
            </w:r>
          </w:p>
        </w:tc>
        <w:tc>
          <w:tcPr>
            <w:tcW w:w="960" w:type="dxa"/>
            <w:noWrap w:val="0"/>
            <w:vAlign w:val="center"/>
          </w:tcPr>
          <w:p w14:paraId="01E30F7D">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480</w:t>
            </w:r>
          </w:p>
        </w:tc>
        <w:tc>
          <w:tcPr>
            <w:tcW w:w="1414" w:type="dxa"/>
            <w:noWrap w:val="0"/>
            <w:vAlign w:val="center"/>
          </w:tcPr>
          <w:p w14:paraId="53492FDC">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16.01%</w:t>
            </w:r>
          </w:p>
        </w:tc>
      </w:tr>
      <w:tr w14:paraId="1F33C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34" w:type="dxa"/>
            <w:noWrap w:val="0"/>
            <w:vAlign w:val="top"/>
          </w:tcPr>
          <w:p w14:paraId="6C26FDD7">
            <w:pPr>
              <w:pStyle w:val="15"/>
              <w:spacing w:before="215" w:line="189" w:lineRule="auto"/>
              <w:ind w:left="369"/>
              <w:rPr>
                <w:rFonts w:hint="eastAsia" w:ascii="宋体" w:hAnsi="宋体" w:eastAsia="宋体" w:cs="宋体"/>
                <w:color w:val="auto"/>
                <w:sz w:val="20"/>
                <w:szCs w:val="20"/>
              </w:rPr>
            </w:pPr>
            <w:r>
              <w:rPr>
                <w:rFonts w:hint="eastAsia" w:ascii="宋体" w:hAnsi="宋体" w:eastAsia="宋体" w:cs="宋体"/>
                <w:color w:val="auto"/>
                <w:sz w:val="20"/>
                <w:szCs w:val="20"/>
              </w:rPr>
              <w:t>4</w:t>
            </w:r>
          </w:p>
        </w:tc>
        <w:tc>
          <w:tcPr>
            <w:tcW w:w="1409" w:type="dxa"/>
            <w:noWrap w:val="0"/>
            <w:vAlign w:val="top"/>
          </w:tcPr>
          <w:p w14:paraId="45B4DB3D">
            <w:pPr>
              <w:pStyle w:val="15"/>
              <w:spacing w:before="182" w:line="229" w:lineRule="auto"/>
              <w:ind w:left="184"/>
              <w:rPr>
                <w:rFonts w:hint="eastAsia" w:ascii="宋体" w:hAnsi="宋体" w:eastAsia="宋体" w:cs="宋体"/>
                <w:color w:val="auto"/>
                <w:sz w:val="20"/>
                <w:szCs w:val="20"/>
              </w:rPr>
            </w:pPr>
            <w:r>
              <w:rPr>
                <w:rFonts w:hint="eastAsia" w:ascii="宋体" w:hAnsi="宋体" w:eastAsia="宋体" w:cs="宋体"/>
                <w:color w:val="auto"/>
                <w:spacing w:val="7"/>
                <w:sz w:val="20"/>
                <w:szCs w:val="20"/>
              </w:rPr>
              <w:t>专业拓展课</w:t>
            </w:r>
          </w:p>
        </w:tc>
        <w:tc>
          <w:tcPr>
            <w:tcW w:w="1129" w:type="dxa"/>
            <w:noWrap w:val="0"/>
            <w:vAlign w:val="top"/>
          </w:tcPr>
          <w:p w14:paraId="28031261">
            <w:pPr>
              <w:pStyle w:val="15"/>
              <w:spacing w:before="182" w:line="228" w:lineRule="auto"/>
              <w:ind w:left="255"/>
              <w:rPr>
                <w:rFonts w:hint="eastAsia" w:ascii="宋体" w:hAnsi="宋体" w:eastAsia="宋体" w:cs="宋体"/>
                <w:color w:val="auto"/>
                <w:sz w:val="20"/>
                <w:szCs w:val="20"/>
              </w:rPr>
            </w:pPr>
            <w:r>
              <w:rPr>
                <w:rFonts w:hint="eastAsia" w:ascii="宋体" w:hAnsi="宋体" w:eastAsia="宋体" w:cs="宋体"/>
                <w:color w:val="auto"/>
                <w:spacing w:val="7"/>
                <w:sz w:val="20"/>
                <w:szCs w:val="20"/>
              </w:rPr>
              <w:t>选修课</w:t>
            </w:r>
          </w:p>
        </w:tc>
        <w:tc>
          <w:tcPr>
            <w:tcW w:w="1129" w:type="dxa"/>
            <w:noWrap w:val="0"/>
            <w:vAlign w:val="center"/>
          </w:tcPr>
          <w:p w14:paraId="57C2F69C">
            <w:pPr>
              <w:keepNext w:val="0"/>
              <w:keepLines w:val="0"/>
              <w:widowControl/>
              <w:suppressLineNumbers w:val="0"/>
              <w:jc w:val="center"/>
              <w:textAlignment w:val="center"/>
              <w:rPr>
                <w:rFonts w:hint="eastAsia" w:ascii="宋体" w:hAnsi="宋体" w:eastAsia="宋体" w:cs="宋体"/>
                <w:color w:val="auto"/>
                <w:sz w:val="20"/>
                <w:szCs w:val="20"/>
              </w:rPr>
            </w:pPr>
            <w:r>
              <w:rPr>
                <w:rFonts w:hint="eastAsia" w:ascii="宋体" w:hAnsi="宋体" w:eastAsia="宋体" w:cs="宋体"/>
                <w:i w:val="0"/>
                <w:iCs w:val="0"/>
                <w:snapToGrid w:val="0"/>
                <w:color w:val="000000"/>
                <w:kern w:val="0"/>
                <w:sz w:val="20"/>
                <w:szCs w:val="20"/>
                <w:u w:val="none"/>
                <w:lang w:val="en-US" w:eastAsia="zh-CN" w:bidi="ar"/>
              </w:rPr>
              <w:t>4</w:t>
            </w:r>
          </w:p>
        </w:tc>
        <w:tc>
          <w:tcPr>
            <w:tcW w:w="1159" w:type="dxa"/>
            <w:noWrap w:val="0"/>
            <w:vAlign w:val="center"/>
          </w:tcPr>
          <w:p w14:paraId="2D11726E">
            <w:pPr>
              <w:keepNext w:val="0"/>
              <w:keepLines w:val="0"/>
              <w:widowControl/>
              <w:suppressLineNumbers w:val="0"/>
              <w:jc w:val="center"/>
              <w:textAlignment w:val="center"/>
              <w:rPr>
                <w:rFonts w:hint="eastAsia" w:ascii="宋体" w:hAnsi="宋体" w:eastAsia="宋体" w:cs="宋体"/>
                <w:color w:val="auto"/>
                <w:sz w:val="20"/>
                <w:szCs w:val="20"/>
              </w:rPr>
            </w:pPr>
            <w:r>
              <w:rPr>
                <w:rFonts w:hint="eastAsia" w:ascii="宋体" w:hAnsi="宋体" w:eastAsia="宋体" w:cs="宋体"/>
                <w:i w:val="0"/>
                <w:iCs w:val="0"/>
                <w:snapToGrid w:val="0"/>
                <w:color w:val="000000"/>
                <w:kern w:val="0"/>
                <w:sz w:val="20"/>
                <w:szCs w:val="20"/>
                <w:u w:val="none"/>
                <w:lang w:val="en-US" w:eastAsia="zh-CN" w:bidi="ar"/>
              </w:rPr>
              <w:t>13</w:t>
            </w:r>
          </w:p>
        </w:tc>
        <w:tc>
          <w:tcPr>
            <w:tcW w:w="1128" w:type="dxa"/>
            <w:noWrap w:val="0"/>
            <w:vAlign w:val="center"/>
          </w:tcPr>
          <w:p w14:paraId="7A670D70">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188</w:t>
            </w:r>
          </w:p>
        </w:tc>
        <w:tc>
          <w:tcPr>
            <w:tcW w:w="1129" w:type="dxa"/>
            <w:noWrap w:val="0"/>
            <w:vAlign w:val="center"/>
          </w:tcPr>
          <w:p w14:paraId="55539D33">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164</w:t>
            </w:r>
          </w:p>
        </w:tc>
        <w:tc>
          <w:tcPr>
            <w:tcW w:w="960" w:type="dxa"/>
            <w:noWrap w:val="0"/>
            <w:vAlign w:val="center"/>
          </w:tcPr>
          <w:p w14:paraId="0CD45398">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352</w:t>
            </w:r>
          </w:p>
        </w:tc>
        <w:tc>
          <w:tcPr>
            <w:tcW w:w="1414" w:type="dxa"/>
            <w:noWrap w:val="0"/>
            <w:vAlign w:val="center"/>
          </w:tcPr>
          <w:p w14:paraId="209040EC">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11.74%</w:t>
            </w:r>
          </w:p>
        </w:tc>
      </w:tr>
      <w:tr w14:paraId="037DA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834" w:type="dxa"/>
            <w:noWrap w:val="0"/>
            <w:vAlign w:val="top"/>
          </w:tcPr>
          <w:p w14:paraId="728921E3">
            <w:pPr>
              <w:pStyle w:val="15"/>
              <w:spacing w:before="249" w:line="187" w:lineRule="auto"/>
              <w:ind w:left="374"/>
              <w:rPr>
                <w:rFonts w:hint="eastAsia" w:ascii="宋体" w:hAnsi="宋体" w:eastAsia="宋体" w:cs="宋体"/>
                <w:color w:val="auto"/>
                <w:sz w:val="20"/>
                <w:szCs w:val="20"/>
              </w:rPr>
            </w:pPr>
            <w:r>
              <w:rPr>
                <w:rFonts w:hint="eastAsia" w:ascii="宋体" w:hAnsi="宋体" w:eastAsia="宋体" w:cs="宋体"/>
                <w:color w:val="auto"/>
                <w:sz w:val="20"/>
                <w:szCs w:val="20"/>
              </w:rPr>
              <w:t>5</w:t>
            </w:r>
          </w:p>
        </w:tc>
        <w:tc>
          <w:tcPr>
            <w:tcW w:w="1409" w:type="dxa"/>
            <w:noWrap w:val="0"/>
            <w:vAlign w:val="top"/>
          </w:tcPr>
          <w:p w14:paraId="149C3BF8">
            <w:pPr>
              <w:pStyle w:val="15"/>
              <w:spacing w:before="214" w:line="228" w:lineRule="auto"/>
              <w:ind w:left="184"/>
              <w:rPr>
                <w:rFonts w:hint="eastAsia" w:ascii="宋体" w:hAnsi="宋体" w:eastAsia="宋体" w:cs="宋体"/>
                <w:color w:val="auto"/>
                <w:sz w:val="20"/>
                <w:szCs w:val="20"/>
              </w:rPr>
            </w:pPr>
            <w:r>
              <w:rPr>
                <w:rFonts w:hint="eastAsia" w:ascii="宋体" w:hAnsi="宋体" w:eastAsia="宋体" w:cs="宋体"/>
                <w:color w:val="auto"/>
                <w:spacing w:val="8"/>
                <w:sz w:val="20"/>
                <w:szCs w:val="20"/>
              </w:rPr>
              <w:t>集中实践课</w:t>
            </w:r>
          </w:p>
        </w:tc>
        <w:tc>
          <w:tcPr>
            <w:tcW w:w="1129" w:type="dxa"/>
            <w:noWrap w:val="0"/>
            <w:vAlign w:val="top"/>
          </w:tcPr>
          <w:p w14:paraId="21F7DDB2">
            <w:pPr>
              <w:pStyle w:val="15"/>
              <w:spacing w:before="214" w:line="228" w:lineRule="auto"/>
              <w:ind w:left="259"/>
              <w:rPr>
                <w:rFonts w:hint="eastAsia" w:ascii="宋体" w:hAnsi="宋体" w:eastAsia="宋体" w:cs="宋体"/>
                <w:color w:val="auto"/>
                <w:sz w:val="20"/>
                <w:szCs w:val="20"/>
              </w:rPr>
            </w:pPr>
            <w:r>
              <w:rPr>
                <w:rFonts w:hint="eastAsia" w:ascii="宋体" w:hAnsi="宋体" w:eastAsia="宋体" w:cs="宋体"/>
                <w:color w:val="auto"/>
                <w:spacing w:val="5"/>
                <w:sz w:val="20"/>
                <w:szCs w:val="20"/>
              </w:rPr>
              <w:t>必修课</w:t>
            </w:r>
          </w:p>
        </w:tc>
        <w:tc>
          <w:tcPr>
            <w:tcW w:w="1129" w:type="dxa"/>
            <w:noWrap w:val="0"/>
            <w:vAlign w:val="center"/>
          </w:tcPr>
          <w:p w14:paraId="5451622C">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10</w:t>
            </w:r>
          </w:p>
        </w:tc>
        <w:tc>
          <w:tcPr>
            <w:tcW w:w="1159" w:type="dxa"/>
            <w:noWrap w:val="0"/>
            <w:vAlign w:val="center"/>
          </w:tcPr>
          <w:p w14:paraId="00BEC0E1">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40</w:t>
            </w:r>
          </w:p>
        </w:tc>
        <w:tc>
          <w:tcPr>
            <w:tcW w:w="1128" w:type="dxa"/>
            <w:noWrap w:val="0"/>
            <w:vAlign w:val="center"/>
          </w:tcPr>
          <w:p w14:paraId="278536EF">
            <w:pPr>
              <w:keepNext w:val="0"/>
              <w:keepLines w:val="0"/>
              <w:widowControl/>
              <w:suppressLineNumbers w:val="0"/>
              <w:jc w:val="center"/>
              <w:textAlignment w:val="center"/>
              <w:rPr>
                <w:rFonts w:hint="eastAsia" w:ascii="宋体" w:hAnsi="宋体" w:eastAsia="宋体" w:cs="宋体"/>
                <w:color w:val="auto"/>
                <w:sz w:val="20"/>
                <w:szCs w:val="20"/>
              </w:rPr>
            </w:pPr>
            <w:r>
              <w:rPr>
                <w:rFonts w:hint="eastAsia" w:ascii="宋体" w:hAnsi="宋体" w:eastAsia="宋体" w:cs="宋体"/>
                <w:i w:val="0"/>
                <w:iCs w:val="0"/>
                <w:snapToGrid w:val="0"/>
                <w:color w:val="000000"/>
                <w:kern w:val="0"/>
                <w:sz w:val="20"/>
                <w:szCs w:val="20"/>
                <w:u w:val="none"/>
                <w:lang w:val="en-US" w:eastAsia="zh-CN" w:bidi="ar"/>
              </w:rPr>
              <w:t>12</w:t>
            </w:r>
          </w:p>
        </w:tc>
        <w:tc>
          <w:tcPr>
            <w:tcW w:w="1129" w:type="dxa"/>
            <w:noWrap w:val="0"/>
            <w:vAlign w:val="center"/>
          </w:tcPr>
          <w:p w14:paraId="13705F06">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852</w:t>
            </w:r>
          </w:p>
        </w:tc>
        <w:tc>
          <w:tcPr>
            <w:tcW w:w="960" w:type="dxa"/>
            <w:noWrap w:val="0"/>
            <w:vAlign w:val="center"/>
          </w:tcPr>
          <w:p w14:paraId="10975BEE">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864</w:t>
            </w:r>
          </w:p>
        </w:tc>
        <w:tc>
          <w:tcPr>
            <w:tcW w:w="1414" w:type="dxa"/>
            <w:noWrap w:val="0"/>
            <w:vAlign w:val="center"/>
          </w:tcPr>
          <w:p w14:paraId="76C64BD8">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28.82%</w:t>
            </w:r>
          </w:p>
        </w:tc>
      </w:tr>
      <w:tr w14:paraId="21DD9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2243" w:type="dxa"/>
            <w:gridSpan w:val="2"/>
            <w:noWrap w:val="0"/>
            <w:vAlign w:val="top"/>
          </w:tcPr>
          <w:p w14:paraId="4A2DC26F">
            <w:pPr>
              <w:pStyle w:val="15"/>
              <w:spacing w:before="166" w:line="230" w:lineRule="auto"/>
              <w:ind w:left="711"/>
              <w:rPr>
                <w:rFonts w:hint="eastAsia" w:ascii="宋体" w:hAnsi="宋体" w:eastAsia="宋体" w:cs="宋体"/>
                <w:color w:val="auto"/>
                <w:sz w:val="20"/>
                <w:szCs w:val="20"/>
              </w:rPr>
            </w:pPr>
            <w:r>
              <w:rPr>
                <w:rFonts w:hint="eastAsia" w:ascii="宋体" w:hAnsi="宋体" w:eastAsia="宋体" w:cs="宋体"/>
                <w:color w:val="auto"/>
                <w:spacing w:val="-1"/>
                <w:sz w:val="20"/>
                <w:szCs w:val="20"/>
              </w:rPr>
              <w:t>总计</w:t>
            </w:r>
          </w:p>
        </w:tc>
        <w:tc>
          <w:tcPr>
            <w:tcW w:w="1129" w:type="dxa"/>
            <w:noWrap w:val="0"/>
            <w:vAlign w:val="top"/>
          </w:tcPr>
          <w:p w14:paraId="63885803">
            <w:pPr>
              <w:pStyle w:val="15"/>
              <w:spacing w:before="264" w:line="136" w:lineRule="exact"/>
              <w:ind w:left="357"/>
              <w:rPr>
                <w:rFonts w:hint="eastAsia" w:ascii="宋体" w:hAnsi="宋体" w:eastAsia="宋体" w:cs="宋体"/>
                <w:color w:val="auto"/>
                <w:sz w:val="20"/>
                <w:szCs w:val="20"/>
              </w:rPr>
            </w:pPr>
            <w:r>
              <w:rPr>
                <w:rFonts w:hint="eastAsia" w:ascii="宋体" w:hAnsi="宋体" w:eastAsia="宋体" w:cs="宋体"/>
                <w:color w:val="auto"/>
                <w:spacing w:val="5"/>
                <w:position w:val="-3"/>
                <w:sz w:val="20"/>
                <w:szCs w:val="20"/>
              </w:rPr>
              <w:t>——</w:t>
            </w:r>
          </w:p>
        </w:tc>
        <w:tc>
          <w:tcPr>
            <w:tcW w:w="1129" w:type="dxa"/>
            <w:noWrap w:val="0"/>
            <w:vAlign w:val="center"/>
          </w:tcPr>
          <w:p w14:paraId="083730F1">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49</w:t>
            </w:r>
          </w:p>
        </w:tc>
        <w:tc>
          <w:tcPr>
            <w:tcW w:w="1159" w:type="dxa"/>
            <w:noWrap w:val="0"/>
            <w:vAlign w:val="center"/>
          </w:tcPr>
          <w:p w14:paraId="648AADF7">
            <w:pPr>
              <w:keepNext w:val="0"/>
              <w:keepLines w:val="0"/>
              <w:widowControl/>
              <w:suppressLineNumbers w:val="0"/>
              <w:jc w:val="center"/>
              <w:textAlignment w:val="center"/>
              <w:rPr>
                <w:rFonts w:hint="eastAsia" w:ascii="宋体" w:hAnsi="宋体" w:eastAsia="宋体" w:cs="宋体"/>
                <w:color w:val="auto"/>
                <w:sz w:val="20"/>
                <w:szCs w:val="20"/>
                <w:lang w:val="en-US"/>
              </w:rPr>
            </w:pPr>
            <w:r>
              <w:rPr>
                <w:rFonts w:hint="eastAsia" w:ascii="宋体" w:hAnsi="宋体" w:eastAsia="宋体" w:cs="宋体"/>
                <w:i w:val="0"/>
                <w:iCs w:val="0"/>
                <w:snapToGrid w:val="0"/>
                <w:color w:val="000000"/>
                <w:kern w:val="0"/>
                <w:sz w:val="20"/>
                <w:szCs w:val="20"/>
                <w:u w:val="none"/>
                <w:lang w:val="en-US" w:eastAsia="zh-CN" w:bidi="ar"/>
              </w:rPr>
              <w:t>156</w:t>
            </w:r>
          </w:p>
        </w:tc>
        <w:tc>
          <w:tcPr>
            <w:tcW w:w="1128" w:type="dxa"/>
            <w:noWrap w:val="0"/>
            <w:vAlign w:val="center"/>
          </w:tcPr>
          <w:p w14:paraId="7180FEEE">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1282</w:t>
            </w:r>
          </w:p>
        </w:tc>
        <w:tc>
          <w:tcPr>
            <w:tcW w:w="1129" w:type="dxa"/>
            <w:noWrap w:val="0"/>
            <w:vAlign w:val="center"/>
          </w:tcPr>
          <w:p w14:paraId="6E292453">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1716</w:t>
            </w:r>
          </w:p>
        </w:tc>
        <w:tc>
          <w:tcPr>
            <w:tcW w:w="960" w:type="dxa"/>
            <w:noWrap w:val="0"/>
            <w:vAlign w:val="center"/>
          </w:tcPr>
          <w:p w14:paraId="1D8FC720">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2998</w:t>
            </w:r>
          </w:p>
        </w:tc>
        <w:tc>
          <w:tcPr>
            <w:tcW w:w="1414" w:type="dxa"/>
            <w:noWrap w:val="0"/>
            <w:vAlign w:val="center"/>
          </w:tcPr>
          <w:p w14:paraId="16FB1FEF">
            <w:pPr>
              <w:keepNext w:val="0"/>
              <w:keepLines w:val="0"/>
              <w:widowControl/>
              <w:suppressLineNumbers w:val="0"/>
              <w:jc w:val="center"/>
              <w:textAlignment w:val="center"/>
              <w:rPr>
                <w:rFonts w:hint="default" w:ascii="宋体" w:hAnsi="宋体" w:eastAsia="宋体" w:cs="宋体"/>
                <w:color w:val="auto"/>
                <w:sz w:val="20"/>
                <w:szCs w:val="20"/>
                <w:lang w:val="en-US"/>
              </w:rPr>
            </w:pPr>
            <w:r>
              <w:rPr>
                <w:rFonts w:hint="eastAsia" w:ascii="宋体" w:hAnsi="宋体" w:eastAsia="宋体" w:cs="宋体"/>
                <w:i w:val="0"/>
                <w:iCs w:val="0"/>
                <w:snapToGrid w:val="0"/>
                <w:color w:val="000000"/>
                <w:kern w:val="0"/>
                <w:sz w:val="20"/>
                <w:szCs w:val="20"/>
                <w:u w:val="none"/>
                <w:lang w:val="en-US" w:eastAsia="zh-CN" w:bidi="ar"/>
              </w:rPr>
              <w:t>100.00%</w:t>
            </w:r>
          </w:p>
        </w:tc>
      </w:tr>
      <w:tr w14:paraId="51AFC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2243" w:type="dxa"/>
            <w:gridSpan w:val="2"/>
            <w:noWrap w:val="0"/>
            <w:vAlign w:val="top"/>
          </w:tcPr>
          <w:p w14:paraId="1E92FD6C">
            <w:pPr>
              <w:pStyle w:val="15"/>
              <w:spacing w:before="185" w:line="228" w:lineRule="auto"/>
              <w:ind w:left="503"/>
              <w:rPr>
                <w:rFonts w:hint="eastAsia" w:ascii="宋体" w:hAnsi="宋体" w:eastAsia="宋体" w:cs="宋体"/>
                <w:color w:val="auto"/>
                <w:sz w:val="20"/>
                <w:szCs w:val="20"/>
              </w:rPr>
            </w:pPr>
            <w:r>
              <w:rPr>
                <w:rFonts w:hint="eastAsia" w:ascii="宋体" w:hAnsi="宋体" w:eastAsia="宋体" w:cs="宋体"/>
                <w:color w:val="auto"/>
                <w:spacing w:val="7"/>
                <w:sz w:val="20"/>
                <w:szCs w:val="20"/>
              </w:rPr>
              <w:t>公共基础课程</w:t>
            </w:r>
          </w:p>
        </w:tc>
        <w:tc>
          <w:tcPr>
            <w:tcW w:w="5674" w:type="dxa"/>
            <w:gridSpan w:val="5"/>
            <w:noWrap w:val="0"/>
            <w:vAlign w:val="top"/>
          </w:tcPr>
          <w:p w14:paraId="441AABBF">
            <w:pPr>
              <w:pStyle w:val="15"/>
              <w:spacing w:before="283" w:line="136" w:lineRule="exact"/>
              <w:ind w:left="2630"/>
              <w:rPr>
                <w:rFonts w:hint="eastAsia" w:ascii="宋体" w:hAnsi="宋体" w:eastAsia="宋体" w:cs="宋体"/>
                <w:color w:val="auto"/>
                <w:sz w:val="20"/>
                <w:szCs w:val="20"/>
              </w:rPr>
            </w:pPr>
            <w:r>
              <w:rPr>
                <w:rFonts w:hint="eastAsia" w:ascii="宋体" w:hAnsi="宋体" w:eastAsia="宋体" w:cs="宋体"/>
                <w:color w:val="auto"/>
                <w:spacing w:val="5"/>
                <w:position w:val="-3"/>
                <w:sz w:val="20"/>
                <w:szCs w:val="20"/>
              </w:rPr>
              <w:t>——</w:t>
            </w:r>
          </w:p>
        </w:tc>
        <w:tc>
          <w:tcPr>
            <w:tcW w:w="960" w:type="dxa"/>
            <w:noWrap w:val="0"/>
            <w:vAlign w:val="center"/>
          </w:tcPr>
          <w:p w14:paraId="1D99062A">
            <w:pPr>
              <w:keepNext w:val="0"/>
              <w:keepLines w:val="0"/>
              <w:widowControl/>
              <w:suppressLineNumbers w:val="0"/>
              <w:jc w:val="center"/>
              <w:textAlignment w:val="center"/>
              <w:rPr>
                <w:rFonts w:hint="eastAsia" w:ascii="宋体" w:hAnsi="宋体" w:eastAsia="宋体" w:cs="宋体"/>
                <w:color w:val="auto"/>
                <w:sz w:val="20"/>
                <w:szCs w:val="20"/>
              </w:rPr>
            </w:pPr>
            <w:r>
              <w:rPr>
                <w:rFonts w:hint="eastAsia" w:ascii="宋体" w:hAnsi="宋体" w:eastAsia="宋体" w:cs="宋体"/>
                <w:i w:val="0"/>
                <w:iCs w:val="0"/>
                <w:snapToGrid w:val="0"/>
                <w:color w:val="000000"/>
                <w:kern w:val="0"/>
                <w:sz w:val="20"/>
                <w:szCs w:val="20"/>
                <w:u w:val="none"/>
                <w:lang w:val="en-US" w:eastAsia="zh-CN" w:bidi="ar"/>
              </w:rPr>
              <w:t>946</w:t>
            </w:r>
          </w:p>
        </w:tc>
        <w:tc>
          <w:tcPr>
            <w:tcW w:w="1414" w:type="dxa"/>
            <w:noWrap w:val="0"/>
            <w:vAlign w:val="center"/>
          </w:tcPr>
          <w:p w14:paraId="6A29CDDC">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31.55%</w:t>
            </w:r>
          </w:p>
        </w:tc>
      </w:tr>
      <w:tr w14:paraId="6C772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43" w:type="dxa"/>
            <w:gridSpan w:val="2"/>
            <w:noWrap w:val="0"/>
            <w:vAlign w:val="top"/>
          </w:tcPr>
          <w:p w14:paraId="06A7B3AA">
            <w:pPr>
              <w:pStyle w:val="15"/>
              <w:spacing w:before="134" w:line="229" w:lineRule="auto"/>
              <w:ind w:left="816"/>
              <w:rPr>
                <w:rFonts w:hint="eastAsia" w:ascii="宋体" w:hAnsi="宋体" w:eastAsia="宋体" w:cs="宋体"/>
                <w:color w:val="auto"/>
                <w:sz w:val="20"/>
                <w:szCs w:val="20"/>
              </w:rPr>
            </w:pPr>
            <w:r>
              <w:rPr>
                <w:rFonts w:hint="eastAsia" w:ascii="宋体" w:hAnsi="宋体" w:eastAsia="宋体" w:cs="宋体"/>
                <w:color w:val="auto"/>
                <w:spacing w:val="5"/>
                <w:sz w:val="20"/>
                <w:szCs w:val="20"/>
              </w:rPr>
              <w:t>实践课</w:t>
            </w:r>
          </w:p>
        </w:tc>
        <w:tc>
          <w:tcPr>
            <w:tcW w:w="5674" w:type="dxa"/>
            <w:gridSpan w:val="5"/>
            <w:noWrap w:val="0"/>
            <w:vAlign w:val="top"/>
          </w:tcPr>
          <w:p w14:paraId="46173E8E">
            <w:pPr>
              <w:pStyle w:val="15"/>
              <w:spacing w:before="233" w:line="136" w:lineRule="exact"/>
              <w:ind w:left="2630"/>
              <w:rPr>
                <w:rFonts w:hint="eastAsia" w:ascii="宋体" w:hAnsi="宋体" w:eastAsia="宋体" w:cs="宋体"/>
                <w:color w:val="auto"/>
                <w:sz w:val="20"/>
                <w:szCs w:val="20"/>
              </w:rPr>
            </w:pPr>
            <w:r>
              <w:rPr>
                <w:rFonts w:hint="eastAsia" w:ascii="宋体" w:hAnsi="宋体" w:eastAsia="宋体" w:cs="宋体"/>
                <w:color w:val="auto"/>
                <w:spacing w:val="5"/>
                <w:position w:val="-3"/>
                <w:sz w:val="20"/>
                <w:szCs w:val="20"/>
              </w:rPr>
              <w:t>——</w:t>
            </w:r>
          </w:p>
        </w:tc>
        <w:tc>
          <w:tcPr>
            <w:tcW w:w="960" w:type="dxa"/>
            <w:noWrap w:val="0"/>
            <w:vAlign w:val="center"/>
          </w:tcPr>
          <w:p w14:paraId="4AD47701">
            <w:pPr>
              <w:keepNext w:val="0"/>
              <w:keepLines w:val="0"/>
              <w:widowControl/>
              <w:suppressLineNumbers w:val="0"/>
              <w:jc w:val="center"/>
              <w:textAlignment w:val="center"/>
              <w:rPr>
                <w:rFonts w:hint="default"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1716</w:t>
            </w:r>
          </w:p>
        </w:tc>
        <w:tc>
          <w:tcPr>
            <w:tcW w:w="1414" w:type="dxa"/>
            <w:noWrap w:val="0"/>
            <w:vAlign w:val="center"/>
          </w:tcPr>
          <w:p w14:paraId="3CE5D034">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57.24%</w:t>
            </w:r>
          </w:p>
        </w:tc>
      </w:tr>
      <w:tr w14:paraId="58143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2243" w:type="dxa"/>
            <w:gridSpan w:val="2"/>
            <w:noWrap w:val="0"/>
            <w:vAlign w:val="top"/>
          </w:tcPr>
          <w:p w14:paraId="7330EF65">
            <w:pPr>
              <w:pStyle w:val="15"/>
              <w:spacing w:before="145" w:line="228" w:lineRule="auto"/>
              <w:ind w:left="810"/>
              <w:rPr>
                <w:rFonts w:hint="eastAsia" w:ascii="宋体" w:hAnsi="宋体" w:eastAsia="宋体" w:cs="宋体"/>
                <w:color w:val="auto"/>
                <w:sz w:val="20"/>
                <w:szCs w:val="20"/>
              </w:rPr>
            </w:pPr>
            <w:r>
              <w:rPr>
                <w:rFonts w:hint="eastAsia" w:ascii="宋体" w:hAnsi="宋体" w:eastAsia="宋体" w:cs="宋体"/>
                <w:color w:val="auto"/>
                <w:spacing w:val="7"/>
                <w:sz w:val="20"/>
                <w:szCs w:val="20"/>
              </w:rPr>
              <w:t>选修课</w:t>
            </w:r>
          </w:p>
        </w:tc>
        <w:tc>
          <w:tcPr>
            <w:tcW w:w="5674" w:type="dxa"/>
            <w:gridSpan w:val="5"/>
            <w:noWrap w:val="0"/>
            <w:vAlign w:val="top"/>
          </w:tcPr>
          <w:p w14:paraId="652D4034">
            <w:pPr>
              <w:pStyle w:val="15"/>
              <w:spacing w:before="243" w:line="136" w:lineRule="exact"/>
              <w:ind w:left="2630"/>
              <w:rPr>
                <w:rFonts w:hint="eastAsia" w:ascii="宋体" w:hAnsi="宋体" w:eastAsia="宋体" w:cs="宋体"/>
                <w:color w:val="auto"/>
                <w:sz w:val="20"/>
                <w:szCs w:val="20"/>
              </w:rPr>
            </w:pPr>
            <w:r>
              <w:rPr>
                <w:rFonts w:hint="eastAsia" w:ascii="宋体" w:hAnsi="宋体" w:eastAsia="宋体" w:cs="宋体"/>
                <w:color w:val="auto"/>
                <w:spacing w:val="5"/>
                <w:position w:val="-3"/>
                <w:sz w:val="20"/>
                <w:szCs w:val="20"/>
              </w:rPr>
              <w:t>——</w:t>
            </w:r>
          </w:p>
        </w:tc>
        <w:tc>
          <w:tcPr>
            <w:tcW w:w="960" w:type="dxa"/>
            <w:noWrap w:val="0"/>
            <w:vAlign w:val="center"/>
          </w:tcPr>
          <w:p w14:paraId="73252C73">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678</w:t>
            </w:r>
          </w:p>
        </w:tc>
        <w:tc>
          <w:tcPr>
            <w:tcW w:w="1414" w:type="dxa"/>
            <w:noWrap w:val="0"/>
            <w:vAlign w:val="center"/>
          </w:tcPr>
          <w:p w14:paraId="1F83495D">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r>
              <w:rPr>
                <w:rFonts w:hint="eastAsia" w:ascii="宋体" w:hAnsi="宋体" w:eastAsia="宋体" w:cs="宋体"/>
                <w:i w:val="0"/>
                <w:iCs w:val="0"/>
                <w:snapToGrid w:val="0"/>
                <w:color w:val="000000"/>
                <w:kern w:val="0"/>
                <w:sz w:val="20"/>
                <w:szCs w:val="20"/>
                <w:u w:val="none"/>
                <w:lang w:val="en-US" w:eastAsia="zh-CN" w:bidi="ar"/>
              </w:rPr>
              <w:t>22.62%</w:t>
            </w:r>
          </w:p>
        </w:tc>
      </w:tr>
    </w:tbl>
    <w:p w14:paraId="0C6784A7">
      <w:pPr>
        <w:keepNext w:val="0"/>
        <w:keepLines w:val="0"/>
        <w:pageBreakBefore w:val="0"/>
        <w:widowControl/>
        <w:kinsoku w:val="0"/>
        <w:wordWrap/>
        <w:overflowPunct/>
        <w:topLinePunct w:val="0"/>
        <w:autoSpaceDE w:val="0"/>
        <w:autoSpaceDN w:val="0"/>
        <w:bidi w:val="0"/>
        <w:adjustRightInd w:val="0"/>
        <w:snapToGrid w:val="0"/>
        <w:spacing w:line="440" w:lineRule="exact"/>
        <w:ind w:right="0" w:firstLine="436" w:firstLineChars="200"/>
        <w:jc w:val="both"/>
        <w:textAlignment w:val="baseline"/>
        <w:rPr>
          <w:rFonts w:ascii="宋体" w:hAnsi="宋体" w:eastAsia="宋体" w:cs="宋体"/>
          <w:color w:val="auto"/>
          <w:spacing w:val="8"/>
          <w:sz w:val="20"/>
          <w:szCs w:val="20"/>
        </w:rPr>
      </w:pPr>
      <w:r>
        <w:rPr>
          <w:rFonts w:ascii="宋体" w:hAnsi="宋体" w:eastAsia="宋体" w:cs="宋体"/>
          <w:color w:val="auto"/>
          <w:spacing w:val="9"/>
          <w:sz w:val="20"/>
          <w:szCs w:val="20"/>
        </w:rPr>
        <w:t>【说明】总学时数=公共基础课程学时数+专业（技能）课程学时数=理论教学学时数+实践性教学学时数=线上教学学时数+线下教</w:t>
      </w:r>
      <w:r>
        <w:rPr>
          <w:rFonts w:ascii="宋体" w:hAnsi="宋体" w:eastAsia="宋体" w:cs="宋体"/>
          <w:color w:val="auto"/>
          <w:spacing w:val="8"/>
          <w:sz w:val="20"/>
          <w:szCs w:val="20"/>
        </w:rPr>
        <w:t>学学时数</w:t>
      </w:r>
    </w:p>
    <w:p w14:paraId="28A6E8AF">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392" w:firstLineChars="200"/>
        <w:jc w:val="both"/>
        <w:textAlignment w:val="baseline"/>
        <w:rPr>
          <w:rFonts w:ascii="宋体" w:hAnsi="宋体" w:eastAsia="宋体" w:cs="宋体"/>
          <w:color w:val="auto"/>
          <w:spacing w:val="8"/>
          <w:sz w:val="18"/>
          <w:szCs w:val="18"/>
        </w:rPr>
      </w:pPr>
    </w:p>
    <w:p w14:paraId="0C9924E8">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556" w:firstLineChars="200"/>
        <w:textAlignment w:val="baseline"/>
        <w:outlineLvl w:val="0"/>
        <w:rPr>
          <w:rFonts w:ascii="黑体" w:hAnsi="黑体" w:eastAsia="黑体" w:cs="黑体"/>
          <w:color w:val="auto"/>
          <w:spacing w:val="-1"/>
          <w:sz w:val="28"/>
          <w:szCs w:val="28"/>
        </w:rPr>
      </w:pPr>
      <w:bookmarkStart w:id="81" w:name="bookmark31"/>
      <w:bookmarkEnd w:id="81"/>
      <w:bookmarkStart w:id="82" w:name="bookmark32"/>
      <w:bookmarkEnd w:id="82"/>
      <w:bookmarkStart w:id="83" w:name="_Toc17798"/>
      <w:bookmarkStart w:id="84" w:name="_Toc12208"/>
      <w:r>
        <w:rPr>
          <w:rFonts w:ascii="黑体" w:hAnsi="黑体" w:eastAsia="黑体" w:cs="黑体"/>
          <w:color w:val="auto"/>
          <w:spacing w:val="-1"/>
          <w:sz w:val="28"/>
          <w:szCs w:val="28"/>
        </w:rPr>
        <w:t>八、实施保障</w:t>
      </w:r>
      <w:bookmarkEnd w:id="83"/>
      <w:bookmarkEnd w:id="84"/>
    </w:p>
    <w:p w14:paraId="2C7EBA99">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color w:val="auto"/>
          <w:sz w:val="24"/>
          <w:szCs w:val="24"/>
        </w:rPr>
      </w:pPr>
      <w:r>
        <w:rPr>
          <w:rFonts w:ascii="宋体" w:hAnsi="宋体" w:eastAsia="宋体" w:cs="宋体"/>
          <w:color w:val="auto"/>
          <w:spacing w:val="3"/>
          <w:sz w:val="24"/>
          <w:szCs w:val="24"/>
        </w:rPr>
        <w:t>主要包括师资队伍、教学</w:t>
      </w:r>
      <w:r>
        <w:rPr>
          <w:rFonts w:hint="eastAsia" w:ascii="宋体" w:hAnsi="宋体" w:eastAsia="宋体" w:cs="宋体"/>
          <w:color w:val="auto"/>
          <w:spacing w:val="2"/>
          <w:sz w:val="24"/>
          <w:szCs w:val="24"/>
        </w:rPr>
        <w:t>设施</w:t>
      </w:r>
      <w:r>
        <w:rPr>
          <w:rFonts w:ascii="宋体" w:hAnsi="宋体" w:eastAsia="宋体" w:cs="宋体"/>
          <w:color w:val="auto"/>
          <w:spacing w:val="3"/>
          <w:sz w:val="24"/>
          <w:szCs w:val="24"/>
        </w:rPr>
        <w:t>、教学资源、教学方法、</w:t>
      </w:r>
      <w:r>
        <w:rPr>
          <w:rFonts w:ascii="宋体" w:hAnsi="宋体" w:eastAsia="宋体" w:cs="宋体"/>
          <w:color w:val="auto"/>
          <w:spacing w:val="2"/>
          <w:sz w:val="24"/>
          <w:szCs w:val="24"/>
        </w:rPr>
        <w:t>学习评价、质量管理</w:t>
      </w:r>
      <w:r>
        <w:rPr>
          <w:rFonts w:ascii="宋体" w:hAnsi="宋体" w:eastAsia="宋体" w:cs="宋体"/>
          <w:color w:val="auto"/>
          <w:spacing w:val="-3"/>
          <w:sz w:val="24"/>
          <w:szCs w:val="24"/>
        </w:rPr>
        <w:t>等方面。</w:t>
      </w:r>
    </w:p>
    <w:p w14:paraId="31CAF9E4">
      <w:pPr>
        <w:keepNext w:val="0"/>
        <w:keepLines w:val="0"/>
        <w:pageBreakBefore w:val="0"/>
        <w:widowControl/>
        <w:kinsoku w:val="0"/>
        <w:wordWrap/>
        <w:overflowPunct/>
        <w:topLinePunct w:val="0"/>
        <w:autoSpaceDE w:val="0"/>
        <w:autoSpaceDN w:val="0"/>
        <w:bidi w:val="0"/>
        <w:adjustRightInd w:val="0"/>
        <w:snapToGrid w:val="0"/>
        <w:spacing w:before="94" w:after="200" w:line="216" w:lineRule="auto"/>
        <w:ind w:left="556" w:firstLine="554" w:firstLineChars="200"/>
        <w:textAlignment w:val="baseline"/>
        <w:outlineLvl w:val="1"/>
        <w:rPr>
          <w:rFonts w:hint="eastAsia" w:ascii="楷体" w:hAnsi="楷体" w:eastAsia="楷体" w:cs="楷体"/>
          <w:b/>
          <w:bCs/>
          <w:color w:val="auto"/>
          <w:spacing w:val="-2"/>
          <w:sz w:val="28"/>
          <w:szCs w:val="28"/>
        </w:rPr>
      </w:pPr>
      <w:bookmarkStart w:id="85" w:name="bookmark34"/>
      <w:bookmarkEnd w:id="85"/>
      <w:bookmarkStart w:id="86" w:name="bookmark33"/>
      <w:bookmarkEnd w:id="86"/>
      <w:bookmarkStart w:id="87" w:name="_Toc298"/>
      <w:bookmarkStart w:id="88" w:name="_Toc32687"/>
      <w:r>
        <w:rPr>
          <w:rFonts w:hint="eastAsia" w:ascii="楷体" w:hAnsi="楷体" w:eastAsia="楷体" w:cs="楷体"/>
          <w:b/>
          <w:bCs/>
          <w:color w:val="auto"/>
          <w:spacing w:val="-2"/>
          <w:sz w:val="28"/>
          <w:szCs w:val="28"/>
        </w:rPr>
        <w:t>（一）师资队伍</w:t>
      </w:r>
      <w:bookmarkEnd w:id="87"/>
      <w:bookmarkEnd w:id="88"/>
    </w:p>
    <w:p w14:paraId="10FA3323">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hint="eastAsia" w:ascii="宋体" w:hAnsi="宋体" w:eastAsia="宋体" w:cs="宋体"/>
          <w:b/>
          <w:bCs/>
          <w:color w:val="auto"/>
          <w:spacing w:val="-5"/>
          <w:sz w:val="24"/>
          <w:szCs w:val="24"/>
          <w:lang w:val="en-US" w:eastAsia="zh-CN"/>
        </w:rPr>
      </w:pPr>
      <w:r>
        <w:rPr>
          <w:rFonts w:hint="eastAsia" w:ascii="宋体" w:hAnsi="宋体" w:eastAsia="宋体" w:cs="宋体"/>
          <w:b/>
          <w:bCs/>
          <w:color w:val="auto"/>
          <w:spacing w:val="-5"/>
          <w:sz w:val="24"/>
          <w:szCs w:val="24"/>
          <w:lang w:val="en-US" w:eastAsia="zh-CN"/>
        </w:rPr>
        <w:t>1.队伍结构</w:t>
      </w:r>
    </w:p>
    <w:p w14:paraId="65CC507F">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hint="eastAsia" w:ascii="宋体" w:hAnsi="宋体" w:eastAsia="宋体" w:cs="宋体"/>
          <w:color w:val="auto"/>
          <w:spacing w:val="3"/>
          <w:sz w:val="24"/>
          <w:szCs w:val="24"/>
          <w:lang w:val="en-US" w:eastAsia="zh-CN"/>
        </w:rPr>
      </w:pPr>
      <w:r>
        <w:rPr>
          <w:rFonts w:hint="eastAsia" w:ascii="宋体" w:hAnsi="宋体" w:eastAsia="宋体" w:cs="宋体"/>
          <w:color w:val="auto"/>
          <w:spacing w:val="3"/>
          <w:sz w:val="24"/>
          <w:szCs w:val="24"/>
        </w:rPr>
        <w:t>根据大数据与会计专业人才培养目标和学生规模，计划保持在校在籍学生人数1000人左右，专业</w:t>
      </w:r>
      <w:r>
        <w:rPr>
          <w:rFonts w:hint="eastAsia" w:ascii="宋体" w:hAnsi="宋体" w:eastAsia="宋体" w:cs="宋体"/>
          <w:color w:val="auto"/>
          <w:spacing w:val="2"/>
          <w:sz w:val="24"/>
          <w:szCs w:val="24"/>
        </w:rPr>
        <w:t>学生</w:t>
      </w:r>
      <w:r>
        <w:rPr>
          <w:rFonts w:hint="eastAsia" w:ascii="宋体" w:hAnsi="宋体" w:eastAsia="宋体" w:cs="宋体"/>
          <w:color w:val="auto"/>
          <w:spacing w:val="3"/>
          <w:sz w:val="24"/>
          <w:szCs w:val="24"/>
        </w:rPr>
        <w:t>数与专任教师数比例不高于1</w:t>
      </w:r>
      <w:r>
        <w:rPr>
          <w:rFonts w:hint="eastAsia" w:ascii="宋体" w:hAnsi="宋体" w:eastAsia="宋体" w:cs="宋体"/>
          <w:color w:val="auto"/>
          <w:spacing w:val="3"/>
          <w:sz w:val="24"/>
          <w:szCs w:val="24"/>
          <w:lang w:val="en-US" w:eastAsia="zh-CN"/>
        </w:rPr>
        <w:t>8</w:t>
      </w:r>
      <w:r>
        <w:rPr>
          <w:rFonts w:hint="eastAsia" w:ascii="宋体" w:hAnsi="宋体" w:eastAsia="宋体" w:cs="宋体"/>
          <w:color w:val="auto"/>
          <w:spacing w:val="3"/>
          <w:sz w:val="24"/>
          <w:szCs w:val="24"/>
        </w:rPr>
        <w:t>:1，其中高级职称教师比例为30%，双师型素质教师比例为</w:t>
      </w:r>
      <w:r>
        <w:rPr>
          <w:rFonts w:hint="eastAsia" w:ascii="宋体" w:hAnsi="宋体" w:eastAsia="宋体" w:cs="宋体"/>
          <w:color w:val="auto"/>
          <w:spacing w:val="3"/>
          <w:sz w:val="24"/>
          <w:szCs w:val="24"/>
          <w:lang w:val="en-US" w:eastAsia="zh-CN"/>
        </w:rPr>
        <w:t>55</w:t>
      </w:r>
      <w:r>
        <w:rPr>
          <w:rFonts w:hint="eastAsia" w:ascii="宋体" w:hAnsi="宋体" w:eastAsia="宋体" w:cs="宋体"/>
          <w:color w:val="auto"/>
          <w:spacing w:val="3"/>
          <w:sz w:val="24"/>
          <w:szCs w:val="24"/>
        </w:rPr>
        <w:t>%，研究生比例为</w:t>
      </w:r>
      <w:r>
        <w:rPr>
          <w:rFonts w:hint="eastAsia" w:ascii="宋体" w:hAnsi="宋体" w:eastAsia="宋体" w:cs="宋体"/>
          <w:color w:val="auto"/>
          <w:spacing w:val="3"/>
          <w:sz w:val="24"/>
          <w:szCs w:val="24"/>
          <w:lang w:val="en-US" w:eastAsia="zh-CN"/>
        </w:rPr>
        <w:t>5</w:t>
      </w:r>
      <w:r>
        <w:rPr>
          <w:rFonts w:hint="eastAsia" w:ascii="宋体" w:hAnsi="宋体" w:eastAsia="宋体" w:cs="宋体"/>
          <w:color w:val="auto"/>
          <w:spacing w:val="3"/>
          <w:sz w:val="24"/>
          <w:szCs w:val="24"/>
        </w:rPr>
        <w:t>0%，形成职称、年龄、学历、双师素质的合理结构。具体要求见表1</w:t>
      </w:r>
      <w:r>
        <w:rPr>
          <w:rFonts w:hint="eastAsia" w:ascii="宋体" w:hAnsi="宋体" w:eastAsia="宋体" w:cs="宋体"/>
          <w:color w:val="auto"/>
          <w:spacing w:val="3"/>
          <w:sz w:val="24"/>
          <w:szCs w:val="24"/>
          <w:lang w:val="en-US" w:eastAsia="zh-CN"/>
        </w:rPr>
        <w:t>4。</w:t>
      </w:r>
    </w:p>
    <w:p w14:paraId="61275CE8">
      <w:pPr>
        <w:keepNext w:val="0"/>
        <w:keepLines w:val="0"/>
        <w:pageBreakBefore w:val="0"/>
        <w:widowControl/>
        <w:kinsoku w:val="0"/>
        <w:wordWrap/>
        <w:overflowPunct/>
        <w:topLinePunct w:val="0"/>
        <w:autoSpaceDE w:val="0"/>
        <w:autoSpaceDN w:val="0"/>
        <w:bidi w:val="0"/>
        <w:adjustRightInd w:val="0"/>
        <w:snapToGrid w:val="0"/>
        <w:spacing w:line="240" w:lineRule="auto"/>
        <w:ind w:firstLine="212" w:firstLineChars="200"/>
        <w:textAlignment w:val="baseline"/>
        <w:rPr>
          <w:rFonts w:hint="eastAsia" w:ascii="宋体" w:hAnsi="宋体" w:eastAsia="宋体" w:cs="宋体"/>
          <w:color w:val="auto"/>
          <w:spacing w:val="3"/>
          <w:sz w:val="10"/>
          <w:szCs w:val="10"/>
          <w:lang w:val="en-US" w:eastAsia="zh-CN"/>
        </w:rPr>
      </w:pPr>
    </w:p>
    <w:p w14:paraId="0BAE9A96">
      <w:pPr>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宋体" w:hAnsi="宋体" w:eastAsia="宋体" w:cs="宋体"/>
          <w:b/>
          <w:bCs/>
          <w:color w:val="auto"/>
          <w:spacing w:val="-3"/>
          <w:sz w:val="21"/>
          <w:szCs w:val="21"/>
          <w:lang w:eastAsia="zh-CN"/>
        </w:rPr>
      </w:pPr>
      <w:r>
        <w:rPr>
          <w:rFonts w:ascii="宋体" w:hAnsi="宋体" w:eastAsia="宋体" w:cs="宋体"/>
          <w:b/>
          <w:bCs/>
          <w:color w:val="auto"/>
          <w:spacing w:val="-3"/>
          <w:sz w:val="21"/>
          <w:szCs w:val="21"/>
        </w:rPr>
        <w:t>表</w:t>
      </w:r>
      <w:r>
        <w:rPr>
          <w:rFonts w:hint="eastAsia" w:ascii="宋体" w:hAnsi="宋体" w:eastAsia="宋体" w:cs="宋体"/>
          <w:b/>
          <w:bCs/>
          <w:color w:val="auto"/>
          <w:spacing w:val="-3"/>
          <w:sz w:val="21"/>
          <w:szCs w:val="21"/>
          <w:lang w:val="en-US" w:eastAsia="zh-CN"/>
        </w:rPr>
        <w:t>14  师资队伍结构</w:t>
      </w:r>
      <w:r>
        <w:rPr>
          <w:rFonts w:ascii="宋体" w:hAnsi="宋体" w:eastAsia="宋体" w:cs="宋体"/>
          <w:b/>
          <w:bCs/>
          <w:color w:val="auto"/>
          <w:spacing w:val="-3"/>
          <w:sz w:val="21"/>
          <w:szCs w:val="21"/>
        </w:rPr>
        <w:t>表</w:t>
      </w:r>
    </w:p>
    <w:tbl>
      <w:tblPr>
        <w:tblStyle w:val="13"/>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672"/>
        <w:gridCol w:w="2762"/>
        <w:gridCol w:w="3163"/>
      </w:tblGrid>
      <w:tr w14:paraId="74187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blHeader/>
        </w:trPr>
        <w:tc>
          <w:tcPr>
            <w:tcW w:w="3160" w:type="pct"/>
            <w:gridSpan w:val="2"/>
            <w:shd w:val="clear" w:color="auto" w:fill="DCE6F1"/>
            <w:noWrap w:val="0"/>
            <w:vAlign w:val="center"/>
          </w:tcPr>
          <w:p w14:paraId="587CA738">
            <w:pPr>
              <w:pStyle w:val="15"/>
              <w:spacing w:before="207" w:line="228" w:lineRule="auto"/>
              <w:jc w:val="center"/>
              <w:rPr>
                <w:b/>
                <w:bCs/>
                <w:color w:val="auto"/>
                <w:spacing w:val="7"/>
              </w:rPr>
            </w:pPr>
            <w:r>
              <w:rPr>
                <w:rFonts w:hint="eastAsia"/>
                <w:b/>
                <w:bCs/>
                <w:color w:val="auto"/>
                <w:spacing w:val="7"/>
                <w:lang w:val="en-US" w:eastAsia="zh-CN"/>
              </w:rPr>
              <w:t>队伍</w:t>
            </w:r>
            <w:r>
              <w:rPr>
                <w:b/>
                <w:bCs/>
                <w:color w:val="auto"/>
                <w:spacing w:val="7"/>
              </w:rPr>
              <w:t>结构</w:t>
            </w:r>
          </w:p>
        </w:tc>
        <w:tc>
          <w:tcPr>
            <w:tcW w:w="1839" w:type="pct"/>
            <w:shd w:val="clear" w:color="auto" w:fill="DCE6F1"/>
            <w:noWrap w:val="0"/>
            <w:vAlign w:val="center"/>
          </w:tcPr>
          <w:p w14:paraId="69974831">
            <w:pPr>
              <w:pStyle w:val="15"/>
              <w:spacing w:before="207" w:line="228" w:lineRule="auto"/>
              <w:jc w:val="center"/>
              <w:rPr>
                <w:rFonts w:hint="eastAsia" w:eastAsia="宋体"/>
                <w:b/>
                <w:bCs/>
                <w:color w:val="auto"/>
                <w:spacing w:val="7"/>
                <w:lang w:val="en-US" w:eastAsia="zh-CN"/>
              </w:rPr>
            </w:pPr>
            <w:r>
              <w:rPr>
                <w:rFonts w:hint="eastAsia"/>
                <w:b/>
                <w:bCs/>
                <w:color w:val="auto"/>
                <w:spacing w:val="7"/>
                <w:lang w:val="en-US" w:eastAsia="zh-CN"/>
              </w:rPr>
              <w:t>比例（%）</w:t>
            </w:r>
          </w:p>
        </w:tc>
      </w:tr>
      <w:tr w14:paraId="2C1D0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554" w:type="pct"/>
            <w:vMerge w:val="restart"/>
            <w:tcBorders>
              <w:top w:val="single" w:color="auto" w:sz="4" w:space="0"/>
              <w:left w:val="single" w:color="auto" w:sz="4" w:space="0"/>
              <w:bottom w:val="single" w:color="auto" w:sz="4" w:space="0"/>
              <w:right w:val="single" w:color="auto" w:sz="4" w:space="0"/>
            </w:tcBorders>
            <w:noWrap w:val="0"/>
            <w:vAlign w:val="center"/>
          </w:tcPr>
          <w:p w14:paraId="3CBFBE8C">
            <w:pPr>
              <w:spacing w:line="245" w:lineRule="auto"/>
              <w:jc w:val="center"/>
              <w:rPr>
                <w:rFonts w:ascii="Arial"/>
                <w:color w:val="auto"/>
                <w:sz w:val="21"/>
              </w:rPr>
            </w:pPr>
          </w:p>
          <w:p w14:paraId="357DAAE7">
            <w:pPr>
              <w:spacing w:line="245" w:lineRule="auto"/>
              <w:jc w:val="center"/>
              <w:rPr>
                <w:rFonts w:ascii="Arial"/>
                <w:color w:val="auto"/>
                <w:sz w:val="21"/>
              </w:rPr>
            </w:pPr>
          </w:p>
          <w:p w14:paraId="34A0D17A">
            <w:pPr>
              <w:pStyle w:val="15"/>
              <w:spacing w:before="62" w:line="229" w:lineRule="auto"/>
              <w:ind w:left="887"/>
              <w:jc w:val="center"/>
              <w:rPr>
                <w:color w:val="auto"/>
                <w:spacing w:val="17"/>
              </w:rPr>
            </w:pPr>
          </w:p>
          <w:p w14:paraId="03C4163D">
            <w:pPr>
              <w:pStyle w:val="15"/>
              <w:spacing w:before="62" w:line="229" w:lineRule="auto"/>
              <w:jc w:val="center"/>
              <w:rPr>
                <w:color w:val="auto"/>
              </w:rPr>
            </w:pPr>
            <w:r>
              <w:rPr>
                <w:color w:val="auto"/>
                <w:spacing w:val="17"/>
              </w:rPr>
              <w:t>职称结构</w:t>
            </w:r>
          </w:p>
        </w:tc>
        <w:tc>
          <w:tcPr>
            <w:tcW w:w="1606" w:type="pct"/>
            <w:tcBorders>
              <w:left w:val="single" w:color="auto" w:sz="4" w:space="0"/>
            </w:tcBorders>
            <w:noWrap w:val="0"/>
            <w:vAlign w:val="center"/>
          </w:tcPr>
          <w:p w14:paraId="63ED26D3">
            <w:pPr>
              <w:pStyle w:val="15"/>
              <w:spacing w:before="95" w:line="228" w:lineRule="auto"/>
              <w:jc w:val="center"/>
              <w:rPr>
                <w:rFonts w:hint="default" w:eastAsia="宋体"/>
                <w:color w:val="auto"/>
                <w:lang w:val="en-US" w:eastAsia="zh-CN"/>
              </w:rPr>
            </w:pPr>
            <w:r>
              <w:rPr>
                <w:rFonts w:hint="eastAsia"/>
                <w:color w:val="auto"/>
                <w:spacing w:val="8"/>
                <w:lang w:val="en-US" w:eastAsia="zh-CN"/>
              </w:rPr>
              <w:t>高级职称</w:t>
            </w:r>
          </w:p>
        </w:tc>
        <w:tc>
          <w:tcPr>
            <w:tcW w:w="1839" w:type="pct"/>
            <w:noWrap w:val="0"/>
            <w:vAlign w:val="center"/>
          </w:tcPr>
          <w:p w14:paraId="6EBF3BBE">
            <w:pPr>
              <w:pStyle w:val="15"/>
              <w:spacing w:before="63" w:line="256" w:lineRule="exact"/>
              <w:jc w:val="center"/>
              <w:rPr>
                <w:rFonts w:hint="default"/>
                <w:color w:val="auto"/>
                <w:lang w:val="en-US"/>
              </w:rPr>
            </w:pPr>
            <w:r>
              <w:rPr>
                <w:rFonts w:hint="eastAsia"/>
                <w:color w:val="auto"/>
                <w:spacing w:val="-1"/>
                <w:position w:val="1"/>
                <w:lang w:val="en-US" w:eastAsia="zh-CN"/>
              </w:rPr>
              <w:t>30%</w:t>
            </w:r>
          </w:p>
        </w:tc>
      </w:tr>
      <w:tr w14:paraId="6AA7A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554" w:type="pct"/>
            <w:vMerge w:val="continue"/>
            <w:tcBorders>
              <w:top w:val="single" w:color="auto" w:sz="4" w:space="0"/>
              <w:left w:val="single" w:color="auto" w:sz="4" w:space="0"/>
              <w:bottom w:val="single" w:color="auto" w:sz="4" w:space="0"/>
              <w:right w:val="single" w:color="auto" w:sz="4" w:space="0"/>
            </w:tcBorders>
            <w:noWrap w:val="0"/>
            <w:vAlign w:val="center"/>
          </w:tcPr>
          <w:p w14:paraId="60E0F494">
            <w:pPr>
              <w:jc w:val="center"/>
              <w:rPr>
                <w:rFonts w:ascii="Arial"/>
                <w:color w:val="auto"/>
                <w:sz w:val="21"/>
              </w:rPr>
            </w:pPr>
          </w:p>
        </w:tc>
        <w:tc>
          <w:tcPr>
            <w:tcW w:w="1606" w:type="pct"/>
            <w:tcBorders>
              <w:left w:val="single" w:color="auto" w:sz="4" w:space="0"/>
            </w:tcBorders>
            <w:noWrap w:val="0"/>
            <w:vAlign w:val="center"/>
          </w:tcPr>
          <w:p w14:paraId="6F014F60">
            <w:pPr>
              <w:pStyle w:val="15"/>
              <w:spacing w:before="103" w:line="228" w:lineRule="auto"/>
              <w:jc w:val="center"/>
              <w:rPr>
                <w:rFonts w:hint="default" w:eastAsia="宋体"/>
                <w:color w:val="auto"/>
                <w:lang w:val="en-US" w:eastAsia="zh-CN"/>
              </w:rPr>
            </w:pPr>
            <w:r>
              <w:rPr>
                <w:rFonts w:hint="eastAsia"/>
                <w:color w:val="auto"/>
                <w:lang w:val="en-US" w:eastAsia="zh-CN"/>
              </w:rPr>
              <w:t>中级职称</w:t>
            </w:r>
          </w:p>
        </w:tc>
        <w:tc>
          <w:tcPr>
            <w:tcW w:w="1839" w:type="pct"/>
            <w:noWrap w:val="0"/>
            <w:vAlign w:val="center"/>
          </w:tcPr>
          <w:p w14:paraId="1720002F">
            <w:pPr>
              <w:pStyle w:val="15"/>
              <w:spacing w:before="71" w:line="256" w:lineRule="exact"/>
              <w:jc w:val="center"/>
              <w:rPr>
                <w:color w:val="auto"/>
              </w:rPr>
            </w:pPr>
            <w:r>
              <w:rPr>
                <w:rFonts w:hint="eastAsia"/>
                <w:color w:val="auto"/>
                <w:spacing w:val="4"/>
                <w:position w:val="1"/>
                <w:lang w:val="en-US" w:eastAsia="zh-CN"/>
              </w:rPr>
              <w:t>25</w:t>
            </w:r>
            <w:r>
              <w:rPr>
                <w:color w:val="auto"/>
                <w:spacing w:val="4"/>
                <w:position w:val="1"/>
              </w:rPr>
              <w:t>%</w:t>
            </w:r>
          </w:p>
        </w:tc>
      </w:tr>
      <w:tr w14:paraId="01E3B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554" w:type="pct"/>
            <w:vMerge w:val="continue"/>
            <w:tcBorders>
              <w:top w:val="single" w:color="auto" w:sz="4" w:space="0"/>
              <w:left w:val="single" w:color="auto" w:sz="4" w:space="0"/>
              <w:bottom w:val="single" w:color="auto" w:sz="4" w:space="0"/>
              <w:right w:val="single" w:color="auto" w:sz="4" w:space="0"/>
            </w:tcBorders>
            <w:noWrap w:val="0"/>
            <w:vAlign w:val="center"/>
          </w:tcPr>
          <w:p w14:paraId="162BFF3E">
            <w:pPr>
              <w:jc w:val="center"/>
              <w:rPr>
                <w:rFonts w:ascii="Arial"/>
                <w:color w:val="auto"/>
                <w:sz w:val="21"/>
              </w:rPr>
            </w:pPr>
          </w:p>
        </w:tc>
        <w:tc>
          <w:tcPr>
            <w:tcW w:w="1606" w:type="pct"/>
            <w:tcBorders>
              <w:left w:val="single" w:color="auto" w:sz="4" w:space="0"/>
            </w:tcBorders>
            <w:noWrap w:val="0"/>
            <w:vAlign w:val="center"/>
          </w:tcPr>
          <w:p w14:paraId="3990900F">
            <w:pPr>
              <w:pStyle w:val="15"/>
              <w:spacing w:before="114" w:line="228" w:lineRule="auto"/>
              <w:jc w:val="center"/>
              <w:rPr>
                <w:rFonts w:hint="default" w:eastAsia="宋体"/>
                <w:color w:val="auto"/>
                <w:lang w:val="en-US" w:eastAsia="zh-CN"/>
              </w:rPr>
            </w:pPr>
            <w:r>
              <w:rPr>
                <w:rFonts w:hint="eastAsia"/>
                <w:color w:val="auto"/>
                <w:lang w:val="en-US" w:eastAsia="zh-CN"/>
              </w:rPr>
              <w:t>初级职称</w:t>
            </w:r>
          </w:p>
        </w:tc>
        <w:tc>
          <w:tcPr>
            <w:tcW w:w="1839" w:type="pct"/>
            <w:noWrap w:val="0"/>
            <w:vAlign w:val="center"/>
          </w:tcPr>
          <w:p w14:paraId="6A2B9FF8">
            <w:pPr>
              <w:pStyle w:val="15"/>
              <w:spacing w:before="75" w:line="255" w:lineRule="exact"/>
              <w:jc w:val="center"/>
              <w:rPr>
                <w:rFonts w:hint="default" w:eastAsia="宋体"/>
                <w:color w:val="auto"/>
                <w:lang w:val="en-US" w:eastAsia="zh-CN"/>
              </w:rPr>
            </w:pPr>
            <w:r>
              <w:rPr>
                <w:rFonts w:hint="eastAsia"/>
                <w:color w:val="auto"/>
                <w:lang w:val="en-US" w:eastAsia="zh-CN"/>
              </w:rPr>
              <w:t>45%</w:t>
            </w:r>
          </w:p>
        </w:tc>
      </w:tr>
      <w:tr w14:paraId="1F179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1554" w:type="pct"/>
            <w:vMerge w:val="restart"/>
            <w:tcBorders>
              <w:top w:val="single" w:color="auto" w:sz="4" w:space="0"/>
              <w:bottom w:val="single" w:color="auto" w:sz="4" w:space="0"/>
            </w:tcBorders>
            <w:noWrap w:val="0"/>
            <w:vAlign w:val="center"/>
          </w:tcPr>
          <w:p w14:paraId="08881E47">
            <w:pPr>
              <w:spacing w:line="332" w:lineRule="auto"/>
              <w:jc w:val="center"/>
              <w:rPr>
                <w:rFonts w:ascii="Arial"/>
                <w:color w:val="auto"/>
                <w:sz w:val="21"/>
              </w:rPr>
            </w:pPr>
          </w:p>
          <w:p w14:paraId="6458711B">
            <w:pPr>
              <w:pStyle w:val="15"/>
              <w:spacing w:before="62" w:line="229" w:lineRule="auto"/>
              <w:jc w:val="center"/>
              <w:rPr>
                <w:color w:val="auto"/>
              </w:rPr>
            </w:pPr>
            <w:r>
              <w:rPr>
                <w:color w:val="auto"/>
                <w:spacing w:val="16"/>
              </w:rPr>
              <w:t>学历结构</w:t>
            </w:r>
          </w:p>
        </w:tc>
        <w:tc>
          <w:tcPr>
            <w:tcW w:w="1606" w:type="pct"/>
            <w:noWrap w:val="0"/>
            <w:vAlign w:val="center"/>
          </w:tcPr>
          <w:p w14:paraId="12BEC6CC">
            <w:pPr>
              <w:pStyle w:val="15"/>
              <w:spacing w:before="96" w:line="229" w:lineRule="auto"/>
              <w:jc w:val="center"/>
              <w:rPr>
                <w:rFonts w:hint="default" w:eastAsia="宋体"/>
                <w:color w:val="auto"/>
                <w:lang w:val="en-US" w:eastAsia="zh-CN"/>
              </w:rPr>
            </w:pPr>
            <w:r>
              <w:rPr>
                <w:rFonts w:hint="eastAsia"/>
                <w:color w:val="auto"/>
                <w:lang w:val="en-US" w:eastAsia="zh-CN"/>
              </w:rPr>
              <w:t>硕士及以上学历</w:t>
            </w:r>
          </w:p>
        </w:tc>
        <w:tc>
          <w:tcPr>
            <w:tcW w:w="1839" w:type="pct"/>
            <w:noWrap w:val="0"/>
            <w:vAlign w:val="center"/>
          </w:tcPr>
          <w:p w14:paraId="16EC5F8C">
            <w:pPr>
              <w:pStyle w:val="15"/>
              <w:spacing w:before="68" w:line="255" w:lineRule="exact"/>
              <w:jc w:val="center"/>
              <w:rPr>
                <w:rFonts w:hint="default" w:eastAsia="宋体"/>
                <w:color w:val="auto"/>
                <w:lang w:val="en-US" w:eastAsia="zh-CN"/>
              </w:rPr>
            </w:pPr>
            <w:r>
              <w:rPr>
                <w:rFonts w:hint="eastAsia"/>
                <w:color w:val="auto"/>
                <w:spacing w:val="-1"/>
                <w:position w:val="1"/>
                <w:lang w:val="en-US" w:eastAsia="zh-CN"/>
              </w:rPr>
              <w:t>50%</w:t>
            </w:r>
          </w:p>
        </w:tc>
      </w:tr>
      <w:tr w14:paraId="0AB54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554" w:type="pct"/>
            <w:vMerge w:val="continue"/>
            <w:tcBorders>
              <w:top w:val="single" w:color="auto" w:sz="4" w:space="0"/>
              <w:bottom w:val="single" w:color="auto" w:sz="4" w:space="0"/>
            </w:tcBorders>
            <w:noWrap w:val="0"/>
            <w:vAlign w:val="center"/>
          </w:tcPr>
          <w:p w14:paraId="1A011CDD">
            <w:pPr>
              <w:jc w:val="center"/>
              <w:rPr>
                <w:rFonts w:ascii="Arial"/>
                <w:color w:val="auto"/>
                <w:sz w:val="21"/>
              </w:rPr>
            </w:pPr>
          </w:p>
        </w:tc>
        <w:tc>
          <w:tcPr>
            <w:tcW w:w="1606" w:type="pct"/>
            <w:noWrap w:val="0"/>
            <w:vAlign w:val="center"/>
          </w:tcPr>
          <w:p w14:paraId="4ADB9759">
            <w:pPr>
              <w:pStyle w:val="15"/>
              <w:spacing w:before="106" w:line="230" w:lineRule="auto"/>
              <w:ind w:left="1142"/>
              <w:jc w:val="center"/>
              <w:rPr>
                <w:rFonts w:hint="eastAsia" w:eastAsia="宋体"/>
                <w:color w:val="auto"/>
                <w:lang w:val="en-US" w:eastAsia="zh-CN"/>
              </w:rPr>
            </w:pPr>
            <w:r>
              <w:rPr>
                <w:rFonts w:hint="eastAsia"/>
                <w:color w:val="auto"/>
                <w:lang w:val="en-US" w:eastAsia="zh-CN"/>
              </w:rPr>
              <w:t>本科</w:t>
            </w:r>
          </w:p>
        </w:tc>
        <w:tc>
          <w:tcPr>
            <w:tcW w:w="1839" w:type="pct"/>
            <w:noWrap w:val="0"/>
            <w:vAlign w:val="center"/>
          </w:tcPr>
          <w:p w14:paraId="7ABC7414">
            <w:pPr>
              <w:pStyle w:val="15"/>
              <w:spacing w:before="78" w:line="255" w:lineRule="exact"/>
              <w:jc w:val="center"/>
              <w:rPr>
                <w:color w:val="auto"/>
              </w:rPr>
            </w:pPr>
            <w:r>
              <w:rPr>
                <w:rFonts w:hint="eastAsia"/>
                <w:color w:val="auto"/>
                <w:spacing w:val="3"/>
                <w:position w:val="1"/>
                <w:lang w:val="en-US" w:eastAsia="zh-CN"/>
              </w:rPr>
              <w:t>50</w:t>
            </w:r>
            <w:r>
              <w:rPr>
                <w:color w:val="auto"/>
                <w:spacing w:val="3"/>
                <w:position w:val="1"/>
              </w:rPr>
              <w:t>%</w:t>
            </w:r>
          </w:p>
        </w:tc>
      </w:tr>
      <w:tr w14:paraId="4C63F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1554" w:type="pct"/>
            <w:vMerge w:val="restart"/>
            <w:tcBorders>
              <w:top w:val="single" w:color="auto" w:sz="4" w:space="0"/>
              <w:bottom w:val="single" w:color="auto" w:sz="4" w:space="0"/>
            </w:tcBorders>
            <w:noWrap w:val="0"/>
            <w:vAlign w:val="center"/>
          </w:tcPr>
          <w:p w14:paraId="0DB210B4">
            <w:pPr>
              <w:spacing w:line="270" w:lineRule="auto"/>
              <w:jc w:val="center"/>
              <w:rPr>
                <w:rFonts w:ascii="Arial"/>
                <w:color w:val="auto"/>
                <w:sz w:val="21"/>
              </w:rPr>
            </w:pPr>
          </w:p>
          <w:p w14:paraId="5339221C">
            <w:pPr>
              <w:spacing w:line="270" w:lineRule="auto"/>
              <w:jc w:val="center"/>
              <w:rPr>
                <w:rFonts w:ascii="Arial"/>
                <w:color w:val="auto"/>
                <w:sz w:val="21"/>
              </w:rPr>
            </w:pPr>
          </w:p>
          <w:p w14:paraId="696FAC4B">
            <w:pPr>
              <w:pStyle w:val="15"/>
              <w:spacing w:before="61" w:line="228" w:lineRule="auto"/>
              <w:jc w:val="center"/>
              <w:rPr>
                <w:color w:val="auto"/>
              </w:rPr>
            </w:pPr>
            <w:r>
              <w:rPr>
                <w:color w:val="auto"/>
                <w:spacing w:val="17"/>
              </w:rPr>
              <w:t>年龄结构</w:t>
            </w:r>
          </w:p>
        </w:tc>
        <w:tc>
          <w:tcPr>
            <w:tcW w:w="1606" w:type="pct"/>
            <w:noWrap w:val="0"/>
            <w:vAlign w:val="center"/>
          </w:tcPr>
          <w:p w14:paraId="4556A39B">
            <w:pPr>
              <w:pStyle w:val="15"/>
              <w:spacing w:before="106" w:line="227" w:lineRule="auto"/>
              <w:jc w:val="center"/>
              <w:rPr>
                <w:color w:val="auto"/>
              </w:rPr>
            </w:pPr>
            <w:r>
              <w:rPr>
                <w:rFonts w:hint="eastAsia"/>
                <w:color w:val="auto"/>
                <w:spacing w:val="11"/>
                <w:lang w:val="en-US" w:eastAsia="zh-CN"/>
              </w:rPr>
              <w:t>3</w:t>
            </w:r>
            <w:r>
              <w:rPr>
                <w:color w:val="auto"/>
                <w:spacing w:val="11"/>
              </w:rPr>
              <w:t>5岁以下</w:t>
            </w:r>
          </w:p>
        </w:tc>
        <w:tc>
          <w:tcPr>
            <w:tcW w:w="1839" w:type="pct"/>
            <w:noWrap w:val="0"/>
            <w:vAlign w:val="center"/>
          </w:tcPr>
          <w:p w14:paraId="6E992F98">
            <w:pPr>
              <w:pStyle w:val="15"/>
              <w:spacing w:before="77" w:line="255" w:lineRule="exact"/>
              <w:jc w:val="center"/>
              <w:rPr>
                <w:color w:val="auto"/>
              </w:rPr>
            </w:pPr>
            <w:r>
              <w:rPr>
                <w:rFonts w:hint="eastAsia"/>
                <w:color w:val="auto"/>
                <w:spacing w:val="2"/>
                <w:position w:val="1"/>
                <w:lang w:val="en-US" w:eastAsia="zh-CN"/>
              </w:rPr>
              <w:t>2</w:t>
            </w:r>
            <w:r>
              <w:rPr>
                <w:color w:val="auto"/>
                <w:spacing w:val="2"/>
                <w:position w:val="1"/>
              </w:rPr>
              <w:t>0%</w:t>
            </w:r>
          </w:p>
        </w:tc>
      </w:tr>
      <w:tr w14:paraId="0D583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554" w:type="pct"/>
            <w:vMerge w:val="continue"/>
            <w:tcBorders>
              <w:top w:val="single" w:color="auto" w:sz="4" w:space="0"/>
              <w:bottom w:val="single" w:color="auto" w:sz="4" w:space="0"/>
            </w:tcBorders>
            <w:noWrap w:val="0"/>
            <w:vAlign w:val="center"/>
          </w:tcPr>
          <w:p w14:paraId="6CD05141">
            <w:pPr>
              <w:jc w:val="center"/>
              <w:rPr>
                <w:rFonts w:ascii="Arial"/>
                <w:color w:val="auto"/>
                <w:sz w:val="21"/>
              </w:rPr>
            </w:pPr>
          </w:p>
        </w:tc>
        <w:tc>
          <w:tcPr>
            <w:tcW w:w="1606" w:type="pct"/>
            <w:noWrap w:val="0"/>
            <w:vAlign w:val="center"/>
          </w:tcPr>
          <w:p w14:paraId="14592820">
            <w:pPr>
              <w:pStyle w:val="15"/>
              <w:spacing w:before="110" w:line="227" w:lineRule="auto"/>
              <w:jc w:val="center"/>
              <w:rPr>
                <w:color w:val="auto"/>
              </w:rPr>
            </w:pPr>
            <w:r>
              <w:rPr>
                <w:color w:val="auto"/>
                <w:spacing w:val="7"/>
              </w:rPr>
              <w:t>36-45岁</w:t>
            </w:r>
          </w:p>
        </w:tc>
        <w:tc>
          <w:tcPr>
            <w:tcW w:w="1839" w:type="pct"/>
            <w:noWrap w:val="0"/>
            <w:vAlign w:val="center"/>
          </w:tcPr>
          <w:p w14:paraId="03E44C87">
            <w:pPr>
              <w:pStyle w:val="15"/>
              <w:spacing w:before="76" w:line="256" w:lineRule="exact"/>
              <w:jc w:val="center"/>
              <w:rPr>
                <w:color w:val="auto"/>
              </w:rPr>
            </w:pPr>
            <w:r>
              <w:rPr>
                <w:rFonts w:hint="eastAsia"/>
                <w:color w:val="auto"/>
                <w:spacing w:val="-4"/>
                <w:position w:val="1"/>
                <w:lang w:val="en-US" w:eastAsia="zh-CN"/>
              </w:rPr>
              <w:t>50</w:t>
            </w:r>
            <w:r>
              <w:rPr>
                <w:color w:val="auto"/>
                <w:spacing w:val="-4"/>
                <w:position w:val="1"/>
              </w:rPr>
              <w:t>%</w:t>
            </w:r>
          </w:p>
        </w:tc>
      </w:tr>
      <w:tr w14:paraId="2CD91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554" w:type="pct"/>
            <w:vMerge w:val="continue"/>
            <w:tcBorders>
              <w:top w:val="single" w:color="auto" w:sz="4" w:space="0"/>
              <w:bottom w:val="single" w:color="auto" w:sz="4" w:space="0"/>
            </w:tcBorders>
            <w:noWrap w:val="0"/>
            <w:vAlign w:val="center"/>
          </w:tcPr>
          <w:p w14:paraId="2BF7E127">
            <w:pPr>
              <w:jc w:val="center"/>
              <w:rPr>
                <w:rFonts w:ascii="Arial"/>
                <w:color w:val="auto"/>
                <w:sz w:val="21"/>
              </w:rPr>
            </w:pPr>
          </w:p>
        </w:tc>
        <w:tc>
          <w:tcPr>
            <w:tcW w:w="1606" w:type="pct"/>
            <w:noWrap w:val="0"/>
            <w:vAlign w:val="center"/>
          </w:tcPr>
          <w:p w14:paraId="1E86D56F">
            <w:pPr>
              <w:pStyle w:val="15"/>
              <w:spacing w:before="102" w:line="230" w:lineRule="auto"/>
              <w:ind w:left="915"/>
              <w:jc w:val="center"/>
              <w:rPr>
                <w:rFonts w:hint="default" w:eastAsia="宋体"/>
                <w:color w:val="auto"/>
                <w:lang w:val="en-US" w:eastAsia="zh-CN"/>
              </w:rPr>
            </w:pPr>
            <w:r>
              <w:rPr>
                <w:rFonts w:hint="eastAsia"/>
                <w:color w:val="auto"/>
                <w:lang w:val="en-US" w:eastAsia="zh-CN"/>
              </w:rPr>
              <w:t>45岁以上</w:t>
            </w:r>
          </w:p>
        </w:tc>
        <w:tc>
          <w:tcPr>
            <w:tcW w:w="1839" w:type="pct"/>
            <w:noWrap w:val="0"/>
            <w:vAlign w:val="center"/>
          </w:tcPr>
          <w:p w14:paraId="0D7AD430">
            <w:pPr>
              <w:pStyle w:val="15"/>
              <w:spacing w:before="74" w:line="255" w:lineRule="exact"/>
              <w:jc w:val="center"/>
              <w:rPr>
                <w:color w:val="auto"/>
              </w:rPr>
            </w:pPr>
            <w:r>
              <w:rPr>
                <w:rFonts w:hint="eastAsia"/>
                <w:color w:val="auto"/>
                <w:spacing w:val="4"/>
                <w:position w:val="1"/>
                <w:lang w:val="en-US" w:eastAsia="zh-CN"/>
              </w:rPr>
              <w:t>3</w:t>
            </w:r>
            <w:r>
              <w:rPr>
                <w:color w:val="auto"/>
                <w:spacing w:val="4"/>
                <w:position w:val="1"/>
              </w:rPr>
              <w:t>0%</w:t>
            </w:r>
          </w:p>
        </w:tc>
      </w:tr>
      <w:tr w14:paraId="314C2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3160" w:type="pct"/>
            <w:gridSpan w:val="2"/>
            <w:tcBorders>
              <w:top w:val="single" w:color="auto" w:sz="4" w:space="0"/>
            </w:tcBorders>
            <w:noWrap w:val="0"/>
            <w:vAlign w:val="center"/>
          </w:tcPr>
          <w:p w14:paraId="443C91AC">
            <w:pPr>
              <w:pStyle w:val="15"/>
              <w:spacing w:before="113" w:line="230" w:lineRule="auto"/>
              <w:jc w:val="center"/>
              <w:rPr>
                <w:rFonts w:hint="eastAsia" w:ascii="宋体" w:hAnsi="宋体" w:eastAsia="宋体" w:cs="宋体"/>
                <w:color w:val="auto"/>
              </w:rPr>
            </w:pPr>
            <w:r>
              <w:rPr>
                <w:rFonts w:hint="eastAsia"/>
                <w:color w:val="auto"/>
                <w:spacing w:val="17"/>
              </w:rPr>
              <w:t>双师型教师</w:t>
            </w:r>
          </w:p>
        </w:tc>
        <w:tc>
          <w:tcPr>
            <w:tcW w:w="1839" w:type="pct"/>
            <w:noWrap w:val="0"/>
            <w:vAlign w:val="center"/>
          </w:tcPr>
          <w:p w14:paraId="2D5490AF">
            <w:pPr>
              <w:pStyle w:val="15"/>
              <w:spacing w:before="80" w:line="255" w:lineRule="exact"/>
              <w:jc w:val="center"/>
              <w:rPr>
                <w:color w:val="auto"/>
              </w:rPr>
            </w:pPr>
            <w:r>
              <w:rPr>
                <w:rFonts w:hint="eastAsia"/>
                <w:color w:val="auto"/>
                <w:spacing w:val="2"/>
                <w:position w:val="1"/>
                <w:lang w:val="en-US" w:eastAsia="zh-CN"/>
              </w:rPr>
              <w:t>55</w:t>
            </w:r>
            <w:r>
              <w:rPr>
                <w:color w:val="auto"/>
                <w:spacing w:val="2"/>
                <w:position w:val="1"/>
              </w:rPr>
              <w:t>%</w:t>
            </w:r>
          </w:p>
        </w:tc>
      </w:tr>
      <w:tr w14:paraId="74C06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3160" w:type="pct"/>
            <w:gridSpan w:val="2"/>
            <w:noWrap w:val="0"/>
            <w:vAlign w:val="center"/>
          </w:tcPr>
          <w:p w14:paraId="5BBFD175">
            <w:pPr>
              <w:jc w:val="center"/>
              <w:rPr>
                <w:rFonts w:hint="eastAsia" w:ascii="宋体" w:hAnsi="宋体" w:eastAsia="宋体" w:cs="宋体"/>
                <w:color w:val="auto"/>
                <w:sz w:val="21"/>
              </w:rPr>
            </w:pPr>
            <w:r>
              <w:rPr>
                <w:rFonts w:hint="eastAsia" w:ascii="宋体" w:hAnsi="宋体" w:eastAsia="宋体" w:cs="宋体"/>
                <w:snapToGrid w:val="0"/>
                <w:color w:val="auto"/>
                <w:spacing w:val="17"/>
                <w:kern w:val="0"/>
                <w:sz w:val="20"/>
                <w:szCs w:val="20"/>
                <w:lang w:val="en-US" w:eastAsia="en-US" w:bidi="ar-SA"/>
              </w:rPr>
              <w:t>生师比</w:t>
            </w:r>
          </w:p>
        </w:tc>
        <w:tc>
          <w:tcPr>
            <w:tcW w:w="1839" w:type="pct"/>
            <w:noWrap w:val="0"/>
            <w:vAlign w:val="center"/>
          </w:tcPr>
          <w:p w14:paraId="4E3DE2C3">
            <w:pPr>
              <w:pStyle w:val="15"/>
              <w:spacing w:before="110" w:line="190" w:lineRule="auto"/>
              <w:ind w:firstLine="1414" w:firstLineChars="700"/>
              <w:jc w:val="center"/>
              <w:rPr>
                <w:color w:val="auto"/>
              </w:rPr>
            </w:pPr>
            <w:r>
              <w:rPr>
                <w:color w:val="auto"/>
                <w:spacing w:val="1"/>
              </w:rPr>
              <w:t>1</w:t>
            </w:r>
            <w:r>
              <w:rPr>
                <w:rFonts w:hint="eastAsia"/>
                <w:color w:val="auto"/>
                <w:spacing w:val="1"/>
                <w:lang w:val="en-US" w:eastAsia="zh-CN"/>
              </w:rPr>
              <w:t>8</w:t>
            </w:r>
            <w:r>
              <w:rPr>
                <w:color w:val="auto"/>
                <w:spacing w:val="1"/>
              </w:rPr>
              <w:t>:1</w:t>
            </w:r>
          </w:p>
        </w:tc>
      </w:tr>
    </w:tbl>
    <w:p w14:paraId="7447744D">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hint="default" w:ascii="宋体" w:hAnsi="宋体" w:eastAsia="宋体" w:cs="宋体"/>
          <w:color w:val="auto"/>
          <w:sz w:val="24"/>
          <w:szCs w:val="24"/>
          <w:lang w:val="en-US" w:eastAsia="zh-CN"/>
        </w:rPr>
      </w:pPr>
      <w:r>
        <w:rPr>
          <w:rFonts w:ascii="宋体" w:hAnsi="宋体" w:eastAsia="宋体" w:cs="宋体"/>
          <w:b/>
          <w:bCs/>
          <w:color w:val="auto"/>
          <w:spacing w:val="-5"/>
          <w:sz w:val="24"/>
          <w:szCs w:val="24"/>
        </w:rPr>
        <w:t>2.</w:t>
      </w:r>
      <w:r>
        <w:rPr>
          <w:rFonts w:hint="eastAsia" w:ascii="宋体" w:hAnsi="宋体" w:eastAsia="宋体" w:cs="宋体"/>
          <w:b/>
          <w:bCs/>
          <w:color w:val="auto"/>
          <w:spacing w:val="-5"/>
          <w:sz w:val="24"/>
          <w:szCs w:val="24"/>
          <w:lang w:val="en-US" w:eastAsia="zh-CN"/>
        </w:rPr>
        <w:t>专业带头人</w:t>
      </w:r>
    </w:p>
    <w:p w14:paraId="32CCABD6">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(1)坚持四项基本原则，热爱社会主义祖国，坚持社会主义办学方向，具有良好的职业道德，遵纪守法；</w:t>
      </w:r>
    </w:p>
    <w:p w14:paraId="077637C3">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(2)教学水平高。具有较高的专业教学水平，是本专业公认的骨干教师，在指导青年教师提高教学水平方面取得较好成效，在学院组织的各种教学评价中达到中等以上水平。</w:t>
      </w:r>
    </w:p>
    <w:p w14:paraId="03EB7B2C">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(3)具有较高学术水平和较强科研能力。主持过(或正主持)院级以上的科学研究课题或技术研发项目，发表过3篇以上本学科的科研或教研论文。能指导青年教师开展科学研究工作，是本专业公认的科研骨干；</w:t>
      </w:r>
    </w:p>
    <w:p w14:paraId="5AF5021E">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(4)能有效指导专业建设。熟悉本专业国内外发展动态，对专业建设有一定研究，能对专业建设提出有价值的意见和建议，具有一定的组织管理能力；</w:t>
      </w:r>
    </w:p>
    <w:p w14:paraId="756F3567">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(5)专业带头人原则上应</w:t>
      </w:r>
      <w:r>
        <w:rPr>
          <w:rFonts w:hint="eastAsia" w:ascii="宋体" w:hAnsi="宋体" w:eastAsia="宋体" w:cs="宋体"/>
          <w:color w:val="auto"/>
          <w:spacing w:val="2"/>
          <w:sz w:val="24"/>
          <w:szCs w:val="24"/>
        </w:rPr>
        <w:t>具有</w:t>
      </w:r>
      <w:r>
        <w:rPr>
          <w:rFonts w:hint="eastAsia" w:ascii="宋体" w:hAnsi="宋体" w:eastAsia="宋体" w:cs="宋体"/>
          <w:color w:val="auto"/>
          <w:spacing w:val="-2"/>
          <w:sz w:val="24"/>
          <w:szCs w:val="24"/>
        </w:rPr>
        <w:t>全日制本科以上学历、副高以上专业技术职称或硕士以上的学位。</w:t>
      </w:r>
    </w:p>
    <w:p w14:paraId="0362F339">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6" w:firstLineChars="200"/>
        <w:textAlignment w:val="baseline"/>
        <w:outlineLvl w:val="2"/>
        <w:rPr>
          <w:rFonts w:hint="default" w:ascii="宋体" w:hAnsi="宋体" w:eastAsia="宋体" w:cs="宋体"/>
          <w:color w:val="auto"/>
          <w:sz w:val="24"/>
          <w:szCs w:val="24"/>
          <w:lang w:val="en-US" w:eastAsia="zh-CN"/>
        </w:rPr>
      </w:pPr>
      <w:r>
        <w:rPr>
          <w:rFonts w:ascii="宋体" w:hAnsi="宋体" w:eastAsia="宋体" w:cs="宋体"/>
          <w:b/>
          <w:bCs/>
          <w:color w:val="auto"/>
          <w:spacing w:val="-4"/>
          <w:sz w:val="24"/>
          <w:szCs w:val="24"/>
        </w:rPr>
        <w:t>3.</w:t>
      </w:r>
      <w:r>
        <w:rPr>
          <w:rFonts w:hint="eastAsia" w:ascii="宋体" w:hAnsi="宋体" w:eastAsia="宋体" w:cs="宋体"/>
          <w:b/>
          <w:bCs/>
          <w:color w:val="auto"/>
          <w:spacing w:val="-4"/>
          <w:sz w:val="24"/>
          <w:szCs w:val="24"/>
          <w:lang w:val="en-US" w:eastAsia="zh-CN"/>
        </w:rPr>
        <w:t>专任</w:t>
      </w:r>
      <w:r>
        <w:rPr>
          <w:rFonts w:hint="eastAsia" w:ascii="宋体" w:hAnsi="宋体" w:eastAsia="宋体" w:cs="宋体"/>
          <w:b/>
          <w:bCs/>
          <w:color w:val="auto"/>
          <w:spacing w:val="-5"/>
          <w:sz w:val="24"/>
          <w:szCs w:val="24"/>
          <w:lang w:val="en-US" w:eastAsia="zh-CN"/>
        </w:rPr>
        <w:t>教师</w:t>
      </w:r>
    </w:p>
    <w:p w14:paraId="4824630D">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ascii="宋体" w:hAnsi="宋体" w:eastAsia="宋体" w:cs="宋体"/>
          <w:color w:val="auto"/>
          <w:sz w:val="24"/>
          <w:szCs w:val="24"/>
        </w:rPr>
      </w:pPr>
      <w:r>
        <w:rPr>
          <w:rFonts w:hint="eastAsia" w:ascii="宋体" w:hAnsi="宋体" w:eastAsia="宋体" w:cs="宋体"/>
          <w:color w:val="auto"/>
          <w:spacing w:val="-2"/>
          <w:sz w:val="24"/>
          <w:szCs w:val="24"/>
        </w:rPr>
        <w:t>具有高校教师资格和本专业领域有关证书；有理想信念、有道德情操、有扎实学识、有仁爱之心；具有会计、审计、财务管理等相关专业本科及以上学历；具有扎实的本专业相关理论功底和实践能力；具有较强的信息化教学能力，能够开展课程教学改革和科学研究；每5年累计不少于6个月的企业实践经历。可从企业引进中级、高级职称人才，担任本专业教师，对接行业承担课程改革任务，提高人才培养质量。</w:t>
      </w:r>
    </w:p>
    <w:p w14:paraId="3DFD3A02">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6" w:firstLineChars="200"/>
        <w:textAlignment w:val="baseline"/>
        <w:outlineLvl w:val="2"/>
        <w:rPr>
          <w:rFonts w:hint="eastAsia" w:ascii="宋体" w:hAnsi="宋体" w:eastAsia="宋体" w:cs="宋体"/>
          <w:b/>
          <w:bCs/>
          <w:color w:val="auto"/>
          <w:spacing w:val="-4"/>
          <w:sz w:val="24"/>
          <w:szCs w:val="24"/>
          <w:lang w:val="en-US" w:eastAsia="zh-CN"/>
        </w:rPr>
      </w:pPr>
      <w:r>
        <w:rPr>
          <w:rFonts w:hint="eastAsia" w:ascii="宋体" w:hAnsi="宋体" w:eastAsia="宋体" w:cs="宋体"/>
          <w:b/>
          <w:bCs/>
          <w:color w:val="auto"/>
          <w:spacing w:val="-4"/>
          <w:sz w:val="24"/>
          <w:szCs w:val="24"/>
          <w:lang w:val="en-US" w:eastAsia="zh-CN"/>
        </w:rPr>
        <w:t>4.外聘教师</w:t>
      </w:r>
    </w:p>
    <w:p w14:paraId="34AAAB25">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主要从相关校企合作企业及实习实训基地聘任，要求具备良好的思想政治素质、职业道德和工匠精神，具有扎实的专业知识和丰富的实际工作经验，具有中级以上相关专业职称，</w:t>
      </w:r>
      <w:r>
        <w:rPr>
          <w:rFonts w:hint="eastAsia" w:ascii="宋体" w:hAnsi="宋体" w:eastAsia="宋体" w:cs="宋体"/>
          <w:color w:val="auto"/>
          <w:sz w:val="24"/>
          <w:szCs w:val="24"/>
          <w:lang w:val="en-US" w:eastAsia="zh-CN"/>
        </w:rPr>
        <w:t>应有如</w:t>
      </w:r>
      <w:r>
        <w:rPr>
          <w:rFonts w:hint="eastAsia" w:ascii="宋体" w:hAnsi="宋体" w:eastAsia="宋体" w:cs="宋体"/>
          <w:color w:val="auto"/>
          <w:sz w:val="24"/>
          <w:szCs w:val="24"/>
        </w:rPr>
        <w:t>《企业财务会计》、《智慧化税费申报与管理》等</w:t>
      </w:r>
      <w:r>
        <w:rPr>
          <w:rFonts w:hint="eastAsia" w:ascii="宋体" w:hAnsi="宋体" w:eastAsia="宋体" w:cs="宋体"/>
          <w:color w:val="auto"/>
          <w:sz w:val="24"/>
          <w:szCs w:val="24"/>
          <w:lang w:val="en-US" w:eastAsia="zh-CN"/>
        </w:rPr>
        <w:t>相关</w:t>
      </w:r>
      <w:r>
        <w:rPr>
          <w:rFonts w:hint="eastAsia" w:ascii="宋体" w:hAnsi="宋体" w:eastAsia="宋体" w:cs="宋体"/>
          <w:color w:val="auto"/>
          <w:sz w:val="24"/>
          <w:szCs w:val="24"/>
        </w:rPr>
        <w:t>专业课程</w:t>
      </w:r>
      <w:r>
        <w:rPr>
          <w:rFonts w:hint="eastAsia" w:ascii="宋体" w:hAnsi="宋体" w:eastAsia="宋体" w:cs="宋体"/>
          <w:color w:val="auto"/>
          <w:sz w:val="24"/>
          <w:szCs w:val="24"/>
          <w:lang w:val="en-US" w:eastAsia="zh-CN"/>
        </w:rPr>
        <w:t>过硬的理论知识并具备熟练操作如Power BI、RPA财务机器人等实践教学软件的能力，可承担</w:t>
      </w:r>
      <w:r>
        <w:rPr>
          <w:rFonts w:hint="eastAsia" w:ascii="宋体" w:hAnsi="宋体" w:eastAsia="宋体" w:cs="宋体"/>
          <w:color w:val="auto"/>
          <w:spacing w:val="2"/>
          <w:sz w:val="24"/>
          <w:szCs w:val="24"/>
        </w:rPr>
        <w:t>教学</w:t>
      </w:r>
      <w:r>
        <w:rPr>
          <w:rFonts w:hint="eastAsia" w:ascii="宋体" w:hAnsi="宋体" w:eastAsia="宋体" w:cs="宋体"/>
          <w:color w:val="auto"/>
          <w:sz w:val="24"/>
          <w:szCs w:val="24"/>
        </w:rPr>
        <w:t>企业财务会计综合实训</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纳税申报等岗位的实习实训指导和学生职业发展规划指导等教学任务</w:t>
      </w:r>
      <w:r>
        <w:rPr>
          <w:rFonts w:hint="eastAsia" w:ascii="宋体" w:hAnsi="宋体" w:eastAsia="宋体" w:cs="宋体"/>
          <w:color w:val="auto"/>
          <w:sz w:val="24"/>
          <w:szCs w:val="24"/>
          <w:lang w:eastAsia="zh-CN"/>
        </w:rPr>
        <w:t>。</w:t>
      </w:r>
    </w:p>
    <w:p w14:paraId="7C9366F3">
      <w:pPr>
        <w:keepNext w:val="0"/>
        <w:keepLines w:val="0"/>
        <w:pageBreakBefore w:val="0"/>
        <w:widowControl/>
        <w:kinsoku w:val="0"/>
        <w:wordWrap/>
        <w:overflowPunct/>
        <w:topLinePunct w:val="0"/>
        <w:autoSpaceDE w:val="0"/>
        <w:autoSpaceDN w:val="0"/>
        <w:bidi w:val="0"/>
        <w:adjustRightInd w:val="0"/>
        <w:snapToGrid w:val="0"/>
        <w:spacing w:before="94" w:after="200" w:line="216" w:lineRule="auto"/>
        <w:ind w:left="556" w:firstLine="554" w:firstLineChars="200"/>
        <w:textAlignment w:val="baseline"/>
        <w:outlineLvl w:val="1"/>
        <w:rPr>
          <w:rFonts w:ascii="楷体" w:hAnsi="楷体" w:eastAsia="楷体" w:cs="楷体"/>
          <w:b/>
          <w:bCs/>
          <w:color w:val="auto"/>
          <w:spacing w:val="-2"/>
          <w:sz w:val="28"/>
          <w:szCs w:val="28"/>
        </w:rPr>
      </w:pPr>
      <w:bookmarkStart w:id="89" w:name="bookmark35"/>
      <w:bookmarkEnd w:id="89"/>
      <w:bookmarkStart w:id="90" w:name="bookmark36"/>
      <w:bookmarkEnd w:id="90"/>
      <w:bookmarkStart w:id="91" w:name="_Toc5724"/>
      <w:bookmarkStart w:id="92" w:name="_Toc18024"/>
      <w:r>
        <w:rPr>
          <w:rFonts w:ascii="楷体" w:hAnsi="楷体" w:eastAsia="楷体" w:cs="楷体"/>
          <w:b/>
          <w:bCs/>
          <w:color w:val="auto"/>
          <w:spacing w:val="-2"/>
          <w:sz w:val="28"/>
          <w:szCs w:val="28"/>
        </w:rPr>
        <w:t>（二）教学设施</w:t>
      </w:r>
      <w:bookmarkEnd w:id="91"/>
      <w:bookmarkEnd w:id="92"/>
    </w:p>
    <w:p w14:paraId="715F1D8E">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6" w:firstLineChars="200"/>
        <w:textAlignment w:val="baseline"/>
        <w:outlineLvl w:val="2"/>
        <w:rPr>
          <w:rFonts w:hint="default" w:ascii="宋体" w:hAnsi="宋体" w:eastAsia="宋体" w:cs="宋体"/>
          <w:b/>
          <w:bCs/>
          <w:color w:val="auto"/>
          <w:spacing w:val="-4"/>
          <w:sz w:val="24"/>
          <w:szCs w:val="24"/>
          <w:lang w:val="en-US" w:eastAsia="zh-CN"/>
        </w:rPr>
      </w:pPr>
      <w:r>
        <w:rPr>
          <w:rFonts w:hint="eastAsia" w:ascii="宋体" w:hAnsi="宋体" w:eastAsia="宋体" w:cs="宋体"/>
          <w:b/>
          <w:bCs/>
          <w:color w:val="auto"/>
          <w:spacing w:val="-4"/>
          <w:sz w:val="24"/>
          <w:szCs w:val="24"/>
          <w:lang w:val="en-US" w:eastAsia="zh-CN"/>
        </w:rPr>
        <w:t>1.专业教室</w:t>
      </w:r>
      <w:r>
        <w:rPr>
          <w:rFonts w:hint="eastAsia" w:ascii="宋体" w:hAnsi="宋体" w:eastAsia="宋体" w:cs="宋体"/>
          <w:b/>
          <w:bCs/>
          <w:color w:val="auto"/>
          <w:spacing w:val="-5"/>
          <w:sz w:val="24"/>
          <w:szCs w:val="24"/>
          <w:lang w:val="en-US" w:eastAsia="zh-CN"/>
        </w:rPr>
        <w:t>基本</w:t>
      </w:r>
      <w:r>
        <w:rPr>
          <w:rFonts w:hint="eastAsia" w:ascii="宋体" w:hAnsi="宋体" w:eastAsia="宋体" w:cs="宋体"/>
          <w:b/>
          <w:bCs/>
          <w:color w:val="auto"/>
          <w:spacing w:val="-4"/>
          <w:sz w:val="24"/>
          <w:szCs w:val="24"/>
          <w:lang w:val="en-US" w:eastAsia="zh-CN"/>
        </w:rPr>
        <w:t>条件</w:t>
      </w:r>
    </w:p>
    <w:p w14:paraId="71A43127">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一般配备黑(白)板、多媒体计算机、投影设备、音响设备，互联网接入或WiFi环境，并具有网络安全防护措施。安装应急照明装置并保持良好状态，符合紧急疏散要求、标志明显、保持逃生通道畅通无阻。</w:t>
      </w:r>
    </w:p>
    <w:p w14:paraId="0FF3D896">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6" w:firstLineChars="200"/>
        <w:textAlignment w:val="baseline"/>
        <w:outlineLvl w:val="2"/>
        <w:rPr>
          <w:rFonts w:hint="eastAsia" w:ascii="宋体" w:hAnsi="宋体" w:eastAsia="宋体" w:cs="宋体"/>
          <w:b/>
          <w:bCs/>
          <w:color w:val="auto"/>
          <w:spacing w:val="-4"/>
          <w:sz w:val="24"/>
          <w:szCs w:val="24"/>
          <w:lang w:val="en-US" w:eastAsia="zh-CN"/>
        </w:rPr>
      </w:pPr>
      <w:r>
        <w:rPr>
          <w:rFonts w:hint="eastAsia" w:ascii="宋体" w:hAnsi="宋体" w:eastAsia="宋体" w:cs="宋体"/>
          <w:b/>
          <w:bCs/>
          <w:color w:val="auto"/>
          <w:spacing w:val="-4"/>
          <w:sz w:val="24"/>
          <w:szCs w:val="24"/>
          <w:lang w:val="en-US" w:eastAsia="zh-CN"/>
        </w:rPr>
        <w:t>2.校内教学</w:t>
      </w:r>
      <w:r>
        <w:rPr>
          <w:rFonts w:hint="eastAsia" w:ascii="宋体" w:hAnsi="宋体" w:eastAsia="宋体" w:cs="宋体"/>
          <w:b/>
          <w:bCs/>
          <w:color w:val="auto"/>
          <w:spacing w:val="-5"/>
          <w:sz w:val="24"/>
          <w:szCs w:val="24"/>
          <w:lang w:val="en-US" w:eastAsia="zh-CN"/>
        </w:rPr>
        <w:t>实践</w:t>
      </w:r>
      <w:r>
        <w:rPr>
          <w:rFonts w:hint="eastAsia" w:ascii="宋体" w:hAnsi="宋体" w:eastAsia="宋体" w:cs="宋体"/>
          <w:b/>
          <w:bCs/>
          <w:color w:val="auto"/>
          <w:spacing w:val="-4"/>
          <w:sz w:val="24"/>
          <w:szCs w:val="24"/>
          <w:lang w:val="en-US" w:eastAsia="zh-CN"/>
        </w:rPr>
        <w:t>条件</w:t>
      </w:r>
    </w:p>
    <w:p w14:paraId="69405C72">
      <w:pPr>
        <w:keepNext w:val="0"/>
        <w:keepLines w:val="0"/>
        <w:pageBreakBefore w:val="0"/>
        <w:widowControl/>
        <w:kinsoku w:val="0"/>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校内实践教学条件按照完成专业学习领域核心课程的学习</w:t>
      </w:r>
      <w:r>
        <w:rPr>
          <w:rFonts w:hint="eastAsia" w:ascii="宋体" w:hAnsi="宋体" w:eastAsia="宋体" w:cs="宋体"/>
          <w:color w:val="auto"/>
          <w:sz w:val="24"/>
          <w:szCs w:val="24"/>
          <w:lang w:val="en-US" w:eastAsia="zh-CN"/>
        </w:rPr>
        <w:t>及</w:t>
      </w:r>
      <w:r>
        <w:rPr>
          <w:rFonts w:hint="eastAsia" w:ascii="宋体" w:hAnsi="宋体" w:eastAsia="宋体" w:cs="宋体"/>
          <w:color w:val="auto"/>
          <w:sz w:val="24"/>
          <w:szCs w:val="24"/>
        </w:rPr>
        <w:t>情境教学要求配置，每个场地满足一次性容纳50名学生进行基于行动导向的理论实践一体化教学的需要。专业课程的实践条件配置与要求见下表1</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(以200学生数为基准)</w:t>
      </w:r>
      <w:r>
        <w:rPr>
          <w:rFonts w:hint="eastAsia" w:ascii="宋体" w:hAnsi="宋体" w:eastAsia="宋体" w:cs="宋体"/>
          <w:color w:val="auto"/>
          <w:sz w:val="24"/>
          <w:szCs w:val="24"/>
          <w:lang w:eastAsia="zh-CN"/>
        </w:rPr>
        <w:t>。</w:t>
      </w:r>
    </w:p>
    <w:p w14:paraId="45D895BA">
      <w:pPr>
        <w:keepNext w:val="0"/>
        <w:keepLines w:val="0"/>
        <w:pageBreakBefore w:val="0"/>
        <w:widowControl/>
        <w:kinsoku w:val="0"/>
        <w:wordWrap/>
        <w:overflowPunct/>
        <w:topLinePunct w:val="0"/>
        <w:autoSpaceDE w:val="0"/>
        <w:autoSpaceDN w:val="0"/>
        <w:bidi w:val="0"/>
        <w:adjustRightInd w:val="0"/>
        <w:snapToGrid w:val="0"/>
        <w:spacing w:line="240" w:lineRule="auto"/>
        <w:ind w:firstLine="200" w:firstLineChars="200"/>
        <w:textAlignment w:val="baseline"/>
        <w:rPr>
          <w:rFonts w:hint="eastAsia" w:ascii="宋体" w:hAnsi="宋体" w:eastAsia="宋体" w:cs="宋体"/>
          <w:color w:val="auto"/>
          <w:sz w:val="10"/>
          <w:szCs w:val="10"/>
          <w:lang w:eastAsia="zh-CN"/>
        </w:rPr>
      </w:pPr>
    </w:p>
    <w:p w14:paraId="0D6C7E06">
      <w:pPr>
        <w:keepNext w:val="0"/>
        <w:keepLines w:val="0"/>
        <w:pageBreakBefore w:val="0"/>
        <w:widowControl/>
        <w:kinsoku w:val="0"/>
        <w:wordWrap/>
        <w:overflowPunct/>
        <w:topLinePunct w:val="0"/>
        <w:autoSpaceDE w:val="0"/>
        <w:autoSpaceDN w:val="0"/>
        <w:bidi w:val="0"/>
        <w:adjustRightInd w:val="0"/>
        <w:snapToGrid w:val="0"/>
        <w:spacing w:line="440" w:lineRule="exact"/>
        <w:ind w:firstLine="414" w:firstLineChars="200"/>
        <w:jc w:val="center"/>
        <w:textAlignment w:val="baseline"/>
        <w:rPr>
          <w:rFonts w:hint="default" w:ascii="宋体" w:hAnsi="宋体" w:eastAsia="宋体" w:cs="宋体"/>
          <w:color w:val="auto"/>
          <w:sz w:val="24"/>
          <w:szCs w:val="24"/>
          <w:lang w:val="en-US" w:eastAsia="zh-CN"/>
        </w:rPr>
      </w:pPr>
      <w:r>
        <w:rPr>
          <w:rFonts w:ascii="宋体" w:hAnsi="宋体" w:eastAsia="宋体" w:cs="宋体"/>
          <w:b/>
          <w:bCs/>
          <w:color w:val="auto"/>
          <w:spacing w:val="-2"/>
          <w:sz w:val="21"/>
          <w:szCs w:val="21"/>
        </w:rPr>
        <w:t>表1</w:t>
      </w:r>
      <w:r>
        <w:rPr>
          <w:rFonts w:hint="eastAsia" w:ascii="宋体" w:hAnsi="宋体" w:eastAsia="宋体" w:cs="宋体"/>
          <w:b/>
          <w:bCs/>
          <w:color w:val="auto"/>
          <w:spacing w:val="-2"/>
          <w:sz w:val="21"/>
          <w:szCs w:val="21"/>
          <w:lang w:val="en-US" w:eastAsia="zh-CN"/>
        </w:rPr>
        <w:t xml:space="preserve">5  </w:t>
      </w:r>
      <w:r>
        <w:rPr>
          <w:rFonts w:ascii="宋体" w:hAnsi="宋体" w:eastAsia="宋体" w:cs="宋体"/>
          <w:b/>
          <w:bCs/>
          <w:color w:val="auto"/>
          <w:spacing w:val="-2"/>
          <w:sz w:val="21"/>
          <w:szCs w:val="21"/>
        </w:rPr>
        <w:t>校内</w:t>
      </w:r>
      <w:r>
        <w:rPr>
          <w:rFonts w:hint="eastAsia" w:ascii="宋体" w:hAnsi="宋体" w:eastAsia="宋体" w:cs="宋体"/>
          <w:b/>
          <w:bCs/>
          <w:color w:val="auto"/>
          <w:spacing w:val="-2"/>
          <w:sz w:val="21"/>
          <w:szCs w:val="21"/>
          <w:lang w:val="en-US" w:eastAsia="zh-CN"/>
        </w:rPr>
        <w:t>教学实践条件</w:t>
      </w:r>
    </w:p>
    <w:p w14:paraId="0F5F3775">
      <w:pPr>
        <w:spacing w:line="73" w:lineRule="exact"/>
        <w:rPr>
          <w:color w:val="auto"/>
        </w:rPr>
      </w:pPr>
    </w:p>
    <w:tbl>
      <w:tblPr>
        <w:tblStyle w:val="1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35"/>
        <w:gridCol w:w="1116"/>
        <w:gridCol w:w="2888"/>
        <w:gridCol w:w="738"/>
        <w:gridCol w:w="3219"/>
      </w:tblGrid>
      <w:tr w14:paraId="70094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369" w:type="pct"/>
            <w:shd w:val="clear" w:color="auto" w:fill="DCE6F2"/>
            <w:noWrap w:val="0"/>
            <w:textDirection w:val="tbRlV"/>
            <w:vAlign w:val="top"/>
          </w:tcPr>
          <w:p w14:paraId="66E98145">
            <w:pPr>
              <w:pStyle w:val="15"/>
              <w:spacing w:before="208" w:line="218" w:lineRule="auto"/>
              <w:ind w:left="36"/>
              <w:jc w:val="center"/>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序号</w:t>
            </w:r>
          </w:p>
        </w:tc>
        <w:tc>
          <w:tcPr>
            <w:tcW w:w="649" w:type="pct"/>
            <w:shd w:val="clear" w:color="auto" w:fill="DCE6F2"/>
            <w:noWrap w:val="0"/>
            <w:vAlign w:val="top"/>
          </w:tcPr>
          <w:p w14:paraId="52A2281E">
            <w:pPr>
              <w:pStyle w:val="15"/>
              <w:spacing w:before="37" w:line="234" w:lineRule="auto"/>
              <w:ind w:left="247" w:right="135" w:hanging="103"/>
              <w:jc w:val="both"/>
              <w:rPr>
                <w:rFonts w:hint="eastAsia" w:ascii="宋体" w:hAnsi="宋体" w:eastAsia="宋体" w:cs="宋体"/>
                <w:b/>
                <w:bCs/>
                <w:color w:val="auto"/>
              </w:rPr>
            </w:pPr>
            <w:r>
              <w:rPr>
                <w:rFonts w:hint="eastAsia" w:ascii="宋体" w:hAnsi="宋体" w:eastAsia="宋体" w:cs="宋体"/>
                <w:b/>
                <w:bCs/>
                <w:color w:val="auto"/>
                <w:spacing w:val="6"/>
              </w:rPr>
              <w:t>实训</w:t>
            </w:r>
            <w:r>
              <w:rPr>
                <w:rFonts w:hint="eastAsia" w:ascii="宋体" w:hAnsi="宋体" w:eastAsia="宋体" w:cs="宋体"/>
                <w:b/>
                <w:bCs/>
                <w:color w:val="auto"/>
                <w:spacing w:val="5"/>
              </w:rPr>
              <w:t>室名称</w:t>
            </w:r>
          </w:p>
        </w:tc>
        <w:tc>
          <w:tcPr>
            <w:tcW w:w="1679" w:type="pct"/>
            <w:shd w:val="clear" w:color="auto" w:fill="DCE6F2"/>
            <w:noWrap w:val="0"/>
            <w:vAlign w:val="top"/>
          </w:tcPr>
          <w:p w14:paraId="4979016F">
            <w:pPr>
              <w:pStyle w:val="15"/>
              <w:spacing w:before="170" w:line="230" w:lineRule="auto"/>
              <w:jc w:val="center"/>
              <w:rPr>
                <w:rFonts w:hint="default" w:ascii="宋体" w:hAnsi="宋体" w:eastAsia="宋体" w:cs="宋体"/>
                <w:b/>
                <w:bCs/>
                <w:color w:val="auto"/>
                <w:lang w:val="en-US" w:eastAsia="zh-CN"/>
              </w:rPr>
            </w:pPr>
            <w:r>
              <w:rPr>
                <w:rFonts w:hint="eastAsia" w:cs="宋体"/>
                <w:b/>
                <w:bCs/>
                <w:color w:val="auto"/>
                <w:lang w:val="en-US" w:eastAsia="zh-CN"/>
              </w:rPr>
              <w:t>主要工具与设备名称</w:t>
            </w:r>
          </w:p>
        </w:tc>
        <w:tc>
          <w:tcPr>
            <w:tcW w:w="429" w:type="pct"/>
            <w:shd w:val="clear" w:color="auto" w:fill="DCE6F2"/>
            <w:noWrap w:val="0"/>
            <w:vAlign w:val="top"/>
          </w:tcPr>
          <w:p w14:paraId="7CED1FB9">
            <w:pPr>
              <w:pStyle w:val="15"/>
              <w:spacing w:before="171" w:line="229" w:lineRule="auto"/>
              <w:jc w:val="center"/>
              <w:rPr>
                <w:rFonts w:hint="default" w:ascii="宋体" w:hAnsi="宋体" w:eastAsia="宋体" w:cs="宋体"/>
                <w:b/>
                <w:bCs/>
                <w:color w:val="auto"/>
                <w:lang w:val="en-US" w:eastAsia="zh-CN"/>
              </w:rPr>
            </w:pPr>
            <w:r>
              <w:rPr>
                <w:rFonts w:hint="eastAsia" w:cs="宋体"/>
                <w:b/>
                <w:bCs/>
                <w:color w:val="auto"/>
                <w:lang w:val="en-US" w:eastAsia="zh-CN"/>
              </w:rPr>
              <w:t>班均台套数</w:t>
            </w:r>
          </w:p>
        </w:tc>
        <w:tc>
          <w:tcPr>
            <w:tcW w:w="1871" w:type="pct"/>
            <w:shd w:val="clear" w:color="auto" w:fill="DCE6F2"/>
            <w:noWrap w:val="0"/>
            <w:vAlign w:val="top"/>
          </w:tcPr>
          <w:p w14:paraId="70EBAB91">
            <w:pPr>
              <w:pStyle w:val="15"/>
              <w:spacing w:before="170" w:line="230" w:lineRule="auto"/>
              <w:ind w:left="658"/>
              <w:jc w:val="both"/>
              <w:rPr>
                <w:rFonts w:hint="default" w:ascii="宋体" w:hAnsi="宋体" w:eastAsia="宋体" w:cs="宋体"/>
                <w:b/>
                <w:bCs/>
                <w:color w:val="auto"/>
                <w:lang w:val="en-US" w:eastAsia="zh-CN"/>
              </w:rPr>
            </w:pPr>
            <w:r>
              <w:rPr>
                <w:rFonts w:hint="eastAsia" w:ascii="宋体" w:hAnsi="宋体" w:eastAsia="宋体" w:cs="宋体"/>
                <w:b/>
                <w:bCs/>
                <w:color w:val="auto"/>
                <w:spacing w:val="8"/>
              </w:rPr>
              <w:t>主要</w:t>
            </w:r>
            <w:r>
              <w:rPr>
                <w:rFonts w:hint="eastAsia" w:cs="宋体"/>
                <w:b/>
                <w:bCs/>
                <w:color w:val="auto"/>
                <w:spacing w:val="8"/>
                <w:lang w:val="en-US" w:eastAsia="zh-CN"/>
              </w:rPr>
              <w:t>实训项目</w:t>
            </w:r>
          </w:p>
        </w:tc>
      </w:tr>
      <w:tr w14:paraId="5C415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369" w:type="pct"/>
            <w:noWrap w:val="0"/>
            <w:vAlign w:val="top"/>
          </w:tcPr>
          <w:p w14:paraId="4FECC692">
            <w:pPr>
              <w:spacing w:line="288" w:lineRule="auto"/>
              <w:jc w:val="center"/>
              <w:rPr>
                <w:rFonts w:hint="eastAsia" w:ascii="宋体" w:hAnsi="宋体" w:eastAsia="宋体" w:cs="宋体"/>
                <w:color w:val="auto"/>
                <w:sz w:val="21"/>
              </w:rPr>
            </w:pPr>
          </w:p>
          <w:p w14:paraId="6C8477AC">
            <w:pPr>
              <w:pStyle w:val="15"/>
              <w:spacing w:before="62" w:line="190" w:lineRule="auto"/>
              <w:jc w:val="center"/>
              <w:rPr>
                <w:rFonts w:hint="eastAsia" w:ascii="宋体" w:hAnsi="宋体" w:eastAsia="宋体" w:cs="宋体"/>
                <w:color w:val="auto"/>
              </w:rPr>
            </w:pPr>
            <w:r>
              <w:rPr>
                <w:rFonts w:hint="eastAsia" w:ascii="宋体" w:hAnsi="宋体" w:eastAsia="宋体" w:cs="宋体"/>
                <w:color w:val="auto"/>
              </w:rPr>
              <w:t>1</w:t>
            </w:r>
          </w:p>
        </w:tc>
        <w:tc>
          <w:tcPr>
            <w:tcW w:w="649" w:type="pct"/>
            <w:noWrap w:val="0"/>
            <w:vAlign w:val="top"/>
          </w:tcPr>
          <w:p w14:paraId="75331278">
            <w:pPr>
              <w:spacing w:line="288" w:lineRule="auto"/>
              <w:jc w:val="center"/>
              <w:rPr>
                <w:rFonts w:hint="eastAsia" w:ascii="宋体" w:hAnsi="宋体" w:eastAsia="宋体" w:cs="宋体"/>
                <w:color w:val="auto"/>
                <w:sz w:val="21"/>
              </w:rPr>
            </w:pPr>
          </w:p>
          <w:p w14:paraId="57FFA356">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right="0" w:rightChars="0"/>
              <w:jc w:val="center"/>
              <w:textAlignment w:val="baseline"/>
              <w:rPr>
                <w:rFonts w:hint="eastAsia" w:ascii="宋体" w:hAnsi="宋体" w:eastAsia="宋体" w:cs="宋体"/>
                <w:color w:val="auto"/>
              </w:rPr>
            </w:pPr>
            <w:r>
              <w:rPr>
                <w:rFonts w:hint="eastAsia" w:ascii="宋体" w:hAnsi="宋体" w:eastAsia="宋体" w:cs="宋体"/>
                <w:color w:val="auto"/>
                <w:spacing w:val="-1"/>
              </w:rPr>
              <w:t>会计信息化实训室</w:t>
            </w:r>
          </w:p>
        </w:tc>
        <w:tc>
          <w:tcPr>
            <w:tcW w:w="1679" w:type="pct"/>
            <w:noWrap w:val="0"/>
            <w:vAlign w:val="center"/>
          </w:tcPr>
          <w:p w14:paraId="1E680BC9">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宋体" w:hAnsi="宋体" w:eastAsia="宋体" w:cs="宋体"/>
                <w:color w:val="auto"/>
              </w:rPr>
            </w:pPr>
            <w:r>
              <w:rPr>
                <w:rFonts w:hint="eastAsia" w:ascii="宋体" w:hAnsi="宋体" w:eastAsia="宋体" w:cs="宋体"/>
                <w:color w:val="auto"/>
                <w:spacing w:val="2"/>
              </w:rPr>
              <w:t>电脑：联想商务机，45台；用友软件</w:t>
            </w:r>
            <w:r>
              <w:rPr>
                <w:rFonts w:hint="eastAsia" w:ascii="宋体" w:hAnsi="宋体" w:eastAsia="宋体" w:cs="宋体"/>
                <w:color w:val="auto"/>
                <w:spacing w:val="2"/>
                <w:lang w:eastAsia="zh-CN"/>
              </w:rPr>
              <w:t>；</w:t>
            </w:r>
            <w:r>
              <w:rPr>
                <w:rFonts w:hint="eastAsia" w:ascii="宋体" w:hAnsi="宋体" w:eastAsia="宋体" w:cs="宋体"/>
                <w:color w:val="auto"/>
                <w:spacing w:val="-17"/>
              </w:rPr>
              <w:t>投影仪；空调；网中网加密狗；云上实</w:t>
            </w:r>
            <w:r>
              <w:rPr>
                <w:rFonts w:hint="eastAsia" w:ascii="宋体" w:hAnsi="宋体" w:eastAsia="宋体" w:cs="宋体"/>
                <w:color w:val="auto"/>
                <w:spacing w:val="9"/>
              </w:rPr>
              <w:t>训平台；助理会计师考试软件等</w:t>
            </w:r>
          </w:p>
        </w:tc>
        <w:tc>
          <w:tcPr>
            <w:tcW w:w="429" w:type="pct"/>
            <w:noWrap w:val="0"/>
            <w:vAlign w:val="top"/>
          </w:tcPr>
          <w:p w14:paraId="55DE5D0E">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宋体" w:hAnsi="宋体" w:eastAsia="宋体" w:cs="宋体"/>
                <w:color w:val="auto"/>
                <w:spacing w:val="9"/>
              </w:rPr>
            </w:pPr>
          </w:p>
          <w:p w14:paraId="51462903">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宋体" w:hAnsi="宋体" w:eastAsia="宋体" w:cs="宋体"/>
                <w:color w:val="auto"/>
                <w:spacing w:val="9"/>
              </w:rPr>
            </w:pPr>
          </w:p>
          <w:p w14:paraId="1B71A97F">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436" w:firstLineChars="200"/>
              <w:jc w:val="both"/>
              <w:textAlignment w:val="baseline"/>
              <w:rPr>
                <w:rFonts w:hint="default" w:ascii="宋体" w:hAnsi="宋体" w:eastAsia="宋体" w:cs="宋体"/>
                <w:color w:val="auto"/>
                <w:spacing w:val="9"/>
                <w:lang w:val="en-US" w:eastAsia="zh-CN"/>
              </w:rPr>
            </w:pPr>
            <w:r>
              <w:rPr>
                <w:rFonts w:hint="eastAsia" w:cs="宋体"/>
                <w:color w:val="auto"/>
                <w:spacing w:val="9"/>
                <w:lang w:val="en-US" w:eastAsia="zh-CN"/>
              </w:rPr>
              <w:t>45</w:t>
            </w:r>
          </w:p>
        </w:tc>
        <w:tc>
          <w:tcPr>
            <w:tcW w:w="1871" w:type="pct"/>
            <w:noWrap w:val="0"/>
            <w:vAlign w:val="top"/>
          </w:tcPr>
          <w:p w14:paraId="77C04ABF">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宋体" w:hAnsi="宋体" w:eastAsia="宋体" w:cs="宋体"/>
                <w:color w:val="auto"/>
                <w:spacing w:val="9"/>
              </w:rPr>
            </w:pPr>
            <w:r>
              <w:rPr>
                <w:rFonts w:hint="eastAsia" w:ascii="宋体" w:hAnsi="宋体" w:eastAsia="宋体" w:cs="宋体"/>
                <w:color w:val="auto"/>
                <w:spacing w:val="9"/>
              </w:rPr>
              <w:t>出纳业务操作、会计信息化(T3、财务链、供应链、业财一体化)、会计技能抽考、会计技能大赛培训</w:t>
            </w:r>
          </w:p>
        </w:tc>
      </w:tr>
      <w:tr w14:paraId="7E4F2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369" w:type="pct"/>
            <w:noWrap w:val="0"/>
            <w:vAlign w:val="top"/>
          </w:tcPr>
          <w:p w14:paraId="27603AC4">
            <w:pPr>
              <w:spacing w:line="271" w:lineRule="auto"/>
              <w:jc w:val="center"/>
              <w:rPr>
                <w:rFonts w:hint="eastAsia" w:ascii="宋体" w:hAnsi="宋体" w:eastAsia="宋体" w:cs="宋体"/>
                <w:color w:val="auto"/>
                <w:sz w:val="21"/>
              </w:rPr>
            </w:pPr>
          </w:p>
          <w:p w14:paraId="4A022979">
            <w:pPr>
              <w:pStyle w:val="15"/>
              <w:spacing w:before="65" w:line="189" w:lineRule="auto"/>
              <w:jc w:val="center"/>
              <w:rPr>
                <w:rFonts w:hint="eastAsia" w:ascii="宋体" w:hAnsi="宋体" w:eastAsia="宋体" w:cs="宋体"/>
                <w:color w:val="auto"/>
              </w:rPr>
            </w:pPr>
            <w:r>
              <w:rPr>
                <w:rFonts w:hint="eastAsia" w:ascii="宋体" w:hAnsi="宋体" w:eastAsia="宋体" w:cs="宋体"/>
                <w:color w:val="auto"/>
              </w:rPr>
              <w:t>2</w:t>
            </w:r>
          </w:p>
        </w:tc>
        <w:tc>
          <w:tcPr>
            <w:tcW w:w="649" w:type="pct"/>
            <w:noWrap w:val="0"/>
            <w:vAlign w:val="top"/>
          </w:tcPr>
          <w:p w14:paraId="5F357256">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eastAsia" w:ascii="宋体" w:hAnsi="宋体" w:eastAsia="宋体" w:cs="宋体"/>
                <w:color w:val="auto"/>
                <w:spacing w:val="-1"/>
              </w:rPr>
            </w:pPr>
          </w:p>
          <w:p w14:paraId="34ABA286">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right="0" w:rightChars="0"/>
              <w:jc w:val="center"/>
              <w:textAlignment w:val="baseline"/>
              <w:rPr>
                <w:rFonts w:hint="eastAsia" w:ascii="宋体" w:hAnsi="宋体" w:eastAsia="宋体" w:cs="宋体"/>
                <w:color w:val="auto"/>
                <w:spacing w:val="-1"/>
              </w:rPr>
            </w:pPr>
            <w:r>
              <w:rPr>
                <w:rFonts w:hint="eastAsia" w:ascii="宋体" w:hAnsi="宋体" w:eastAsia="宋体" w:cs="宋体"/>
                <w:color w:val="auto"/>
                <w:spacing w:val="-1"/>
              </w:rPr>
              <w:t>会计信息化实训室</w:t>
            </w:r>
          </w:p>
        </w:tc>
        <w:tc>
          <w:tcPr>
            <w:tcW w:w="1679" w:type="pct"/>
            <w:noWrap w:val="0"/>
            <w:vAlign w:val="center"/>
          </w:tcPr>
          <w:p w14:paraId="4DFF875E">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宋体" w:hAnsi="宋体" w:eastAsia="宋体" w:cs="宋体"/>
                <w:color w:val="auto"/>
                <w:spacing w:val="-1"/>
              </w:rPr>
            </w:pPr>
            <w:r>
              <w:rPr>
                <w:rFonts w:hint="eastAsia" w:ascii="宋体" w:hAnsi="宋体" w:eastAsia="宋体" w:cs="宋体"/>
                <w:color w:val="auto"/>
                <w:spacing w:val="-1"/>
              </w:rPr>
              <w:t>电脑：联想商务机，45台；用友软件;投影仪；空调；网中网加密狗；云上实训平台；助理会计师考试软件等</w:t>
            </w:r>
          </w:p>
        </w:tc>
        <w:tc>
          <w:tcPr>
            <w:tcW w:w="429" w:type="pct"/>
            <w:noWrap w:val="0"/>
            <w:vAlign w:val="top"/>
          </w:tcPr>
          <w:p w14:paraId="3DCE75F5">
            <w:pPr>
              <w:spacing w:line="286" w:lineRule="auto"/>
              <w:rPr>
                <w:rFonts w:hint="eastAsia" w:ascii="宋体" w:hAnsi="宋体" w:eastAsia="宋体" w:cs="宋体"/>
                <w:color w:val="auto"/>
                <w:sz w:val="21"/>
              </w:rPr>
            </w:pPr>
          </w:p>
          <w:p w14:paraId="6CB8DBA1">
            <w:pPr>
              <w:spacing w:line="287" w:lineRule="auto"/>
              <w:rPr>
                <w:rFonts w:hint="eastAsia" w:ascii="宋体" w:hAnsi="宋体" w:eastAsia="宋体" w:cs="宋体"/>
                <w:color w:val="auto"/>
                <w:sz w:val="21"/>
              </w:rPr>
            </w:pPr>
          </w:p>
          <w:p w14:paraId="2D5A4490">
            <w:pPr>
              <w:pStyle w:val="15"/>
              <w:spacing w:before="62" w:line="189" w:lineRule="auto"/>
              <w:ind w:firstLine="408" w:firstLineChars="200"/>
              <w:rPr>
                <w:rFonts w:hint="eastAsia" w:ascii="宋体" w:hAnsi="宋体" w:eastAsia="宋体" w:cs="宋体"/>
                <w:color w:val="auto"/>
              </w:rPr>
            </w:pPr>
            <w:r>
              <w:rPr>
                <w:rFonts w:hint="eastAsia" w:ascii="宋体" w:hAnsi="宋体" w:eastAsia="宋体" w:cs="宋体"/>
                <w:color w:val="auto"/>
                <w:spacing w:val="2"/>
              </w:rPr>
              <w:t>45</w:t>
            </w:r>
          </w:p>
        </w:tc>
        <w:tc>
          <w:tcPr>
            <w:tcW w:w="1871" w:type="pct"/>
            <w:noWrap w:val="0"/>
            <w:vAlign w:val="top"/>
          </w:tcPr>
          <w:p w14:paraId="3CF09723">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right="0" w:rightChars="0"/>
              <w:textAlignment w:val="baseline"/>
              <w:rPr>
                <w:rFonts w:hint="eastAsia" w:ascii="宋体" w:hAnsi="宋体" w:eastAsia="宋体" w:cs="宋体"/>
                <w:color w:val="auto"/>
              </w:rPr>
            </w:pPr>
            <w:r>
              <w:rPr>
                <w:rFonts w:hint="eastAsia" w:ascii="宋体" w:hAnsi="宋体" w:eastAsia="宋体" w:cs="宋体"/>
                <w:color w:val="auto"/>
                <w:spacing w:val="-1"/>
              </w:rPr>
              <w:t>出纳业务操作、会计信息化(T3、财务链、供应链、业财一体化)、会计技能抽考、会计技能大赛培训</w:t>
            </w:r>
          </w:p>
        </w:tc>
      </w:tr>
      <w:tr w14:paraId="44BD3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9" w:hRule="atLeast"/>
        </w:trPr>
        <w:tc>
          <w:tcPr>
            <w:tcW w:w="369" w:type="pct"/>
            <w:noWrap w:val="0"/>
            <w:vAlign w:val="top"/>
          </w:tcPr>
          <w:p w14:paraId="34719DF5">
            <w:pPr>
              <w:pStyle w:val="15"/>
              <w:spacing w:before="65" w:line="189" w:lineRule="auto"/>
              <w:jc w:val="center"/>
              <w:rPr>
                <w:rFonts w:hint="eastAsia" w:ascii="宋体" w:hAnsi="宋体" w:eastAsia="宋体" w:cs="宋体"/>
                <w:color w:val="auto"/>
              </w:rPr>
            </w:pPr>
          </w:p>
          <w:p w14:paraId="65E772B2">
            <w:pPr>
              <w:pStyle w:val="15"/>
              <w:spacing w:before="65" w:line="189" w:lineRule="auto"/>
              <w:jc w:val="center"/>
              <w:rPr>
                <w:rFonts w:hint="eastAsia" w:ascii="宋体" w:hAnsi="宋体" w:eastAsia="宋体" w:cs="宋体"/>
                <w:color w:val="auto"/>
              </w:rPr>
            </w:pPr>
            <w:r>
              <w:rPr>
                <w:rFonts w:hint="eastAsia" w:ascii="宋体" w:hAnsi="宋体" w:eastAsia="宋体" w:cs="宋体"/>
                <w:color w:val="auto"/>
              </w:rPr>
              <w:t>3</w:t>
            </w:r>
          </w:p>
        </w:tc>
        <w:tc>
          <w:tcPr>
            <w:tcW w:w="649" w:type="pct"/>
            <w:noWrap w:val="0"/>
            <w:vAlign w:val="center"/>
          </w:tcPr>
          <w:p w14:paraId="51643CB8">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eastAsia" w:ascii="宋体" w:hAnsi="宋体" w:eastAsia="宋体" w:cs="宋体"/>
                <w:color w:val="auto"/>
                <w:spacing w:val="-1"/>
              </w:rPr>
            </w:pPr>
            <w:r>
              <w:rPr>
                <w:rFonts w:hint="eastAsia" w:ascii="宋体" w:hAnsi="宋体" w:eastAsia="宋体" w:cs="宋体"/>
                <w:color w:val="auto"/>
                <w:spacing w:val="-1"/>
              </w:rPr>
              <w:t>校企</w:t>
            </w:r>
            <w:r>
              <w:rPr>
                <w:rFonts w:hint="eastAsia" w:ascii="宋体" w:hAnsi="宋体" w:eastAsia="宋体" w:cs="宋体"/>
                <w:color w:val="auto"/>
                <w:spacing w:val="-1"/>
                <w:lang w:val="en-US" w:eastAsia="zh-CN"/>
              </w:rPr>
              <w:t>合作</w:t>
            </w:r>
            <w:r>
              <w:rPr>
                <w:rFonts w:hint="eastAsia" w:ascii="宋体" w:hAnsi="宋体" w:eastAsia="宋体" w:cs="宋体"/>
                <w:color w:val="auto"/>
                <w:spacing w:val="-1"/>
              </w:rPr>
              <w:t>实训室</w:t>
            </w:r>
          </w:p>
        </w:tc>
        <w:tc>
          <w:tcPr>
            <w:tcW w:w="1679" w:type="pct"/>
            <w:noWrap w:val="0"/>
            <w:vAlign w:val="center"/>
          </w:tcPr>
          <w:p w14:paraId="55F9B19D">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宋体" w:hAnsi="宋体" w:eastAsia="宋体" w:cs="宋体"/>
                <w:color w:val="auto"/>
                <w:spacing w:val="-1"/>
              </w:rPr>
            </w:pPr>
            <w:r>
              <w:rPr>
                <w:rFonts w:hint="eastAsia" w:ascii="宋体" w:hAnsi="宋体" w:eastAsia="宋体" w:cs="宋体"/>
                <w:color w:val="auto"/>
                <w:spacing w:val="-1"/>
              </w:rPr>
              <w:t>实训桌及配套凳子：8套，电脑等</w:t>
            </w:r>
          </w:p>
        </w:tc>
        <w:tc>
          <w:tcPr>
            <w:tcW w:w="429" w:type="pct"/>
            <w:noWrap w:val="0"/>
            <w:vAlign w:val="top"/>
          </w:tcPr>
          <w:p w14:paraId="3EC0C86D">
            <w:pPr>
              <w:spacing w:line="251" w:lineRule="auto"/>
              <w:rPr>
                <w:rFonts w:hint="eastAsia" w:ascii="宋体" w:hAnsi="宋体" w:eastAsia="宋体" w:cs="宋体"/>
                <w:color w:val="auto"/>
                <w:sz w:val="21"/>
              </w:rPr>
            </w:pPr>
          </w:p>
          <w:p w14:paraId="5E82C8FF">
            <w:pPr>
              <w:pStyle w:val="15"/>
              <w:spacing w:before="62" w:line="189" w:lineRule="auto"/>
              <w:rPr>
                <w:rFonts w:hint="eastAsia" w:ascii="宋体" w:hAnsi="宋体" w:eastAsia="宋体" w:cs="宋体"/>
                <w:color w:val="auto"/>
                <w:spacing w:val="-2"/>
              </w:rPr>
            </w:pPr>
          </w:p>
          <w:p w14:paraId="1728C25B">
            <w:pPr>
              <w:pStyle w:val="15"/>
              <w:spacing w:before="62" w:line="189" w:lineRule="auto"/>
              <w:ind w:firstLine="392" w:firstLineChars="200"/>
              <w:rPr>
                <w:rFonts w:hint="eastAsia" w:ascii="宋体" w:hAnsi="宋体" w:eastAsia="宋体" w:cs="宋体"/>
                <w:color w:val="auto"/>
              </w:rPr>
            </w:pPr>
            <w:r>
              <w:rPr>
                <w:rFonts w:hint="eastAsia" w:ascii="宋体" w:hAnsi="宋体" w:eastAsia="宋体" w:cs="宋体"/>
                <w:color w:val="auto"/>
                <w:spacing w:val="-2"/>
              </w:rPr>
              <w:t>24</w:t>
            </w:r>
          </w:p>
        </w:tc>
        <w:tc>
          <w:tcPr>
            <w:tcW w:w="1871" w:type="pct"/>
            <w:noWrap w:val="0"/>
            <w:vAlign w:val="top"/>
          </w:tcPr>
          <w:p w14:paraId="614DADC2">
            <w:pPr>
              <w:pStyle w:val="15"/>
              <w:spacing w:before="240" w:line="229" w:lineRule="auto"/>
              <w:ind w:left="73" w:leftChars="0"/>
              <w:rPr>
                <w:rFonts w:hint="eastAsia" w:ascii="宋体" w:hAnsi="宋体" w:eastAsia="宋体" w:cs="宋体"/>
                <w:color w:val="auto"/>
              </w:rPr>
            </w:pPr>
            <w:r>
              <w:rPr>
                <w:rFonts w:hint="eastAsia" w:ascii="宋体" w:hAnsi="宋体" w:eastAsia="宋体" w:cs="宋体"/>
                <w:color w:val="auto"/>
                <w:spacing w:val="-1"/>
              </w:rPr>
              <w:t>专业岗位认知、实践</w:t>
            </w:r>
          </w:p>
        </w:tc>
      </w:tr>
      <w:tr w14:paraId="2007F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369" w:type="pct"/>
            <w:noWrap w:val="0"/>
            <w:vAlign w:val="top"/>
          </w:tcPr>
          <w:p w14:paraId="3D26BAD0">
            <w:pPr>
              <w:spacing w:line="339" w:lineRule="auto"/>
              <w:jc w:val="center"/>
              <w:rPr>
                <w:rFonts w:hint="eastAsia" w:ascii="宋体" w:hAnsi="宋体" w:eastAsia="宋体" w:cs="宋体"/>
                <w:color w:val="auto"/>
                <w:sz w:val="21"/>
              </w:rPr>
            </w:pPr>
          </w:p>
          <w:p w14:paraId="6E9A0A7F">
            <w:pPr>
              <w:pStyle w:val="15"/>
              <w:spacing w:before="65" w:line="189" w:lineRule="auto"/>
              <w:jc w:val="center"/>
              <w:rPr>
                <w:rFonts w:hint="eastAsia" w:ascii="宋体" w:hAnsi="宋体" w:eastAsia="宋体" w:cs="宋体"/>
                <w:color w:val="auto"/>
              </w:rPr>
            </w:pPr>
            <w:r>
              <w:rPr>
                <w:rFonts w:hint="eastAsia" w:ascii="宋体" w:hAnsi="宋体" w:eastAsia="宋体" w:cs="宋体"/>
                <w:color w:val="auto"/>
              </w:rPr>
              <w:t>4</w:t>
            </w:r>
          </w:p>
        </w:tc>
        <w:tc>
          <w:tcPr>
            <w:tcW w:w="649" w:type="pct"/>
            <w:noWrap w:val="0"/>
            <w:vAlign w:val="center"/>
          </w:tcPr>
          <w:p w14:paraId="53D5F30C">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eastAsia" w:ascii="宋体" w:hAnsi="宋体" w:eastAsia="宋体" w:cs="宋体"/>
                <w:color w:val="auto"/>
                <w:spacing w:val="-1"/>
              </w:rPr>
            </w:pPr>
            <w:r>
              <w:rPr>
                <w:rFonts w:hint="eastAsia" w:ascii="宋体" w:hAnsi="宋体" w:eastAsia="宋体" w:cs="宋体"/>
                <w:color w:val="auto"/>
                <w:spacing w:val="-1"/>
              </w:rPr>
              <w:t>校企合作实训室</w:t>
            </w:r>
          </w:p>
        </w:tc>
        <w:tc>
          <w:tcPr>
            <w:tcW w:w="1679" w:type="pct"/>
            <w:noWrap w:val="0"/>
            <w:vAlign w:val="center"/>
          </w:tcPr>
          <w:p w14:paraId="4E9382D1">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宋体" w:hAnsi="宋体" w:eastAsia="宋体" w:cs="宋体"/>
                <w:color w:val="auto"/>
                <w:spacing w:val="-1"/>
              </w:rPr>
            </w:pPr>
            <w:r>
              <w:rPr>
                <w:rFonts w:hint="eastAsia" w:ascii="宋体" w:hAnsi="宋体" w:eastAsia="宋体" w:cs="宋体"/>
                <w:color w:val="auto"/>
                <w:spacing w:val="-1"/>
              </w:rPr>
              <w:t>实训桌及配套凳子、电脑、投影仪网中网智慧税务金税平台等</w:t>
            </w:r>
          </w:p>
        </w:tc>
        <w:tc>
          <w:tcPr>
            <w:tcW w:w="429" w:type="pct"/>
            <w:noWrap w:val="0"/>
            <w:vAlign w:val="top"/>
          </w:tcPr>
          <w:p w14:paraId="168547EC">
            <w:pPr>
              <w:spacing w:line="250" w:lineRule="auto"/>
              <w:rPr>
                <w:rFonts w:hint="eastAsia" w:ascii="宋体" w:hAnsi="宋体" w:eastAsia="宋体" w:cs="宋体"/>
                <w:color w:val="auto"/>
                <w:sz w:val="21"/>
              </w:rPr>
            </w:pPr>
          </w:p>
          <w:p w14:paraId="761D8A78">
            <w:pPr>
              <w:pStyle w:val="15"/>
              <w:spacing w:before="62" w:line="189" w:lineRule="auto"/>
              <w:ind w:firstLine="196" w:firstLineChars="100"/>
              <w:rPr>
                <w:rFonts w:hint="eastAsia" w:ascii="宋体" w:hAnsi="宋体" w:eastAsia="宋体" w:cs="宋体"/>
                <w:color w:val="auto"/>
                <w:spacing w:val="-2"/>
              </w:rPr>
            </w:pPr>
          </w:p>
          <w:p w14:paraId="7DC7148A">
            <w:pPr>
              <w:pStyle w:val="15"/>
              <w:spacing w:before="62" w:line="189" w:lineRule="auto"/>
              <w:ind w:firstLine="392" w:firstLineChars="200"/>
              <w:rPr>
                <w:rFonts w:hint="eastAsia" w:ascii="宋体" w:hAnsi="宋体" w:eastAsia="宋体" w:cs="宋体"/>
                <w:color w:val="auto"/>
              </w:rPr>
            </w:pPr>
            <w:r>
              <w:rPr>
                <w:rFonts w:hint="eastAsia" w:ascii="宋体" w:hAnsi="宋体" w:eastAsia="宋体" w:cs="宋体"/>
                <w:color w:val="auto"/>
                <w:spacing w:val="-2"/>
              </w:rPr>
              <w:t>30</w:t>
            </w:r>
          </w:p>
        </w:tc>
        <w:tc>
          <w:tcPr>
            <w:tcW w:w="1871" w:type="pct"/>
            <w:noWrap w:val="0"/>
            <w:vAlign w:val="top"/>
          </w:tcPr>
          <w:p w14:paraId="0354AE2C">
            <w:pPr>
              <w:pStyle w:val="15"/>
              <w:spacing w:before="241" w:line="228" w:lineRule="auto"/>
              <w:ind w:left="74" w:leftChars="0"/>
              <w:rPr>
                <w:rFonts w:hint="eastAsia" w:ascii="宋体" w:hAnsi="宋体" w:eastAsia="宋体" w:cs="宋体"/>
                <w:color w:val="auto"/>
              </w:rPr>
            </w:pPr>
            <w:r>
              <w:rPr>
                <w:rFonts w:hint="eastAsia" w:ascii="宋体" w:hAnsi="宋体" w:eastAsia="宋体" w:cs="宋体"/>
                <w:color w:val="auto"/>
                <w:spacing w:val="-1"/>
              </w:rPr>
              <w:t>涉税事务处理、纳税申报实训</w:t>
            </w:r>
          </w:p>
        </w:tc>
      </w:tr>
      <w:tr w14:paraId="2396C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369" w:type="pct"/>
            <w:noWrap w:val="0"/>
            <w:vAlign w:val="top"/>
          </w:tcPr>
          <w:p w14:paraId="648CFE73">
            <w:pPr>
              <w:spacing w:line="409" w:lineRule="auto"/>
              <w:jc w:val="center"/>
              <w:rPr>
                <w:rFonts w:hint="eastAsia" w:ascii="宋体" w:hAnsi="宋体" w:eastAsia="宋体" w:cs="宋体"/>
                <w:color w:val="auto"/>
                <w:sz w:val="21"/>
              </w:rPr>
            </w:pPr>
          </w:p>
          <w:p w14:paraId="48CBE3AD">
            <w:pPr>
              <w:pStyle w:val="15"/>
              <w:spacing w:before="65" w:line="187" w:lineRule="auto"/>
              <w:jc w:val="center"/>
              <w:rPr>
                <w:rFonts w:hint="eastAsia" w:ascii="宋体" w:hAnsi="宋体" w:eastAsia="宋体" w:cs="宋体"/>
                <w:color w:val="auto"/>
              </w:rPr>
            </w:pPr>
            <w:r>
              <w:rPr>
                <w:rFonts w:hint="eastAsia" w:ascii="宋体" w:hAnsi="宋体" w:eastAsia="宋体" w:cs="宋体"/>
                <w:color w:val="auto"/>
              </w:rPr>
              <w:t>5</w:t>
            </w:r>
          </w:p>
        </w:tc>
        <w:tc>
          <w:tcPr>
            <w:tcW w:w="649" w:type="pct"/>
            <w:noWrap w:val="0"/>
            <w:vAlign w:val="center"/>
          </w:tcPr>
          <w:p w14:paraId="45B4B27A">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宋体" w:hAnsi="宋体" w:eastAsia="宋体" w:cs="宋体"/>
                <w:color w:val="auto"/>
                <w:spacing w:val="-1"/>
              </w:rPr>
            </w:pPr>
            <w:r>
              <w:rPr>
                <w:rFonts w:hint="eastAsia" w:ascii="宋体" w:hAnsi="宋体" w:eastAsia="宋体" w:cs="宋体"/>
                <w:color w:val="auto"/>
                <w:spacing w:val="-1"/>
              </w:rPr>
              <w:t>会计综合实训室</w:t>
            </w:r>
          </w:p>
        </w:tc>
        <w:tc>
          <w:tcPr>
            <w:tcW w:w="1679" w:type="pct"/>
            <w:noWrap w:val="0"/>
            <w:vAlign w:val="center"/>
          </w:tcPr>
          <w:p w14:paraId="0B51DAB7">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宋体" w:hAnsi="宋体" w:eastAsia="宋体" w:cs="宋体"/>
                <w:color w:val="auto"/>
                <w:spacing w:val="-1"/>
              </w:rPr>
            </w:pPr>
            <w:r>
              <w:rPr>
                <w:rFonts w:hint="eastAsia" w:ascii="宋体" w:hAnsi="宋体" w:eastAsia="宋体" w:cs="宋体"/>
                <w:color w:val="auto"/>
                <w:spacing w:val="-1"/>
              </w:rPr>
              <w:t>实训桌及配套凳子：14套</w:t>
            </w:r>
          </w:p>
        </w:tc>
        <w:tc>
          <w:tcPr>
            <w:tcW w:w="429" w:type="pct"/>
            <w:noWrap w:val="0"/>
            <w:vAlign w:val="top"/>
          </w:tcPr>
          <w:p w14:paraId="54FB8F84">
            <w:pPr>
              <w:spacing w:line="247" w:lineRule="auto"/>
              <w:rPr>
                <w:rFonts w:hint="eastAsia" w:ascii="宋体" w:hAnsi="宋体" w:eastAsia="宋体" w:cs="宋体"/>
                <w:color w:val="auto"/>
                <w:sz w:val="21"/>
              </w:rPr>
            </w:pPr>
          </w:p>
          <w:p w14:paraId="70AA3E8E">
            <w:pPr>
              <w:pStyle w:val="15"/>
              <w:spacing w:before="61" w:line="189" w:lineRule="auto"/>
              <w:ind w:firstLine="400" w:firstLineChars="200"/>
              <w:rPr>
                <w:rFonts w:hint="eastAsia" w:ascii="宋体" w:hAnsi="宋体" w:eastAsia="宋体" w:cs="宋体"/>
                <w:color w:val="auto"/>
              </w:rPr>
            </w:pPr>
            <w:r>
              <w:rPr>
                <w:rFonts w:hint="eastAsia" w:ascii="宋体" w:hAnsi="宋体" w:eastAsia="宋体" w:cs="宋体"/>
                <w:color w:val="auto"/>
              </w:rPr>
              <w:t>80</w:t>
            </w:r>
          </w:p>
        </w:tc>
        <w:tc>
          <w:tcPr>
            <w:tcW w:w="1871" w:type="pct"/>
            <w:noWrap w:val="0"/>
            <w:vAlign w:val="center"/>
          </w:tcPr>
          <w:p w14:paraId="1F198213">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宋体" w:hAnsi="宋体" w:eastAsia="宋体" w:cs="宋体"/>
                <w:color w:val="auto"/>
                <w:spacing w:val="-1"/>
              </w:rPr>
            </w:pPr>
            <w:r>
              <w:rPr>
                <w:rFonts w:hint="eastAsia" w:ascii="宋体" w:hAnsi="宋体" w:eastAsia="宋体" w:cs="宋体"/>
                <w:color w:val="auto"/>
                <w:spacing w:val="-1"/>
              </w:rPr>
              <w:t>财务会计基础实训、企业财务会计实训、会计综合实训</w:t>
            </w:r>
          </w:p>
        </w:tc>
      </w:tr>
      <w:tr w14:paraId="17C5C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369" w:type="pct"/>
            <w:noWrap w:val="0"/>
            <w:vAlign w:val="top"/>
          </w:tcPr>
          <w:p w14:paraId="0B0D1392">
            <w:pPr>
              <w:spacing w:line="280" w:lineRule="auto"/>
              <w:jc w:val="center"/>
              <w:rPr>
                <w:rFonts w:hint="eastAsia" w:ascii="宋体" w:hAnsi="宋体" w:eastAsia="宋体" w:cs="宋体"/>
                <w:color w:val="auto"/>
                <w:sz w:val="21"/>
              </w:rPr>
            </w:pPr>
          </w:p>
          <w:p w14:paraId="62CA2E13">
            <w:pPr>
              <w:pStyle w:val="15"/>
              <w:spacing w:before="62" w:line="189" w:lineRule="auto"/>
              <w:jc w:val="center"/>
              <w:rPr>
                <w:rFonts w:hint="eastAsia" w:ascii="宋体" w:hAnsi="宋体" w:eastAsia="宋体" w:cs="宋体"/>
                <w:color w:val="auto"/>
              </w:rPr>
            </w:pPr>
          </w:p>
          <w:p w14:paraId="1385A0B4">
            <w:pPr>
              <w:pStyle w:val="15"/>
              <w:spacing w:before="62" w:line="189" w:lineRule="auto"/>
              <w:jc w:val="center"/>
              <w:rPr>
                <w:rFonts w:hint="eastAsia" w:ascii="宋体" w:hAnsi="宋体" w:eastAsia="宋体" w:cs="宋体"/>
                <w:snapToGrid w:val="0"/>
                <w:color w:val="auto"/>
                <w:kern w:val="0"/>
                <w:sz w:val="20"/>
                <w:szCs w:val="20"/>
                <w:lang w:val="en-US" w:eastAsia="en-US" w:bidi="ar-SA"/>
              </w:rPr>
            </w:pPr>
            <w:r>
              <w:rPr>
                <w:rFonts w:hint="eastAsia" w:ascii="宋体" w:hAnsi="宋体" w:eastAsia="宋体" w:cs="宋体"/>
                <w:color w:val="auto"/>
              </w:rPr>
              <w:t>6</w:t>
            </w:r>
          </w:p>
        </w:tc>
        <w:tc>
          <w:tcPr>
            <w:tcW w:w="649" w:type="pct"/>
            <w:noWrap w:val="0"/>
            <w:vAlign w:val="center"/>
          </w:tcPr>
          <w:p w14:paraId="6DE00B5D">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宋体" w:hAnsi="宋体" w:eastAsia="宋体" w:cs="宋体"/>
                <w:color w:val="auto"/>
                <w:spacing w:val="-1"/>
              </w:rPr>
            </w:pPr>
          </w:p>
          <w:p w14:paraId="79686D66">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right="0" w:rightChars="0"/>
              <w:jc w:val="both"/>
              <w:textAlignment w:val="baseline"/>
              <w:rPr>
                <w:rFonts w:hint="eastAsia" w:ascii="宋体" w:hAnsi="宋体" w:eastAsia="宋体" w:cs="宋体"/>
                <w:color w:val="auto"/>
                <w:spacing w:val="-1"/>
                <w:lang w:val="en-US" w:eastAsia="en-US"/>
              </w:rPr>
            </w:pPr>
            <w:r>
              <w:rPr>
                <w:rFonts w:hint="eastAsia" w:ascii="宋体" w:hAnsi="宋体" w:eastAsia="宋体" w:cs="宋体"/>
                <w:color w:val="auto"/>
                <w:spacing w:val="-1"/>
              </w:rPr>
              <w:t>ERP沙盘模拟实训室</w:t>
            </w:r>
          </w:p>
        </w:tc>
        <w:tc>
          <w:tcPr>
            <w:tcW w:w="1679" w:type="pct"/>
            <w:noWrap w:val="0"/>
            <w:vAlign w:val="center"/>
          </w:tcPr>
          <w:p w14:paraId="4AE05E14">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宋体" w:hAnsi="宋体" w:eastAsia="宋体" w:cs="宋体"/>
                <w:color w:val="auto"/>
                <w:spacing w:val="-1"/>
                <w:lang w:val="en-US" w:eastAsia="en-US"/>
              </w:rPr>
            </w:pPr>
            <w:r>
              <w:rPr>
                <w:rFonts w:hint="eastAsia" w:ascii="宋体" w:hAnsi="宋体" w:eastAsia="宋体" w:cs="宋体"/>
                <w:color w:val="auto"/>
                <w:spacing w:val="-1"/>
              </w:rPr>
              <w:t>实训工作台，计算机(安装教学管理系统和ERP沙盘模拟实训软件)各8套，投影设备和音响设备，文件柜及相关实训用资料和工具，互联网接入或Wi-Fi环境，支持模拟企业经营实训。</w:t>
            </w:r>
          </w:p>
        </w:tc>
        <w:tc>
          <w:tcPr>
            <w:tcW w:w="429" w:type="pct"/>
            <w:noWrap w:val="0"/>
            <w:vAlign w:val="top"/>
          </w:tcPr>
          <w:p w14:paraId="5456E77B">
            <w:pPr>
              <w:spacing w:line="278" w:lineRule="auto"/>
              <w:rPr>
                <w:rFonts w:hint="eastAsia" w:ascii="宋体" w:hAnsi="宋体" w:eastAsia="宋体" w:cs="宋体"/>
                <w:color w:val="auto"/>
                <w:sz w:val="21"/>
              </w:rPr>
            </w:pPr>
          </w:p>
          <w:p w14:paraId="13C62044">
            <w:pPr>
              <w:spacing w:line="278" w:lineRule="auto"/>
              <w:rPr>
                <w:rFonts w:hint="eastAsia" w:ascii="宋体" w:hAnsi="宋体" w:eastAsia="宋体" w:cs="宋体"/>
                <w:color w:val="auto"/>
                <w:sz w:val="21"/>
              </w:rPr>
            </w:pPr>
          </w:p>
          <w:p w14:paraId="4B319955">
            <w:pPr>
              <w:pStyle w:val="15"/>
              <w:spacing w:before="62" w:line="189" w:lineRule="auto"/>
              <w:ind w:firstLine="196" w:firstLineChars="100"/>
              <w:rPr>
                <w:rFonts w:hint="eastAsia" w:ascii="宋体" w:hAnsi="宋体" w:eastAsia="宋体" w:cs="宋体"/>
                <w:snapToGrid w:val="0"/>
                <w:color w:val="auto"/>
                <w:kern w:val="0"/>
                <w:sz w:val="20"/>
                <w:szCs w:val="20"/>
                <w:lang w:val="en-US" w:eastAsia="en-US" w:bidi="ar-SA"/>
              </w:rPr>
            </w:pPr>
            <w:r>
              <w:rPr>
                <w:rFonts w:hint="eastAsia" w:ascii="宋体" w:hAnsi="宋体" w:eastAsia="宋体" w:cs="宋体"/>
                <w:color w:val="auto"/>
                <w:spacing w:val="-2"/>
              </w:rPr>
              <w:t>56</w:t>
            </w:r>
          </w:p>
        </w:tc>
        <w:tc>
          <w:tcPr>
            <w:tcW w:w="1871" w:type="pct"/>
            <w:noWrap w:val="0"/>
            <w:vAlign w:val="top"/>
          </w:tcPr>
          <w:p w14:paraId="61CE5B99">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宋体" w:hAnsi="宋体" w:eastAsia="宋体" w:cs="宋体"/>
                <w:color w:val="auto"/>
                <w:spacing w:val="-1"/>
              </w:rPr>
            </w:pPr>
          </w:p>
          <w:p w14:paraId="17F84D92">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宋体" w:hAnsi="宋体" w:eastAsia="宋体" w:cs="宋体"/>
                <w:color w:val="auto"/>
                <w:spacing w:val="-1"/>
              </w:rPr>
            </w:pPr>
          </w:p>
          <w:p w14:paraId="5E47F338">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both"/>
              <w:textAlignment w:val="baseline"/>
              <w:rPr>
                <w:rFonts w:hint="eastAsia" w:ascii="宋体" w:hAnsi="宋体" w:eastAsia="宋体" w:cs="宋体"/>
                <w:color w:val="auto"/>
                <w:spacing w:val="-1"/>
              </w:rPr>
            </w:pPr>
          </w:p>
          <w:p w14:paraId="495284AA">
            <w:pPr>
              <w:pStyle w:val="15"/>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396" w:firstLineChars="200"/>
              <w:jc w:val="both"/>
              <w:textAlignment w:val="baseline"/>
              <w:rPr>
                <w:rFonts w:hint="eastAsia" w:ascii="宋体" w:hAnsi="宋体" w:eastAsia="宋体" w:cs="宋体"/>
                <w:color w:val="auto"/>
                <w:spacing w:val="-1"/>
                <w:lang w:val="en-US" w:eastAsia="en-US"/>
              </w:rPr>
            </w:pPr>
            <w:r>
              <w:rPr>
                <w:rFonts w:hint="eastAsia" w:ascii="宋体" w:hAnsi="宋体" w:eastAsia="宋体" w:cs="宋体"/>
                <w:color w:val="auto"/>
                <w:spacing w:val="-1"/>
              </w:rPr>
              <w:t>ERP沙盘模拟训练</w:t>
            </w:r>
          </w:p>
        </w:tc>
      </w:tr>
    </w:tbl>
    <w:p w14:paraId="7FED7B7E">
      <w:pPr>
        <w:keepNext w:val="0"/>
        <w:keepLines w:val="0"/>
        <w:pageBreakBefore w:val="0"/>
        <w:widowControl/>
        <w:kinsoku w:val="0"/>
        <w:wordWrap/>
        <w:overflowPunct/>
        <w:topLinePunct w:val="0"/>
        <w:autoSpaceDE w:val="0"/>
        <w:autoSpaceDN w:val="0"/>
        <w:bidi w:val="0"/>
        <w:adjustRightInd w:val="0"/>
        <w:snapToGrid w:val="0"/>
        <w:textAlignment w:val="baseline"/>
        <w:rPr>
          <w:rFonts w:hint="eastAsia" w:ascii="宋体" w:hAnsi="宋体" w:eastAsia="宋体" w:cs="宋体"/>
          <w:color w:val="auto"/>
          <w:sz w:val="18"/>
          <w:szCs w:val="18"/>
        </w:rPr>
      </w:pPr>
    </w:p>
    <w:p w14:paraId="7BA46022">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6" w:firstLineChars="200"/>
        <w:textAlignment w:val="baseline"/>
        <w:outlineLvl w:val="2"/>
        <w:rPr>
          <w:rFonts w:hint="default" w:ascii="宋体" w:hAnsi="宋体" w:eastAsia="宋体" w:cs="宋体"/>
          <w:b/>
          <w:bCs/>
          <w:color w:val="auto"/>
          <w:spacing w:val="-4"/>
          <w:sz w:val="24"/>
          <w:szCs w:val="24"/>
          <w:lang w:val="en-US" w:eastAsia="zh-CN"/>
        </w:rPr>
      </w:pPr>
      <w:r>
        <w:rPr>
          <w:rFonts w:hint="eastAsia" w:ascii="宋体" w:hAnsi="宋体" w:eastAsia="宋体" w:cs="宋体"/>
          <w:b/>
          <w:bCs/>
          <w:color w:val="auto"/>
          <w:spacing w:val="-4"/>
          <w:sz w:val="24"/>
          <w:szCs w:val="24"/>
          <w:lang w:val="en-US" w:eastAsia="zh-CN"/>
        </w:rPr>
        <w:t>3.校外</w:t>
      </w:r>
      <w:r>
        <w:rPr>
          <w:rFonts w:hint="eastAsia" w:ascii="宋体" w:hAnsi="宋体" w:eastAsia="宋体" w:cs="宋体"/>
          <w:b/>
          <w:bCs/>
          <w:color w:val="auto"/>
          <w:spacing w:val="-5"/>
          <w:sz w:val="24"/>
          <w:szCs w:val="24"/>
          <w:lang w:val="en-US" w:eastAsia="zh-CN"/>
        </w:rPr>
        <w:t>教学</w:t>
      </w:r>
      <w:r>
        <w:rPr>
          <w:rFonts w:hint="eastAsia" w:ascii="宋体" w:hAnsi="宋体" w:eastAsia="宋体" w:cs="宋体"/>
          <w:b/>
          <w:bCs/>
          <w:color w:val="auto"/>
          <w:spacing w:val="-4"/>
          <w:sz w:val="24"/>
          <w:szCs w:val="24"/>
          <w:lang w:val="en-US" w:eastAsia="zh-CN"/>
        </w:rPr>
        <w:t>实践条件</w:t>
      </w:r>
    </w:p>
    <w:p w14:paraId="0CFAD5CC">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具有稳定的校外实训基地。能够开展专业认知、纳税申报、中小微企业代理记账、企业注册与注销等实训活动，实训设施齐备，实训岗位、实训指导教师确定，实训管理及实施规章制度齐全。具有稳定的校外实习基地。能够提供会计核算、会计监督等相关</w:t>
      </w:r>
      <w:r>
        <w:rPr>
          <w:rFonts w:hint="eastAsia" w:ascii="宋体" w:hAnsi="宋体" w:eastAsia="宋体" w:cs="宋体"/>
          <w:color w:val="auto"/>
          <w:spacing w:val="2"/>
          <w:sz w:val="24"/>
          <w:szCs w:val="24"/>
        </w:rPr>
        <w:t>实习</w:t>
      </w:r>
      <w:r>
        <w:rPr>
          <w:rFonts w:hint="eastAsia" w:ascii="宋体" w:hAnsi="宋体" w:eastAsia="宋体" w:cs="宋体"/>
          <w:color w:val="auto"/>
          <w:spacing w:val="3"/>
          <w:sz w:val="24"/>
          <w:szCs w:val="24"/>
        </w:rPr>
        <w:t>岗位；能涵盖当前会计专业发展的主流技术，可接纳一定规模的学生实习，能够配备相应数量指导教师对学生实习进行指导和管理，有保证实习生日常工作、学习、生活的规章制度，</w:t>
      </w:r>
      <w:r>
        <w:rPr>
          <w:rFonts w:hint="eastAsia" w:ascii="宋体" w:hAnsi="宋体" w:eastAsia="宋体" w:cs="宋体"/>
          <w:color w:val="auto"/>
          <w:spacing w:val="3"/>
          <w:sz w:val="24"/>
          <w:szCs w:val="24"/>
          <w:lang w:val="en-US" w:eastAsia="zh-CN"/>
        </w:rPr>
        <w:t>更</w:t>
      </w:r>
      <w:r>
        <w:rPr>
          <w:rFonts w:hint="eastAsia" w:ascii="宋体" w:hAnsi="宋体" w:eastAsia="宋体" w:cs="宋体"/>
          <w:color w:val="auto"/>
          <w:spacing w:val="3"/>
          <w:sz w:val="24"/>
          <w:szCs w:val="24"/>
        </w:rPr>
        <w:t>有安全、保险保障。</w:t>
      </w:r>
    </w:p>
    <w:p w14:paraId="1AE827BD">
      <w:pPr>
        <w:keepNext w:val="0"/>
        <w:keepLines w:val="0"/>
        <w:pageBreakBefore w:val="0"/>
        <w:widowControl/>
        <w:kinsoku w:val="0"/>
        <w:wordWrap/>
        <w:overflowPunct/>
        <w:topLinePunct w:val="0"/>
        <w:autoSpaceDE w:val="0"/>
        <w:autoSpaceDN w:val="0"/>
        <w:bidi w:val="0"/>
        <w:adjustRightInd w:val="0"/>
        <w:snapToGrid w:val="0"/>
        <w:spacing w:line="440" w:lineRule="exact"/>
        <w:ind w:firstLine="414" w:firstLineChars="200"/>
        <w:jc w:val="center"/>
        <w:textAlignment w:val="baseline"/>
        <w:rPr>
          <w:color w:val="auto"/>
        </w:rPr>
      </w:pPr>
      <w:r>
        <w:rPr>
          <w:rFonts w:ascii="宋体" w:hAnsi="宋体" w:eastAsia="宋体" w:cs="宋体"/>
          <w:b/>
          <w:bCs/>
          <w:color w:val="auto"/>
          <w:spacing w:val="-2"/>
          <w:sz w:val="21"/>
          <w:szCs w:val="21"/>
        </w:rPr>
        <w:t>表1</w:t>
      </w:r>
      <w:r>
        <w:rPr>
          <w:rFonts w:hint="eastAsia" w:ascii="宋体" w:hAnsi="宋体" w:eastAsia="宋体" w:cs="宋体"/>
          <w:b/>
          <w:bCs/>
          <w:color w:val="auto"/>
          <w:spacing w:val="-2"/>
          <w:sz w:val="21"/>
          <w:szCs w:val="21"/>
          <w:lang w:val="en-US" w:eastAsia="zh-CN"/>
        </w:rPr>
        <w:t>6  大数据与会计专业校外实训基地</w:t>
      </w:r>
    </w:p>
    <w:tbl>
      <w:tblPr>
        <w:tblStyle w:val="13"/>
        <w:tblW w:w="8959" w:type="dxa"/>
        <w:tblInd w:w="1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2348"/>
        <w:gridCol w:w="2242"/>
        <w:gridCol w:w="1909"/>
        <w:gridCol w:w="1653"/>
      </w:tblGrid>
      <w:tr w14:paraId="12F03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07" w:type="dxa"/>
            <w:shd w:val="clear" w:color="auto" w:fill="B8CCE3"/>
            <w:noWrap w:val="0"/>
            <w:vAlign w:val="top"/>
          </w:tcPr>
          <w:p w14:paraId="6AA79B82">
            <w:pPr>
              <w:pStyle w:val="15"/>
              <w:spacing w:before="89" w:line="230" w:lineRule="auto"/>
              <w:ind w:left="199"/>
              <w:rPr>
                <w:b/>
                <w:bCs/>
                <w:color w:val="auto"/>
              </w:rPr>
            </w:pPr>
            <w:r>
              <w:rPr>
                <w:b/>
                <w:bCs/>
                <w:color w:val="auto"/>
                <w:spacing w:val="10"/>
              </w:rPr>
              <w:t>序号</w:t>
            </w:r>
          </w:p>
        </w:tc>
        <w:tc>
          <w:tcPr>
            <w:tcW w:w="2348" w:type="dxa"/>
            <w:shd w:val="clear" w:color="auto" w:fill="B8CCE3"/>
            <w:noWrap w:val="0"/>
            <w:vAlign w:val="top"/>
          </w:tcPr>
          <w:p w14:paraId="4C16D6B5">
            <w:pPr>
              <w:pStyle w:val="15"/>
              <w:spacing w:before="84" w:line="229" w:lineRule="auto"/>
              <w:ind w:left="331"/>
              <w:rPr>
                <w:b/>
                <w:bCs/>
                <w:color w:val="auto"/>
              </w:rPr>
            </w:pPr>
            <w:r>
              <w:rPr>
                <w:b/>
                <w:bCs/>
                <w:color w:val="auto"/>
                <w:spacing w:val="23"/>
              </w:rPr>
              <w:t>校外实习基地名称</w:t>
            </w:r>
          </w:p>
        </w:tc>
        <w:tc>
          <w:tcPr>
            <w:tcW w:w="2242" w:type="dxa"/>
            <w:shd w:val="clear" w:color="auto" w:fill="B8CCE3"/>
            <w:noWrap w:val="0"/>
            <w:vAlign w:val="top"/>
          </w:tcPr>
          <w:p w14:paraId="58362A25">
            <w:pPr>
              <w:pStyle w:val="15"/>
              <w:spacing w:before="91" w:line="229" w:lineRule="auto"/>
              <w:ind w:left="493"/>
              <w:rPr>
                <w:b/>
                <w:bCs/>
                <w:color w:val="auto"/>
              </w:rPr>
            </w:pPr>
            <w:r>
              <w:rPr>
                <w:b/>
                <w:bCs/>
                <w:color w:val="auto"/>
                <w:spacing w:val="21"/>
              </w:rPr>
              <w:t>合作企业名称</w:t>
            </w:r>
          </w:p>
        </w:tc>
        <w:tc>
          <w:tcPr>
            <w:tcW w:w="1909" w:type="dxa"/>
            <w:shd w:val="clear" w:color="auto" w:fill="B8CCE3"/>
            <w:noWrap w:val="0"/>
            <w:vAlign w:val="top"/>
          </w:tcPr>
          <w:p w14:paraId="14D79F12">
            <w:pPr>
              <w:pStyle w:val="15"/>
              <w:spacing w:before="89" w:line="230" w:lineRule="auto"/>
              <w:ind w:left="754"/>
              <w:rPr>
                <w:b/>
                <w:bCs/>
                <w:color w:val="auto"/>
              </w:rPr>
            </w:pPr>
            <w:r>
              <w:rPr>
                <w:b/>
                <w:bCs/>
                <w:color w:val="auto"/>
                <w:spacing w:val="8"/>
              </w:rPr>
              <w:t>用途</w:t>
            </w:r>
          </w:p>
        </w:tc>
        <w:tc>
          <w:tcPr>
            <w:tcW w:w="1653" w:type="dxa"/>
            <w:shd w:val="clear" w:color="auto" w:fill="B8CCE3"/>
            <w:noWrap w:val="0"/>
            <w:vAlign w:val="top"/>
          </w:tcPr>
          <w:p w14:paraId="031165AE">
            <w:pPr>
              <w:pStyle w:val="15"/>
              <w:spacing w:before="91" w:line="229" w:lineRule="auto"/>
              <w:ind w:left="202"/>
              <w:rPr>
                <w:b/>
                <w:bCs/>
                <w:color w:val="auto"/>
              </w:rPr>
            </w:pPr>
            <w:r>
              <w:rPr>
                <w:b/>
                <w:bCs/>
                <w:color w:val="auto"/>
                <w:spacing w:val="21"/>
              </w:rPr>
              <w:t>合作深度要求</w:t>
            </w:r>
          </w:p>
        </w:tc>
      </w:tr>
      <w:tr w14:paraId="4D9C4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807" w:type="dxa"/>
            <w:noWrap w:val="0"/>
            <w:vAlign w:val="top"/>
          </w:tcPr>
          <w:p w14:paraId="2667160C">
            <w:pPr>
              <w:pStyle w:val="15"/>
              <w:spacing w:before="277" w:line="190" w:lineRule="auto"/>
              <w:ind w:left="389"/>
              <w:jc w:val="both"/>
              <w:rPr>
                <w:color w:val="auto"/>
              </w:rPr>
            </w:pPr>
            <w:r>
              <w:rPr>
                <w:color w:val="auto"/>
              </w:rPr>
              <w:t>1</w:t>
            </w:r>
          </w:p>
        </w:tc>
        <w:tc>
          <w:tcPr>
            <w:tcW w:w="2348" w:type="dxa"/>
            <w:noWrap w:val="0"/>
            <w:vAlign w:val="center"/>
          </w:tcPr>
          <w:p w14:paraId="240C29C4">
            <w:pPr>
              <w:pStyle w:val="15"/>
              <w:spacing w:before="29" w:line="263" w:lineRule="auto"/>
              <w:ind w:left="16" w:right="2" w:hanging="9"/>
              <w:jc w:val="both"/>
              <w:rPr>
                <w:color w:val="auto"/>
              </w:rPr>
            </w:pPr>
            <w:r>
              <w:rPr>
                <w:color w:val="auto"/>
                <w:spacing w:val="19"/>
              </w:rPr>
              <w:t>职院—红旗门税务大厅实</w:t>
            </w:r>
            <w:r>
              <w:rPr>
                <w:color w:val="auto"/>
                <w:spacing w:val="5"/>
              </w:rPr>
              <w:t>习实训基地</w:t>
            </w:r>
          </w:p>
        </w:tc>
        <w:tc>
          <w:tcPr>
            <w:tcW w:w="2242" w:type="dxa"/>
            <w:noWrap w:val="0"/>
            <w:vAlign w:val="center"/>
          </w:tcPr>
          <w:p w14:paraId="7A55B930">
            <w:pPr>
              <w:pStyle w:val="15"/>
              <w:spacing w:before="29" w:line="265" w:lineRule="auto"/>
              <w:ind w:right="6"/>
              <w:jc w:val="both"/>
              <w:rPr>
                <w:color w:val="auto"/>
              </w:rPr>
            </w:pPr>
            <w:r>
              <w:rPr>
                <w:color w:val="auto"/>
                <w:spacing w:val="8"/>
              </w:rPr>
              <w:t>吉首安信财税咨询有限公司、吉首市税务局</w:t>
            </w:r>
          </w:p>
        </w:tc>
        <w:tc>
          <w:tcPr>
            <w:tcW w:w="1909" w:type="dxa"/>
            <w:noWrap w:val="0"/>
            <w:vAlign w:val="center"/>
          </w:tcPr>
          <w:p w14:paraId="3FE0309D">
            <w:pPr>
              <w:pStyle w:val="15"/>
              <w:spacing w:before="28" w:line="263" w:lineRule="auto"/>
              <w:ind w:left="10" w:hanging="1"/>
              <w:jc w:val="both"/>
              <w:rPr>
                <w:color w:val="auto"/>
              </w:rPr>
            </w:pPr>
            <w:r>
              <w:rPr>
                <w:color w:val="auto"/>
                <w:spacing w:val="18"/>
              </w:rPr>
              <w:t>专业认识实习、生产</w:t>
            </w:r>
            <w:r>
              <w:rPr>
                <w:color w:val="auto"/>
                <w:spacing w:val="8"/>
              </w:rPr>
              <w:t>性实训、顶岗实习</w:t>
            </w:r>
          </w:p>
        </w:tc>
        <w:tc>
          <w:tcPr>
            <w:tcW w:w="1653" w:type="dxa"/>
            <w:noWrap w:val="0"/>
            <w:vAlign w:val="center"/>
          </w:tcPr>
          <w:p w14:paraId="676C6707">
            <w:pPr>
              <w:pStyle w:val="15"/>
              <w:keepNext w:val="0"/>
              <w:keepLines w:val="0"/>
              <w:pageBreakBefore w:val="0"/>
              <w:widowControl/>
              <w:kinsoku w:val="0"/>
              <w:wordWrap/>
              <w:overflowPunct/>
              <w:topLinePunct w:val="0"/>
              <w:autoSpaceDE w:val="0"/>
              <w:autoSpaceDN w:val="0"/>
              <w:bidi w:val="0"/>
              <w:adjustRightInd w:val="0"/>
              <w:snapToGrid w:val="0"/>
              <w:spacing w:before="19" w:line="229" w:lineRule="auto"/>
              <w:ind w:left="623"/>
              <w:jc w:val="both"/>
              <w:textAlignment w:val="baseline"/>
              <w:rPr>
                <w:color w:val="auto"/>
              </w:rPr>
            </w:pPr>
            <w:r>
              <w:rPr>
                <w:color w:val="auto"/>
                <w:spacing w:val="5"/>
              </w:rPr>
              <w:t>深度</w:t>
            </w:r>
          </w:p>
        </w:tc>
      </w:tr>
      <w:tr w14:paraId="04AAF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807" w:type="dxa"/>
            <w:noWrap w:val="0"/>
            <w:vAlign w:val="top"/>
          </w:tcPr>
          <w:p w14:paraId="1BD0CAF3">
            <w:pPr>
              <w:pStyle w:val="15"/>
              <w:spacing w:before="283" w:line="189" w:lineRule="auto"/>
              <w:ind w:left="363"/>
              <w:jc w:val="both"/>
              <w:rPr>
                <w:color w:val="auto"/>
              </w:rPr>
            </w:pPr>
            <w:r>
              <w:rPr>
                <w:color w:val="auto"/>
              </w:rPr>
              <w:t>2</w:t>
            </w:r>
          </w:p>
        </w:tc>
        <w:tc>
          <w:tcPr>
            <w:tcW w:w="2348" w:type="dxa"/>
            <w:noWrap w:val="0"/>
            <w:vAlign w:val="center"/>
          </w:tcPr>
          <w:p w14:paraId="420B13D2">
            <w:pPr>
              <w:pStyle w:val="15"/>
              <w:spacing w:before="30" w:line="261" w:lineRule="auto"/>
              <w:ind w:left="7"/>
              <w:jc w:val="both"/>
              <w:rPr>
                <w:color w:val="auto"/>
              </w:rPr>
            </w:pPr>
            <w:r>
              <w:rPr>
                <w:color w:val="auto"/>
                <w:spacing w:val="19"/>
              </w:rPr>
              <w:t>职院—湘西高新区税务大</w:t>
            </w:r>
            <w:r>
              <w:rPr>
                <w:color w:val="auto"/>
                <w:spacing w:val="8"/>
              </w:rPr>
              <w:t>厅实习实训基地</w:t>
            </w:r>
          </w:p>
        </w:tc>
        <w:tc>
          <w:tcPr>
            <w:tcW w:w="2242" w:type="dxa"/>
            <w:noWrap w:val="0"/>
            <w:vAlign w:val="center"/>
          </w:tcPr>
          <w:p w14:paraId="38CE7F84">
            <w:pPr>
              <w:pStyle w:val="15"/>
              <w:spacing w:before="30" w:line="263" w:lineRule="auto"/>
              <w:ind w:right="6"/>
              <w:jc w:val="both"/>
              <w:rPr>
                <w:color w:val="auto"/>
              </w:rPr>
            </w:pPr>
            <w:r>
              <w:rPr>
                <w:color w:val="auto"/>
                <w:spacing w:val="8"/>
              </w:rPr>
              <w:t>吉首安信财税咨询有限公司、湘西高新区税务局</w:t>
            </w:r>
          </w:p>
        </w:tc>
        <w:tc>
          <w:tcPr>
            <w:tcW w:w="1909" w:type="dxa"/>
            <w:noWrap w:val="0"/>
            <w:vAlign w:val="center"/>
          </w:tcPr>
          <w:p w14:paraId="71E549B6">
            <w:pPr>
              <w:pStyle w:val="15"/>
              <w:spacing w:before="31" w:line="260" w:lineRule="auto"/>
              <w:ind w:left="10" w:hanging="1"/>
              <w:jc w:val="both"/>
              <w:rPr>
                <w:color w:val="auto"/>
              </w:rPr>
            </w:pPr>
            <w:r>
              <w:rPr>
                <w:color w:val="auto"/>
                <w:spacing w:val="18"/>
              </w:rPr>
              <w:t>专业认识实习、生产</w:t>
            </w:r>
            <w:r>
              <w:rPr>
                <w:color w:val="auto"/>
                <w:spacing w:val="8"/>
              </w:rPr>
              <w:t>性实训、顶岗实习</w:t>
            </w:r>
          </w:p>
        </w:tc>
        <w:tc>
          <w:tcPr>
            <w:tcW w:w="1653" w:type="dxa"/>
            <w:noWrap w:val="0"/>
            <w:vAlign w:val="center"/>
          </w:tcPr>
          <w:p w14:paraId="51287DD1">
            <w:pPr>
              <w:pStyle w:val="15"/>
              <w:keepNext w:val="0"/>
              <w:keepLines w:val="0"/>
              <w:pageBreakBefore w:val="0"/>
              <w:widowControl/>
              <w:kinsoku w:val="0"/>
              <w:wordWrap/>
              <w:overflowPunct/>
              <w:topLinePunct w:val="0"/>
              <w:autoSpaceDE w:val="0"/>
              <w:autoSpaceDN w:val="0"/>
              <w:bidi w:val="0"/>
              <w:adjustRightInd w:val="0"/>
              <w:snapToGrid w:val="0"/>
              <w:spacing w:before="21" w:line="229" w:lineRule="auto"/>
              <w:ind w:left="623"/>
              <w:jc w:val="both"/>
              <w:textAlignment w:val="baseline"/>
              <w:rPr>
                <w:color w:val="auto"/>
              </w:rPr>
            </w:pPr>
            <w:r>
              <w:rPr>
                <w:color w:val="auto"/>
                <w:spacing w:val="5"/>
              </w:rPr>
              <w:t>深度</w:t>
            </w:r>
          </w:p>
        </w:tc>
      </w:tr>
      <w:tr w14:paraId="3FE31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807" w:type="dxa"/>
            <w:noWrap w:val="0"/>
            <w:vAlign w:val="top"/>
          </w:tcPr>
          <w:p w14:paraId="79D17A4F">
            <w:pPr>
              <w:spacing w:line="383" w:lineRule="auto"/>
              <w:jc w:val="center"/>
              <w:rPr>
                <w:rFonts w:ascii="Arial"/>
                <w:color w:val="auto"/>
                <w:sz w:val="21"/>
              </w:rPr>
            </w:pPr>
          </w:p>
          <w:p w14:paraId="33B9F82C">
            <w:pPr>
              <w:pStyle w:val="15"/>
              <w:spacing w:before="62" w:line="189" w:lineRule="auto"/>
              <w:jc w:val="center"/>
              <w:rPr>
                <w:rFonts w:ascii="宋体" w:hAnsi="宋体" w:eastAsia="宋体" w:cs="宋体"/>
                <w:snapToGrid w:val="0"/>
                <w:color w:val="auto"/>
                <w:kern w:val="0"/>
                <w:sz w:val="20"/>
                <w:szCs w:val="20"/>
                <w:lang w:val="en-US" w:eastAsia="en-US" w:bidi="ar-SA"/>
              </w:rPr>
            </w:pPr>
            <w:r>
              <w:rPr>
                <w:color w:val="auto"/>
              </w:rPr>
              <w:t>3</w:t>
            </w:r>
          </w:p>
        </w:tc>
        <w:tc>
          <w:tcPr>
            <w:tcW w:w="2348" w:type="dxa"/>
            <w:noWrap w:val="0"/>
            <w:vAlign w:val="center"/>
          </w:tcPr>
          <w:p w14:paraId="1BA2B1B0">
            <w:pPr>
              <w:pStyle w:val="15"/>
              <w:spacing w:before="23" w:line="239" w:lineRule="auto"/>
              <w:ind w:left="3" w:leftChars="0"/>
              <w:jc w:val="both"/>
              <w:rPr>
                <w:rFonts w:ascii="宋体" w:hAnsi="宋体" w:eastAsia="宋体" w:cs="宋体"/>
                <w:snapToGrid w:val="0"/>
                <w:color w:val="auto"/>
                <w:kern w:val="0"/>
                <w:sz w:val="20"/>
                <w:szCs w:val="20"/>
                <w:lang w:val="en-US" w:eastAsia="en-US" w:bidi="ar-SA"/>
              </w:rPr>
            </w:pPr>
            <w:r>
              <w:rPr>
                <w:color w:val="auto"/>
                <w:spacing w:val="20"/>
              </w:rPr>
              <w:t>湘西职院—东莞诺诚会计事务有限公司实习实训基</w:t>
            </w:r>
            <w:r>
              <w:rPr>
                <w:color w:val="auto"/>
                <w:spacing w:val="1"/>
              </w:rPr>
              <w:t>地</w:t>
            </w:r>
          </w:p>
        </w:tc>
        <w:tc>
          <w:tcPr>
            <w:tcW w:w="2242" w:type="dxa"/>
            <w:noWrap w:val="0"/>
            <w:vAlign w:val="center"/>
          </w:tcPr>
          <w:p w14:paraId="5CAF6492">
            <w:pPr>
              <w:pStyle w:val="15"/>
              <w:spacing w:before="30" w:line="266" w:lineRule="auto"/>
              <w:ind w:right="6" w:rightChars="0"/>
              <w:jc w:val="both"/>
              <w:rPr>
                <w:rFonts w:ascii="宋体" w:hAnsi="宋体" w:eastAsia="宋体" w:cs="宋体"/>
                <w:snapToGrid w:val="0"/>
                <w:color w:val="auto"/>
                <w:kern w:val="0"/>
                <w:sz w:val="20"/>
                <w:szCs w:val="20"/>
                <w:lang w:val="en-US" w:eastAsia="en-US" w:bidi="ar-SA"/>
              </w:rPr>
            </w:pPr>
            <w:r>
              <w:rPr>
                <w:color w:val="auto"/>
                <w:spacing w:val="8"/>
              </w:rPr>
              <w:t>东莞诺诚会计事务有限</w:t>
            </w:r>
            <w:r>
              <w:rPr>
                <w:color w:val="auto"/>
                <w:spacing w:val="2"/>
              </w:rPr>
              <w:t>公司</w:t>
            </w:r>
          </w:p>
        </w:tc>
        <w:tc>
          <w:tcPr>
            <w:tcW w:w="1909" w:type="dxa"/>
            <w:noWrap w:val="0"/>
            <w:vAlign w:val="center"/>
          </w:tcPr>
          <w:p w14:paraId="241F9223">
            <w:pPr>
              <w:pStyle w:val="15"/>
              <w:spacing w:before="30" w:line="270" w:lineRule="auto"/>
              <w:ind w:left="21" w:leftChars="0" w:hanging="11" w:firstLineChars="0"/>
              <w:jc w:val="both"/>
              <w:rPr>
                <w:rFonts w:ascii="宋体" w:hAnsi="宋体" w:eastAsia="宋体" w:cs="宋体"/>
                <w:snapToGrid w:val="0"/>
                <w:color w:val="auto"/>
                <w:kern w:val="0"/>
                <w:sz w:val="20"/>
                <w:szCs w:val="20"/>
                <w:lang w:val="en-US" w:eastAsia="en-US" w:bidi="ar-SA"/>
              </w:rPr>
            </w:pPr>
            <w:r>
              <w:rPr>
                <w:color w:val="auto"/>
                <w:spacing w:val="18"/>
              </w:rPr>
              <w:t>生产性实训、顶岗实</w:t>
            </w:r>
            <w:r>
              <w:rPr>
                <w:color w:val="auto"/>
              </w:rPr>
              <w:t>习</w:t>
            </w:r>
          </w:p>
        </w:tc>
        <w:tc>
          <w:tcPr>
            <w:tcW w:w="1653" w:type="dxa"/>
            <w:noWrap w:val="0"/>
            <w:vAlign w:val="center"/>
          </w:tcPr>
          <w:p w14:paraId="5F4E3A87">
            <w:pPr>
              <w:keepNext w:val="0"/>
              <w:keepLines w:val="0"/>
              <w:pageBreakBefore w:val="0"/>
              <w:widowControl/>
              <w:kinsoku w:val="0"/>
              <w:wordWrap/>
              <w:overflowPunct/>
              <w:topLinePunct w:val="0"/>
              <w:autoSpaceDE w:val="0"/>
              <w:autoSpaceDN w:val="0"/>
              <w:bidi w:val="0"/>
              <w:adjustRightInd w:val="0"/>
              <w:snapToGrid w:val="0"/>
              <w:spacing w:line="290" w:lineRule="auto"/>
              <w:jc w:val="center"/>
              <w:textAlignment w:val="baseline"/>
              <w:rPr>
                <w:rFonts w:ascii="Arial"/>
                <w:color w:val="auto"/>
                <w:sz w:val="21"/>
              </w:rPr>
            </w:pPr>
          </w:p>
          <w:p w14:paraId="52EB3DEC">
            <w:pPr>
              <w:pStyle w:val="15"/>
              <w:keepNext w:val="0"/>
              <w:keepLines w:val="0"/>
              <w:pageBreakBefore w:val="0"/>
              <w:widowControl/>
              <w:kinsoku w:val="0"/>
              <w:wordWrap/>
              <w:overflowPunct/>
              <w:topLinePunct w:val="0"/>
              <w:autoSpaceDE w:val="0"/>
              <w:autoSpaceDN w:val="0"/>
              <w:bidi w:val="0"/>
              <w:adjustRightInd w:val="0"/>
              <w:snapToGrid w:val="0"/>
              <w:spacing w:before="61" w:line="229" w:lineRule="auto"/>
              <w:jc w:val="center"/>
              <w:textAlignment w:val="baseline"/>
              <w:rPr>
                <w:rFonts w:ascii="宋体" w:hAnsi="宋体" w:eastAsia="宋体" w:cs="宋体"/>
                <w:snapToGrid w:val="0"/>
                <w:color w:val="auto"/>
                <w:kern w:val="0"/>
                <w:sz w:val="20"/>
                <w:szCs w:val="20"/>
                <w:lang w:val="en-US" w:eastAsia="en-US" w:bidi="ar-SA"/>
              </w:rPr>
            </w:pPr>
            <w:r>
              <w:rPr>
                <w:color w:val="auto"/>
                <w:spacing w:val="5"/>
              </w:rPr>
              <w:t>深度</w:t>
            </w:r>
          </w:p>
        </w:tc>
      </w:tr>
      <w:tr w14:paraId="28477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807" w:type="dxa"/>
            <w:noWrap w:val="0"/>
            <w:vAlign w:val="top"/>
          </w:tcPr>
          <w:p w14:paraId="7EB2D718">
            <w:pPr>
              <w:spacing w:line="384" w:lineRule="auto"/>
              <w:jc w:val="center"/>
              <w:rPr>
                <w:rFonts w:ascii="Arial"/>
                <w:color w:val="auto"/>
                <w:sz w:val="21"/>
              </w:rPr>
            </w:pPr>
          </w:p>
          <w:p w14:paraId="2C7D0FE3">
            <w:pPr>
              <w:pStyle w:val="15"/>
              <w:spacing w:before="62" w:line="189" w:lineRule="auto"/>
              <w:jc w:val="center"/>
              <w:rPr>
                <w:rFonts w:ascii="宋体" w:hAnsi="宋体" w:eastAsia="宋体" w:cs="宋体"/>
                <w:snapToGrid w:val="0"/>
                <w:color w:val="auto"/>
                <w:kern w:val="0"/>
                <w:sz w:val="20"/>
                <w:szCs w:val="20"/>
                <w:lang w:val="en-US" w:eastAsia="en-US" w:bidi="ar-SA"/>
              </w:rPr>
            </w:pPr>
            <w:r>
              <w:rPr>
                <w:color w:val="auto"/>
              </w:rPr>
              <w:t>4</w:t>
            </w:r>
          </w:p>
        </w:tc>
        <w:tc>
          <w:tcPr>
            <w:tcW w:w="2348" w:type="dxa"/>
            <w:noWrap w:val="0"/>
            <w:vAlign w:val="center"/>
          </w:tcPr>
          <w:p w14:paraId="73E62A55">
            <w:pPr>
              <w:pStyle w:val="15"/>
              <w:spacing w:before="18" w:line="241" w:lineRule="auto"/>
              <w:ind w:left="3" w:leftChars="0" w:right="119" w:rightChars="0"/>
              <w:jc w:val="both"/>
              <w:rPr>
                <w:rFonts w:ascii="宋体" w:hAnsi="宋体" w:eastAsia="宋体" w:cs="宋体"/>
                <w:snapToGrid w:val="0"/>
                <w:color w:val="auto"/>
                <w:kern w:val="0"/>
                <w:sz w:val="20"/>
                <w:szCs w:val="20"/>
                <w:lang w:val="en-US" w:eastAsia="en-US" w:bidi="ar-SA"/>
              </w:rPr>
            </w:pPr>
            <w:r>
              <w:rPr>
                <w:color w:val="auto"/>
                <w:spacing w:val="9"/>
              </w:rPr>
              <w:t>湘西职院—湘西诚略财务管理有限公司实习实训基</w:t>
            </w:r>
            <w:r>
              <w:rPr>
                <w:color w:val="auto"/>
                <w:spacing w:val="1"/>
              </w:rPr>
              <w:t>地</w:t>
            </w:r>
          </w:p>
        </w:tc>
        <w:tc>
          <w:tcPr>
            <w:tcW w:w="2242" w:type="dxa"/>
            <w:noWrap w:val="0"/>
            <w:vAlign w:val="center"/>
          </w:tcPr>
          <w:p w14:paraId="3BF59D6A">
            <w:pPr>
              <w:pStyle w:val="15"/>
              <w:spacing w:before="31" w:line="263" w:lineRule="auto"/>
              <w:ind w:right="107" w:rightChars="0"/>
              <w:jc w:val="both"/>
              <w:rPr>
                <w:rFonts w:ascii="宋体" w:hAnsi="宋体" w:eastAsia="宋体" w:cs="宋体"/>
                <w:snapToGrid w:val="0"/>
                <w:color w:val="auto"/>
                <w:kern w:val="0"/>
                <w:sz w:val="20"/>
                <w:szCs w:val="20"/>
                <w:lang w:val="en-US" w:eastAsia="en-US" w:bidi="ar-SA"/>
              </w:rPr>
            </w:pPr>
            <w:r>
              <w:rPr>
                <w:color w:val="auto"/>
                <w:spacing w:val="9"/>
              </w:rPr>
              <w:t>湘西自治州诚略财务管</w:t>
            </w:r>
            <w:r>
              <w:rPr>
                <w:color w:val="auto"/>
                <w:spacing w:val="7"/>
              </w:rPr>
              <w:t>理有限公司</w:t>
            </w:r>
          </w:p>
        </w:tc>
        <w:tc>
          <w:tcPr>
            <w:tcW w:w="1909" w:type="dxa"/>
            <w:noWrap w:val="0"/>
            <w:vAlign w:val="center"/>
          </w:tcPr>
          <w:p w14:paraId="589E6061">
            <w:pPr>
              <w:pStyle w:val="15"/>
              <w:spacing w:before="31" w:line="260" w:lineRule="auto"/>
              <w:ind w:left="10" w:leftChars="0" w:hanging="1" w:firstLineChars="0"/>
              <w:jc w:val="both"/>
              <w:rPr>
                <w:rFonts w:ascii="宋体" w:hAnsi="宋体" w:eastAsia="宋体" w:cs="宋体"/>
                <w:snapToGrid w:val="0"/>
                <w:color w:val="auto"/>
                <w:kern w:val="0"/>
                <w:sz w:val="20"/>
                <w:szCs w:val="20"/>
                <w:lang w:val="en-US" w:eastAsia="en-US" w:bidi="ar-SA"/>
              </w:rPr>
            </w:pPr>
            <w:r>
              <w:rPr>
                <w:color w:val="auto"/>
                <w:spacing w:val="18"/>
              </w:rPr>
              <w:t>专业认识实习、生产</w:t>
            </w:r>
            <w:r>
              <w:rPr>
                <w:color w:val="auto"/>
                <w:spacing w:val="8"/>
              </w:rPr>
              <w:t>性实训、顶岗实习</w:t>
            </w:r>
          </w:p>
        </w:tc>
        <w:tc>
          <w:tcPr>
            <w:tcW w:w="1653" w:type="dxa"/>
            <w:noWrap w:val="0"/>
            <w:vAlign w:val="center"/>
          </w:tcPr>
          <w:p w14:paraId="482A2636">
            <w:pPr>
              <w:keepNext w:val="0"/>
              <w:keepLines w:val="0"/>
              <w:pageBreakBefore w:val="0"/>
              <w:widowControl/>
              <w:kinsoku w:val="0"/>
              <w:wordWrap/>
              <w:overflowPunct/>
              <w:topLinePunct w:val="0"/>
              <w:autoSpaceDE w:val="0"/>
              <w:autoSpaceDN w:val="0"/>
              <w:bidi w:val="0"/>
              <w:adjustRightInd w:val="0"/>
              <w:snapToGrid w:val="0"/>
              <w:spacing w:line="286" w:lineRule="auto"/>
              <w:jc w:val="center"/>
              <w:textAlignment w:val="baseline"/>
              <w:rPr>
                <w:rFonts w:ascii="Arial"/>
                <w:color w:val="auto"/>
                <w:sz w:val="21"/>
              </w:rPr>
            </w:pPr>
          </w:p>
          <w:p w14:paraId="6CE774D7">
            <w:pPr>
              <w:pStyle w:val="15"/>
              <w:keepNext w:val="0"/>
              <w:keepLines w:val="0"/>
              <w:pageBreakBefore w:val="0"/>
              <w:widowControl/>
              <w:kinsoku w:val="0"/>
              <w:wordWrap/>
              <w:overflowPunct/>
              <w:topLinePunct w:val="0"/>
              <w:autoSpaceDE w:val="0"/>
              <w:autoSpaceDN w:val="0"/>
              <w:bidi w:val="0"/>
              <w:adjustRightInd w:val="0"/>
              <w:snapToGrid w:val="0"/>
              <w:spacing w:before="62" w:line="229" w:lineRule="auto"/>
              <w:jc w:val="center"/>
              <w:textAlignment w:val="baseline"/>
              <w:rPr>
                <w:rFonts w:ascii="宋体" w:hAnsi="宋体" w:eastAsia="宋体" w:cs="宋体"/>
                <w:snapToGrid w:val="0"/>
                <w:color w:val="auto"/>
                <w:kern w:val="0"/>
                <w:sz w:val="20"/>
                <w:szCs w:val="20"/>
                <w:lang w:val="en-US" w:eastAsia="en-US" w:bidi="ar-SA"/>
              </w:rPr>
            </w:pPr>
            <w:r>
              <w:rPr>
                <w:color w:val="auto"/>
                <w:spacing w:val="5"/>
              </w:rPr>
              <w:t>深度</w:t>
            </w:r>
          </w:p>
        </w:tc>
      </w:tr>
      <w:tr w14:paraId="21FBD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07" w:type="dxa"/>
            <w:noWrap w:val="0"/>
            <w:vAlign w:val="top"/>
          </w:tcPr>
          <w:p w14:paraId="2632723E">
            <w:pPr>
              <w:pStyle w:val="15"/>
              <w:spacing w:before="285" w:line="188" w:lineRule="auto"/>
              <w:ind w:left="367" w:leftChars="0"/>
              <w:jc w:val="both"/>
              <w:rPr>
                <w:rFonts w:ascii="宋体" w:hAnsi="宋体" w:eastAsia="宋体" w:cs="宋体"/>
                <w:snapToGrid w:val="0"/>
                <w:color w:val="auto"/>
                <w:kern w:val="0"/>
                <w:sz w:val="20"/>
                <w:szCs w:val="20"/>
                <w:lang w:val="en-US" w:eastAsia="en-US" w:bidi="ar-SA"/>
              </w:rPr>
            </w:pPr>
            <w:r>
              <w:rPr>
                <w:color w:val="auto"/>
              </w:rPr>
              <w:t>5</w:t>
            </w:r>
          </w:p>
        </w:tc>
        <w:tc>
          <w:tcPr>
            <w:tcW w:w="2348" w:type="dxa"/>
            <w:noWrap w:val="0"/>
            <w:vAlign w:val="center"/>
          </w:tcPr>
          <w:p w14:paraId="79642123">
            <w:pPr>
              <w:pStyle w:val="15"/>
              <w:spacing w:before="31" w:line="263" w:lineRule="auto"/>
              <w:ind w:left="5" w:leftChars="0" w:hanging="2" w:firstLineChars="0"/>
              <w:jc w:val="both"/>
              <w:rPr>
                <w:rFonts w:ascii="宋体" w:hAnsi="宋体" w:eastAsia="宋体" w:cs="宋体"/>
                <w:snapToGrid w:val="0"/>
                <w:color w:val="auto"/>
                <w:kern w:val="0"/>
                <w:sz w:val="20"/>
                <w:szCs w:val="20"/>
                <w:lang w:val="en-US" w:eastAsia="en-US" w:bidi="ar-SA"/>
              </w:rPr>
            </w:pPr>
            <w:r>
              <w:rPr>
                <w:color w:val="auto"/>
                <w:spacing w:val="20"/>
              </w:rPr>
              <w:t>湘西职院—锦兴会计师事</w:t>
            </w:r>
            <w:r>
              <w:rPr>
                <w:color w:val="auto"/>
                <w:spacing w:val="8"/>
              </w:rPr>
              <w:t>务所实习实训基地</w:t>
            </w:r>
          </w:p>
        </w:tc>
        <w:tc>
          <w:tcPr>
            <w:tcW w:w="2242" w:type="dxa"/>
            <w:noWrap w:val="0"/>
            <w:vAlign w:val="center"/>
          </w:tcPr>
          <w:p w14:paraId="7EB8FC0D">
            <w:pPr>
              <w:pStyle w:val="15"/>
              <w:spacing w:before="18" w:line="227" w:lineRule="auto"/>
              <w:jc w:val="both"/>
              <w:rPr>
                <w:rFonts w:ascii="宋体" w:hAnsi="宋体" w:eastAsia="宋体" w:cs="宋体"/>
                <w:snapToGrid w:val="0"/>
                <w:color w:val="auto"/>
                <w:kern w:val="0"/>
                <w:sz w:val="20"/>
                <w:szCs w:val="20"/>
                <w:lang w:val="en-US" w:eastAsia="en-US" w:bidi="ar-SA"/>
              </w:rPr>
            </w:pPr>
            <w:r>
              <w:rPr>
                <w:color w:val="auto"/>
                <w:spacing w:val="8"/>
              </w:rPr>
              <w:t>锦兴会计师事务所</w:t>
            </w:r>
          </w:p>
        </w:tc>
        <w:tc>
          <w:tcPr>
            <w:tcW w:w="1909" w:type="dxa"/>
            <w:noWrap w:val="0"/>
            <w:vAlign w:val="center"/>
          </w:tcPr>
          <w:p w14:paraId="34D11B49">
            <w:pPr>
              <w:pStyle w:val="15"/>
              <w:spacing w:before="31" w:line="263" w:lineRule="auto"/>
              <w:ind w:left="10" w:leftChars="0" w:hanging="1" w:firstLineChars="0"/>
              <w:jc w:val="both"/>
              <w:rPr>
                <w:rFonts w:ascii="宋体" w:hAnsi="宋体" w:eastAsia="宋体" w:cs="宋体"/>
                <w:snapToGrid w:val="0"/>
                <w:color w:val="auto"/>
                <w:kern w:val="0"/>
                <w:sz w:val="20"/>
                <w:szCs w:val="20"/>
                <w:lang w:val="en-US" w:eastAsia="en-US" w:bidi="ar-SA"/>
              </w:rPr>
            </w:pPr>
            <w:r>
              <w:rPr>
                <w:color w:val="auto"/>
                <w:spacing w:val="18"/>
              </w:rPr>
              <w:t>专业认识实习、生产</w:t>
            </w:r>
            <w:r>
              <w:rPr>
                <w:color w:val="auto"/>
                <w:spacing w:val="8"/>
              </w:rPr>
              <w:t>性实训、顶岗实习</w:t>
            </w:r>
          </w:p>
        </w:tc>
        <w:tc>
          <w:tcPr>
            <w:tcW w:w="1653" w:type="dxa"/>
            <w:noWrap w:val="0"/>
            <w:vAlign w:val="center"/>
          </w:tcPr>
          <w:p w14:paraId="4DF3FDDA">
            <w:pPr>
              <w:pStyle w:val="15"/>
              <w:keepNext w:val="0"/>
              <w:keepLines w:val="0"/>
              <w:pageBreakBefore w:val="0"/>
              <w:widowControl/>
              <w:kinsoku w:val="0"/>
              <w:wordWrap/>
              <w:overflowPunct/>
              <w:topLinePunct w:val="0"/>
              <w:autoSpaceDE w:val="0"/>
              <w:autoSpaceDN w:val="0"/>
              <w:bidi w:val="0"/>
              <w:adjustRightInd w:val="0"/>
              <w:snapToGrid w:val="0"/>
              <w:spacing w:before="22" w:line="229" w:lineRule="auto"/>
              <w:ind w:left="623" w:leftChars="0"/>
              <w:jc w:val="both"/>
              <w:textAlignment w:val="baseline"/>
              <w:rPr>
                <w:rFonts w:ascii="宋体" w:hAnsi="宋体" w:eastAsia="宋体" w:cs="宋体"/>
                <w:snapToGrid w:val="0"/>
                <w:color w:val="auto"/>
                <w:kern w:val="0"/>
                <w:sz w:val="20"/>
                <w:szCs w:val="20"/>
                <w:lang w:val="en-US" w:eastAsia="en-US" w:bidi="ar-SA"/>
              </w:rPr>
            </w:pPr>
            <w:r>
              <w:rPr>
                <w:color w:val="auto"/>
                <w:spacing w:val="5"/>
              </w:rPr>
              <w:t>深度</w:t>
            </w:r>
          </w:p>
        </w:tc>
      </w:tr>
      <w:tr w14:paraId="15FEC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807" w:type="dxa"/>
            <w:noWrap w:val="0"/>
            <w:vAlign w:val="top"/>
          </w:tcPr>
          <w:p w14:paraId="449E2FBF">
            <w:pPr>
              <w:pStyle w:val="15"/>
              <w:spacing w:before="292" w:line="189" w:lineRule="auto"/>
              <w:ind w:left="362" w:leftChars="0"/>
              <w:jc w:val="both"/>
              <w:rPr>
                <w:rFonts w:ascii="宋体" w:hAnsi="宋体" w:eastAsia="宋体" w:cs="宋体"/>
                <w:snapToGrid w:val="0"/>
                <w:color w:val="auto"/>
                <w:kern w:val="0"/>
                <w:sz w:val="20"/>
                <w:szCs w:val="20"/>
                <w:lang w:val="en-US" w:eastAsia="en-US" w:bidi="ar-SA"/>
              </w:rPr>
            </w:pPr>
            <w:r>
              <w:rPr>
                <w:color w:val="auto"/>
              </w:rPr>
              <w:t>6</w:t>
            </w:r>
          </w:p>
        </w:tc>
        <w:tc>
          <w:tcPr>
            <w:tcW w:w="2348" w:type="dxa"/>
            <w:noWrap w:val="0"/>
            <w:vAlign w:val="center"/>
          </w:tcPr>
          <w:p w14:paraId="0A78C5C7">
            <w:pPr>
              <w:pStyle w:val="15"/>
              <w:spacing w:before="33" w:line="263" w:lineRule="auto"/>
              <w:ind w:left="4" w:leftChars="0" w:hanging="1" w:firstLineChars="0"/>
              <w:jc w:val="both"/>
              <w:rPr>
                <w:rFonts w:ascii="宋体" w:hAnsi="宋体" w:eastAsia="宋体" w:cs="宋体"/>
                <w:snapToGrid w:val="0"/>
                <w:color w:val="auto"/>
                <w:kern w:val="0"/>
                <w:sz w:val="20"/>
                <w:szCs w:val="20"/>
                <w:lang w:val="en-US" w:eastAsia="en-US" w:bidi="ar-SA"/>
              </w:rPr>
            </w:pPr>
            <w:r>
              <w:rPr>
                <w:color w:val="auto"/>
                <w:spacing w:val="20"/>
              </w:rPr>
              <w:t>湘西职院—金阳财务管理</w:t>
            </w:r>
            <w:r>
              <w:rPr>
                <w:color w:val="auto"/>
                <w:spacing w:val="9"/>
              </w:rPr>
              <w:t>有限公司实习实训基地</w:t>
            </w:r>
          </w:p>
        </w:tc>
        <w:tc>
          <w:tcPr>
            <w:tcW w:w="2242" w:type="dxa"/>
            <w:noWrap w:val="0"/>
            <w:vAlign w:val="center"/>
          </w:tcPr>
          <w:p w14:paraId="7C3AA776">
            <w:pPr>
              <w:pStyle w:val="15"/>
              <w:spacing w:before="23" w:line="228" w:lineRule="auto"/>
              <w:jc w:val="both"/>
              <w:rPr>
                <w:rFonts w:ascii="宋体" w:hAnsi="宋体" w:eastAsia="宋体" w:cs="宋体"/>
                <w:snapToGrid w:val="0"/>
                <w:color w:val="auto"/>
                <w:kern w:val="0"/>
                <w:sz w:val="20"/>
                <w:szCs w:val="20"/>
                <w:lang w:val="en-US" w:eastAsia="en-US" w:bidi="ar-SA"/>
              </w:rPr>
            </w:pPr>
            <w:r>
              <w:rPr>
                <w:color w:val="auto"/>
                <w:spacing w:val="8"/>
              </w:rPr>
              <w:t>金阳财务管理有限公司</w:t>
            </w:r>
          </w:p>
        </w:tc>
        <w:tc>
          <w:tcPr>
            <w:tcW w:w="1909" w:type="dxa"/>
            <w:noWrap w:val="0"/>
            <w:vAlign w:val="center"/>
          </w:tcPr>
          <w:p w14:paraId="113039F5">
            <w:pPr>
              <w:pStyle w:val="15"/>
              <w:spacing w:before="32" w:line="263" w:lineRule="auto"/>
              <w:ind w:left="10" w:leftChars="0" w:hanging="1" w:firstLineChars="0"/>
              <w:jc w:val="both"/>
              <w:rPr>
                <w:rFonts w:ascii="宋体" w:hAnsi="宋体" w:eastAsia="宋体" w:cs="宋体"/>
                <w:snapToGrid w:val="0"/>
                <w:color w:val="auto"/>
                <w:kern w:val="0"/>
                <w:sz w:val="20"/>
                <w:szCs w:val="20"/>
                <w:lang w:val="en-US" w:eastAsia="en-US" w:bidi="ar-SA"/>
              </w:rPr>
            </w:pPr>
            <w:r>
              <w:rPr>
                <w:color w:val="auto"/>
                <w:spacing w:val="18"/>
              </w:rPr>
              <w:t>专业认识实习、生产</w:t>
            </w:r>
            <w:r>
              <w:rPr>
                <w:color w:val="auto"/>
                <w:spacing w:val="8"/>
              </w:rPr>
              <w:t>性实训、顶岗实习</w:t>
            </w:r>
          </w:p>
        </w:tc>
        <w:tc>
          <w:tcPr>
            <w:tcW w:w="1653" w:type="dxa"/>
            <w:noWrap w:val="0"/>
            <w:vAlign w:val="center"/>
          </w:tcPr>
          <w:p w14:paraId="6B378DE9">
            <w:pPr>
              <w:pStyle w:val="15"/>
              <w:keepNext w:val="0"/>
              <w:keepLines w:val="0"/>
              <w:pageBreakBefore w:val="0"/>
              <w:widowControl/>
              <w:kinsoku w:val="0"/>
              <w:wordWrap/>
              <w:overflowPunct/>
              <w:topLinePunct w:val="0"/>
              <w:autoSpaceDE w:val="0"/>
              <w:autoSpaceDN w:val="0"/>
              <w:bidi w:val="0"/>
              <w:adjustRightInd w:val="0"/>
              <w:snapToGrid w:val="0"/>
              <w:spacing w:before="23" w:line="229" w:lineRule="auto"/>
              <w:ind w:left="623" w:leftChars="0"/>
              <w:jc w:val="both"/>
              <w:textAlignment w:val="baseline"/>
              <w:rPr>
                <w:rFonts w:ascii="宋体" w:hAnsi="宋体" w:eastAsia="宋体" w:cs="宋体"/>
                <w:snapToGrid w:val="0"/>
                <w:color w:val="auto"/>
                <w:kern w:val="0"/>
                <w:sz w:val="20"/>
                <w:szCs w:val="20"/>
                <w:lang w:val="en-US" w:eastAsia="en-US" w:bidi="ar-SA"/>
              </w:rPr>
            </w:pPr>
            <w:r>
              <w:rPr>
                <w:color w:val="auto"/>
                <w:spacing w:val="5"/>
              </w:rPr>
              <w:t>深度</w:t>
            </w:r>
          </w:p>
        </w:tc>
      </w:tr>
    </w:tbl>
    <w:p w14:paraId="35514539">
      <w:pPr>
        <w:pStyle w:val="3"/>
        <w:spacing w:before="55" w:line="228" w:lineRule="auto"/>
        <w:ind w:left="767" w:firstLine="420" w:firstLineChars="200"/>
        <w:rPr>
          <w:rFonts w:hint="eastAsia" w:ascii="宋体" w:hAnsi="宋体" w:eastAsia="宋体" w:cs="宋体"/>
          <w:color w:val="auto"/>
          <w:spacing w:val="14"/>
          <w:sz w:val="18"/>
          <w:szCs w:val="18"/>
        </w:rPr>
      </w:pPr>
      <w:r>
        <w:rPr>
          <w:rFonts w:hint="eastAsia" w:ascii="宋体" w:hAnsi="宋体" w:eastAsia="宋体" w:cs="宋体"/>
          <w:color w:val="auto"/>
          <w:spacing w:val="15"/>
          <w:sz w:val="18"/>
          <w:szCs w:val="18"/>
        </w:rPr>
        <w:t>注：“用途”指专业认识实习、生产性实训、顶岗实习</w:t>
      </w:r>
      <w:r>
        <w:rPr>
          <w:rFonts w:hint="eastAsia" w:ascii="宋体" w:hAnsi="宋体" w:eastAsia="宋体" w:cs="宋体"/>
          <w:color w:val="auto"/>
          <w:spacing w:val="14"/>
          <w:sz w:val="18"/>
          <w:szCs w:val="18"/>
        </w:rPr>
        <w:t>等。</w:t>
      </w:r>
    </w:p>
    <w:p w14:paraId="0D9DDC9E">
      <w:pPr>
        <w:pStyle w:val="3"/>
        <w:spacing w:before="55" w:line="228" w:lineRule="auto"/>
        <w:ind w:left="767"/>
        <w:rPr>
          <w:rFonts w:hint="eastAsia" w:ascii="宋体" w:hAnsi="宋体" w:eastAsia="宋体" w:cs="宋体"/>
          <w:color w:val="auto"/>
          <w:spacing w:val="14"/>
          <w:sz w:val="19"/>
          <w:szCs w:val="19"/>
        </w:rPr>
      </w:pPr>
    </w:p>
    <w:p w14:paraId="0FD9E9A6">
      <w:pPr>
        <w:keepNext w:val="0"/>
        <w:keepLines w:val="0"/>
        <w:pageBreakBefore w:val="0"/>
        <w:widowControl/>
        <w:kinsoku w:val="0"/>
        <w:wordWrap/>
        <w:overflowPunct/>
        <w:topLinePunct w:val="0"/>
        <w:autoSpaceDE w:val="0"/>
        <w:autoSpaceDN w:val="0"/>
        <w:bidi w:val="0"/>
        <w:adjustRightInd w:val="0"/>
        <w:snapToGrid w:val="0"/>
        <w:spacing w:line="440" w:lineRule="exact"/>
        <w:ind w:firstLine="414" w:firstLineChars="200"/>
        <w:jc w:val="center"/>
        <w:textAlignment w:val="baseline"/>
        <w:rPr>
          <w:rFonts w:hint="default" w:ascii="宋体" w:hAnsi="宋体" w:eastAsia="宋体" w:cs="宋体"/>
          <w:color w:val="auto"/>
          <w:sz w:val="24"/>
          <w:szCs w:val="24"/>
          <w:lang w:val="en-US" w:eastAsia="zh-CN"/>
        </w:rPr>
      </w:pPr>
      <w:r>
        <w:rPr>
          <w:rFonts w:ascii="宋体" w:hAnsi="宋体" w:eastAsia="宋体" w:cs="宋体"/>
          <w:b/>
          <w:bCs/>
          <w:color w:val="auto"/>
          <w:spacing w:val="-2"/>
          <w:sz w:val="21"/>
          <w:szCs w:val="21"/>
        </w:rPr>
        <w:t>表1</w:t>
      </w:r>
      <w:r>
        <w:rPr>
          <w:rFonts w:hint="eastAsia" w:ascii="宋体" w:hAnsi="宋体" w:eastAsia="宋体" w:cs="宋体"/>
          <w:b/>
          <w:bCs/>
          <w:color w:val="auto"/>
          <w:spacing w:val="-2"/>
          <w:sz w:val="21"/>
          <w:szCs w:val="21"/>
          <w:lang w:val="en-US" w:eastAsia="zh-CN"/>
        </w:rPr>
        <w:t>7  大数据与会计专业学生实习基地</w:t>
      </w:r>
    </w:p>
    <w:tbl>
      <w:tblPr>
        <w:tblStyle w:val="13"/>
        <w:tblW w:w="8780" w:type="dxa"/>
        <w:tblInd w:w="1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1"/>
        <w:gridCol w:w="2301"/>
        <w:gridCol w:w="2197"/>
        <w:gridCol w:w="1871"/>
        <w:gridCol w:w="1620"/>
      </w:tblGrid>
      <w:tr w14:paraId="123C1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791" w:type="dxa"/>
            <w:shd w:val="clear" w:color="auto" w:fill="B8CCE3"/>
            <w:noWrap w:val="0"/>
            <w:vAlign w:val="top"/>
          </w:tcPr>
          <w:p w14:paraId="1FDB5469">
            <w:pPr>
              <w:pStyle w:val="15"/>
              <w:spacing w:before="54" w:line="213" w:lineRule="auto"/>
              <w:ind w:left="193"/>
              <w:rPr>
                <w:b/>
                <w:bCs/>
                <w:color w:val="auto"/>
              </w:rPr>
            </w:pPr>
            <w:r>
              <w:rPr>
                <w:b/>
                <w:bCs/>
                <w:color w:val="auto"/>
                <w:spacing w:val="10"/>
              </w:rPr>
              <w:t>序号</w:t>
            </w:r>
          </w:p>
        </w:tc>
        <w:tc>
          <w:tcPr>
            <w:tcW w:w="2301" w:type="dxa"/>
            <w:shd w:val="clear" w:color="auto" w:fill="B8CCE3"/>
            <w:noWrap w:val="0"/>
            <w:vAlign w:val="top"/>
          </w:tcPr>
          <w:p w14:paraId="44F7BBE7">
            <w:pPr>
              <w:pStyle w:val="15"/>
              <w:spacing w:before="51" w:line="216" w:lineRule="auto"/>
              <w:ind w:left="323"/>
              <w:rPr>
                <w:b/>
                <w:bCs/>
                <w:color w:val="auto"/>
              </w:rPr>
            </w:pPr>
            <w:r>
              <w:rPr>
                <w:b/>
                <w:bCs/>
                <w:color w:val="auto"/>
                <w:spacing w:val="23"/>
              </w:rPr>
              <w:t>校外实习基地名称</w:t>
            </w:r>
          </w:p>
        </w:tc>
        <w:tc>
          <w:tcPr>
            <w:tcW w:w="2197" w:type="dxa"/>
            <w:shd w:val="clear" w:color="auto" w:fill="B8CCE3"/>
            <w:noWrap w:val="0"/>
            <w:vAlign w:val="top"/>
          </w:tcPr>
          <w:p w14:paraId="388A13B9">
            <w:pPr>
              <w:pStyle w:val="15"/>
              <w:spacing w:before="54" w:line="213" w:lineRule="auto"/>
              <w:ind w:left="482"/>
              <w:rPr>
                <w:b/>
                <w:bCs/>
                <w:color w:val="auto"/>
              </w:rPr>
            </w:pPr>
            <w:r>
              <w:rPr>
                <w:b/>
                <w:bCs/>
                <w:color w:val="auto"/>
                <w:spacing w:val="21"/>
              </w:rPr>
              <w:t>合作企业名称</w:t>
            </w:r>
          </w:p>
        </w:tc>
        <w:tc>
          <w:tcPr>
            <w:tcW w:w="1871" w:type="dxa"/>
            <w:shd w:val="clear" w:color="auto" w:fill="B8CCE3"/>
            <w:noWrap w:val="0"/>
            <w:vAlign w:val="top"/>
          </w:tcPr>
          <w:p w14:paraId="798A428E">
            <w:pPr>
              <w:pStyle w:val="15"/>
              <w:spacing w:before="54" w:line="213" w:lineRule="auto"/>
              <w:ind w:left="743"/>
              <w:rPr>
                <w:b/>
                <w:bCs/>
                <w:color w:val="auto"/>
              </w:rPr>
            </w:pPr>
            <w:r>
              <w:rPr>
                <w:b/>
                <w:bCs/>
                <w:color w:val="auto"/>
                <w:spacing w:val="9"/>
              </w:rPr>
              <w:t>用途</w:t>
            </w:r>
          </w:p>
        </w:tc>
        <w:tc>
          <w:tcPr>
            <w:tcW w:w="1620" w:type="dxa"/>
            <w:shd w:val="clear" w:color="auto" w:fill="B8CCE3"/>
            <w:noWrap w:val="0"/>
            <w:vAlign w:val="top"/>
          </w:tcPr>
          <w:p w14:paraId="667EC651">
            <w:pPr>
              <w:pStyle w:val="15"/>
              <w:spacing w:before="54" w:line="213" w:lineRule="auto"/>
              <w:ind w:left="194"/>
              <w:rPr>
                <w:b/>
                <w:bCs/>
                <w:color w:val="auto"/>
              </w:rPr>
            </w:pPr>
            <w:r>
              <w:rPr>
                <w:b/>
                <w:bCs/>
                <w:color w:val="auto"/>
                <w:spacing w:val="21"/>
              </w:rPr>
              <w:t>合作深度要求</w:t>
            </w:r>
          </w:p>
        </w:tc>
      </w:tr>
      <w:tr w14:paraId="60D93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91" w:type="dxa"/>
            <w:noWrap w:val="0"/>
            <w:vAlign w:val="top"/>
          </w:tcPr>
          <w:p w14:paraId="082E5F54">
            <w:pPr>
              <w:spacing w:line="286" w:lineRule="auto"/>
              <w:jc w:val="center"/>
              <w:rPr>
                <w:rFonts w:ascii="Arial"/>
                <w:color w:val="auto"/>
                <w:sz w:val="21"/>
              </w:rPr>
            </w:pPr>
          </w:p>
          <w:p w14:paraId="4103045A">
            <w:pPr>
              <w:pStyle w:val="15"/>
              <w:spacing w:before="62" w:line="190" w:lineRule="auto"/>
              <w:jc w:val="center"/>
              <w:rPr>
                <w:color w:val="auto"/>
              </w:rPr>
            </w:pPr>
            <w:r>
              <w:rPr>
                <w:color w:val="auto"/>
              </w:rPr>
              <w:t>1</w:t>
            </w:r>
          </w:p>
        </w:tc>
        <w:tc>
          <w:tcPr>
            <w:tcW w:w="2301" w:type="dxa"/>
            <w:noWrap w:val="0"/>
            <w:vAlign w:val="top"/>
          </w:tcPr>
          <w:p w14:paraId="4ED89452">
            <w:pPr>
              <w:pStyle w:val="15"/>
              <w:spacing w:before="195" w:line="263" w:lineRule="auto"/>
              <w:ind w:right="102"/>
              <w:rPr>
                <w:color w:val="auto"/>
              </w:rPr>
            </w:pPr>
            <w:r>
              <w:rPr>
                <w:color w:val="auto"/>
                <w:spacing w:val="18"/>
              </w:rPr>
              <w:t>湘西职院—红旗门税务</w:t>
            </w:r>
            <w:r>
              <w:rPr>
                <w:color w:val="auto"/>
                <w:spacing w:val="8"/>
              </w:rPr>
              <w:t>大厅实习实训基地</w:t>
            </w:r>
          </w:p>
        </w:tc>
        <w:tc>
          <w:tcPr>
            <w:tcW w:w="2197" w:type="dxa"/>
            <w:noWrap w:val="0"/>
            <w:vAlign w:val="top"/>
          </w:tcPr>
          <w:p w14:paraId="3962E885">
            <w:pPr>
              <w:pStyle w:val="15"/>
              <w:spacing w:before="152" w:line="263" w:lineRule="auto"/>
              <w:ind w:right="192"/>
              <w:rPr>
                <w:color w:val="auto"/>
              </w:rPr>
            </w:pPr>
            <w:r>
              <w:rPr>
                <w:color w:val="auto"/>
                <w:spacing w:val="7"/>
              </w:rPr>
              <w:t>吉首安信财税咨询有限公司</w:t>
            </w:r>
          </w:p>
        </w:tc>
        <w:tc>
          <w:tcPr>
            <w:tcW w:w="1871" w:type="dxa"/>
            <w:noWrap w:val="0"/>
            <w:vAlign w:val="top"/>
          </w:tcPr>
          <w:p w14:paraId="01E754EF">
            <w:pPr>
              <w:pStyle w:val="15"/>
              <w:spacing w:before="182" w:line="229" w:lineRule="auto"/>
              <w:rPr>
                <w:color w:val="auto"/>
              </w:rPr>
            </w:pPr>
            <w:r>
              <w:rPr>
                <w:color w:val="auto"/>
                <w:spacing w:val="8"/>
              </w:rPr>
              <w:t>专业认识实习、生</w:t>
            </w:r>
          </w:p>
          <w:p w14:paraId="48067BA8">
            <w:pPr>
              <w:pStyle w:val="15"/>
              <w:spacing w:before="7" w:line="228" w:lineRule="auto"/>
              <w:rPr>
                <w:color w:val="auto"/>
              </w:rPr>
            </w:pPr>
            <w:r>
              <w:rPr>
                <w:color w:val="auto"/>
                <w:spacing w:val="9"/>
              </w:rPr>
              <w:t>产性实训、顶岗实习</w:t>
            </w:r>
          </w:p>
        </w:tc>
        <w:tc>
          <w:tcPr>
            <w:tcW w:w="1620" w:type="dxa"/>
            <w:noWrap w:val="0"/>
            <w:vAlign w:val="center"/>
          </w:tcPr>
          <w:p w14:paraId="7465AB16">
            <w:pPr>
              <w:pStyle w:val="15"/>
              <w:spacing w:before="19" w:line="229" w:lineRule="auto"/>
              <w:ind w:left="615"/>
              <w:jc w:val="both"/>
              <w:rPr>
                <w:color w:val="auto"/>
              </w:rPr>
            </w:pPr>
            <w:r>
              <w:rPr>
                <w:color w:val="auto"/>
                <w:spacing w:val="5"/>
              </w:rPr>
              <w:t>深度</w:t>
            </w:r>
          </w:p>
        </w:tc>
      </w:tr>
      <w:tr w14:paraId="2202B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91" w:type="dxa"/>
            <w:noWrap w:val="0"/>
            <w:vAlign w:val="top"/>
          </w:tcPr>
          <w:p w14:paraId="36C9E301">
            <w:pPr>
              <w:spacing w:line="290" w:lineRule="auto"/>
              <w:jc w:val="center"/>
              <w:rPr>
                <w:rFonts w:ascii="Arial"/>
                <w:color w:val="auto"/>
                <w:sz w:val="21"/>
              </w:rPr>
            </w:pPr>
          </w:p>
          <w:p w14:paraId="19CE56AA">
            <w:pPr>
              <w:pStyle w:val="15"/>
              <w:spacing w:before="62" w:line="189" w:lineRule="auto"/>
              <w:jc w:val="center"/>
              <w:rPr>
                <w:color w:val="auto"/>
              </w:rPr>
            </w:pPr>
            <w:r>
              <w:rPr>
                <w:color w:val="auto"/>
              </w:rPr>
              <w:t>2</w:t>
            </w:r>
          </w:p>
        </w:tc>
        <w:tc>
          <w:tcPr>
            <w:tcW w:w="2301" w:type="dxa"/>
            <w:noWrap w:val="0"/>
            <w:vAlign w:val="top"/>
          </w:tcPr>
          <w:p w14:paraId="43EF0A93">
            <w:pPr>
              <w:pStyle w:val="15"/>
              <w:spacing w:before="198" w:line="263" w:lineRule="auto"/>
              <w:ind w:right="102"/>
              <w:rPr>
                <w:color w:val="auto"/>
              </w:rPr>
            </w:pPr>
            <w:r>
              <w:rPr>
                <w:color w:val="auto"/>
                <w:spacing w:val="18"/>
              </w:rPr>
              <w:t>湘西职院—经开区税务</w:t>
            </w:r>
            <w:r>
              <w:rPr>
                <w:color w:val="auto"/>
                <w:spacing w:val="8"/>
              </w:rPr>
              <w:t>大厅实习实训基地</w:t>
            </w:r>
          </w:p>
        </w:tc>
        <w:tc>
          <w:tcPr>
            <w:tcW w:w="2197" w:type="dxa"/>
            <w:noWrap w:val="0"/>
            <w:vAlign w:val="top"/>
          </w:tcPr>
          <w:p w14:paraId="68B3ACB4">
            <w:pPr>
              <w:pStyle w:val="15"/>
              <w:spacing w:before="150" w:line="265" w:lineRule="auto"/>
              <w:ind w:right="192"/>
              <w:rPr>
                <w:color w:val="auto"/>
              </w:rPr>
            </w:pPr>
            <w:r>
              <w:rPr>
                <w:color w:val="auto"/>
                <w:spacing w:val="7"/>
              </w:rPr>
              <w:t>吉首安信财税咨询有限公司</w:t>
            </w:r>
          </w:p>
        </w:tc>
        <w:tc>
          <w:tcPr>
            <w:tcW w:w="1871" w:type="dxa"/>
            <w:noWrap w:val="0"/>
            <w:vAlign w:val="top"/>
          </w:tcPr>
          <w:p w14:paraId="00DDBE05">
            <w:pPr>
              <w:pStyle w:val="15"/>
              <w:spacing w:before="183" w:line="229" w:lineRule="auto"/>
              <w:rPr>
                <w:color w:val="auto"/>
              </w:rPr>
            </w:pPr>
            <w:r>
              <w:rPr>
                <w:color w:val="auto"/>
                <w:spacing w:val="8"/>
              </w:rPr>
              <w:t>专业认识实习、生</w:t>
            </w:r>
          </w:p>
          <w:p w14:paraId="0C490118">
            <w:pPr>
              <w:pStyle w:val="15"/>
              <w:spacing w:before="7" w:line="228" w:lineRule="auto"/>
              <w:rPr>
                <w:color w:val="auto"/>
              </w:rPr>
            </w:pPr>
            <w:r>
              <w:rPr>
                <w:color w:val="auto"/>
                <w:spacing w:val="9"/>
              </w:rPr>
              <w:t>产性实训、顶岗实习</w:t>
            </w:r>
          </w:p>
        </w:tc>
        <w:tc>
          <w:tcPr>
            <w:tcW w:w="1620" w:type="dxa"/>
            <w:noWrap w:val="0"/>
            <w:vAlign w:val="center"/>
          </w:tcPr>
          <w:p w14:paraId="6F831061">
            <w:pPr>
              <w:pStyle w:val="15"/>
              <w:spacing w:before="20" w:line="229" w:lineRule="auto"/>
              <w:jc w:val="center"/>
              <w:rPr>
                <w:color w:val="auto"/>
              </w:rPr>
            </w:pPr>
            <w:r>
              <w:rPr>
                <w:color w:val="auto"/>
                <w:spacing w:val="5"/>
              </w:rPr>
              <w:t>深度</w:t>
            </w:r>
          </w:p>
        </w:tc>
      </w:tr>
      <w:tr w14:paraId="66080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91" w:type="dxa"/>
            <w:noWrap w:val="0"/>
            <w:vAlign w:val="top"/>
          </w:tcPr>
          <w:p w14:paraId="60F1240D">
            <w:pPr>
              <w:spacing w:line="291" w:lineRule="auto"/>
              <w:jc w:val="center"/>
              <w:rPr>
                <w:rFonts w:ascii="Arial"/>
                <w:color w:val="auto"/>
                <w:sz w:val="21"/>
              </w:rPr>
            </w:pPr>
          </w:p>
          <w:p w14:paraId="6992BE15">
            <w:pPr>
              <w:pStyle w:val="15"/>
              <w:spacing w:before="62" w:line="189" w:lineRule="auto"/>
              <w:jc w:val="center"/>
              <w:rPr>
                <w:color w:val="auto"/>
              </w:rPr>
            </w:pPr>
            <w:r>
              <w:rPr>
                <w:color w:val="auto"/>
              </w:rPr>
              <w:t>3</w:t>
            </w:r>
          </w:p>
        </w:tc>
        <w:tc>
          <w:tcPr>
            <w:tcW w:w="2301" w:type="dxa"/>
            <w:noWrap w:val="0"/>
            <w:vAlign w:val="center"/>
          </w:tcPr>
          <w:p w14:paraId="176A04DE">
            <w:pPr>
              <w:pStyle w:val="1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rPr>
            </w:pPr>
            <w:r>
              <w:rPr>
                <w:color w:val="auto"/>
                <w:spacing w:val="9"/>
              </w:rPr>
              <w:t>湘西职院—东莞诺诚会</w:t>
            </w:r>
          </w:p>
          <w:p w14:paraId="3646C26D">
            <w:pPr>
              <w:pStyle w:val="1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rPr>
            </w:pPr>
            <w:r>
              <w:rPr>
                <w:color w:val="auto"/>
                <w:spacing w:val="9"/>
              </w:rPr>
              <w:t>计事务有限公司实习实</w:t>
            </w:r>
          </w:p>
          <w:p w14:paraId="1D1702FC">
            <w:pPr>
              <w:pStyle w:val="1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rPr>
            </w:pPr>
            <w:r>
              <w:rPr>
                <w:color w:val="auto"/>
                <w:spacing w:val="6"/>
              </w:rPr>
              <w:t>训基地</w:t>
            </w:r>
          </w:p>
        </w:tc>
        <w:tc>
          <w:tcPr>
            <w:tcW w:w="2197" w:type="dxa"/>
            <w:noWrap w:val="0"/>
            <w:vAlign w:val="top"/>
          </w:tcPr>
          <w:p w14:paraId="49224FD9">
            <w:pPr>
              <w:pStyle w:val="15"/>
              <w:spacing w:before="153" w:line="265" w:lineRule="auto"/>
              <w:ind w:right="192"/>
              <w:rPr>
                <w:color w:val="auto"/>
              </w:rPr>
            </w:pPr>
            <w:r>
              <w:rPr>
                <w:color w:val="auto"/>
                <w:spacing w:val="7"/>
              </w:rPr>
              <w:t>东莞诺诚会计事务有限公司</w:t>
            </w:r>
          </w:p>
        </w:tc>
        <w:tc>
          <w:tcPr>
            <w:tcW w:w="1871" w:type="dxa"/>
            <w:noWrap w:val="0"/>
            <w:vAlign w:val="top"/>
          </w:tcPr>
          <w:p w14:paraId="7453070B">
            <w:pPr>
              <w:pStyle w:val="15"/>
              <w:spacing w:before="154" w:line="266" w:lineRule="auto"/>
              <w:ind w:left="20" w:hanging="11"/>
              <w:rPr>
                <w:color w:val="auto"/>
              </w:rPr>
            </w:pPr>
            <w:r>
              <w:rPr>
                <w:color w:val="auto"/>
                <w:spacing w:val="16"/>
              </w:rPr>
              <w:t>生产性实训、顶岗实</w:t>
            </w:r>
            <w:r>
              <w:rPr>
                <w:color w:val="auto"/>
              </w:rPr>
              <w:t>习</w:t>
            </w:r>
          </w:p>
        </w:tc>
        <w:tc>
          <w:tcPr>
            <w:tcW w:w="1620" w:type="dxa"/>
            <w:noWrap w:val="0"/>
            <w:vAlign w:val="center"/>
          </w:tcPr>
          <w:p w14:paraId="30B427CD">
            <w:pPr>
              <w:pStyle w:val="15"/>
              <w:spacing w:before="20" w:line="229" w:lineRule="auto"/>
              <w:jc w:val="center"/>
              <w:rPr>
                <w:color w:val="auto"/>
              </w:rPr>
            </w:pPr>
            <w:r>
              <w:rPr>
                <w:color w:val="auto"/>
                <w:spacing w:val="5"/>
              </w:rPr>
              <w:t>深度</w:t>
            </w:r>
          </w:p>
        </w:tc>
      </w:tr>
      <w:tr w14:paraId="1FD05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91" w:type="dxa"/>
            <w:noWrap w:val="0"/>
            <w:vAlign w:val="top"/>
          </w:tcPr>
          <w:p w14:paraId="0672EFFE">
            <w:pPr>
              <w:spacing w:line="296" w:lineRule="auto"/>
              <w:jc w:val="center"/>
              <w:rPr>
                <w:rFonts w:ascii="Arial"/>
                <w:color w:val="auto"/>
                <w:sz w:val="21"/>
              </w:rPr>
            </w:pPr>
          </w:p>
          <w:p w14:paraId="736E3A1D">
            <w:pPr>
              <w:pStyle w:val="15"/>
              <w:spacing w:before="62" w:line="189" w:lineRule="auto"/>
              <w:jc w:val="center"/>
              <w:rPr>
                <w:color w:val="auto"/>
              </w:rPr>
            </w:pPr>
            <w:r>
              <w:rPr>
                <w:color w:val="auto"/>
              </w:rPr>
              <w:t>4</w:t>
            </w:r>
          </w:p>
        </w:tc>
        <w:tc>
          <w:tcPr>
            <w:tcW w:w="2301" w:type="dxa"/>
            <w:noWrap w:val="0"/>
            <w:vAlign w:val="center"/>
          </w:tcPr>
          <w:p w14:paraId="2B92A8E5">
            <w:pPr>
              <w:pStyle w:val="1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spacing w:val="9"/>
              </w:rPr>
            </w:pPr>
            <w:r>
              <w:rPr>
                <w:color w:val="auto"/>
                <w:spacing w:val="9"/>
              </w:rPr>
              <w:t>湘西职院—湘西诚略财</w:t>
            </w:r>
          </w:p>
          <w:p w14:paraId="3C4E1D30">
            <w:pPr>
              <w:pStyle w:val="1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spacing w:val="9"/>
              </w:rPr>
            </w:pPr>
            <w:r>
              <w:rPr>
                <w:color w:val="auto"/>
                <w:spacing w:val="9"/>
              </w:rPr>
              <w:t>务管理有限公司实习实</w:t>
            </w:r>
          </w:p>
          <w:p w14:paraId="66BCC8E4">
            <w:pPr>
              <w:pStyle w:val="1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rPr>
            </w:pPr>
            <w:r>
              <w:rPr>
                <w:color w:val="auto"/>
                <w:spacing w:val="9"/>
              </w:rPr>
              <w:t>训基地</w:t>
            </w:r>
          </w:p>
        </w:tc>
        <w:tc>
          <w:tcPr>
            <w:tcW w:w="2197" w:type="dxa"/>
            <w:noWrap w:val="0"/>
            <w:vAlign w:val="top"/>
          </w:tcPr>
          <w:p w14:paraId="3DD87801">
            <w:pPr>
              <w:pStyle w:val="15"/>
              <w:spacing w:before="151" w:line="265" w:lineRule="auto"/>
              <w:ind w:right="192"/>
              <w:rPr>
                <w:color w:val="auto"/>
              </w:rPr>
            </w:pPr>
            <w:r>
              <w:rPr>
                <w:color w:val="auto"/>
                <w:spacing w:val="8"/>
              </w:rPr>
              <w:t>湘西自治州诚略财务管理有限公司</w:t>
            </w:r>
          </w:p>
        </w:tc>
        <w:tc>
          <w:tcPr>
            <w:tcW w:w="1871" w:type="dxa"/>
            <w:noWrap w:val="0"/>
            <w:vAlign w:val="top"/>
          </w:tcPr>
          <w:p w14:paraId="34511CED">
            <w:pPr>
              <w:pStyle w:val="15"/>
              <w:spacing w:before="184" w:line="229" w:lineRule="auto"/>
              <w:ind w:left="8" w:firstLine="432" w:firstLineChars="200"/>
              <w:rPr>
                <w:color w:val="auto"/>
              </w:rPr>
            </w:pPr>
            <w:r>
              <w:rPr>
                <w:color w:val="auto"/>
                <w:spacing w:val="8"/>
              </w:rPr>
              <w:t>专业认识实习、生</w:t>
            </w:r>
          </w:p>
          <w:p w14:paraId="16C8098D">
            <w:pPr>
              <w:pStyle w:val="15"/>
              <w:spacing w:before="6" w:line="228" w:lineRule="auto"/>
              <w:ind w:left="7" w:firstLine="436" w:firstLineChars="200"/>
              <w:rPr>
                <w:color w:val="auto"/>
              </w:rPr>
            </w:pPr>
            <w:r>
              <w:rPr>
                <w:color w:val="auto"/>
                <w:spacing w:val="9"/>
              </w:rPr>
              <w:t>产性实训、顶岗实习</w:t>
            </w:r>
          </w:p>
        </w:tc>
        <w:tc>
          <w:tcPr>
            <w:tcW w:w="1620" w:type="dxa"/>
            <w:noWrap w:val="0"/>
            <w:vAlign w:val="center"/>
          </w:tcPr>
          <w:p w14:paraId="1BBFBD1A">
            <w:pPr>
              <w:pStyle w:val="15"/>
              <w:spacing w:before="21" w:line="229" w:lineRule="auto"/>
              <w:jc w:val="center"/>
              <w:rPr>
                <w:color w:val="auto"/>
              </w:rPr>
            </w:pPr>
            <w:r>
              <w:rPr>
                <w:color w:val="auto"/>
                <w:spacing w:val="5"/>
              </w:rPr>
              <w:t>深度</w:t>
            </w:r>
          </w:p>
        </w:tc>
      </w:tr>
      <w:tr w14:paraId="006DC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91" w:type="dxa"/>
            <w:noWrap w:val="0"/>
            <w:vAlign w:val="top"/>
          </w:tcPr>
          <w:p w14:paraId="3959195C">
            <w:pPr>
              <w:spacing w:line="298" w:lineRule="auto"/>
              <w:jc w:val="center"/>
              <w:rPr>
                <w:rFonts w:ascii="Arial"/>
                <w:color w:val="auto"/>
                <w:sz w:val="21"/>
              </w:rPr>
            </w:pPr>
          </w:p>
          <w:p w14:paraId="28EE88B1">
            <w:pPr>
              <w:pStyle w:val="15"/>
              <w:spacing w:before="62" w:line="188" w:lineRule="auto"/>
              <w:jc w:val="center"/>
              <w:rPr>
                <w:color w:val="auto"/>
              </w:rPr>
            </w:pPr>
            <w:r>
              <w:rPr>
                <w:color w:val="auto"/>
              </w:rPr>
              <w:t>5</w:t>
            </w:r>
          </w:p>
        </w:tc>
        <w:tc>
          <w:tcPr>
            <w:tcW w:w="2301" w:type="dxa"/>
            <w:noWrap w:val="0"/>
            <w:vAlign w:val="top"/>
          </w:tcPr>
          <w:p w14:paraId="36747D15">
            <w:pPr>
              <w:pStyle w:val="15"/>
              <w:spacing w:before="201" w:line="263" w:lineRule="auto"/>
              <w:ind w:right="102"/>
              <w:rPr>
                <w:color w:val="auto"/>
              </w:rPr>
            </w:pPr>
            <w:r>
              <w:rPr>
                <w:color w:val="auto"/>
                <w:spacing w:val="18"/>
              </w:rPr>
              <w:t>湘西职院—锦兴会计师</w:t>
            </w:r>
            <w:r>
              <w:rPr>
                <w:color w:val="auto"/>
                <w:spacing w:val="9"/>
              </w:rPr>
              <w:t>事务所实习实训基地</w:t>
            </w:r>
          </w:p>
        </w:tc>
        <w:tc>
          <w:tcPr>
            <w:tcW w:w="2197" w:type="dxa"/>
            <w:noWrap w:val="0"/>
            <w:vAlign w:val="top"/>
          </w:tcPr>
          <w:p w14:paraId="54349ABD">
            <w:pPr>
              <w:spacing w:line="364" w:lineRule="auto"/>
              <w:rPr>
                <w:rFonts w:ascii="Arial"/>
                <w:color w:val="auto"/>
                <w:sz w:val="21"/>
              </w:rPr>
            </w:pPr>
          </w:p>
          <w:p w14:paraId="1219D585">
            <w:pPr>
              <w:pStyle w:val="15"/>
              <w:spacing w:before="61" w:line="227" w:lineRule="auto"/>
              <w:rPr>
                <w:color w:val="auto"/>
              </w:rPr>
            </w:pPr>
            <w:r>
              <w:rPr>
                <w:color w:val="auto"/>
                <w:spacing w:val="8"/>
              </w:rPr>
              <w:t>锦兴会计师事务所</w:t>
            </w:r>
          </w:p>
        </w:tc>
        <w:tc>
          <w:tcPr>
            <w:tcW w:w="1871" w:type="dxa"/>
            <w:noWrap w:val="0"/>
            <w:vAlign w:val="top"/>
          </w:tcPr>
          <w:p w14:paraId="46913947">
            <w:pPr>
              <w:pStyle w:val="15"/>
              <w:spacing w:before="185" w:line="232" w:lineRule="auto"/>
              <w:ind w:left="9" w:hanging="1"/>
              <w:rPr>
                <w:color w:val="auto"/>
              </w:rPr>
            </w:pPr>
            <w:r>
              <w:rPr>
                <w:color w:val="auto"/>
                <w:spacing w:val="16"/>
              </w:rPr>
              <w:t>专业认识实习、生产</w:t>
            </w:r>
            <w:r>
              <w:rPr>
                <w:color w:val="auto"/>
                <w:spacing w:val="8"/>
              </w:rPr>
              <w:t>性实训、顶岗实习</w:t>
            </w:r>
          </w:p>
        </w:tc>
        <w:tc>
          <w:tcPr>
            <w:tcW w:w="1620" w:type="dxa"/>
            <w:noWrap w:val="0"/>
            <w:vAlign w:val="top"/>
          </w:tcPr>
          <w:p w14:paraId="4166687D">
            <w:pPr>
              <w:pStyle w:val="15"/>
              <w:spacing w:before="264" w:line="229" w:lineRule="auto"/>
              <w:ind w:left="615"/>
              <w:rPr>
                <w:color w:val="auto"/>
              </w:rPr>
            </w:pPr>
            <w:r>
              <w:rPr>
                <w:color w:val="auto"/>
                <w:spacing w:val="5"/>
              </w:rPr>
              <w:t>深度</w:t>
            </w:r>
          </w:p>
        </w:tc>
      </w:tr>
      <w:tr w14:paraId="4846C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791" w:type="dxa"/>
            <w:noWrap w:val="0"/>
            <w:vAlign w:val="top"/>
          </w:tcPr>
          <w:p w14:paraId="05AA3AEF">
            <w:pPr>
              <w:spacing w:line="298" w:lineRule="auto"/>
              <w:jc w:val="center"/>
              <w:rPr>
                <w:rFonts w:ascii="Arial"/>
                <w:color w:val="auto"/>
                <w:sz w:val="21"/>
              </w:rPr>
            </w:pPr>
          </w:p>
          <w:p w14:paraId="3AAEC143">
            <w:pPr>
              <w:pStyle w:val="15"/>
              <w:spacing w:before="61" w:line="189" w:lineRule="auto"/>
              <w:jc w:val="center"/>
              <w:rPr>
                <w:color w:val="auto"/>
              </w:rPr>
            </w:pPr>
            <w:r>
              <w:rPr>
                <w:color w:val="auto"/>
              </w:rPr>
              <w:t>6</w:t>
            </w:r>
          </w:p>
        </w:tc>
        <w:tc>
          <w:tcPr>
            <w:tcW w:w="2301" w:type="dxa"/>
            <w:noWrap w:val="0"/>
            <w:vAlign w:val="center"/>
          </w:tcPr>
          <w:p w14:paraId="104174EA">
            <w:pPr>
              <w:pStyle w:val="1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spacing w:val="9"/>
              </w:rPr>
            </w:pPr>
            <w:r>
              <w:rPr>
                <w:color w:val="auto"/>
                <w:spacing w:val="9"/>
              </w:rPr>
              <w:t>湘西职院—金阳财务管</w:t>
            </w:r>
          </w:p>
          <w:p w14:paraId="03EB0EBC">
            <w:pPr>
              <w:pStyle w:val="1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spacing w:val="9"/>
              </w:rPr>
            </w:pPr>
            <w:r>
              <w:rPr>
                <w:color w:val="auto"/>
                <w:spacing w:val="9"/>
              </w:rPr>
              <w:t>理有限公司实习实训基</w:t>
            </w:r>
          </w:p>
          <w:p w14:paraId="4633F06D">
            <w:pPr>
              <w:pStyle w:val="1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rPr>
            </w:pPr>
            <w:r>
              <w:rPr>
                <w:color w:val="auto"/>
                <w:spacing w:val="9"/>
              </w:rPr>
              <w:t>地</w:t>
            </w:r>
          </w:p>
        </w:tc>
        <w:tc>
          <w:tcPr>
            <w:tcW w:w="2197" w:type="dxa"/>
            <w:noWrap w:val="0"/>
            <w:vAlign w:val="top"/>
          </w:tcPr>
          <w:p w14:paraId="5396B54A">
            <w:pPr>
              <w:spacing w:line="248" w:lineRule="auto"/>
              <w:rPr>
                <w:rFonts w:ascii="Arial"/>
                <w:color w:val="auto"/>
                <w:sz w:val="21"/>
              </w:rPr>
            </w:pPr>
          </w:p>
          <w:p w14:paraId="37A7A8B1">
            <w:pPr>
              <w:pStyle w:val="15"/>
              <w:spacing w:before="62" w:line="233" w:lineRule="auto"/>
              <w:ind w:right="391"/>
              <w:rPr>
                <w:color w:val="auto"/>
              </w:rPr>
            </w:pPr>
            <w:r>
              <w:rPr>
                <w:color w:val="auto"/>
                <w:spacing w:val="8"/>
              </w:rPr>
              <w:t>金阳财务管理</w:t>
            </w:r>
            <w:r>
              <w:rPr>
                <w:color w:val="auto"/>
                <w:spacing w:val="7"/>
              </w:rPr>
              <w:t>有限公司</w:t>
            </w:r>
          </w:p>
        </w:tc>
        <w:tc>
          <w:tcPr>
            <w:tcW w:w="1871" w:type="dxa"/>
            <w:noWrap w:val="0"/>
            <w:vAlign w:val="top"/>
          </w:tcPr>
          <w:p w14:paraId="35943271">
            <w:pPr>
              <w:pStyle w:val="15"/>
              <w:spacing w:before="188" w:line="232" w:lineRule="auto"/>
              <w:ind w:left="9" w:hanging="1"/>
              <w:rPr>
                <w:color w:val="auto"/>
              </w:rPr>
            </w:pPr>
            <w:r>
              <w:rPr>
                <w:color w:val="auto"/>
                <w:spacing w:val="16"/>
              </w:rPr>
              <w:t>专业认识实习、生产</w:t>
            </w:r>
            <w:r>
              <w:rPr>
                <w:color w:val="auto"/>
                <w:spacing w:val="8"/>
              </w:rPr>
              <w:t>性实训、顶岗实习</w:t>
            </w:r>
          </w:p>
        </w:tc>
        <w:tc>
          <w:tcPr>
            <w:tcW w:w="1620" w:type="dxa"/>
            <w:noWrap w:val="0"/>
            <w:vAlign w:val="top"/>
          </w:tcPr>
          <w:p w14:paraId="548327D1">
            <w:pPr>
              <w:pStyle w:val="15"/>
              <w:spacing w:before="265" w:line="229" w:lineRule="auto"/>
              <w:ind w:left="615"/>
              <w:rPr>
                <w:color w:val="auto"/>
              </w:rPr>
            </w:pPr>
            <w:r>
              <w:rPr>
                <w:color w:val="auto"/>
                <w:spacing w:val="5"/>
              </w:rPr>
              <w:t>深度</w:t>
            </w:r>
          </w:p>
        </w:tc>
      </w:tr>
      <w:tr w14:paraId="3D791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791" w:type="dxa"/>
            <w:noWrap w:val="0"/>
            <w:vAlign w:val="top"/>
          </w:tcPr>
          <w:p w14:paraId="6A6D0224">
            <w:pPr>
              <w:pStyle w:val="15"/>
              <w:spacing w:before="61" w:line="189" w:lineRule="auto"/>
              <w:ind w:left="356"/>
              <w:jc w:val="center"/>
              <w:rPr>
                <w:rFonts w:hint="eastAsia"/>
                <w:color w:val="auto"/>
                <w:lang w:val="en-US" w:eastAsia="zh-CN"/>
              </w:rPr>
            </w:pPr>
          </w:p>
          <w:p w14:paraId="6D78AE7E">
            <w:pPr>
              <w:pStyle w:val="15"/>
              <w:spacing w:before="61" w:line="189" w:lineRule="auto"/>
              <w:jc w:val="center"/>
              <w:rPr>
                <w:rFonts w:hint="eastAsia" w:eastAsia="宋体"/>
                <w:color w:val="auto"/>
                <w:lang w:val="en-US" w:eastAsia="zh-CN"/>
              </w:rPr>
            </w:pPr>
            <w:r>
              <w:rPr>
                <w:rFonts w:hint="eastAsia"/>
                <w:color w:val="auto"/>
                <w:lang w:val="en-US" w:eastAsia="zh-CN"/>
              </w:rPr>
              <w:t>7</w:t>
            </w:r>
          </w:p>
        </w:tc>
        <w:tc>
          <w:tcPr>
            <w:tcW w:w="2301" w:type="dxa"/>
            <w:noWrap w:val="0"/>
            <w:vAlign w:val="center"/>
          </w:tcPr>
          <w:p w14:paraId="268D6D4A">
            <w:pPr>
              <w:pStyle w:val="15"/>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rPr>
                <w:rFonts w:hint="default" w:eastAsia="宋体"/>
                <w:color w:val="auto"/>
                <w:spacing w:val="9"/>
                <w:lang w:val="en-US" w:eastAsia="zh-CN"/>
              </w:rPr>
            </w:pPr>
            <w:r>
              <w:rPr>
                <w:rFonts w:hint="eastAsia"/>
                <w:color w:val="auto"/>
                <w:spacing w:val="9"/>
                <w:lang w:val="en-US" w:eastAsia="zh-CN"/>
              </w:rPr>
              <w:t>湘西职院—深圳市安相居会计服务有限公司</w:t>
            </w:r>
          </w:p>
        </w:tc>
        <w:tc>
          <w:tcPr>
            <w:tcW w:w="2197" w:type="dxa"/>
            <w:noWrap w:val="0"/>
            <w:vAlign w:val="center"/>
          </w:tcPr>
          <w:p w14:paraId="3E567BE9">
            <w:pPr>
              <w:pStyle w:val="15"/>
              <w:spacing w:before="62" w:line="233" w:lineRule="auto"/>
              <w:ind w:right="391"/>
              <w:jc w:val="both"/>
              <w:rPr>
                <w:color w:val="auto"/>
                <w:spacing w:val="8"/>
              </w:rPr>
            </w:pPr>
            <w:r>
              <w:rPr>
                <w:rFonts w:hint="eastAsia"/>
                <w:color w:val="auto"/>
                <w:spacing w:val="9"/>
                <w:lang w:val="en-US" w:eastAsia="zh-CN"/>
              </w:rPr>
              <w:t>深圳市安相居会计服务有限公司</w:t>
            </w:r>
          </w:p>
        </w:tc>
        <w:tc>
          <w:tcPr>
            <w:tcW w:w="1871" w:type="dxa"/>
            <w:noWrap w:val="0"/>
            <w:vAlign w:val="top"/>
          </w:tcPr>
          <w:p w14:paraId="2F1311CC">
            <w:pPr>
              <w:pStyle w:val="15"/>
              <w:spacing w:before="188" w:line="232" w:lineRule="auto"/>
              <w:ind w:left="9" w:hanging="1"/>
              <w:rPr>
                <w:color w:val="auto"/>
                <w:spacing w:val="16"/>
              </w:rPr>
            </w:pPr>
            <w:r>
              <w:rPr>
                <w:color w:val="auto"/>
                <w:spacing w:val="16"/>
              </w:rPr>
              <w:t>专业认识实习、生产</w:t>
            </w:r>
            <w:r>
              <w:rPr>
                <w:color w:val="auto"/>
                <w:spacing w:val="8"/>
              </w:rPr>
              <w:t>性实训、顶岗实习</w:t>
            </w:r>
          </w:p>
        </w:tc>
        <w:tc>
          <w:tcPr>
            <w:tcW w:w="1620" w:type="dxa"/>
            <w:noWrap w:val="0"/>
            <w:vAlign w:val="center"/>
          </w:tcPr>
          <w:p w14:paraId="54186AFD">
            <w:pPr>
              <w:pStyle w:val="15"/>
              <w:spacing w:before="21" w:line="229" w:lineRule="auto"/>
              <w:jc w:val="center"/>
              <w:rPr>
                <w:rFonts w:ascii="宋体" w:hAnsi="宋体" w:eastAsia="宋体" w:cs="宋体"/>
                <w:snapToGrid w:val="0"/>
                <w:color w:val="auto"/>
                <w:kern w:val="0"/>
                <w:sz w:val="20"/>
                <w:szCs w:val="20"/>
                <w:lang w:val="en-US" w:eastAsia="en-US" w:bidi="ar-SA"/>
              </w:rPr>
            </w:pPr>
            <w:r>
              <w:rPr>
                <w:color w:val="auto"/>
                <w:spacing w:val="5"/>
              </w:rPr>
              <w:t>深度</w:t>
            </w:r>
          </w:p>
        </w:tc>
      </w:tr>
    </w:tbl>
    <w:p w14:paraId="617C7CE3">
      <w:pPr>
        <w:pStyle w:val="3"/>
        <w:spacing w:before="53" w:line="228" w:lineRule="auto"/>
        <w:ind w:left="704" w:firstLine="420" w:firstLineChars="200"/>
        <w:rPr>
          <w:rFonts w:hint="eastAsia" w:eastAsia="宋体"/>
          <w:color w:val="auto"/>
          <w:spacing w:val="15"/>
          <w:sz w:val="19"/>
          <w:szCs w:val="19"/>
          <w:lang w:eastAsia="zh-CN"/>
        </w:rPr>
      </w:pPr>
      <w:r>
        <w:rPr>
          <w:rFonts w:hint="eastAsia" w:ascii="宋体" w:hAnsi="宋体" w:eastAsia="宋体" w:cs="宋体"/>
          <w:color w:val="auto"/>
          <w:spacing w:val="15"/>
          <w:sz w:val="18"/>
          <w:szCs w:val="18"/>
        </w:rPr>
        <w:t>注：“用途”指专业认识实习、生产性实训、顶岗实习等</w:t>
      </w:r>
      <w:bookmarkStart w:id="93" w:name="bookmark37"/>
      <w:bookmarkEnd w:id="93"/>
      <w:bookmarkStart w:id="94" w:name="bookmark38"/>
      <w:bookmarkEnd w:id="94"/>
      <w:r>
        <w:rPr>
          <w:rFonts w:hint="eastAsia" w:ascii="宋体" w:hAnsi="宋体" w:eastAsia="宋体" w:cs="宋体"/>
          <w:color w:val="auto"/>
          <w:spacing w:val="15"/>
          <w:sz w:val="18"/>
          <w:szCs w:val="18"/>
          <w:lang w:eastAsia="zh-CN"/>
        </w:rPr>
        <w:t>。</w:t>
      </w:r>
    </w:p>
    <w:p w14:paraId="24F25740">
      <w:pPr>
        <w:pStyle w:val="3"/>
        <w:spacing w:before="53" w:line="228" w:lineRule="auto"/>
        <w:ind w:left="704"/>
        <w:rPr>
          <w:color w:val="auto"/>
          <w:spacing w:val="15"/>
          <w:sz w:val="19"/>
          <w:szCs w:val="19"/>
        </w:rPr>
      </w:pPr>
    </w:p>
    <w:p w14:paraId="15AE320C">
      <w:pPr>
        <w:pStyle w:val="3"/>
        <w:spacing w:before="53" w:line="228" w:lineRule="auto"/>
        <w:ind w:left="704" w:firstLine="518" w:firstLineChars="200"/>
        <w:outlineLvl w:val="1"/>
        <w:rPr>
          <w:rFonts w:ascii="楷体" w:hAnsi="楷体" w:eastAsia="楷体" w:cs="楷体"/>
          <w:color w:val="auto"/>
          <w:sz w:val="28"/>
          <w:szCs w:val="28"/>
        </w:rPr>
      </w:pPr>
      <w:bookmarkStart w:id="95" w:name="_Toc30227"/>
      <w:bookmarkStart w:id="96" w:name="_Toc24591"/>
      <w:r>
        <w:rPr>
          <w:rFonts w:ascii="楷体" w:hAnsi="楷体" w:eastAsia="楷体" w:cs="楷体"/>
          <w:b/>
          <w:bCs/>
          <w:color w:val="auto"/>
          <w:spacing w:val="-11"/>
          <w:sz w:val="28"/>
          <w:szCs w:val="28"/>
        </w:rPr>
        <w:t>（三）教学资源</w:t>
      </w:r>
      <w:bookmarkEnd w:id="95"/>
      <w:bookmarkEnd w:id="96"/>
    </w:p>
    <w:p w14:paraId="0F5DF93E">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hint="eastAsia" w:ascii="宋体" w:hAnsi="宋体" w:eastAsia="宋体" w:cs="宋体"/>
          <w:b/>
          <w:bCs/>
          <w:color w:val="auto"/>
          <w:spacing w:val="-5"/>
          <w:sz w:val="24"/>
          <w:szCs w:val="24"/>
          <w:lang w:val="en-US" w:eastAsia="zh-CN"/>
        </w:rPr>
      </w:pPr>
      <w:r>
        <w:rPr>
          <w:rFonts w:hint="eastAsia" w:ascii="宋体" w:hAnsi="宋体" w:eastAsia="宋体" w:cs="宋体"/>
          <w:b/>
          <w:bCs/>
          <w:color w:val="auto"/>
          <w:spacing w:val="-5"/>
          <w:sz w:val="24"/>
          <w:szCs w:val="24"/>
          <w:lang w:val="en-US" w:eastAsia="zh-CN"/>
        </w:rPr>
        <w:t>1.教材选用基本要求</w:t>
      </w:r>
    </w:p>
    <w:p w14:paraId="36D187B4">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按照国家规定</w:t>
      </w:r>
      <w:r>
        <w:rPr>
          <w:rFonts w:hint="eastAsia" w:ascii="宋体" w:hAnsi="宋体" w:eastAsia="宋体" w:cs="宋体"/>
          <w:color w:val="auto"/>
          <w:spacing w:val="2"/>
          <w:sz w:val="24"/>
          <w:szCs w:val="24"/>
        </w:rPr>
        <w:t>选用</w:t>
      </w:r>
      <w:r>
        <w:rPr>
          <w:rFonts w:hint="eastAsia" w:ascii="宋体" w:hAnsi="宋体" w:eastAsia="宋体" w:cs="宋体"/>
          <w:color w:val="auto"/>
          <w:spacing w:val="3"/>
          <w:sz w:val="24"/>
          <w:szCs w:val="24"/>
        </w:rPr>
        <w:t>优质教材，以教育部“十四五”规划教材为主，如果没有教育部“十四五”规划教材，原则上征订国家一级出版社出版的教材，禁止不合格的教材进入课堂。建立由专业教师、行业专家和教研人员等参与的教材选用机构，完善教材选用制度，经过规范程序择优选用教材。</w:t>
      </w:r>
    </w:p>
    <w:p w14:paraId="277112C6">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14" w:firstLineChars="200"/>
        <w:jc w:val="center"/>
        <w:textAlignment w:val="baseline"/>
        <w:rPr>
          <w:rFonts w:ascii="宋体" w:hAnsi="宋体" w:eastAsia="宋体" w:cs="宋体"/>
          <w:b/>
          <w:bCs/>
          <w:color w:val="auto"/>
          <w:spacing w:val="-5"/>
          <w:sz w:val="21"/>
          <w:szCs w:val="21"/>
        </w:rPr>
      </w:pPr>
      <w:r>
        <w:rPr>
          <w:rFonts w:ascii="宋体" w:hAnsi="宋体" w:eastAsia="宋体" w:cs="宋体"/>
          <w:b/>
          <w:bCs/>
          <w:color w:val="auto"/>
          <w:spacing w:val="-2"/>
          <w:sz w:val="21"/>
          <w:szCs w:val="21"/>
        </w:rPr>
        <w:t>表1</w:t>
      </w:r>
      <w:r>
        <w:rPr>
          <w:rFonts w:hint="eastAsia" w:ascii="宋体" w:hAnsi="宋体" w:eastAsia="宋体" w:cs="宋体"/>
          <w:b/>
          <w:bCs/>
          <w:color w:val="auto"/>
          <w:spacing w:val="-2"/>
          <w:sz w:val="21"/>
          <w:szCs w:val="21"/>
          <w:lang w:val="en-US" w:eastAsia="zh-CN"/>
        </w:rPr>
        <w:t>8  大数据与会计</w:t>
      </w:r>
      <w:r>
        <w:rPr>
          <w:rFonts w:ascii="宋体" w:hAnsi="宋体" w:eastAsia="宋体" w:cs="宋体"/>
          <w:b/>
          <w:bCs/>
          <w:color w:val="auto"/>
          <w:spacing w:val="-2"/>
          <w:sz w:val="21"/>
          <w:szCs w:val="21"/>
        </w:rPr>
        <w:t>专业教材选用表</w:t>
      </w:r>
    </w:p>
    <w:tbl>
      <w:tblPr>
        <w:tblStyle w:val="13"/>
        <w:tblW w:w="90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2"/>
        <w:gridCol w:w="1730"/>
        <w:gridCol w:w="1745"/>
        <w:gridCol w:w="2033"/>
        <w:gridCol w:w="1922"/>
        <w:gridCol w:w="1156"/>
      </w:tblGrid>
      <w:tr w14:paraId="7FF94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452" w:type="dxa"/>
            <w:shd w:val="clear" w:color="auto" w:fill="DCE6F1"/>
            <w:noWrap w:val="0"/>
            <w:vAlign w:val="center"/>
          </w:tcPr>
          <w:p w14:paraId="1F406943">
            <w:pPr>
              <w:pStyle w:val="15"/>
              <w:spacing w:before="110" w:line="213" w:lineRule="auto"/>
              <w:ind w:left="27"/>
              <w:jc w:val="center"/>
              <w:rPr>
                <w:b/>
                <w:bCs/>
                <w:color w:val="auto"/>
              </w:rPr>
            </w:pPr>
            <w:r>
              <w:rPr>
                <w:b/>
                <w:bCs/>
                <w:color w:val="auto"/>
                <w:spacing w:val="10"/>
              </w:rPr>
              <w:t>序号</w:t>
            </w:r>
          </w:p>
        </w:tc>
        <w:tc>
          <w:tcPr>
            <w:tcW w:w="1730" w:type="dxa"/>
            <w:shd w:val="clear" w:color="auto" w:fill="DCE6F1"/>
            <w:noWrap w:val="0"/>
            <w:vAlign w:val="center"/>
          </w:tcPr>
          <w:p w14:paraId="5A1E4189">
            <w:pPr>
              <w:pStyle w:val="15"/>
              <w:spacing w:before="110" w:line="213" w:lineRule="auto"/>
              <w:ind w:left="442"/>
              <w:jc w:val="both"/>
              <w:rPr>
                <w:b/>
                <w:bCs/>
                <w:color w:val="auto"/>
              </w:rPr>
            </w:pPr>
            <w:r>
              <w:rPr>
                <w:b/>
                <w:bCs/>
                <w:color w:val="auto"/>
                <w:spacing w:val="17"/>
              </w:rPr>
              <w:t>教材名称</w:t>
            </w:r>
          </w:p>
        </w:tc>
        <w:tc>
          <w:tcPr>
            <w:tcW w:w="1745" w:type="dxa"/>
            <w:shd w:val="clear" w:color="auto" w:fill="DCE6F1"/>
            <w:noWrap w:val="0"/>
            <w:vAlign w:val="center"/>
          </w:tcPr>
          <w:p w14:paraId="566EBF02">
            <w:pPr>
              <w:pStyle w:val="15"/>
              <w:spacing w:before="110" w:line="213" w:lineRule="auto"/>
              <w:jc w:val="center"/>
              <w:rPr>
                <w:b/>
                <w:bCs/>
                <w:color w:val="auto"/>
              </w:rPr>
            </w:pPr>
            <w:r>
              <w:rPr>
                <w:b/>
                <w:bCs/>
                <w:color w:val="auto"/>
                <w:spacing w:val="18"/>
              </w:rPr>
              <w:t>教材类型</w:t>
            </w:r>
          </w:p>
        </w:tc>
        <w:tc>
          <w:tcPr>
            <w:tcW w:w="2033" w:type="dxa"/>
            <w:shd w:val="clear" w:color="auto" w:fill="DCE6F1"/>
            <w:noWrap w:val="0"/>
            <w:vAlign w:val="center"/>
          </w:tcPr>
          <w:p w14:paraId="6A700098">
            <w:pPr>
              <w:pStyle w:val="15"/>
              <w:spacing w:before="110" w:line="213" w:lineRule="auto"/>
              <w:jc w:val="center"/>
              <w:rPr>
                <w:b/>
                <w:bCs/>
                <w:color w:val="auto"/>
              </w:rPr>
            </w:pPr>
            <w:r>
              <w:rPr>
                <w:b/>
                <w:bCs/>
                <w:color w:val="auto"/>
                <w:spacing w:val="3"/>
              </w:rPr>
              <w:t>出版社</w:t>
            </w:r>
          </w:p>
        </w:tc>
        <w:tc>
          <w:tcPr>
            <w:tcW w:w="1922" w:type="dxa"/>
            <w:shd w:val="clear" w:color="auto" w:fill="DCE6F1"/>
            <w:noWrap w:val="0"/>
            <w:vAlign w:val="center"/>
          </w:tcPr>
          <w:p w14:paraId="6FF7770E">
            <w:pPr>
              <w:pStyle w:val="15"/>
              <w:spacing w:before="110" w:line="213" w:lineRule="auto"/>
              <w:jc w:val="center"/>
              <w:rPr>
                <w:b/>
                <w:bCs/>
                <w:color w:val="auto"/>
              </w:rPr>
            </w:pPr>
            <w:r>
              <w:rPr>
                <w:b/>
                <w:bCs/>
                <w:color w:val="auto"/>
                <w:spacing w:val="9"/>
              </w:rPr>
              <w:t>主编</w:t>
            </w:r>
          </w:p>
        </w:tc>
        <w:tc>
          <w:tcPr>
            <w:tcW w:w="1156" w:type="dxa"/>
            <w:shd w:val="clear" w:color="auto" w:fill="DCE6F1"/>
            <w:noWrap w:val="0"/>
            <w:vAlign w:val="center"/>
          </w:tcPr>
          <w:p w14:paraId="7161BDCA">
            <w:pPr>
              <w:pStyle w:val="15"/>
              <w:spacing w:before="110" w:line="213" w:lineRule="auto"/>
              <w:ind w:left="73"/>
              <w:jc w:val="center"/>
              <w:rPr>
                <w:b/>
                <w:bCs/>
                <w:color w:val="auto"/>
              </w:rPr>
            </w:pPr>
            <w:r>
              <w:rPr>
                <w:rFonts w:hint="eastAsia"/>
                <w:b/>
                <w:bCs/>
                <w:color w:val="auto"/>
                <w:spacing w:val="8"/>
                <w:lang w:val="en-US" w:eastAsia="zh-CN"/>
              </w:rPr>
              <w:t>出</w:t>
            </w:r>
            <w:r>
              <w:rPr>
                <w:b/>
                <w:bCs/>
                <w:color w:val="auto"/>
                <w:spacing w:val="8"/>
              </w:rPr>
              <w:t>版日期</w:t>
            </w:r>
          </w:p>
        </w:tc>
      </w:tr>
      <w:tr w14:paraId="7B97F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452" w:type="dxa"/>
            <w:noWrap w:val="0"/>
            <w:vAlign w:val="center"/>
          </w:tcPr>
          <w:p w14:paraId="64299A0B">
            <w:pPr>
              <w:pStyle w:val="15"/>
              <w:spacing w:before="139" w:line="178" w:lineRule="auto"/>
              <w:ind w:left="220"/>
              <w:jc w:val="both"/>
              <w:rPr>
                <w:color w:val="auto"/>
              </w:rPr>
            </w:pPr>
            <w:r>
              <w:rPr>
                <w:color w:val="auto"/>
              </w:rPr>
              <w:t>1</w:t>
            </w:r>
          </w:p>
        </w:tc>
        <w:tc>
          <w:tcPr>
            <w:tcW w:w="1730" w:type="dxa"/>
            <w:noWrap w:val="0"/>
            <w:vAlign w:val="center"/>
          </w:tcPr>
          <w:p w14:paraId="56BB6D08">
            <w:pPr>
              <w:pStyle w:val="15"/>
              <w:keepNext w:val="0"/>
              <w:keepLines w:val="0"/>
              <w:pageBreakBefore w:val="0"/>
              <w:widowControl/>
              <w:kinsoku w:val="0"/>
              <w:wordWrap/>
              <w:overflowPunct/>
              <w:topLinePunct w:val="0"/>
              <w:autoSpaceDE w:val="0"/>
              <w:autoSpaceDN w:val="0"/>
              <w:bidi w:val="0"/>
              <w:adjustRightInd w:val="0"/>
              <w:snapToGrid w:val="0"/>
              <w:spacing w:before="106" w:line="210" w:lineRule="auto"/>
              <w:ind w:left="0"/>
              <w:jc w:val="both"/>
              <w:textAlignment w:val="baseline"/>
              <w:rPr>
                <w:color w:val="auto"/>
              </w:rPr>
            </w:pPr>
            <w:r>
              <w:rPr>
                <w:color w:val="auto"/>
                <w:spacing w:val="8"/>
              </w:rPr>
              <w:t>会计职业基础</w:t>
            </w:r>
          </w:p>
        </w:tc>
        <w:tc>
          <w:tcPr>
            <w:tcW w:w="1745" w:type="dxa"/>
            <w:noWrap w:val="0"/>
            <w:vAlign w:val="center"/>
          </w:tcPr>
          <w:p w14:paraId="4BAE20D0">
            <w:pPr>
              <w:pStyle w:val="15"/>
              <w:keepNext w:val="0"/>
              <w:keepLines w:val="0"/>
              <w:pageBreakBefore w:val="0"/>
              <w:widowControl/>
              <w:kinsoku w:val="0"/>
              <w:wordWrap/>
              <w:overflowPunct/>
              <w:topLinePunct w:val="0"/>
              <w:autoSpaceDE w:val="0"/>
              <w:autoSpaceDN w:val="0"/>
              <w:bidi w:val="0"/>
              <w:adjustRightInd w:val="0"/>
              <w:snapToGrid w:val="0"/>
              <w:spacing w:before="106" w:line="210" w:lineRule="auto"/>
              <w:ind w:left="0"/>
              <w:jc w:val="center"/>
              <w:textAlignment w:val="baseline"/>
              <w:rPr>
                <w:color w:val="auto"/>
              </w:rPr>
            </w:pPr>
            <w:r>
              <w:rPr>
                <w:color w:val="auto"/>
                <w:spacing w:val="8"/>
              </w:rPr>
              <w:t>十二五规划教材</w:t>
            </w:r>
          </w:p>
        </w:tc>
        <w:tc>
          <w:tcPr>
            <w:tcW w:w="2033" w:type="dxa"/>
            <w:noWrap w:val="0"/>
            <w:vAlign w:val="center"/>
          </w:tcPr>
          <w:p w14:paraId="082EBAA5">
            <w:pPr>
              <w:pStyle w:val="15"/>
              <w:keepNext w:val="0"/>
              <w:keepLines w:val="0"/>
              <w:pageBreakBefore w:val="0"/>
              <w:widowControl/>
              <w:kinsoku w:val="0"/>
              <w:wordWrap/>
              <w:overflowPunct/>
              <w:topLinePunct w:val="0"/>
              <w:autoSpaceDE w:val="0"/>
              <w:autoSpaceDN w:val="0"/>
              <w:bidi w:val="0"/>
              <w:adjustRightInd w:val="0"/>
              <w:snapToGrid w:val="0"/>
              <w:spacing w:before="106" w:line="210" w:lineRule="auto"/>
              <w:ind w:left="0"/>
              <w:jc w:val="both"/>
              <w:textAlignment w:val="baseline"/>
              <w:rPr>
                <w:color w:val="auto"/>
              </w:rPr>
            </w:pPr>
            <w:r>
              <w:rPr>
                <w:color w:val="auto"/>
                <w:spacing w:val="7"/>
              </w:rPr>
              <w:t>高等教育出版社</w:t>
            </w:r>
          </w:p>
        </w:tc>
        <w:tc>
          <w:tcPr>
            <w:tcW w:w="1922" w:type="dxa"/>
            <w:noWrap w:val="0"/>
            <w:vAlign w:val="center"/>
          </w:tcPr>
          <w:p w14:paraId="21AB1692">
            <w:pPr>
              <w:pStyle w:val="15"/>
              <w:keepNext w:val="0"/>
              <w:keepLines w:val="0"/>
              <w:pageBreakBefore w:val="0"/>
              <w:widowControl/>
              <w:kinsoku w:val="0"/>
              <w:wordWrap/>
              <w:overflowPunct/>
              <w:topLinePunct w:val="0"/>
              <w:autoSpaceDE w:val="0"/>
              <w:autoSpaceDN w:val="0"/>
              <w:bidi w:val="0"/>
              <w:adjustRightInd w:val="0"/>
              <w:snapToGrid w:val="0"/>
              <w:spacing w:before="106" w:line="210" w:lineRule="auto"/>
              <w:ind w:left="0"/>
              <w:jc w:val="both"/>
              <w:textAlignment w:val="baseline"/>
              <w:rPr>
                <w:color w:val="auto"/>
              </w:rPr>
            </w:pPr>
            <w:r>
              <w:rPr>
                <w:color w:val="auto"/>
                <w:spacing w:val="7"/>
              </w:rPr>
              <w:t>程淮中</w:t>
            </w:r>
          </w:p>
        </w:tc>
        <w:tc>
          <w:tcPr>
            <w:tcW w:w="1156" w:type="dxa"/>
            <w:noWrap w:val="0"/>
            <w:vAlign w:val="center"/>
          </w:tcPr>
          <w:p w14:paraId="3D9BA22C">
            <w:pPr>
              <w:pStyle w:val="15"/>
              <w:keepNext w:val="0"/>
              <w:keepLines w:val="0"/>
              <w:pageBreakBefore w:val="0"/>
              <w:widowControl/>
              <w:kinsoku w:val="0"/>
              <w:wordWrap/>
              <w:overflowPunct/>
              <w:topLinePunct w:val="0"/>
              <w:autoSpaceDE w:val="0"/>
              <w:autoSpaceDN w:val="0"/>
              <w:bidi w:val="0"/>
              <w:adjustRightInd w:val="0"/>
              <w:snapToGrid w:val="0"/>
              <w:spacing w:before="139" w:line="178" w:lineRule="auto"/>
              <w:ind w:left="0" w:right="14"/>
              <w:jc w:val="both"/>
              <w:textAlignment w:val="baseline"/>
              <w:rPr>
                <w:color w:val="auto"/>
              </w:rPr>
            </w:pPr>
            <w:r>
              <w:rPr>
                <w:color w:val="auto"/>
                <w:spacing w:val="6"/>
              </w:rPr>
              <w:t>2021-09</w:t>
            </w:r>
          </w:p>
        </w:tc>
      </w:tr>
      <w:tr w14:paraId="2B212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452" w:type="dxa"/>
            <w:noWrap w:val="0"/>
            <w:vAlign w:val="center"/>
          </w:tcPr>
          <w:p w14:paraId="0860CC9E">
            <w:pPr>
              <w:pStyle w:val="15"/>
              <w:spacing w:before="246" w:line="189" w:lineRule="auto"/>
              <w:ind w:left="195"/>
              <w:jc w:val="both"/>
              <w:rPr>
                <w:color w:val="auto"/>
              </w:rPr>
            </w:pPr>
            <w:r>
              <w:rPr>
                <w:color w:val="auto"/>
              </w:rPr>
              <w:t>2</w:t>
            </w:r>
          </w:p>
        </w:tc>
        <w:tc>
          <w:tcPr>
            <w:tcW w:w="1730" w:type="dxa"/>
            <w:noWrap w:val="0"/>
            <w:vAlign w:val="center"/>
          </w:tcPr>
          <w:p w14:paraId="28E5C9E5">
            <w:pPr>
              <w:pStyle w:val="15"/>
              <w:keepNext w:val="0"/>
              <w:keepLines w:val="0"/>
              <w:pageBreakBefore w:val="0"/>
              <w:widowControl/>
              <w:kinsoku w:val="0"/>
              <w:wordWrap/>
              <w:overflowPunct/>
              <w:topLinePunct w:val="0"/>
              <w:autoSpaceDE w:val="0"/>
              <w:autoSpaceDN w:val="0"/>
              <w:bidi w:val="0"/>
              <w:adjustRightInd w:val="0"/>
              <w:snapToGrid w:val="0"/>
              <w:spacing w:before="280" w:line="227" w:lineRule="auto"/>
              <w:ind w:left="0"/>
              <w:jc w:val="both"/>
              <w:textAlignment w:val="baseline"/>
              <w:rPr>
                <w:color w:val="auto"/>
              </w:rPr>
            </w:pPr>
            <w:r>
              <w:rPr>
                <w:color w:val="auto"/>
                <w:spacing w:val="8"/>
              </w:rPr>
              <w:t>初级会计实务</w:t>
            </w:r>
          </w:p>
        </w:tc>
        <w:tc>
          <w:tcPr>
            <w:tcW w:w="1745" w:type="dxa"/>
            <w:noWrap w:val="0"/>
            <w:vAlign w:val="center"/>
          </w:tcPr>
          <w:p w14:paraId="4005F0ED">
            <w:pPr>
              <w:pStyle w:val="15"/>
              <w:keepNext w:val="0"/>
              <w:keepLines w:val="0"/>
              <w:pageBreakBefore w:val="0"/>
              <w:widowControl/>
              <w:kinsoku w:val="0"/>
              <w:wordWrap/>
              <w:overflowPunct/>
              <w:topLinePunct w:val="0"/>
              <w:autoSpaceDE w:val="0"/>
              <w:autoSpaceDN w:val="0"/>
              <w:bidi w:val="0"/>
              <w:adjustRightInd w:val="0"/>
              <w:snapToGrid w:val="0"/>
              <w:spacing w:before="280" w:line="227" w:lineRule="auto"/>
              <w:ind w:left="0"/>
              <w:jc w:val="center"/>
              <w:textAlignment w:val="baseline"/>
              <w:rPr>
                <w:color w:val="auto"/>
              </w:rPr>
            </w:pPr>
            <w:r>
              <w:rPr>
                <w:color w:val="auto"/>
                <w:spacing w:val="8"/>
              </w:rPr>
              <w:t>考试指定教材</w:t>
            </w:r>
          </w:p>
        </w:tc>
        <w:tc>
          <w:tcPr>
            <w:tcW w:w="2033" w:type="dxa"/>
            <w:noWrap w:val="0"/>
            <w:vAlign w:val="center"/>
          </w:tcPr>
          <w:p w14:paraId="0BE5F3A1">
            <w:pPr>
              <w:pStyle w:val="15"/>
              <w:keepNext w:val="0"/>
              <w:keepLines w:val="0"/>
              <w:pageBreakBefore w:val="0"/>
              <w:widowControl/>
              <w:kinsoku w:val="0"/>
              <w:wordWrap/>
              <w:overflowPunct/>
              <w:topLinePunct w:val="0"/>
              <w:autoSpaceDE w:val="0"/>
              <w:autoSpaceDN w:val="0"/>
              <w:bidi w:val="0"/>
              <w:adjustRightInd w:val="0"/>
              <w:snapToGrid w:val="0"/>
              <w:spacing w:before="282" w:line="227" w:lineRule="auto"/>
              <w:ind w:left="0"/>
              <w:jc w:val="both"/>
              <w:textAlignment w:val="baseline"/>
              <w:rPr>
                <w:color w:val="auto"/>
              </w:rPr>
            </w:pPr>
            <w:r>
              <w:rPr>
                <w:color w:val="auto"/>
                <w:spacing w:val="8"/>
              </w:rPr>
              <w:t>经济科学出版社</w:t>
            </w:r>
          </w:p>
        </w:tc>
        <w:tc>
          <w:tcPr>
            <w:tcW w:w="1922" w:type="dxa"/>
            <w:noWrap w:val="0"/>
            <w:vAlign w:val="center"/>
          </w:tcPr>
          <w:p w14:paraId="2D24ED0B">
            <w:pPr>
              <w:pStyle w:val="15"/>
              <w:keepNext w:val="0"/>
              <w:keepLines w:val="0"/>
              <w:pageBreakBefore w:val="0"/>
              <w:widowControl/>
              <w:kinsoku w:val="0"/>
              <w:wordWrap/>
              <w:overflowPunct/>
              <w:topLinePunct w:val="0"/>
              <w:autoSpaceDE w:val="0"/>
              <w:autoSpaceDN w:val="0"/>
              <w:bidi w:val="0"/>
              <w:adjustRightInd w:val="0"/>
              <w:snapToGrid w:val="0"/>
              <w:spacing w:before="82" w:line="235" w:lineRule="auto"/>
              <w:ind w:left="0" w:right="66" w:hanging="3"/>
              <w:jc w:val="both"/>
              <w:textAlignment w:val="baseline"/>
              <w:rPr>
                <w:color w:val="auto"/>
              </w:rPr>
            </w:pPr>
            <w:r>
              <w:rPr>
                <w:color w:val="auto"/>
                <w:spacing w:val="8"/>
              </w:rPr>
              <w:t>财政部会计资格证</w:t>
            </w:r>
            <w:r>
              <w:rPr>
                <w:color w:val="auto"/>
                <w:spacing w:val="4"/>
              </w:rPr>
              <w:t xml:space="preserve"> </w:t>
            </w:r>
            <w:r>
              <w:rPr>
                <w:color w:val="auto"/>
                <w:spacing w:val="8"/>
              </w:rPr>
              <w:t>书考试编写委员会</w:t>
            </w:r>
          </w:p>
        </w:tc>
        <w:tc>
          <w:tcPr>
            <w:tcW w:w="1156" w:type="dxa"/>
            <w:noWrap w:val="0"/>
            <w:vAlign w:val="center"/>
          </w:tcPr>
          <w:p w14:paraId="07E72A90">
            <w:pPr>
              <w:pStyle w:val="15"/>
              <w:keepNext w:val="0"/>
              <w:keepLines w:val="0"/>
              <w:pageBreakBefore w:val="0"/>
              <w:widowControl/>
              <w:kinsoku w:val="0"/>
              <w:wordWrap/>
              <w:overflowPunct/>
              <w:topLinePunct w:val="0"/>
              <w:autoSpaceDE w:val="0"/>
              <w:autoSpaceDN w:val="0"/>
              <w:bidi w:val="0"/>
              <w:adjustRightInd w:val="0"/>
              <w:snapToGrid w:val="0"/>
              <w:spacing w:before="243" w:line="190" w:lineRule="auto"/>
              <w:ind w:left="0" w:right="14"/>
              <w:jc w:val="both"/>
              <w:textAlignment w:val="baseline"/>
              <w:rPr>
                <w:color w:val="auto"/>
              </w:rPr>
            </w:pPr>
            <w:r>
              <w:rPr>
                <w:color w:val="auto"/>
                <w:spacing w:val="6"/>
              </w:rPr>
              <w:t>2022-12</w:t>
            </w:r>
          </w:p>
        </w:tc>
      </w:tr>
      <w:tr w14:paraId="23A6C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452" w:type="dxa"/>
            <w:noWrap w:val="0"/>
            <w:vAlign w:val="center"/>
          </w:tcPr>
          <w:p w14:paraId="4FB26782">
            <w:pPr>
              <w:pStyle w:val="15"/>
              <w:spacing w:before="246" w:line="189" w:lineRule="auto"/>
              <w:ind w:left="195"/>
              <w:jc w:val="both"/>
              <w:rPr>
                <w:rFonts w:hint="eastAsia" w:eastAsia="宋体"/>
                <w:color w:val="auto"/>
                <w:lang w:val="en-US" w:eastAsia="zh-CN"/>
              </w:rPr>
            </w:pPr>
            <w:r>
              <w:rPr>
                <w:rFonts w:hint="eastAsia"/>
                <w:color w:val="auto"/>
                <w:lang w:val="en-US" w:eastAsia="zh-CN"/>
              </w:rPr>
              <w:t>3</w:t>
            </w:r>
          </w:p>
        </w:tc>
        <w:tc>
          <w:tcPr>
            <w:tcW w:w="1730" w:type="dxa"/>
            <w:noWrap w:val="0"/>
            <w:vAlign w:val="center"/>
          </w:tcPr>
          <w:p w14:paraId="3D9095B1">
            <w:pPr>
              <w:pStyle w:val="15"/>
              <w:keepNext w:val="0"/>
              <w:keepLines w:val="0"/>
              <w:pageBreakBefore w:val="0"/>
              <w:widowControl/>
              <w:kinsoku w:val="0"/>
              <w:wordWrap/>
              <w:overflowPunct/>
              <w:topLinePunct w:val="0"/>
              <w:autoSpaceDE w:val="0"/>
              <w:autoSpaceDN w:val="0"/>
              <w:bidi w:val="0"/>
              <w:adjustRightInd w:val="0"/>
              <w:snapToGrid w:val="0"/>
              <w:spacing w:line="233" w:lineRule="auto"/>
              <w:ind w:left="0" w:leftChars="0" w:right="0" w:rightChars="0" w:firstLine="0" w:firstLineChars="0"/>
              <w:jc w:val="both"/>
              <w:textAlignment w:val="baseline"/>
              <w:rPr>
                <w:color w:val="auto"/>
                <w:spacing w:val="8"/>
              </w:rPr>
            </w:pPr>
            <w:r>
              <w:rPr>
                <w:color w:val="auto"/>
                <w:spacing w:val="8"/>
              </w:rPr>
              <w:t>初级会计实务</w:t>
            </w:r>
            <w:r>
              <w:rPr>
                <w:color w:val="auto"/>
                <w:spacing w:val="3"/>
              </w:rPr>
              <w:t xml:space="preserve"> </w:t>
            </w:r>
            <w:r>
              <w:rPr>
                <w:color w:val="auto"/>
                <w:spacing w:val="-2"/>
              </w:rPr>
              <w:t>(轻松过关</w:t>
            </w:r>
            <w:r>
              <w:rPr>
                <w:color w:val="auto"/>
                <w:spacing w:val="-20"/>
              </w:rPr>
              <w:t xml:space="preserve"> </w:t>
            </w:r>
            <w:r>
              <w:rPr>
                <w:color w:val="auto"/>
                <w:spacing w:val="-2"/>
              </w:rPr>
              <w:t>1)</w:t>
            </w:r>
          </w:p>
        </w:tc>
        <w:tc>
          <w:tcPr>
            <w:tcW w:w="1745" w:type="dxa"/>
            <w:noWrap w:val="0"/>
            <w:vAlign w:val="center"/>
          </w:tcPr>
          <w:p w14:paraId="7826F6F0">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color w:val="auto"/>
                <w:spacing w:val="8"/>
              </w:rPr>
            </w:pPr>
          </w:p>
        </w:tc>
        <w:tc>
          <w:tcPr>
            <w:tcW w:w="2033" w:type="dxa"/>
            <w:noWrap w:val="0"/>
            <w:vAlign w:val="center"/>
          </w:tcPr>
          <w:p w14:paraId="561E89FD">
            <w:pPr>
              <w:pStyle w:val="15"/>
              <w:keepNext w:val="0"/>
              <w:keepLines w:val="0"/>
              <w:pageBreakBefore w:val="0"/>
              <w:widowControl/>
              <w:kinsoku w:val="0"/>
              <w:wordWrap/>
              <w:overflowPunct/>
              <w:topLinePunct w:val="0"/>
              <w:autoSpaceDE w:val="0"/>
              <w:autoSpaceDN w:val="0"/>
              <w:bidi w:val="0"/>
              <w:adjustRightInd w:val="0"/>
              <w:snapToGrid w:val="0"/>
              <w:spacing w:before="279" w:line="227" w:lineRule="auto"/>
              <w:ind w:left="0" w:leftChars="0"/>
              <w:jc w:val="both"/>
              <w:textAlignment w:val="baseline"/>
              <w:rPr>
                <w:color w:val="auto"/>
                <w:spacing w:val="8"/>
              </w:rPr>
            </w:pPr>
            <w:r>
              <w:rPr>
                <w:color w:val="auto"/>
                <w:spacing w:val="8"/>
              </w:rPr>
              <w:t>北京科学技术出版社</w:t>
            </w:r>
          </w:p>
        </w:tc>
        <w:tc>
          <w:tcPr>
            <w:tcW w:w="1922" w:type="dxa"/>
            <w:noWrap w:val="0"/>
            <w:vAlign w:val="center"/>
          </w:tcPr>
          <w:p w14:paraId="4188325C">
            <w:pPr>
              <w:pStyle w:val="15"/>
              <w:keepNext w:val="0"/>
              <w:keepLines w:val="0"/>
              <w:pageBreakBefore w:val="0"/>
              <w:widowControl/>
              <w:kinsoku w:val="0"/>
              <w:wordWrap/>
              <w:overflowPunct/>
              <w:topLinePunct w:val="0"/>
              <w:autoSpaceDE w:val="0"/>
              <w:autoSpaceDN w:val="0"/>
              <w:bidi w:val="0"/>
              <w:adjustRightInd w:val="0"/>
              <w:snapToGrid w:val="0"/>
              <w:spacing w:before="276" w:line="227" w:lineRule="auto"/>
              <w:ind w:left="0" w:leftChars="0"/>
              <w:jc w:val="both"/>
              <w:textAlignment w:val="baseline"/>
              <w:rPr>
                <w:color w:val="auto"/>
                <w:spacing w:val="8"/>
              </w:rPr>
            </w:pPr>
            <w:r>
              <w:rPr>
                <w:color w:val="auto"/>
                <w:spacing w:val="7"/>
              </w:rPr>
              <w:t>东奥会计在线</w:t>
            </w:r>
          </w:p>
        </w:tc>
        <w:tc>
          <w:tcPr>
            <w:tcW w:w="1156" w:type="dxa"/>
            <w:noWrap w:val="0"/>
            <w:vAlign w:val="center"/>
          </w:tcPr>
          <w:p w14:paraId="13A60595">
            <w:pPr>
              <w:pStyle w:val="15"/>
              <w:keepNext w:val="0"/>
              <w:keepLines w:val="0"/>
              <w:pageBreakBefore w:val="0"/>
              <w:widowControl/>
              <w:kinsoku w:val="0"/>
              <w:wordWrap/>
              <w:overflowPunct/>
              <w:topLinePunct w:val="0"/>
              <w:autoSpaceDE w:val="0"/>
              <w:autoSpaceDN w:val="0"/>
              <w:bidi w:val="0"/>
              <w:adjustRightInd w:val="0"/>
              <w:snapToGrid w:val="0"/>
              <w:spacing w:before="245" w:line="190" w:lineRule="auto"/>
              <w:ind w:left="0" w:right="14" w:rightChars="0"/>
              <w:jc w:val="both"/>
              <w:textAlignment w:val="baseline"/>
              <w:rPr>
                <w:color w:val="auto"/>
                <w:spacing w:val="6"/>
              </w:rPr>
            </w:pPr>
            <w:r>
              <w:rPr>
                <w:color w:val="auto"/>
                <w:spacing w:val="6"/>
              </w:rPr>
              <w:t>2022-12</w:t>
            </w:r>
          </w:p>
        </w:tc>
      </w:tr>
      <w:tr w14:paraId="3286D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452" w:type="dxa"/>
            <w:noWrap w:val="0"/>
            <w:vAlign w:val="center"/>
          </w:tcPr>
          <w:p w14:paraId="3B81FAED">
            <w:pPr>
              <w:pStyle w:val="15"/>
              <w:spacing w:before="246" w:line="189" w:lineRule="auto"/>
              <w:ind w:left="195"/>
              <w:jc w:val="both"/>
              <w:rPr>
                <w:rFonts w:hint="eastAsia"/>
                <w:color w:val="auto"/>
                <w:lang w:val="en-US" w:eastAsia="zh-CN"/>
              </w:rPr>
            </w:pPr>
            <w:r>
              <w:rPr>
                <w:rFonts w:hint="eastAsia"/>
                <w:color w:val="auto"/>
                <w:lang w:val="en-US" w:eastAsia="zh-CN"/>
              </w:rPr>
              <w:t>4</w:t>
            </w:r>
          </w:p>
        </w:tc>
        <w:tc>
          <w:tcPr>
            <w:tcW w:w="1730" w:type="dxa"/>
            <w:noWrap w:val="0"/>
            <w:vAlign w:val="center"/>
          </w:tcPr>
          <w:p w14:paraId="263AACE2">
            <w:pPr>
              <w:pStyle w:val="15"/>
              <w:keepNext w:val="0"/>
              <w:keepLines w:val="0"/>
              <w:pageBreakBefore w:val="0"/>
              <w:widowControl/>
              <w:kinsoku w:val="0"/>
              <w:wordWrap/>
              <w:overflowPunct/>
              <w:topLinePunct w:val="0"/>
              <w:autoSpaceDE w:val="0"/>
              <w:autoSpaceDN w:val="0"/>
              <w:bidi w:val="0"/>
              <w:adjustRightInd w:val="0"/>
              <w:snapToGrid w:val="0"/>
              <w:spacing w:before="255" w:line="229" w:lineRule="auto"/>
              <w:ind w:left="0" w:leftChars="0"/>
              <w:jc w:val="both"/>
              <w:textAlignment w:val="baseline"/>
              <w:rPr>
                <w:color w:val="auto"/>
                <w:spacing w:val="8"/>
              </w:rPr>
            </w:pPr>
            <w:r>
              <w:rPr>
                <w:color w:val="auto"/>
                <w:spacing w:val="7"/>
              </w:rPr>
              <w:t>经济法基础</w:t>
            </w:r>
          </w:p>
        </w:tc>
        <w:tc>
          <w:tcPr>
            <w:tcW w:w="1745" w:type="dxa"/>
            <w:noWrap w:val="0"/>
            <w:vAlign w:val="center"/>
          </w:tcPr>
          <w:p w14:paraId="39FCC945">
            <w:pPr>
              <w:pStyle w:val="15"/>
              <w:keepNext w:val="0"/>
              <w:keepLines w:val="0"/>
              <w:pageBreakBefore w:val="0"/>
              <w:widowControl/>
              <w:kinsoku w:val="0"/>
              <w:wordWrap/>
              <w:overflowPunct/>
              <w:topLinePunct w:val="0"/>
              <w:autoSpaceDE w:val="0"/>
              <w:autoSpaceDN w:val="0"/>
              <w:bidi w:val="0"/>
              <w:adjustRightInd w:val="0"/>
              <w:snapToGrid w:val="0"/>
              <w:spacing w:before="253" w:line="227" w:lineRule="auto"/>
              <w:ind w:left="0" w:leftChars="0"/>
              <w:jc w:val="center"/>
              <w:textAlignment w:val="baseline"/>
              <w:rPr>
                <w:color w:val="auto"/>
                <w:spacing w:val="8"/>
              </w:rPr>
            </w:pPr>
            <w:r>
              <w:rPr>
                <w:color w:val="auto"/>
                <w:spacing w:val="8"/>
              </w:rPr>
              <w:t>考试指定教材</w:t>
            </w:r>
          </w:p>
        </w:tc>
        <w:tc>
          <w:tcPr>
            <w:tcW w:w="2033" w:type="dxa"/>
            <w:noWrap w:val="0"/>
            <w:vAlign w:val="center"/>
          </w:tcPr>
          <w:p w14:paraId="1749B7F8">
            <w:pPr>
              <w:pStyle w:val="15"/>
              <w:keepNext w:val="0"/>
              <w:keepLines w:val="0"/>
              <w:pageBreakBefore w:val="0"/>
              <w:widowControl/>
              <w:kinsoku w:val="0"/>
              <w:wordWrap/>
              <w:overflowPunct/>
              <w:topLinePunct w:val="0"/>
              <w:autoSpaceDE w:val="0"/>
              <w:autoSpaceDN w:val="0"/>
              <w:bidi w:val="0"/>
              <w:adjustRightInd w:val="0"/>
              <w:snapToGrid w:val="0"/>
              <w:spacing w:before="256" w:line="227" w:lineRule="auto"/>
              <w:ind w:left="0" w:leftChars="0"/>
              <w:jc w:val="both"/>
              <w:textAlignment w:val="baseline"/>
              <w:rPr>
                <w:color w:val="auto"/>
                <w:spacing w:val="8"/>
              </w:rPr>
            </w:pPr>
            <w:r>
              <w:rPr>
                <w:color w:val="auto"/>
                <w:spacing w:val="8"/>
              </w:rPr>
              <w:t>经济科学出版社</w:t>
            </w:r>
          </w:p>
        </w:tc>
        <w:tc>
          <w:tcPr>
            <w:tcW w:w="1922" w:type="dxa"/>
            <w:noWrap w:val="0"/>
            <w:vAlign w:val="center"/>
          </w:tcPr>
          <w:p w14:paraId="2A1B257C">
            <w:pPr>
              <w:pStyle w:val="15"/>
              <w:keepNext w:val="0"/>
              <w:keepLines w:val="0"/>
              <w:pageBreakBefore w:val="0"/>
              <w:widowControl/>
              <w:kinsoku w:val="0"/>
              <w:wordWrap/>
              <w:overflowPunct/>
              <w:topLinePunct w:val="0"/>
              <w:autoSpaceDE w:val="0"/>
              <w:autoSpaceDN w:val="0"/>
              <w:bidi w:val="0"/>
              <w:adjustRightInd w:val="0"/>
              <w:snapToGrid w:val="0"/>
              <w:spacing w:before="70" w:line="225" w:lineRule="auto"/>
              <w:ind w:left="0" w:leftChars="0" w:right="66" w:rightChars="0" w:hanging="3" w:firstLineChars="0"/>
              <w:jc w:val="both"/>
              <w:textAlignment w:val="baseline"/>
              <w:rPr>
                <w:color w:val="auto"/>
                <w:spacing w:val="8"/>
              </w:rPr>
            </w:pPr>
            <w:r>
              <w:rPr>
                <w:color w:val="auto"/>
                <w:spacing w:val="8"/>
              </w:rPr>
              <w:t>财政部会计资格证</w:t>
            </w:r>
            <w:r>
              <w:rPr>
                <w:color w:val="auto"/>
                <w:spacing w:val="4"/>
              </w:rPr>
              <w:t xml:space="preserve"> </w:t>
            </w:r>
            <w:r>
              <w:rPr>
                <w:color w:val="auto"/>
                <w:spacing w:val="8"/>
              </w:rPr>
              <w:t>书考试编写委员会</w:t>
            </w:r>
          </w:p>
        </w:tc>
        <w:tc>
          <w:tcPr>
            <w:tcW w:w="1156" w:type="dxa"/>
            <w:noWrap w:val="0"/>
            <w:vAlign w:val="center"/>
          </w:tcPr>
          <w:p w14:paraId="691278ED">
            <w:pPr>
              <w:pStyle w:val="15"/>
              <w:keepNext w:val="0"/>
              <w:keepLines w:val="0"/>
              <w:pageBreakBefore w:val="0"/>
              <w:widowControl/>
              <w:kinsoku w:val="0"/>
              <w:wordWrap/>
              <w:overflowPunct/>
              <w:topLinePunct w:val="0"/>
              <w:autoSpaceDE w:val="0"/>
              <w:autoSpaceDN w:val="0"/>
              <w:bidi w:val="0"/>
              <w:adjustRightInd w:val="0"/>
              <w:snapToGrid w:val="0"/>
              <w:spacing w:before="226" w:line="190" w:lineRule="auto"/>
              <w:ind w:left="0" w:right="14" w:rightChars="0"/>
              <w:jc w:val="both"/>
              <w:textAlignment w:val="baseline"/>
              <w:rPr>
                <w:color w:val="auto"/>
                <w:spacing w:val="6"/>
              </w:rPr>
            </w:pPr>
            <w:r>
              <w:rPr>
                <w:color w:val="auto"/>
                <w:spacing w:val="6"/>
              </w:rPr>
              <w:t>2022-12</w:t>
            </w:r>
          </w:p>
        </w:tc>
      </w:tr>
      <w:tr w14:paraId="77FA0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452" w:type="dxa"/>
            <w:noWrap w:val="0"/>
            <w:vAlign w:val="center"/>
          </w:tcPr>
          <w:p w14:paraId="11C51CD9">
            <w:pPr>
              <w:pStyle w:val="15"/>
              <w:spacing w:before="246" w:line="189" w:lineRule="auto"/>
              <w:ind w:left="195"/>
              <w:jc w:val="both"/>
              <w:rPr>
                <w:rFonts w:hint="eastAsia" w:eastAsia="宋体"/>
                <w:color w:val="auto"/>
                <w:lang w:val="en-US" w:eastAsia="zh-CN"/>
              </w:rPr>
            </w:pPr>
            <w:r>
              <w:rPr>
                <w:rFonts w:hint="eastAsia"/>
                <w:color w:val="auto"/>
                <w:lang w:val="en-US" w:eastAsia="zh-CN"/>
              </w:rPr>
              <w:t>5</w:t>
            </w:r>
          </w:p>
        </w:tc>
        <w:tc>
          <w:tcPr>
            <w:tcW w:w="1730" w:type="dxa"/>
            <w:noWrap w:val="0"/>
            <w:vAlign w:val="center"/>
          </w:tcPr>
          <w:p w14:paraId="7C04B5EA">
            <w:pPr>
              <w:pStyle w:val="15"/>
              <w:keepNext w:val="0"/>
              <w:keepLines w:val="0"/>
              <w:pageBreakBefore w:val="0"/>
              <w:widowControl/>
              <w:kinsoku w:val="0"/>
              <w:wordWrap/>
              <w:overflowPunct/>
              <w:topLinePunct w:val="0"/>
              <w:autoSpaceDE w:val="0"/>
              <w:autoSpaceDN w:val="0"/>
              <w:bidi w:val="0"/>
              <w:adjustRightInd w:val="0"/>
              <w:snapToGrid w:val="0"/>
              <w:spacing w:before="83" w:line="233" w:lineRule="auto"/>
              <w:ind w:right="176" w:rightChars="0"/>
              <w:jc w:val="both"/>
              <w:textAlignment w:val="baseline"/>
              <w:rPr>
                <w:rFonts w:hint="default" w:eastAsia="宋体"/>
                <w:color w:val="auto"/>
                <w:spacing w:val="8"/>
                <w:lang w:val="en-US" w:eastAsia="zh-CN"/>
              </w:rPr>
            </w:pPr>
            <w:r>
              <w:rPr>
                <w:rFonts w:hint="eastAsia"/>
                <w:color w:val="auto"/>
                <w:spacing w:val="8"/>
                <w:lang w:val="en-US" w:eastAsia="zh-CN"/>
              </w:rPr>
              <w:t>经济法基础（轻松1过关）</w:t>
            </w:r>
          </w:p>
        </w:tc>
        <w:tc>
          <w:tcPr>
            <w:tcW w:w="1745" w:type="dxa"/>
            <w:noWrap w:val="0"/>
            <w:vAlign w:val="center"/>
          </w:tcPr>
          <w:p w14:paraId="2269F6A2">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color w:val="auto"/>
                <w:spacing w:val="8"/>
              </w:rPr>
            </w:pPr>
          </w:p>
        </w:tc>
        <w:tc>
          <w:tcPr>
            <w:tcW w:w="2033" w:type="dxa"/>
            <w:noWrap w:val="0"/>
            <w:vAlign w:val="center"/>
          </w:tcPr>
          <w:p w14:paraId="1C9A41F5">
            <w:pPr>
              <w:pStyle w:val="15"/>
              <w:keepNext w:val="0"/>
              <w:keepLines w:val="0"/>
              <w:pageBreakBefore w:val="0"/>
              <w:widowControl/>
              <w:kinsoku w:val="0"/>
              <w:wordWrap/>
              <w:overflowPunct/>
              <w:topLinePunct w:val="0"/>
              <w:autoSpaceDE w:val="0"/>
              <w:autoSpaceDN w:val="0"/>
              <w:bidi w:val="0"/>
              <w:adjustRightInd w:val="0"/>
              <w:snapToGrid w:val="0"/>
              <w:spacing w:before="266" w:line="227" w:lineRule="auto"/>
              <w:ind w:left="0" w:leftChars="0"/>
              <w:jc w:val="both"/>
              <w:textAlignment w:val="baseline"/>
              <w:rPr>
                <w:color w:val="auto"/>
                <w:spacing w:val="8"/>
              </w:rPr>
            </w:pPr>
            <w:r>
              <w:rPr>
                <w:color w:val="auto"/>
                <w:spacing w:val="8"/>
              </w:rPr>
              <w:t>北京科学技术出版社</w:t>
            </w:r>
          </w:p>
        </w:tc>
        <w:tc>
          <w:tcPr>
            <w:tcW w:w="1922" w:type="dxa"/>
            <w:noWrap w:val="0"/>
            <w:vAlign w:val="center"/>
          </w:tcPr>
          <w:p w14:paraId="4C7DF016">
            <w:pPr>
              <w:pStyle w:val="15"/>
              <w:keepNext w:val="0"/>
              <w:keepLines w:val="0"/>
              <w:pageBreakBefore w:val="0"/>
              <w:widowControl/>
              <w:kinsoku w:val="0"/>
              <w:wordWrap/>
              <w:overflowPunct/>
              <w:topLinePunct w:val="0"/>
              <w:autoSpaceDE w:val="0"/>
              <w:autoSpaceDN w:val="0"/>
              <w:bidi w:val="0"/>
              <w:adjustRightInd w:val="0"/>
              <w:snapToGrid w:val="0"/>
              <w:spacing w:before="265" w:line="227" w:lineRule="auto"/>
              <w:ind w:left="0" w:leftChars="0"/>
              <w:jc w:val="both"/>
              <w:textAlignment w:val="baseline"/>
              <w:rPr>
                <w:color w:val="auto"/>
                <w:spacing w:val="8"/>
              </w:rPr>
            </w:pPr>
            <w:r>
              <w:rPr>
                <w:color w:val="auto"/>
                <w:spacing w:val="7"/>
              </w:rPr>
              <w:t>东奥会计在线</w:t>
            </w:r>
          </w:p>
        </w:tc>
        <w:tc>
          <w:tcPr>
            <w:tcW w:w="1156" w:type="dxa"/>
            <w:noWrap w:val="0"/>
            <w:vAlign w:val="center"/>
          </w:tcPr>
          <w:p w14:paraId="44D3CF4B">
            <w:pPr>
              <w:pStyle w:val="15"/>
              <w:keepNext w:val="0"/>
              <w:keepLines w:val="0"/>
              <w:pageBreakBefore w:val="0"/>
              <w:widowControl/>
              <w:kinsoku w:val="0"/>
              <w:wordWrap/>
              <w:overflowPunct/>
              <w:topLinePunct w:val="0"/>
              <w:autoSpaceDE w:val="0"/>
              <w:autoSpaceDN w:val="0"/>
              <w:bidi w:val="0"/>
              <w:adjustRightInd w:val="0"/>
              <w:snapToGrid w:val="0"/>
              <w:spacing w:before="222" w:line="190" w:lineRule="auto"/>
              <w:ind w:left="0" w:right="14" w:rightChars="0"/>
              <w:jc w:val="both"/>
              <w:textAlignment w:val="baseline"/>
              <w:rPr>
                <w:color w:val="auto"/>
                <w:spacing w:val="6"/>
              </w:rPr>
            </w:pPr>
            <w:r>
              <w:rPr>
                <w:color w:val="auto"/>
                <w:spacing w:val="6"/>
              </w:rPr>
              <w:t>2022-12</w:t>
            </w:r>
          </w:p>
        </w:tc>
      </w:tr>
      <w:tr w14:paraId="58764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452" w:type="dxa"/>
            <w:noWrap w:val="0"/>
            <w:vAlign w:val="center"/>
          </w:tcPr>
          <w:p w14:paraId="365E9390">
            <w:pPr>
              <w:pStyle w:val="15"/>
              <w:spacing w:before="246" w:line="189" w:lineRule="auto"/>
              <w:ind w:left="195"/>
              <w:jc w:val="both"/>
              <w:rPr>
                <w:rFonts w:hint="eastAsia" w:eastAsia="宋体"/>
                <w:color w:val="auto"/>
                <w:lang w:val="en-US" w:eastAsia="zh-CN"/>
              </w:rPr>
            </w:pPr>
            <w:r>
              <w:rPr>
                <w:rFonts w:hint="eastAsia"/>
                <w:color w:val="auto"/>
                <w:lang w:val="en-US" w:eastAsia="zh-CN"/>
              </w:rPr>
              <w:t>6</w:t>
            </w:r>
          </w:p>
        </w:tc>
        <w:tc>
          <w:tcPr>
            <w:tcW w:w="1730" w:type="dxa"/>
            <w:noWrap w:val="0"/>
            <w:vAlign w:val="center"/>
          </w:tcPr>
          <w:p w14:paraId="726CFB4E">
            <w:pPr>
              <w:pStyle w:val="15"/>
              <w:keepNext w:val="0"/>
              <w:keepLines w:val="0"/>
              <w:pageBreakBefore w:val="0"/>
              <w:widowControl/>
              <w:kinsoku w:val="0"/>
              <w:wordWrap/>
              <w:overflowPunct/>
              <w:topLinePunct w:val="0"/>
              <w:autoSpaceDE w:val="0"/>
              <w:autoSpaceDN w:val="0"/>
              <w:bidi w:val="0"/>
              <w:adjustRightInd w:val="0"/>
              <w:snapToGrid w:val="0"/>
              <w:spacing w:before="107" w:line="212" w:lineRule="auto"/>
              <w:ind w:left="0" w:leftChars="0"/>
              <w:jc w:val="both"/>
              <w:textAlignment w:val="baseline"/>
              <w:rPr>
                <w:color w:val="auto"/>
                <w:spacing w:val="8"/>
              </w:rPr>
            </w:pPr>
            <w:r>
              <w:rPr>
                <w:color w:val="auto"/>
                <w:spacing w:val="7"/>
              </w:rPr>
              <w:t>财务会计</w:t>
            </w:r>
          </w:p>
        </w:tc>
        <w:tc>
          <w:tcPr>
            <w:tcW w:w="1745" w:type="dxa"/>
            <w:noWrap w:val="0"/>
            <w:vAlign w:val="center"/>
          </w:tcPr>
          <w:p w14:paraId="1A8EDD53">
            <w:pPr>
              <w:pStyle w:val="15"/>
              <w:keepNext w:val="0"/>
              <w:keepLines w:val="0"/>
              <w:pageBreakBefore w:val="0"/>
              <w:widowControl/>
              <w:kinsoku w:val="0"/>
              <w:wordWrap/>
              <w:overflowPunct/>
              <w:topLinePunct w:val="0"/>
              <w:autoSpaceDE w:val="0"/>
              <w:autoSpaceDN w:val="0"/>
              <w:bidi w:val="0"/>
              <w:adjustRightInd w:val="0"/>
              <w:snapToGrid w:val="0"/>
              <w:spacing w:before="107" w:line="212" w:lineRule="auto"/>
              <w:ind w:left="0" w:leftChars="0"/>
              <w:jc w:val="center"/>
              <w:textAlignment w:val="baseline"/>
              <w:rPr>
                <w:color w:val="auto"/>
                <w:spacing w:val="8"/>
              </w:rPr>
            </w:pPr>
            <w:r>
              <w:rPr>
                <w:color w:val="auto"/>
                <w:spacing w:val="8"/>
              </w:rPr>
              <w:t>十三五规划教材</w:t>
            </w:r>
          </w:p>
        </w:tc>
        <w:tc>
          <w:tcPr>
            <w:tcW w:w="2033" w:type="dxa"/>
            <w:noWrap w:val="0"/>
            <w:vAlign w:val="center"/>
          </w:tcPr>
          <w:p w14:paraId="0308CA08">
            <w:pPr>
              <w:pStyle w:val="15"/>
              <w:keepNext w:val="0"/>
              <w:keepLines w:val="0"/>
              <w:pageBreakBefore w:val="0"/>
              <w:widowControl/>
              <w:kinsoku w:val="0"/>
              <w:wordWrap/>
              <w:overflowPunct/>
              <w:topLinePunct w:val="0"/>
              <w:autoSpaceDE w:val="0"/>
              <w:autoSpaceDN w:val="0"/>
              <w:bidi w:val="0"/>
              <w:adjustRightInd w:val="0"/>
              <w:snapToGrid w:val="0"/>
              <w:spacing w:before="107" w:line="212" w:lineRule="auto"/>
              <w:ind w:left="0" w:leftChars="0"/>
              <w:jc w:val="both"/>
              <w:textAlignment w:val="baseline"/>
              <w:rPr>
                <w:color w:val="auto"/>
                <w:spacing w:val="8"/>
              </w:rPr>
            </w:pPr>
            <w:r>
              <w:rPr>
                <w:color w:val="auto"/>
                <w:spacing w:val="7"/>
              </w:rPr>
              <w:t>高等教育出版社</w:t>
            </w:r>
          </w:p>
        </w:tc>
        <w:tc>
          <w:tcPr>
            <w:tcW w:w="1922" w:type="dxa"/>
            <w:noWrap w:val="0"/>
            <w:vAlign w:val="center"/>
          </w:tcPr>
          <w:p w14:paraId="4E32E7F3">
            <w:pPr>
              <w:pStyle w:val="15"/>
              <w:keepNext w:val="0"/>
              <w:keepLines w:val="0"/>
              <w:pageBreakBefore w:val="0"/>
              <w:widowControl/>
              <w:kinsoku w:val="0"/>
              <w:wordWrap/>
              <w:overflowPunct/>
              <w:topLinePunct w:val="0"/>
              <w:autoSpaceDE w:val="0"/>
              <w:autoSpaceDN w:val="0"/>
              <w:bidi w:val="0"/>
              <w:adjustRightInd w:val="0"/>
              <w:snapToGrid w:val="0"/>
              <w:spacing w:before="107" w:line="212" w:lineRule="auto"/>
              <w:ind w:left="0" w:leftChars="0"/>
              <w:jc w:val="both"/>
              <w:textAlignment w:val="baseline"/>
              <w:rPr>
                <w:color w:val="auto"/>
                <w:spacing w:val="8"/>
              </w:rPr>
            </w:pPr>
            <w:r>
              <w:rPr>
                <w:color w:val="auto"/>
                <w:spacing w:val="5"/>
              </w:rPr>
              <w:t>高丽萍</w:t>
            </w:r>
          </w:p>
        </w:tc>
        <w:tc>
          <w:tcPr>
            <w:tcW w:w="1156" w:type="dxa"/>
            <w:noWrap w:val="0"/>
            <w:vAlign w:val="center"/>
          </w:tcPr>
          <w:p w14:paraId="118AFF81">
            <w:pPr>
              <w:pStyle w:val="15"/>
              <w:keepNext w:val="0"/>
              <w:keepLines w:val="0"/>
              <w:pageBreakBefore w:val="0"/>
              <w:widowControl/>
              <w:kinsoku w:val="0"/>
              <w:wordWrap/>
              <w:overflowPunct/>
              <w:topLinePunct w:val="0"/>
              <w:autoSpaceDE w:val="0"/>
              <w:autoSpaceDN w:val="0"/>
              <w:bidi w:val="0"/>
              <w:adjustRightInd w:val="0"/>
              <w:snapToGrid w:val="0"/>
              <w:spacing w:before="142" w:line="178" w:lineRule="auto"/>
              <w:ind w:left="0" w:right="14" w:rightChars="0"/>
              <w:jc w:val="both"/>
              <w:textAlignment w:val="baseline"/>
              <w:rPr>
                <w:color w:val="auto"/>
                <w:spacing w:val="6"/>
              </w:rPr>
            </w:pPr>
            <w:r>
              <w:rPr>
                <w:color w:val="auto"/>
                <w:spacing w:val="6"/>
              </w:rPr>
              <w:t>2021-12</w:t>
            </w:r>
          </w:p>
        </w:tc>
      </w:tr>
      <w:tr w14:paraId="70316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452" w:type="dxa"/>
            <w:noWrap w:val="0"/>
            <w:vAlign w:val="center"/>
          </w:tcPr>
          <w:p w14:paraId="62146BB7">
            <w:pPr>
              <w:pStyle w:val="15"/>
              <w:spacing w:before="246" w:line="189" w:lineRule="auto"/>
              <w:ind w:left="195"/>
              <w:jc w:val="both"/>
              <w:rPr>
                <w:rFonts w:hint="eastAsia" w:eastAsia="宋体"/>
                <w:color w:val="auto"/>
                <w:lang w:val="en-US" w:eastAsia="zh-CN"/>
              </w:rPr>
            </w:pPr>
            <w:r>
              <w:rPr>
                <w:rFonts w:hint="eastAsia"/>
                <w:color w:val="auto"/>
                <w:lang w:val="en-US" w:eastAsia="zh-CN"/>
              </w:rPr>
              <w:t>7</w:t>
            </w:r>
          </w:p>
        </w:tc>
        <w:tc>
          <w:tcPr>
            <w:tcW w:w="1730" w:type="dxa"/>
            <w:noWrap w:val="0"/>
            <w:vAlign w:val="center"/>
          </w:tcPr>
          <w:p w14:paraId="1C8BE88B">
            <w:pPr>
              <w:pStyle w:val="15"/>
              <w:keepNext w:val="0"/>
              <w:keepLines w:val="0"/>
              <w:pageBreakBefore w:val="0"/>
              <w:widowControl/>
              <w:kinsoku w:val="0"/>
              <w:wordWrap/>
              <w:overflowPunct/>
              <w:topLinePunct w:val="0"/>
              <w:autoSpaceDE w:val="0"/>
              <w:autoSpaceDN w:val="0"/>
              <w:bidi w:val="0"/>
              <w:adjustRightInd w:val="0"/>
              <w:snapToGrid w:val="0"/>
              <w:spacing w:before="62" w:line="228" w:lineRule="auto"/>
              <w:jc w:val="both"/>
              <w:textAlignment w:val="baseline"/>
              <w:rPr>
                <w:color w:val="auto"/>
                <w:spacing w:val="8"/>
              </w:rPr>
            </w:pPr>
            <w:r>
              <w:rPr>
                <w:color w:val="auto"/>
                <w:spacing w:val="7"/>
              </w:rPr>
              <w:t>财务管理</w:t>
            </w:r>
          </w:p>
        </w:tc>
        <w:tc>
          <w:tcPr>
            <w:tcW w:w="1745" w:type="dxa"/>
            <w:noWrap w:val="0"/>
            <w:vAlign w:val="center"/>
          </w:tcPr>
          <w:p w14:paraId="729435C8">
            <w:pPr>
              <w:pStyle w:val="1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rPr>
            </w:pPr>
            <w:r>
              <w:rPr>
                <w:color w:val="auto"/>
                <w:spacing w:val="6"/>
              </w:rPr>
              <w:t>21</w:t>
            </w:r>
            <w:r>
              <w:rPr>
                <w:color w:val="auto"/>
                <w:spacing w:val="-32"/>
              </w:rPr>
              <w:t xml:space="preserve"> </w:t>
            </w:r>
            <w:r>
              <w:rPr>
                <w:color w:val="auto"/>
                <w:spacing w:val="6"/>
              </w:rPr>
              <w:t>世纪高职高专规</w:t>
            </w:r>
          </w:p>
          <w:p w14:paraId="1A69C138">
            <w:pPr>
              <w:pStyle w:val="15"/>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color w:val="auto"/>
              </w:rPr>
            </w:pPr>
            <w:r>
              <w:rPr>
                <w:color w:val="auto"/>
                <w:spacing w:val="8"/>
              </w:rPr>
              <w:t>划教材经贸类通用</w:t>
            </w:r>
          </w:p>
          <w:p w14:paraId="0131F850">
            <w:pPr>
              <w:pStyle w:val="15"/>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16" w:firstLineChars="200"/>
              <w:jc w:val="both"/>
              <w:textAlignment w:val="baseline"/>
              <w:rPr>
                <w:color w:val="auto"/>
                <w:spacing w:val="8"/>
              </w:rPr>
            </w:pPr>
            <w:r>
              <w:rPr>
                <w:color w:val="auto"/>
                <w:spacing w:val="4"/>
              </w:rPr>
              <w:t>教材</w:t>
            </w:r>
          </w:p>
        </w:tc>
        <w:tc>
          <w:tcPr>
            <w:tcW w:w="2033" w:type="dxa"/>
            <w:noWrap w:val="0"/>
            <w:vAlign w:val="center"/>
          </w:tcPr>
          <w:p w14:paraId="370C882E">
            <w:pPr>
              <w:pStyle w:val="15"/>
              <w:keepNext w:val="0"/>
              <w:keepLines w:val="0"/>
              <w:pageBreakBefore w:val="0"/>
              <w:widowControl/>
              <w:kinsoku w:val="0"/>
              <w:wordWrap/>
              <w:overflowPunct/>
              <w:topLinePunct w:val="0"/>
              <w:autoSpaceDE w:val="0"/>
              <w:autoSpaceDN w:val="0"/>
              <w:bidi w:val="0"/>
              <w:adjustRightInd w:val="0"/>
              <w:snapToGrid w:val="0"/>
              <w:spacing w:before="62" w:line="228" w:lineRule="auto"/>
              <w:ind w:left="0" w:leftChars="0"/>
              <w:jc w:val="both"/>
              <w:textAlignment w:val="baseline"/>
              <w:rPr>
                <w:color w:val="auto"/>
                <w:spacing w:val="8"/>
              </w:rPr>
            </w:pPr>
            <w:r>
              <w:rPr>
                <w:color w:val="auto"/>
                <w:spacing w:val="7"/>
              </w:rPr>
              <w:t>中国人民大学出版社</w:t>
            </w:r>
          </w:p>
        </w:tc>
        <w:tc>
          <w:tcPr>
            <w:tcW w:w="1922" w:type="dxa"/>
            <w:noWrap w:val="0"/>
            <w:vAlign w:val="center"/>
          </w:tcPr>
          <w:p w14:paraId="683D6A26">
            <w:pPr>
              <w:keepNext w:val="0"/>
              <w:keepLines w:val="0"/>
              <w:pageBreakBefore w:val="0"/>
              <w:widowControl/>
              <w:kinsoku w:val="0"/>
              <w:wordWrap/>
              <w:overflowPunct/>
              <w:topLinePunct w:val="0"/>
              <w:autoSpaceDE w:val="0"/>
              <w:autoSpaceDN w:val="0"/>
              <w:bidi w:val="0"/>
              <w:adjustRightInd w:val="0"/>
              <w:snapToGrid w:val="0"/>
              <w:spacing w:line="288" w:lineRule="auto"/>
              <w:ind w:left="0"/>
              <w:jc w:val="both"/>
              <w:textAlignment w:val="baseline"/>
              <w:rPr>
                <w:rFonts w:ascii="Arial"/>
                <w:color w:val="auto"/>
                <w:sz w:val="21"/>
              </w:rPr>
            </w:pPr>
          </w:p>
          <w:p w14:paraId="7D970DEA">
            <w:pPr>
              <w:pStyle w:val="15"/>
              <w:keepNext w:val="0"/>
              <w:keepLines w:val="0"/>
              <w:pageBreakBefore w:val="0"/>
              <w:widowControl/>
              <w:kinsoku w:val="0"/>
              <w:wordWrap/>
              <w:overflowPunct/>
              <w:topLinePunct w:val="0"/>
              <w:autoSpaceDE w:val="0"/>
              <w:autoSpaceDN w:val="0"/>
              <w:bidi w:val="0"/>
              <w:adjustRightInd w:val="0"/>
              <w:snapToGrid w:val="0"/>
              <w:spacing w:before="62" w:line="231" w:lineRule="auto"/>
              <w:ind w:left="0" w:leftChars="0" w:firstLine="396" w:firstLineChars="200"/>
              <w:jc w:val="both"/>
              <w:textAlignment w:val="baseline"/>
              <w:rPr>
                <w:color w:val="auto"/>
                <w:spacing w:val="8"/>
              </w:rPr>
            </w:pPr>
            <w:r>
              <w:rPr>
                <w:color w:val="auto"/>
                <w:spacing w:val="-1"/>
              </w:rPr>
              <w:t>田钊平</w:t>
            </w:r>
          </w:p>
        </w:tc>
        <w:tc>
          <w:tcPr>
            <w:tcW w:w="1156" w:type="dxa"/>
            <w:noWrap w:val="0"/>
            <w:vAlign w:val="center"/>
          </w:tcPr>
          <w:p w14:paraId="3C985796">
            <w:pPr>
              <w:pStyle w:val="15"/>
              <w:keepNext w:val="0"/>
              <w:keepLines w:val="0"/>
              <w:pageBreakBefore w:val="0"/>
              <w:widowControl/>
              <w:kinsoku w:val="0"/>
              <w:wordWrap/>
              <w:overflowPunct/>
              <w:topLinePunct w:val="0"/>
              <w:autoSpaceDE w:val="0"/>
              <w:autoSpaceDN w:val="0"/>
              <w:bidi w:val="0"/>
              <w:adjustRightInd w:val="0"/>
              <w:snapToGrid w:val="0"/>
              <w:spacing w:before="141" w:line="189" w:lineRule="auto"/>
              <w:ind w:left="0" w:leftChars="0"/>
              <w:jc w:val="both"/>
              <w:textAlignment w:val="baseline"/>
              <w:rPr>
                <w:color w:val="auto"/>
                <w:spacing w:val="6"/>
              </w:rPr>
            </w:pPr>
            <w:r>
              <w:rPr>
                <w:color w:val="auto"/>
                <w:spacing w:val="6"/>
              </w:rPr>
              <w:t>2023-06</w:t>
            </w:r>
          </w:p>
        </w:tc>
      </w:tr>
      <w:tr w14:paraId="0C6ED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452" w:type="dxa"/>
            <w:noWrap w:val="0"/>
            <w:vAlign w:val="center"/>
          </w:tcPr>
          <w:p w14:paraId="42809EF4">
            <w:pPr>
              <w:pStyle w:val="15"/>
              <w:spacing w:before="246" w:line="189" w:lineRule="auto"/>
              <w:ind w:left="195"/>
              <w:jc w:val="both"/>
              <w:rPr>
                <w:rFonts w:hint="eastAsia" w:eastAsia="宋体"/>
                <w:color w:val="auto"/>
                <w:lang w:val="en-US" w:eastAsia="zh-CN"/>
              </w:rPr>
            </w:pPr>
            <w:r>
              <w:rPr>
                <w:rFonts w:hint="eastAsia"/>
                <w:color w:val="auto"/>
                <w:lang w:val="en-US" w:eastAsia="zh-CN"/>
              </w:rPr>
              <w:t>8</w:t>
            </w:r>
          </w:p>
        </w:tc>
        <w:tc>
          <w:tcPr>
            <w:tcW w:w="1730" w:type="dxa"/>
            <w:noWrap w:val="0"/>
            <w:vAlign w:val="center"/>
          </w:tcPr>
          <w:p w14:paraId="52C08DC9">
            <w:pPr>
              <w:pStyle w:val="15"/>
              <w:keepNext w:val="0"/>
              <w:keepLines w:val="0"/>
              <w:pageBreakBefore w:val="0"/>
              <w:widowControl/>
              <w:kinsoku w:val="0"/>
              <w:wordWrap/>
              <w:overflowPunct/>
              <w:topLinePunct w:val="0"/>
              <w:autoSpaceDE w:val="0"/>
              <w:autoSpaceDN w:val="0"/>
              <w:bidi w:val="0"/>
              <w:adjustRightInd w:val="0"/>
              <w:snapToGrid w:val="0"/>
              <w:spacing w:before="186" w:line="268" w:lineRule="auto"/>
              <w:ind w:left="0" w:leftChars="0" w:right="127" w:rightChars="0" w:firstLine="0" w:firstLineChars="0"/>
              <w:jc w:val="both"/>
              <w:textAlignment w:val="baseline"/>
              <w:rPr>
                <w:color w:val="auto"/>
                <w:spacing w:val="8"/>
              </w:rPr>
            </w:pPr>
            <w:r>
              <w:rPr>
                <w:color w:val="auto"/>
              </w:rPr>
              <w:t>Excel</w:t>
            </w:r>
            <w:r>
              <w:rPr>
                <w:color w:val="auto"/>
                <w:spacing w:val="12"/>
              </w:rPr>
              <w:t>在财务中</w:t>
            </w:r>
            <w:r>
              <w:rPr>
                <w:color w:val="auto"/>
                <w:spacing w:val="1"/>
              </w:rPr>
              <w:t>的应用</w:t>
            </w:r>
          </w:p>
        </w:tc>
        <w:tc>
          <w:tcPr>
            <w:tcW w:w="1745" w:type="dxa"/>
            <w:noWrap w:val="0"/>
            <w:vAlign w:val="center"/>
          </w:tcPr>
          <w:p w14:paraId="1EC46BBD">
            <w:pPr>
              <w:pStyle w:val="15"/>
              <w:keepNext w:val="0"/>
              <w:keepLines w:val="0"/>
              <w:pageBreakBefore w:val="0"/>
              <w:widowControl/>
              <w:kinsoku w:val="0"/>
              <w:wordWrap/>
              <w:overflowPunct/>
              <w:topLinePunct w:val="0"/>
              <w:autoSpaceDE w:val="0"/>
              <w:autoSpaceDN w:val="0"/>
              <w:bidi w:val="0"/>
              <w:adjustRightInd w:val="0"/>
              <w:snapToGrid w:val="0"/>
              <w:spacing w:before="62" w:line="227" w:lineRule="auto"/>
              <w:ind w:left="0" w:leftChars="0" w:firstLine="0"/>
              <w:jc w:val="center"/>
              <w:textAlignment w:val="baseline"/>
              <w:rPr>
                <w:color w:val="auto"/>
                <w:spacing w:val="8"/>
              </w:rPr>
            </w:pPr>
            <w:r>
              <w:rPr>
                <w:color w:val="auto"/>
                <w:spacing w:val="8"/>
              </w:rPr>
              <w:t>财政部规划教材</w:t>
            </w:r>
          </w:p>
        </w:tc>
        <w:tc>
          <w:tcPr>
            <w:tcW w:w="2033" w:type="dxa"/>
            <w:noWrap w:val="0"/>
            <w:vAlign w:val="center"/>
          </w:tcPr>
          <w:p w14:paraId="513F32A9">
            <w:pPr>
              <w:pStyle w:val="15"/>
              <w:keepNext w:val="0"/>
              <w:keepLines w:val="0"/>
              <w:pageBreakBefore w:val="0"/>
              <w:widowControl/>
              <w:kinsoku w:val="0"/>
              <w:wordWrap/>
              <w:overflowPunct/>
              <w:topLinePunct w:val="0"/>
              <w:autoSpaceDE w:val="0"/>
              <w:autoSpaceDN w:val="0"/>
              <w:bidi w:val="0"/>
              <w:adjustRightInd w:val="0"/>
              <w:snapToGrid w:val="0"/>
              <w:spacing w:before="62" w:line="227" w:lineRule="auto"/>
              <w:ind w:left="0" w:leftChars="0" w:firstLine="0"/>
              <w:jc w:val="center"/>
              <w:textAlignment w:val="baseline"/>
              <w:rPr>
                <w:color w:val="auto"/>
                <w:spacing w:val="8"/>
              </w:rPr>
            </w:pPr>
            <w:r>
              <w:rPr>
                <w:color w:val="auto"/>
                <w:spacing w:val="8"/>
              </w:rPr>
              <w:t>经济科学出版社</w:t>
            </w:r>
          </w:p>
        </w:tc>
        <w:tc>
          <w:tcPr>
            <w:tcW w:w="1922" w:type="dxa"/>
            <w:noWrap w:val="0"/>
            <w:vAlign w:val="center"/>
          </w:tcPr>
          <w:p w14:paraId="0A712064">
            <w:pPr>
              <w:pStyle w:val="15"/>
              <w:keepNext w:val="0"/>
              <w:keepLines w:val="0"/>
              <w:pageBreakBefore w:val="0"/>
              <w:widowControl/>
              <w:kinsoku w:val="0"/>
              <w:wordWrap/>
              <w:overflowPunct/>
              <w:topLinePunct w:val="0"/>
              <w:autoSpaceDE w:val="0"/>
              <w:autoSpaceDN w:val="0"/>
              <w:bidi w:val="0"/>
              <w:adjustRightInd w:val="0"/>
              <w:snapToGrid w:val="0"/>
              <w:spacing w:before="62" w:line="228" w:lineRule="auto"/>
              <w:ind w:left="0" w:firstLine="0"/>
              <w:jc w:val="center"/>
              <w:textAlignment w:val="baseline"/>
              <w:rPr>
                <w:color w:val="auto"/>
                <w:spacing w:val="8"/>
              </w:rPr>
            </w:pPr>
            <w:r>
              <w:rPr>
                <w:rFonts w:hint="eastAsia"/>
                <w:color w:val="auto"/>
                <w:spacing w:val="5"/>
                <w:lang w:val="en-US" w:eastAsia="zh-CN"/>
              </w:rPr>
              <w:t xml:space="preserve">刘颖 </w:t>
            </w:r>
            <w:r>
              <w:rPr>
                <w:color w:val="auto"/>
                <w:spacing w:val="5"/>
              </w:rPr>
              <w:t>王硕</w:t>
            </w:r>
          </w:p>
        </w:tc>
        <w:tc>
          <w:tcPr>
            <w:tcW w:w="1156" w:type="dxa"/>
            <w:noWrap w:val="0"/>
            <w:vAlign w:val="center"/>
          </w:tcPr>
          <w:p w14:paraId="7F762B76">
            <w:pPr>
              <w:pStyle w:val="15"/>
              <w:spacing w:before="221" w:line="190" w:lineRule="auto"/>
              <w:ind w:right="18" w:rightChars="0"/>
              <w:jc w:val="both"/>
              <w:rPr>
                <w:color w:val="auto"/>
                <w:spacing w:val="6"/>
              </w:rPr>
            </w:pPr>
            <w:r>
              <w:rPr>
                <w:color w:val="auto"/>
                <w:spacing w:val="6"/>
              </w:rPr>
              <w:t>2021-02</w:t>
            </w:r>
          </w:p>
        </w:tc>
      </w:tr>
      <w:tr w14:paraId="57556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452" w:type="dxa"/>
            <w:noWrap w:val="0"/>
            <w:vAlign w:val="center"/>
          </w:tcPr>
          <w:p w14:paraId="2AD02FFD">
            <w:pPr>
              <w:pStyle w:val="15"/>
              <w:spacing w:before="246" w:line="189" w:lineRule="auto"/>
              <w:ind w:left="195"/>
              <w:jc w:val="both"/>
              <w:rPr>
                <w:rFonts w:hint="eastAsia" w:eastAsia="宋体"/>
                <w:color w:val="auto"/>
                <w:lang w:val="en-US" w:eastAsia="zh-CN"/>
              </w:rPr>
            </w:pPr>
            <w:r>
              <w:rPr>
                <w:rFonts w:hint="eastAsia"/>
                <w:color w:val="auto"/>
                <w:lang w:val="en-US" w:eastAsia="zh-CN"/>
              </w:rPr>
              <w:t>9</w:t>
            </w:r>
          </w:p>
        </w:tc>
        <w:tc>
          <w:tcPr>
            <w:tcW w:w="1730" w:type="dxa"/>
            <w:noWrap w:val="0"/>
            <w:vAlign w:val="center"/>
          </w:tcPr>
          <w:p w14:paraId="7D208203">
            <w:pPr>
              <w:pStyle w:val="15"/>
              <w:keepNext w:val="0"/>
              <w:keepLines w:val="0"/>
              <w:pageBreakBefore w:val="0"/>
              <w:widowControl/>
              <w:kinsoku w:val="0"/>
              <w:wordWrap/>
              <w:overflowPunct/>
              <w:topLinePunct w:val="0"/>
              <w:autoSpaceDE w:val="0"/>
              <w:autoSpaceDN w:val="0"/>
              <w:bidi w:val="0"/>
              <w:adjustRightInd w:val="0"/>
              <w:snapToGrid w:val="0"/>
              <w:spacing w:before="184" w:line="227" w:lineRule="auto"/>
              <w:ind w:left="0" w:leftChars="0" w:firstLine="0"/>
              <w:jc w:val="both"/>
              <w:textAlignment w:val="baseline"/>
              <w:rPr>
                <w:color w:val="auto"/>
                <w:spacing w:val="8"/>
              </w:rPr>
            </w:pPr>
            <w:r>
              <w:rPr>
                <w:color w:val="auto"/>
                <w:spacing w:val="7"/>
              </w:rPr>
              <w:t>管理会计实务</w:t>
            </w:r>
          </w:p>
        </w:tc>
        <w:tc>
          <w:tcPr>
            <w:tcW w:w="1745" w:type="dxa"/>
            <w:noWrap w:val="0"/>
            <w:vAlign w:val="center"/>
          </w:tcPr>
          <w:p w14:paraId="3FE3660D">
            <w:pPr>
              <w:pStyle w:val="15"/>
              <w:keepNext w:val="0"/>
              <w:keepLines w:val="0"/>
              <w:pageBreakBefore w:val="0"/>
              <w:widowControl/>
              <w:kinsoku w:val="0"/>
              <w:wordWrap/>
              <w:overflowPunct/>
              <w:topLinePunct w:val="0"/>
              <w:autoSpaceDE w:val="0"/>
              <w:autoSpaceDN w:val="0"/>
              <w:bidi w:val="0"/>
              <w:adjustRightInd w:val="0"/>
              <w:snapToGrid w:val="0"/>
              <w:spacing w:before="187" w:line="227" w:lineRule="auto"/>
              <w:ind w:left="0" w:leftChars="0" w:firstLine="0"/>
              <w:jc w:val="center"/>
              <w:textAlignment w:val="baseline"/>
              <w:rPr>
                <w:color w:val="auto"/>
                <w:spacing w:val="8"/>
              </w:rPr>
            </w:pPr>
            <w:r>
              <w:rPr>
                <w:color w:val="auto"/>
                <w:spacing w:val="8"/>
              </w:rPr>
              <w:t>十四五规划教材</w:t>
            </w:r>
          </w:p>
        </w:tc>
        <w:tc>
          <w:tcPr>
            <w:tcW w:w="2033" w:type="dxa"/>
            <w:noWrap w:val="0"/>
            <w:vAlign w:val="center"/>
          </w:tcPr>
          <w:p w14:paraId="64E15EA5">
            <w:pPr>
              <w:pStyle w:val="15"/>
              <w:keepNext w:val="0"/>
              <w:keepLines w:val="0"/>
              <w:pageBreakBefore w:val="0"/>
              <w:widowControl/>
              <w:kinsoku w:val="0"/>
              <w:wordWrap/>
              <w:overflowPunct/>
              <w:topLinePunct w:val="0"/>
              <w:autoSpaceDE w:val="0"/>
              <w:autoSpaceDN w:val="0"/>
              <w:bidi w:val="0"/>
              <w:adjustRightInd w:val="0"/>
              <w:snapToGrid w:val="0"/>
              <w:spacing w:before="186" w:line="228" w:lineRule="auto"/>
              <w:ind w:left="0" w:leftChars="0" w:firstLine="0"/>
              <w:jc w:val="center"/>
              <w:textAlignment w:val="baseline"/>
              <w:rPr>
                <w:color w:val="auto"/>
                <w:spacing w:val="8"/>
              </w:rPr>
            </w:pPr>
            <w:r>
              <w:rPr>
                <w:color w:val="auto"/>
                <w:spacing w:val="8"/>
              </w:rPr>
              <w:t>高等教育出版社</w:t>
            </w:r>
          </w:p>
        </w:tc>
        <w:tc>
          <w:tcPr>
            <w:tcW w:w="1922" w:type="dxa"/>
            <w:noWrap w:val="0"/>
            <w:vAlign w:val="center"/>
          </w:tcPr>
          <w:p w14:paraId="2025C535">
            <w:pPr>
              <w:pStyle w:val="15"/>
              <w:keepNext w:val="0"/>
              <w:keepLines w:val="0"/>
              <w:pageBreakBefore w:val="0"/>
              <w:widowControl/>
              <w:kinsoku w:val="0"/>
              <w:wordWrap/>
              <w:overflowPunct/>
              <w:topLinePunct w:val="0"/>
              <w:autoSpaceDE w:val="0"/>
              <w:autoSpaceDN w:val="0"/>
              <w:bidi w:val="0"/>
              <w:adjustRightInd w:val="0"/>
              <w:snapToGrid w:val="0"/>
              <w:spacing w:before="19" w:line="225" w:lineRule="auto"/>
              <w:ind w:left="0" w:right="124" w:rightChars="0" w:firstLine="0"/>
              <w:jc w:val="center"/>
              <w:textAlignment w:val="baseline"/>
              <w:rPr>
                <w:color w:val="auto"/>
                <w:spacing w:val="8"/>
              </w:rPr>
            </w:pPr>
            <w:r>
              <w:rPr>
                <w:color w:val="auto"/>
                <w:spacing w:val="6"/>
              </w:rPr>
              <w:t>单松</w:t>
            </w:r>
            <w:r>
              <w:rPr>
                <w:rFonts w:hint="eastAsia"/>
                <w:color w:val="auto"/>
                <w:spacing w:val="6"/>
                <w:lang w:val="en-US" w:eastAsia="zh-CN"/>
              </w:rPr>
              <w:t xml:space="preserve"> </w:t>
            </w:r>
            <w:r>
              <w:rPr>
                <w:color w:val="auto"/>
                <w:spacing w:val="6"/>
              </w:rPr>
              <w:t>刘小海</w:t>
            </w:r>
            <w:r>
              <w:rPr>
                <w:rFonts w:hint="eastAsia"/>
                <w:color w:val="auto"/>
                <w:spacing w:val="6"/>
                <w:lang w:val="en-US" w:eastAsia="zh-CN"/>
              </w:rPr>
              <w:t xml:space="preserve"> </w:t>
            </w:r>
            <w:r>
              <w:rPr>
                <w:color w:val="auto"/>
                <w:spacing w:val="3"/>
              </w:rPr>
              <w:t>陆培中</w:t>
            </w:r>
          </w:p>
        </w:tc>
        <w:tc>
          <w:tcPr>
            <w:tcW w:w="1156" w:type="dxa"/>
            <w:noWrap w:val="0"/>
            <w:vAlign w:val="center"/>
          </w:tcPr>
          <w:p w14:paraId="63B3C3F0">
            <w:pPr>
              <w:pStyle w:val="15"/>
              <w:spacing w:before="141" w:line="189" w:lineRule="auto"/>
              <w:ind w:right="14" w:rightChars="0"/>
              <w:jc w:val="both"/>
              <w:rPr>
                <w:color w:val="auto"/>
                <w:spacing w:val="6"/>
              </w:rPr>
            </w:pPr>
            <w:r>
              <w:rPr>
                <w:color w:val="auto"/>
                <w:spacing w:val="6"/>
              </w:rPr>
              <w:t>2023-06</w:t>
            </w:r>
          </w:p>
        </w:tc>
      </w:tr>
      <w:tr w14:paraId="1075B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452" w:type="dxa"/>
            <w:noWrap w:val="0"/>
            <w:vAlign w:val="center"/>
          </w:tcPr>
          <w:p w14:paraId="3EEC3BBD">
            <w:pPr>
              <w:pStyle w:val="15"/>
              <w:spacing w:before="237" w:line="190" w:lineRule="auto"/>
              <w:ind w:left="165" w:leftChars="0"/>
              <w:jc w:val="both"/>
              <w:rPr>
                <w:rFonts w:hint="eastAsia" w:ascii="宋体" w:hAnsi="宋体" w:eastAsia="宋体" w:cs="宋体"/>
                <w:snapToGrid w:val="0"/>
                <w:color w:val="auto"/>
                <w:kern w:val="0"/>
                <w:sz w:val="20"/>
                <w:szCs w:val="20"/>
                <w:lang w:val="en-US" w:eastAsia="zh-CN" w:bidi="ar-SA"/>
              </w:rPr>
            </w:pPr>
            <w:r>
              <w:rPr>
                <w:color w:val="auto"/>
                <w:spacing w:val="-9"/>
              </w:rPr>
              <w:t>10</w:t>
            </w:r>
          </w:p>
        </w:tc>
        <w:tc>
          <w:tcPr>
            <w:tcW w:w="1730" w:type="dxa"/>
            <w:noWrap w:val="0"/>
            <w:vAlign w:val="center"/>
          </w:tcPr>
          <w:p w14:paraId="4C86D464">
            <w:pPr>
              <w:pStyle w:val="15"/>
              <w:keepNext w:val="0"/>
              <w:keepLines w:val="0"/>
              <w:pageBreakBefore w:val="0"/>
              <w:widowControl/>
              <w:kinsoku w:val="0"/>
              <w:wordWrap/>
              <w:overflowPunct/>
              <w:topLinePunct w:val="0"/>
              <w:autoSpaceDE w:val="0"/>
              <w:autoSpaceDN w:val="0"/>
              <w:bidi w:val="0"/>
              <w:adjustRightInd w:val="0"/>
              <w:snapToGrid w:val="0"/>
              <w:spacing w:before="135"/>
              <w:ind w:left="0" w:leftChars="0" w:right="178" w:rightChars="0" w:firstLine="0" w:firstLineChars="0"/>
              <w:jc w:val="both"/>
              <w:textAlignment w:val="baseline"/>
              <w:rPr>
                <w:rFonts w:ascii="宋体" w:hAnsi="宋体" w:eastAsia="宋体" w:cs="宋体"/>
                <w:snapToGrid w:val="0"/>
                <w:color w:val="auto"/>
                <w:kern w:val="0"/>
                <w:sz w:val="20"/>
                <w:szCs w:val="20"/>
                <w:lang w:val="en-US" w:eastAsia="en-US" w:bidi="ar-SA"/>
              </w:rPr>
            </w:pPr>
            <w:r>
              <w:rPr>
                <w:color w:val="auto"/>
                <w:spacing w:val="8"/>
              </w:rPr>
              <w:t>智能化成本核算</w:t>
            </w:r>
            <w:r>
              <w:rPr>
                <w:color w:val="auto"/>
                <w:spacing w:val="6"/>
              </w:rPr>
              <w:t>与管理</w:t>
            </w:r>
          </w:p>
        </w:tc>
        <w:tc>
          <w:tcPr>
            <w:tcW w:w="1745" w:type="dxa"/>
            <w:noWrap w:val="0"/>
            <w:vAlign w:val="center"/>
          </w:tcPr>
          <w:p w14:paraId="27539CCB">
            <w:pPr>
              <w:keepNext w:val="0"/>
              <w:keepLines w:val="0"/>
              <w:pageBreakBefore w:val="0"/>
              <w:widowControl/>
              <w:kinsoku w:val="0"/>
              <w:wordWrap/>
              <w:overflowPunct/>
              <w:topLinePunct w:val="0"/>
              <w:autoSpaceDE w:val="0"/>
              <w:autoSpaceDN w:val="0"/>
              <w:bidi w:val="0"/>
              <w:adjustRightInd w:val="0"/>
              <w:snapToGrid w:val="0"/>
              <w:ind w:left="0" w:firstLine="0"/>
              <w:jc w:val="center"/>
              <w:textAlignment w:val="baseline"/>
              <w:rPr>
                <w:rFonts w:ascii="Arial" w:hAnsi="Arial" w:eastAsia="Arial" w:cs="Arial"/>
                <w:snapToGrid w:val="0"/>
                <w:color w:val="auto"/>
                <w:kern w:val="0"/>
                <w:sz w:val="21"/>
                <w:szCs w:val="21"/>
                <w:lang w:val="en-US" w:eastAsia="en-US" w:bidi="ar-SA"/>
              </w:rPr>
            </w:pPr>
          </w:p>
        </w:tc>
        <w:tc>
          <w:tcPr>
            <w:tcW w:w="2033" w:type="dxa"/>
            <w:noWrap w:val="0"/>
            <w:vAlign w:val="center"/>
          </w:tcPr>
          <w:p w14:paraId="1FE064A3">
            <w:pPr>
              <w:pStyle w:val="15"/>
              <w:keepNext w:val="0"/>
              <w:keepLines w:val="0"/>
              <w:pageBreakBefore w:val="0"/>
              <w:widowControl/>
              <w:kinsoku w:val="0"/>
              <w:wordWrap/>
              <w:overflowPunct/>
              <w:topLinePunct w:val="0"/>
              <w:autoSpaceDE w:val="0"/>
              <w:autoSpaceDN w:val="0"/>
              <w:bidi w:val="0"/>
              <w:adjustRightInd w:val="0"/>
              <w:snapToGrid w:val="0"/>
              <w:spacing w:before="209" w:line="224" w:lineRule="auto"/>
              <w:ind w:left="0" w:leftChars="0" w:right="70" w:rightChars="0" w:firstLine="0" w:firstLineChars="0"/>
              <w:jc w:val="center"/>
              <w:textAlignment w:val="baseline"/>
              <w:rPr>
                <w:rFonts w:ascii="宋体" w:hAnsi="宋体" w:eastAsia="宋体" w:cs="宋体"/>
                <w:snapToGrid w:val="0"/>
                <w:color w:val="auto"/>
                <w:kern w:val="0"/>
                <w:sz w:val="20"/>
                <w:szCs w:val="20"/>
                <w:lang w:val="en-US" w:eastAsia="en-US" w:bidi="ar-SA"/>
              </w:rPr>
            </w:pPr>
            <w:r>
              <w:rPr>
                <w:color w:val="auto"/>
                <w:spacing w:val="8"/>
              </w:rPr>
              <w:t>北京理工大学出版</w:t>
            </w:r>
            <w:r>
              <w:rPr>
                <w:color w:val="auto"/>
              </w:rPr>
              <w:t>社</w:t>
            </w:r>
          </w:p>
        </w:tc>
        <w:tc>
          <w:tcPr>
            <w:tcW w:w="1922" w:type="dxa"/>
            <w:noWrap w:val="0"/>
            <w:vAlign w:val="center"/>
          </w:tcPr>
          <w:p w14:paraId="7ECD96B9">
            <w:pPr>
              <w:keepNext w:val="0"/>
              <w:keepLines w:val="0"/>
              <w:pageBreakBefore w:val="0"/>
              <w:widowControl/>
              <w:kinsoku w:val="0"/>
              <w:wordWrap/>
              <w:overflowPunct/>
              <w:topLinePunct w:val="0"/>
              <w:autoSpaceDE w:val="0"/>
              <w:autoSpaceDN w:val="0"/>
              <w:bidi w:val="0"/>
              <w:adjustRightInd w:val="0"/>
              <w:snapToGrid w:val="0"/>
              <w:spacing w:line="268" w:lineRule="auto"/>
              <w:ind w:left="0" w:firstLine="0"/>
              <w:jc w:val="center"/>
              <w:textAlignment w:val="baseline"/>
              <w:rPr>
                <w:rFonts w:ascii="Arial"/>
                <w:color w:val="auto"/>
                <w:sz w:val="21"/>
              </w:rPr>
            </w:pPr>
          </w:p>
          <w:p w14:paraId="2DAE1437">
            <w:pPr>
              <w:pStyle w:val="15"/>
              <w:keepNext w:val="0"/>
              <w:keepLines w:val="0"/>
              <w:pageBreakBefore w:val="0"/>
              <w:widowControl/>
              <w:kinsoku w:val="0"/>
              <w:wordWrap/>
              <w:overflowPunct/>
              <w:topLinePunct w:val="0"/>
              <w:autoSpaceDE w:val="0"/>
              <w:autoSpaceDN w:val="0"/>
              <w:bidi w:val="0"/>
              <w:adjustRightInd w:val="0"/>
              <w:snapToGrid w:val="0"/>
              <w:spacing w:before="62" w:line="228" w:lineRule="auto"/>
              <w:ind w:left="0" w:firstLine="408" w:firstLineChars="200"/>
              <w:jc w:val="center"/>
              <w:textAlignment w:val="baseline"/>
              <w:rPr>
                <w:rFonts w:ascii="宋体" w:hAnsi="宋体" w:eastAsia="宋体" w:cs="宋体"/>
                <w:snapToGrid w:val="0"/>
                <w:color w:val="auto"/>
                <w:kern w:val="0"/>
                <w:sz w:val="20"/>
                <w:szCs w:val="20"/>
                <w:lang w:val="en-US" w:eastAsia="en-US" w:bidi="ar-SA"/>
              </w:rPr>
            </w:pPr>
            <w:r>
              <w:rPr>
                <w:color w:val="auto"/>
                <w:spacing w:val="2"/>
              </w:rPr>
              <w:t>张颖</w:t>
            </w:r>
          </w:p>
        </w:tc>
        <w:tc>
          <w:tcPr>
            <w:tcW w:w="1156" w:type="dxa"/>
            <w:noWrap w:val="0"/>
            <w:vAlign w:val="center"/>
          </w:tcPr>
          <w:p w14:paraId="62C5A495">
            <w:pPr>
              <w:pStyle w:val="15"/>
              <w:spacing w:before="238" w:line="189" w:lineRule="auto"/>
              <w:ind w:right="18" w:rightChars="0"/>
              <w:jc w:val="both"/>
              <w:rPr>
                <w:rFonts w:ascii="宋体" w:hAnsi="宋体" w:eastAsia="宋体" w:cs="宋体"/>
                <w:snapToGrid w:val="0"/>
                <w:color w:val="auto"/>
                <w:kern w:val="0"/>
                <w:sz w:val="20"/>
                <w:szCs w:val="20"/>
                <w:lang w:val="en-US" w:eastAsia="en-US" w:bidi="ar-SA"/>
              </w:rPr>
            </w:pPr>
            <w:r>
              <w:rPr>
                <w:color w:val="auto"/>
                <w:spacing w:val="6"/>
              </w:rPr>
              <w:t>2023-02</w:t>
            </w:r>
          </w:p>
        </w:tc>
      </w:tr>
      <w:tr w14:paraId="76021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452" w:type="dxa"/>
            <w:noWrap w:val="0"/>
            <w:vAlign w:val="center"/>
          </w:tcPr>
          <w:p w14:paraId="05EC8E41">
            <w:pPr>
              <w:pStyle w:val="15"/>
              <w:spacing w:before="141" w:line="177" w:lineRule="auto"/>
              <w:ind w:left="167" w:leftChars="0"/>
              <w:jc w:val="both"/>
              <w:rPr>
                <w:rFonts w:hint="eastAsia" w:ascii="宋体" w:hAnsi="宋体" w:eastAsia="宋体" w:cs="宋体"/>
                <w:snapToGrid w:val="0"/>
                <w:color w:val="auto"/>
                <w:kern w:val="0"/>
                <w:sz w:val="20"/>
                <w:szCs w:val="20"/>
                <w:lang w:val="en-US" w:eastAsia="zh-CN" w:bidi="ar-SA"/>
              </w:rPr>
            </w:pPr>
            <w:r>
              <w:rPr>
                <w:color w:val="auto"/>
                <w:spacing w:val="-9"/>
              </w:rPr>
              <w:t>11</w:t>
            </w:r>
          </w:p>
        </w:tc>
        <w:tc>
          <w:tcPr>
            <w:tcW w:w="1730" w:type="dxa"/>
            <w:noWrap w:val="0"/>
            <w:vAlign w:val="center"/>
          </w:tcPr>
          <w:p w14:paraId="0ACBE2DA">
            <w:pPr>
              <w:pStyle w:val="15"/>
              <w:keepNext w:val="0"/>
              <w:keepLines w:val="0"/>
              <w:pageBreakBefore w:val="0"/>
              <w:widowControl/>
              <w:kinsoku w:val="0"/>
              <w:wordWrap/>
              <w:overflowPunct/>
              <w:topLinePunct w:val="0"/>
              <w:autoSpaceDE w:val="0"/>
              <w:autoSpaceDN w:val="0"/>
              <w:bidi w:val="0"/>
              <w:adjustRightInd w:val="0"/>
              <w:snapToGrid w:val="0"/>
              <w:spacing w:before="106" w:line="211" w:lineRule="auto"/>
              <w:ind w:left="0" w:leftChars="0" w:firstLine="0"/>
              <w:jc w:val="both"/>
              <w:textAlignment w:val="baseline"/>
              <w:rPr>
                <w:rFonts w:ascii="宋体" w:hAnsi="宋体" w:eastAsia="宋体" w:cs="宋体"/>
                <w:snapToGrid w:val="0"/>
                <w:color w:val="auto"/>
                <w:kern w:val="0"/>
                <w:sz w:val="20"/>
                <w:szCs w:val="20"/>
                <w:lang w:val="en-US" w:eastAsia="en-US" w:bidi="ar-SA"/>
              </w:rPr>
            </w:pPr>
            <w:r>
              <w:rPr>
                <w:color w:val="auto"/>
                <w:spacing w:val="6"/>
              </w:rPr>
              <w:t>商务礼仪</w:t>
            </w:r>
          </w:p>
        </w:tc>
        <w:tc>
          <w:tcPr>
            <w:tcW w:w="1745" w:type="dxa"/>
            <w:noWrap w:val="0"/>
            <w:vAlign w:val="center"/>
          </w:tcPr>
          <w:p w14:paraId="0D144A8E">
            <w:pPr>
              <w:pStyle w:val="15"/>
              <w:keepNext w:val="0"/>
              <w:keepLines w:val="0"/>
              <w:pageBreakBefore w:val="0"/>
              <w:widowControl/>
              <w:kinsoku w:val="0"/>
              <w:wordWrap/>
              <w:overflowPunct/>
              <w:topLinePunct w:val="0"/>
              <w:autoSpaceDE w:val="0"/>
              <w:autoSpaceDN w:val="0"/>
              <w:bidi w:val="0"/>
              <w:adjustRightInd w:val="0"/>
              <w:snapToGrid w:val="0"/>
              <w:spacing w:before="106" w:line="211"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8"/>
              </w:rPr>
              <w:t>十三五规划教材</w:t>
            </w:r>
          </w:p>
        </w:tc>
        <w:tc>
          <w:tcPr>
            <w:tcW w:w="2033" w:type="dxa"/>
            <w:noWrap w:val="0"/>
            <w:vAlign w:val="center"/>
          </w:tcPr>
          <w:p w14:paraId="5C1F0CEC">
            <w:pPr>
              <w:pStyle w:val="15"/>
              <w:keepNext w:val="0"/>
              <w:keepLines w:val="0"/>
              <w:pageBreakBefore w:val="0"/>
              <w:widowControl/>
              <w:kinsoku w:val="0"/>
              <w:wordWrap/>
              <w:overflowPunct/>
              <w:topLinePunct w:val="0"/>
              <w:autoSpaceDE w:val="0"/>
              <w:autoSpaceDN w:val="0"/>
              <w:bidi w:val="0"/>
              <w:adjustRightInd w:val="0"/>
              <w:snapToGrid w:val="0"/>
              <w:spacing w:before="106" w:line="211"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7"/>
              </w:rPr>
              <w:t>高等教育出版社</w:t>
            </w:r>
          </w:p>
        </w:tc>
        <w:tc>
          <w:tcPr>
            <w:tcW w:w="1922" w:type="dxa"/>
            <w:noWrap w:val="0"/>
            <w:vAlign w:val="center"/>
          </w:tcPr>
          <w:p w14:paraId="5C1426D5">
            <w:pPr>
              <w:pStyle w:val="15"/>
              <w:keepNext w:val="0"/>
              <w:keepLines w:val="0"/>
              <w:pageBreakBefore w:val="0"/>
              <w:widowControl/>
              <w:kinsoku w:val="0"/>
              <w:wordWrap/>
              <w:overflowPunct/>
              <w:topLinePunct w:val="0"/>
              <w:autoSpaceDE w:val="0"/>
              <w:autoSpaceDN w:val="0"/>
              <w:bidi w:val="0"/>
              <w:adjustRightInd w:val="0"/>
              <w:snapToGrid w:val="0"/>
              <w:spacing w:before="106" w:line="211" w:lineRule="auto"/>
              <w:ind w:left="0" w:firstLine="0"/>
              <w:jc w:val="center"/>
              <w:textAlignment w:val="baseline"/>
              <w:rPr>
                <w:rFonts w:ascii="宋体" w:hAnsi="宋体" w:eastAsia="宋体" w:cs="宋体"/>
                <w:snapToGrid w:val="0"/>
                <w:color w:val="auto"/>
                <w:kern w:val="0"/>
                <w:sz w:val="20"/>
                <w:szCs w:val="20"/>
                <w:lang w:val="en-US" w:eastAsia="en-US" w:bidi="ar-SA"/>
              </w:rPr>
            </w:pPr>
            <w:r>
              <w:rPr>
                <w:color w:val="auto"/>
                <w:spacing w:val="3"/>
              </w:rPr>
              <w:t>史峰</w:t>
            </w:r>
          </w:p>
        </w:tc>
        <w:tc>
          <w:tcPr>
            <w:tcW w:w="1156" w:type="dxa"/>
            <w:noWrap w:val="0"/>
            <w:vAlign w:val="center"/>
          </w:tcPr>
          <w:p w14:paraId="28BEC4D4">
            <w:pPr>
              <w:pStyle w:val="15"/>
              <w:spacing w:before="139" w:line="179" w:lineRule="auto"/>
              <w:ind w:right="16" w:rightChars="0"/>
              <w:jc w:val="both"/>
              <w:rPr>
                <w:rFonts w:ascii="宋体" w:hAnsi="宋体" w:eastAsia="宋体" w:cs="宋体"/>
                <w:snapToGrid w:val="0"/>
                <w:color w:val="auto"/>
                <w:kern w:val="0"/>
                <w:sz w:val="20"/>
                <w:szCs w:val="20"/>
                <w:lang w:val="en-US" w:eastAsia="en-US" w:bidi="ar-SA"/>
              </w:rPr>
            </w:pPr>
            <w:r>
              <w:rPr>
                <w:color w:val="auto"/>
                <w:spacing w:val="6"/>
              </w:rPr>
              <w:t>2021-09</w:t>
            </w:r>
          </w:p>
        </w:tc>
      </w:tr>
      <w:tr w14:paraId="00643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452" w:type="dxa"/>
            <w:noWrap w:val="0"/>
            <w:vAlign w:val="center"/>
          </w:tcPr>
          <w:p w14:paraId="71DEA998">
            <w:pPr>
              <w:spacing w:line="298" w:lineRule="auto"/>
              <w:jc w:val="both"/>
              <w:rPr>
                <w:rFonts w:ascii="Arial"/>
                <w:color w:val="auto"/>
                <w:sz w:val="21"/>
              </w:rPr>
            </w:pPr>
          </w:p>
          <w:p w14:paraId="6C99E923">
            <w:pPr>
              <w:pStyle w:val="15"/>
              <w:spacing w:before="62" w:line="190" w:lineRule="auto"/>
              <w:ind w:left="167" w:leftChars="0" w:firstLine="364" w:firstLineChars="200"/>
              <w:jc w:val="both"/>
              <w:rPr>
                <w:rFonts w:hint="eastAsia" w:ascii="宋体" w:hAnsi="宋体" w:eastAsia="宋体" w:cs="宋体"/>
                <w:snapToGrid w:val="0"/>
                <w:color w:val="auto"/>
                <w:kern w:val="0"/>
                <w:sz w:val="20"/>
                <w:szCs w:val="20"/>
                <w:lang w:val="en-US" w:eastAsia="zh-CN" w:bidi="ar-SA"/>
              </w:rPr>
            </w:pPr>
            <w:r>
              <w:rPr>
                <w:rFonts w:hint="eastAsia"/>
                <w:color w:val="auto"/>
                <w:spacing w:val="-9"/>
                <w:lang w:val="en-US" w:eastAsia="zh-CN"/>
              </w:rPr>
              <w:t>1</w:t>
            </w:r>
            <w:r>
              <w:rPr>
                <w:color w:val="auto"/>
                <w:spacing w:val="-9"/>
              </w:rPr>
              <w:t>12</w:t>
            </w:r>
          </w:p>
        </w:tc>
        <w:tc>
          <w:tcPr>
            <w:tcW w:w="1730" w:type="dxa"/>
            <w:noWrap w:val="0"/>
            <w:vAlign w:val="center"/>
          </w:tcPr>
          <w:p w14:paraId="040C24C2">
            <w:pPr>
              <w:pStyle w:val="15"/>
              <w:keepNext w:val="0"/>
              <w:keepLines w:val="0"/>
              <w:pageBreakBefore w:val="0"/>
              <w:widowControl/>
              <w:kinsoku w:val="0"/>
              <w:wordWrap/>
              <w:overflowPunct/>
              <w:topLinePunct w:val="0"/>
              <w:autoSpaceDE w:val="0"/>
              <w:autoSpaceDN w:val="0"/>
              <w:bidi w:val="0"/>
              <w:adjustRightInd w:val="0"/>
              <w:snapToGrid w:val="0"/>
              <w:spacing w:before="255" w:line="228" w:lineRule="auto"/>
              <w:ind w:left="0" w:leftChars="0" w:firstLine="0"/>
              <w:jc w:val="both"/>
              <w:textAlignment w:val="baseline"/>
              <w:rPr>
                <w:rFonts w:ascii="宋体" w:hAnsi="宋体" w:eastAsia="宋体" w:cs="宋体"/>
                <w:snapToGrid w:val="0"/>
                <w:color w:val="auto"/>
                <w:kern w:val="0"/>
                <w:sz w:val="20"/>
                <w:szCs w:val="20"/>
                <w:lang w:val="en-US" w:eastAsia="en-US" w:bidi="ar-SA"/>
              </w:rPr>
            </w:pPr>
            <w:r>
              <w:rPr>
                <w:color w:val="auto"/>
                <w:spacing w:val="8"/>
              </w:rPr>
              <w:t>财务大数据分析</w:t>
            </w:r>
          </w:p>
        </w:tc>
        <w:tc>
          <w:tcPr>
            <w:tcW w:w="1745" w:type="dxa"/>
            <w:noWrap w:val="0"/>
            <w:vAlign w:val="center"/>
          </w:tcPr>
          <w:p w14:paraId="3299829B">
            <w:pPr>
              <w:pStyle w:val="15"/>
              <w:keepNext w:val="0"/>
              <w:keepLines w:val="0"/>
              <w:pageBreakBefore w:val="0"/>
              <w:widowControl/>
              <w:kinsoku w:val="0"/>
              <w:wordWrap/>
              <w:overflowPunct/>
              <w:topLinePunct w:val="0"/>
              <w:autoSpaceDE w:val="0"/>
              <w:autoSpaceDN w:val="0"/>
              <w:bidi w:val="0"/>
              <w:adjustRightInd w:val="0"/>
              <w:snapToGrid w:val="0"/>
              <w:spacing w:before="255" w:line="227"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8"/>
              </w:rPr>
              <w:t>十四五规划教材</w:t>
            </w:r>
          </w:p>
        </w:tc>
        <w:tc>
          <w:tcPr>
            <w:tcW w:w="2033" w:type="dxa"/>
            <w:noWrap w:val="0"/>
            <w:vAlign w:val="center"/>
          </w:tcPr>
          <w:p w14:paraId="6BA98519">
            <w:pPr>
              <w:keepNext w:val="0"/>
              <w:keepLines w:val="0"/>
              <w:pageBreakBefore w:val="0"/>
              <w:widowControl/>
              <w:kinsoku w:val="0"/>
              <w:wordWrap/>
              <w:overflowPunct/>
              <w:topLinePunct w:val="0"/>
              <w:autoSpaceDE w:val="0"/>
              <w:autoSpaceDN w:val="0"/>
              <w:bidi w:val="0"/>
              <w:adjustRightInd w:val="0"/>
              <w:snapToGrid w:val="0"/>
              <w:spacing w:line="309" w:lineRule="auto"/>
              <w:ind w:left="0" w:firstLine="0"/>
              <w:jc w:val="center"/>
              <w:textAlignment w:val="baseline"/>
              <w:rPr>
                <w:rFonts w:ascii="Arial"/>
                <w:color w:val="auto"/>
                <w:sz w:val="21"/>
              </w:rPr>
            </w:pPr>
          </w:p>
          <w:p w14:paraId="13AD6DF5">
            <w:pPr>
              <w:pStyle w:val="15"/>
              <w:keepNext w:val="0"/>
              <w:keepLines w:val="0"/>
              <w:pageBreakBefore w:val="0"/>
              <w:widowControl/>
              <w:kinsoku w:val="0"/>
              <w:wordWrap/>
              <w:overflowPunct/>
              <w:topLinePunct w:val="0"/>
              <w:autoSpaceDE w:val="0"/>
              <w:autoSpaceDN w:val="0"/>
              <w:bidi w:val="0"/>
              <w:adjustRightInd w:val="0"/>
              <w:snapToGrid w:val="0"/>
              <w:spacing w:before="62" w:line="227" w:lineRule="auto"/>
              <w:ind w:left="0" w:leftChars="0" w:firstLine="432" w:firstLineChars="200"/>
              <w:jc w:val="center"/>
              <w:textAlignment w:val="baseline"/>
              <w:rPr>
                <w:rFonts w:ascii="宋体" w:hAnsi="宋体" w:eastAsia="宋体" w:cs="宋体"/>
                <w:snapToGrid w:val="0"/>
                <w:color w:val="auto"/>
                <w:kern w:val="0"/>
                <w:sz w:val="20"/>
                <w:szCs w:val="20"/>
                <w:lang w:val="en-US" w:eastAsia="en-US" w:bidi="ar-SA"/>
              </w:rPr>
            </w:pPr>
            <w:r>
              <w:rPr>
                <w:color w:val="auto"/>
                <w:spacing w:val="8"/>
              </w:rPr>
              <w:t>立信会计出版社</w:t>
            </w:r>
          </w:p>
        </w:tc>
        <w:tc>
          <w:tcPr>
            <w:tcW w:w="1922" w:type="dxa"/>
            <w:noWrap w:val="0"/>
            <w:vAlign w:val="center"/>
          </w:tcPr>
          <w:p w14:paraId="045962CA">
            <w:pPr>
              <w:keepNext w:val="0"/>
              <w:keepLines w:val="0"/>
              <w:pageBreakBefore w:val="0"/>
              <w:widowControl/>
              <w:kinsoku w:val="0"/>
              <w:wordWrap/>
              <w:overflowPunct/>
              <w:topLinePunct w:val="0"/>
              <w:autoSpaceDE w:val="0"/>
              <w:autoSpaceDN w:val="0"/>
              <w:bidi w:val="0"/>
              <w:adjustRightInd w:val="0"/>
              <w:snapToGrid w:val="0"/>
              <w:spacing w:line="308" w:lineRule="auto"/>
              <w:ind w:left="0" w:firstLine="0"/>
              <w:jc w:val="center"/>
              <w:textAlignment w:val="baseline"/>
              <w:rPr>
                <w:rFonts w:ascii="Arial"/>
                <w:color w:val="auto"/>
                <w:sz w:val="21"/>
              </w:rPr>
            </w:pPr>
          </w:p>
          <w:p w14:paraId="2905A980">
            <w:pPr>
              <w:pStyle w:val="15"/>
              <w:keepNext w:val="0"/>
              <w:keepLines w:val="0"/>
              <w:pageBreakBefore w:val="0"/>
              <w:widowControl/>
              <w:kinsoku w:val="0"/>
              <w:wordWrap/>
              <w:overflowPunct/>
              <w:topLinePunct w:val="0"/>
              <w:autoSpaceDE w:val="0"/>
              <w:autoSpaceDN w:val="0"/>
              <w:bidi w:val="0"/>
              <w:adjustRightInd w:val="0"/>
              <w:snapToGrid w:val="0"/>
              <w:spacing w:before="62" w:line="229" w:lineRule="auto"/>
              <w:ind w:left="0" w:leftChars="0" w:firstLine="428" w:firstLineChars="200"/>
              <w:jc w:val="center"/>
              <w:textAlignment w:val="baseline"/>
              <w:rPr>
                <w:rFonts w:ascii="宋体" w:hAnsi="宋体" w:eastAsia="宋体" w:cs="宋体"/>
                <w:snapToGrid w:val="0"/>
                <w:color w:val="auto"/>
                <w:kern w:val="0"/>
                <w:sz w:val="20"/>
                <w:szCs w:val="20"/>
                <w:lang w:val="en-US" w:eastAsia="en-US" w:bidi="ar-SA"/>
              </w:rPr>
            </w:pPr>
            <w:r>
              <w:rPr>
                <w:color w:val="auto"/>
                <w:spacing w:val="7"/>
              </w:rPr>
              <w:t>程淮中</w:t>
            </w:r>
          </w:p>
        </w:tc>
        <w:tc>
          <w:tcPr>
            <w:tcW w:w="1156" w:type="dxa"/>
            <w:noWrap w:val="0"/>
            <w:vAlign w:val="center"/>
          </w:tcPr>
          <w:p w14:paraId="33B3AD67">
            <w:pPr>
              <w:spacing w:line="299" w:lineRule="auto"/>
              <w:jc w:val="both"/>
              <w:rPr>
                <w:rFonts w:ascii="Arial"/>
                <w:color w:val="auto"/>
                <w:sz w:val="21"/>
              </w:rPr>
            </w:pPr>
          </w:p>
          <w:p w14:paraId="2C8225AD">
            <w:pPr>
              <w:pStyle w:val="15"/>
              <w:spacing w:before="62" w:line="189" w:lineRule="auto"/>
              <w:ind w:right="14" w:rightChars="0" w:firstLine="424" w:firstLineChars="200"/>
              <w:jc w:val="both"/>
              <w:rPr>
                <w:rFonts w:ascii="宋体" w:hAnsi="宋体" w:eastAsia="宋体" w:cs="宋体"/>
                <w:snapToGrid w:val="0"/>
                <w:color w:val="auto"/>
                <w:kern w:val="0"/>
                <w:sz w:val="20"/>
                <w:szCs w:val="20"/>
                <w:lang w:val="en-US" w:eastAsia="en-US" w:bidi="ar-SA"/>
              </w:rPr>
            </w:pPr>
            <w:r>
              <w:rPr>
                <w:color w:val="auto"/>
                <w:spacing w:val="6"/>
              </w:rPr>
              <w:t>2022-03</w:t>
            </w:r>
          </w:p>
        </w:tc>
      </w:tr>
      <w:tr w14:paraId="6F761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452" w:type="dxa"/>
            <w:noWrap w:val="0"/>
            <w:vAlign w:val="center"/>
          </w:tcPr>
          <w:p w14:paraId="05E36761">
            <w:pPr>
              <w:spacing w:line="300" w:lineRule="auto"/>
              <w:jc w:val="both"/>
              <w:rPr>
                <w:rFonts w:ascii="Arial"/>
                <w:color w:val="auto"/>
                <w:sz w:val="21"/>
              </w:rPr>
            </w:pPr>
          </w:p>
          <w:p w14:paraId="4243B4E0">
            <w:pPr>
              <w:pStyle w:val="15"/>
              <w:spacing w:before="62" w:line="190" w:lineRule="auto"/>
              <w:ind w:left="167" w:leftChars="0" w:firstLine="364" w:firstLineChars="200"/>
              <w:jc w:val="both"/>
              <w:rPr>
                <w:rFonts w:hint="eastAsia" w:ascii="宋体" w:hAnsi="宋体" w:eastAsia="宋体" w:cs="宋体"/>
                <w:snapToGrid w:val="0"/>
                <w:color w:val="auto"/>
                <w:kern w:val="0"/>
                <w:sz w:val="20"/>
                <w:szCs w:val="20"/>
                <w:lang w:val="en-US" w:eastAsia="zh-CN" w:bidi="ar-SA"/>
              </w:rPr>
            </w:pPr>
            <w:r>
              <w:rPr>
                <w:color w:val="auto"/>
                <w:spacing w:val="-9"/>
              </w:rPr>
              <w:t>1</w:t>
            </w:r>
            <w:r>
              <w:rPr>
                <w:rFonts w:hint="eastAsia"/>
                <w:color w:val="auto"/>
                <w:spacing w:val="-9"/>
                <w:lang w:val="en-US" w:eastAsia="zh-CN"/>
              </w:rPr>
              <w:t>1</w:t>
            </w:r>
            <w:r>
              <w:rPr>
                <w:color w:val="auto"/>
                <w:spacing w:val="-9"/>
              </w:rPr>
              <w:t>3</w:t>
            </w:r>
          </w:p>
        </w:tc>
        <w:tc>
          <w:tcPr>
            <w:tcW w:w="1730" w:type="dxa"/>
            <w:noWrap w:val="0"/>
            <w:vAlign w:val="center"/>
          </w:tcPr>
          <w:p w14:paraId="20A6B6D1">
            <w:pPr>
              <w:keepNext w:val="0"/>
              <w:keepLines w:val="0"/>
              <w:pageBreakBefore w:val="0"/>
              <w:widowControl/>
              <w:kinsoku w:val="0"/>
              <w:wordWrap/>
              <w:overflowPunct/>
              <w:topLinePunct w:val="0"/>
              <w:autoSpaceDE w:val="0"/>
              <w:autoSpaceDN w:val="0"/>
              <w:bidi w:val="0"/>
              <w:adjustRightInd w:val="0"/>
              <w:snapToGrid w:val="0"/>
              <w:spacing w:line="308" w:lineRule="auto"/>
              <w:ind w:left="0" w:firstLine="0"/>
              <w:jc w:val="both"/>
              <w:textAlignment w:val="baseline"/>
              <w:rPr>
                <w:rFonts w:ascii="Arial"/>
                <w:color w:val="auto"/>
                <w:sz w:val="21"/>
              </w:rPr>
            </w:pPr>
          </w:p>
          <w:p w14:paraId="4EA6CDFA">
            <w:pPr>
              <w:pStyle w:val="15"/>
              <w:keepNext w:val="0"/>
              <w:keepLines w:val="0"/>
              <w:pageBreakBefore w:val="0"/>
              <w:widowControl/>
              <w:kinsoku w:val="0"/>
              <w:wordWrap/>
              <w:overflowPunct/>
              <w:topLinePunct w:val="0"/>
              <w:autoSpaceDE w:val="0"/>
              <w:autoSpaceDN w:val="0"/>
              <w:bidi w:val="0"/>
              <w:adjustRightInd w:val="0"/>
              <w:snapToGrid w:val="0"/>
              <w:spacing w:before="62" w:line="228" w:lineRule="auto"/>
              <w:jc w:val="both"/>
              <w:textAlignment w:val="baseline"/>
              <w:rPr>
                <w:rFonts w:ascii="宋体" w:hAnsi="宋体" w:eastAsia="宋体" w:cs="宋体"/>
                <w:snapToGrid w:val="0"/>
                <w:color w:val="auto"/>
                <w:kern w:val="0"/>
                <w:sz w:val="20"/>
                <w:szCs w:val="20"/>
                <w:lang w:val="en-US" w:eastAsia="en-US" w:bidi="ar-SA"/>
              </w:rPr>
            </w:pPr>
            <w:r>
              <w:rPr>
                <w:color w:val="auto"/>
                <w:spacing w:val="5"/>
              </w:rPr>
              <w:t>出纳业务操作</w:t>
            </w:r>
          </w:p>
        </w:tc>
        <w:tc>
          <w:tcPr>
            <w:tcW w:w="1745" w:type="dxa"/>
            <w:noWrap w:val="0"/>
            <w:vAlign w:val="center"/>
          </w:tcPr>
          <w:p w14:paraId="5C7E62F8">
            <w:pPr>
              <w:pStyle w:val="15"/>
              <w:keepNext w:val="0"/>
              <w:keepLines w:val="0"/>
              <w:pageBreakBefore w:val="0"/>
              <w:widowControl/>
              <w:kinsoku w:val="0"/>
              <w:wordWrap/>
              <w:overflowPunct/>
              <w:topLinePunct w:val="0"/>
              <w:autoSpaceDE w:val="0"/>
              <w:autoSpaceDN w:val="0"/>
              <w:bidi w:val="0"/>
              <w:adjustRightInd w:val="0"/>
              <w:snapToGrid w:val="0"/>
              <w:spacing w:before="257" w:line="227"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8"/>
              </w:rPr>
              <w:t>十三五规划教材</w:t>
            </w:r>
          </w:p>
        </w:tc>
        <w:tc>
          <w:tcPr>
            <w:tcW w:w="2033" w:type="dxa"/>
            <w:noWrap w:val="0"/>
            <w:vAlign w:val="center"/>
          </w:tcPr>
          <w:p w14:paraId="12621729">
            <w:pPr>
              <w:keepNext w:val="0"/>
              <w:keepLines w:val="0"/>
              <w:pageBreakBefore w:val="0"/>
              <w:widowControl/>
              <w:kinsoku w:val="0"/>
              <w:wordWrap/>
              <w:overflowPunct/>
              <w:topLinePunct w:val="0"/>
              <w:autoSpaceDE w:val="0"/>
              <w:autoSpaceDN w:val="0"/>
              <w:bidi w:val="0"/>
              <w:adjustRightInd w:val="0"/>
              <w:snapToGrid w:val="0"/>
              <w:spacing w:line="310" w:lineRule="auto"/>
              <w:ind w:left="0" w:firstLine="0"/>
              <w:jc w:val="center"/>
              <w:textAlignment w:val="baseline"/>
              <w:rPr>
                <w:rFonts w:ascii="Arial"/>
                <w:color w:val="auto"/>
                <w:sz w:val="21"/>
              </w:rPr>
            </w:pPr>
          </w:p>
          <w:p w14:paraId="45A31648">
            <w:pPr>
              <w:pStyle w:val="15"/>
              <w:keepNext w:val="0"/>
              <w:keepLines w:val="0"/>
              <w:pageBreakBefore w:val="0"/>
              <w:widowControl/>
              <w:kinsoku w:val="0"/>
              <w:wordWrap/>
              <w:overflowPunct/>
              <w:topLinePunct w:val="0"/>
              <w:autoSpaceDE w:val="0"/>
              <w:autoSpaceDN w:val="0"/>
              <w:bidi w:val="0"/>
              <w:adjustRightInd w:val="0"/>
              <w:snapToGrid w:val="0"/>
              <w:spacing w:before="62" w:line="228" w:lineRule="auto"/>
              <w:ind w:left="0" w:leftChars="0" w:firstLine="428" w:firstLineChars="200"/>
              <w:jc w:val="center"/>
              <w:textAlignment w:val="baseline"/>
              <w:rPr>
                <w:rFonts w:ascii="宋体" w:hAnsi="宋体" w:eastAsia="宋体" w:cs="宋体"/>
                <w:snapToGrid w:val="0"/>
                <w:color w:val="auto"/>
                <w:kern w:val="0"/>
                <w:sz w:val="20"/>
                <w:szCs w:val="20"/>
                <w:lang w:val="en-US" w:eastAsia="en-US" w:bidi="ar-SA"/>
              </w:rPr>
            </w:pPr>
            <w:r>
              <w:rPr>
                <w:color w:val="auto"/>
                <w:spacing w:val="7"/>
              </w:rPr>
              <w:t>高等教育出版社</w:t>
            </w:r>
          </w:p>
        </w:tc>
        <w:tc>
          <w:tcPr>
            <w:tcW w:w="1922" w:type="dxa"/>
            <w:noWrap w:val="0"/>
            <w:vAlign w:val="center"/>
          </w:tcPr>
          <w:p w14:paraId="73AAAB09">
            <w:pPr>
              <w:keepNext w:val="0"/>
              <w:keepLines w:val="0"/>
              <w:pageBreakBefore w:val="0"/>
              <w:widowControl/>
              <w:kinsoku w:val="0"/>
              <w:wordWrap/>
              <w:overflowPunct/>
              <w:topLinePunct w:val="0"/>
              <w:autoSpaceDE w:val="0"/>
              <w:autoSpaceDN w:val="0"/>
              <w:bidi w:val="0"/>
              <w:adjustRightInd w:val="0"/>
              <w:snapToGrid w:val="0"/>
              <w:spacing w:line="310" w:lineRule="auto"/>
              <w:ind w:left="0" w:firstLine="0"/>
              <w:jc w:val="center"/>
              <w:textAlignment w:val="baseline"/>
              <w:rPr>
                <w:rFonts w:ascii="Arial"/>
                <w:color w:val="auto"/>
                <w:sz w:val="21"/>
              </w:rPr>
            </w:pPr>
          </w:p>
          <w:p w14:paraId="5DC548F2">
            <w:pPr>
              <w:pStyle w:val="15"/>
              <w:keepNext w:val="0"/>
              <w:keepLines w:val="0"/>
              <w:pageBreakBefore w:val="0"/>
              <w:widowControl/>
              <w:kinsoku w:val="0"/>
              <w:wordWrap/>
              <w:overflowPunct/>
              <w:topLinePunct w:val="0"/>
              <w:autoSpaceDE w:val="0"/>
              <w:autoSpaceDN w:val="0"/>
              <w:bidi w:val="0"/>
              <w:adjustRightInd w:val="0"/>
              <w:snapToGrid w:val="0"/>
              <w:spacing w:before="62" w:line="228" w:lineRule="auto"/>
              <w:ind w:left="0" w:leftChars="0" w:firstLine="420" w:firstLineChars="200"/>
              <w:jc w:val="center"/>
              <w:textAlignment w:val="baseline"/>
              <w:rPr>
                <w:rFonts w:ascii="宋体" w:hAnsi="宋体" w:eastAsia="宋体" w:cs="宋体"/>
                <w:snapToGrid w:val="0"/>
                <w:color w:val="auto"/>
                <w:kern w:val="0"/>
                <w:sz w:val="20"/>
                <w:szCs w:val="20"/>
                <w:lang w:val="en-US" w:eastAsia="en-US" w:bidi="ar-SA"/>
              </w:rPr>
            </w:pPr>
            <w:r>
              <w:rPr>
                <w:color w:val="auto"/>
                <w:spacing w:val="5"/>
              </w:rPr>
              <w:t>高翠莲</w:t>
            </w:r>
          </w:p>
        </w:tc>
        <w:tc>
          <w:tcPr>
            <w:tcW w:w="1156" w:type="dxa"/>
            <w:noWrap w:val="0"/>
            <w:vAlign w:val="center"/>
          </w:tcPr>
          <w:p w14:paraId="001417EB">
            <w:pPr>
              <w:spacing w:line="300" w:lineRule="auto"/>
              <w:jc w:val="both"/>
              <w:rPr>
                <w:rFonts w:ascii="Arial"/>
                <w:color w:val="auto"/>
                <w:sz w:val="21"/>
              </w:rPr>
            </w:pPr>
          </w:p>
          <w:p w14:paraId="3AB07EBD">
            <w:pPr>
              <w:pStyle w:val="15"/>
              <w:spacing w:before="62" w:line="190" w:lineRule="auto"/>
              <w:ind w:right="16" w:rightChars="0" w:firstLine="424" w:firstLineChars="200"/>
              <w:jc w:val="both"/>
              <w:rPr>
                <w:rFonts w:ascii="宋体" w:hAnsi="宋体" w:eastAsia="宋体" w:cs="宋体"/>
                <w:snapToGrid w:val="0"/>
                <w:color w:val="auto"/>
                <w:kern w:val="0"/>
                <w:sz w:val="20"/>
                <w:szCs w:val="20"/>
                <w:lang w:val="en-US" w:eastAsia="en-US" w:bidi="ar-SA"/>
              </w:rPr>
            </w:pPr>
            <w:r>
              <w:rPr>
                <w:color w:val="auto"/>
                <w:spacing w:val="6"/>
              </w:rPr>
              <w:t>2020-11</w:t>
            </w:r>
          </w:p>
        </w:tc>
      </w:tr>
      <w:tr w14:paraId="76EAF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452" w:type="dxa"/>
            <w:noWrap w:val="0"/>
            <w:vAlign w:val="center"/>
          </w:tcPr>
          <w:p w14:paraId="78609061">
            <w:pPr>
              <w:pStyle w:val="15"/>
              <w:spacing w:before="210" w:line="190" w:lineRule="auto"/>
              <w:ind w:left="167" w:leftChars="0"/>
              <w:jc w:val="both"/>
              <w:rPr>
                <w:rFonts w:hint="eastAsia" w:ascii="宋体" w:hAnsi="宋体" w:eastAsia="宋体" w:cs="宋体"/>
                <w:snapToGrid w:val="0"/>
                <w:color w:val="auto"/>
                <w:kern w:val="0"/>
                <w:sz w:val="20"/>
                <w:szCs w:val="20"/>
                <w:lang w:val="en-US" w:eastAsia="zh-CN" w:bidi="ar-SA"/>
              </w:rPr>
            </w:pPr>
            <w:r>
              <w:rPr>
                <w:color w:val="auto"/>
                <w:spacing w:val="-9"/>
              </w:rPr>
              <w:t>14</w:t>
            </w:r>
          </w:p>
        </w:tc>
        <w:tc>
          <w:tcPr>
            <w:tcW w:w="1730" w:type="dxa"/>
            <w:noWrap w:val="0"/>
            <w:vAlign w:val="center"/>
          </w:tcPr>
          <w:p w14:paraId="575DD2D4">
            <w:pPr>
              <w:pStyle w:val="15"/>
              <w:keepNext w:val="0"/>
              <w:keepLines w:val="0"/>
              <w:pageBreakBefore w:val="0"/>
              <w:widowControl/>
              <w:kinsoku w:val="0"/>
              <w:wordWrap/>
              <w:overflowPunct/>
              <w:topLinePunct w:val="0"/>
              <w:autoSpaceDE w:val="0"/>
              <w:autoSpaceDN w:val="0"/>
              <w:bidi w:val="0"/>
              <w:adjustRightInd w:val="0"/>
              <w:snapToGrid w:val="0"/>
              <w:spacing w:before="242" w:line="230" w:lineRule="auto"/>
              <w:ind w:left="0" w:leftChars="0" w:firstLine="0"/>
              <w:jc w:val="both"/>
              <w:textAlignment w:val="baseline"/>
              <w:rPr>
                <w:rFonts w:ascii="宋体" w:hAnsi="宋体" w:eastAsia="宋体" w:cs="宋体"/>
                <w:snapToGrid w:val="0"/>
                <w:color w:val="auto"/>
                <w:kern w:val="0"/>
                <w:sz w:val="20"/>
                <w:szCs w:val="20"/>
                <w:lang w:val="en-US" w:eastAsia="en-US" w:bidi="ar-SA"/>
              </w:rPr>
            </w:pPr>
            <w:r>
              <w:rPr>
                <w:color w:val="auto"/>
                <w:spacing w:val="7"/>
              </w:rPr>
              <w:t>统计学基础</w:t>
            </w:r>
          </w:p>
        </w:tc>
        <w:tc>
          <w:tcPr>
            <w:tcW w:w="1745" w:type="dxa"/>
            <w:noWrap w:val="0"/>
            <w:vAlign w:val="center"/>
          </w:tcPr>
          <w:p w14:paraId="2A96F28B">
            <w:pPr>
              <w:pStyle w:val="15"/>
              <w:keepNext w:val="0"/>
              <w:keepLines w:val="0"/>
              <w:pageBreakBefore w:val="0"/>
              <w:widowControl/>
              <w:kinsoku w:val="0"/>
              <w:wordWrap/>
              <w:overflowPunct/>
              <w:topLinePunct w:val="0"/>
              <w:autoSpaceDE w:val="0"/>
              <w:autoSpaceDN w:val="0"/>
              <w:bidi w:val="0"/>
              <w:adjustRightInd w:val="0"/>
              <w:snapToGrid w:val="0"/>
              <w:spacing w:before="300" w:line="227"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8"/>
              </w:rPr>
              <w:t>十三五规划教材</w:t>
            </w:r>
          </w:p>
        </w:tc>
        <w:tc>
          <w:tcPr>
            <w:tcW w:w="2033" w:type="dxa"/>
            <w:noWrap w:val="0"/>
            <w:vAlign w:val="center"/>
          </w:tcPr>
          <w:p w14:paraId="3427F09D">
            <w:pPr>
              <w:pStyle w:val="15"/>
              <w:keepNext w:val="0"/>
              <w:keepLines w:val="0"/>
              <w:pageBreakBefore w:val="0"/>
              <w:widowControl/>
              <w:kinsoku w:val="0"/>
              <w:wordWrap/>
              <w:overflowPunct/>
              <w:topLinePunct w:val="0"/>
              <w:autoSpaceDE w:val="0"/>
              <w:autoSpaceDN w:val="0"/>
              <w:bidi w:val="0"/>
              <w:adjustRightInd w:val="0"/>
              <w:snapToGrid w:val="0"/>
              <w:spacing w:before="178" w:line="224" w:lineRule="auto"/>
              <w:ind w:left="0" w:leftChars="0" w:right="65" w:rightChars="0" w:firstLine="0" w:firstLineChars="0"/>
              <w:jc w:val="center"/>
              <w:textAlignment w:val="baseline"/>
              <w:rPr>
                <w:rFonts w:ascii="宋体" w:hAnsi="宋体" w:eastAsia="宋体" w:cs="宋体"/>
                <w:snapToGrid w:val="0"/>
                <w:color w:val="auto"/>
                <w:kern w:val="0"/>
                <w:sz w:val="20"/>
                <w:szCs w:val="20"/>
                <w:lang w:val="en-US" w:eastAsia="en-US" w:bidi="ar-SA"/>
              </w:rPr>
            </w:pPr>
            <w:r>
              <w:rPr>
                <w:color w:val="auto"/>
                <w:spacing w:val="6"/>
              </w:rPr>
              <w:t>中国财政经济出版</w:t>
            </w:r>
            <w:r>
              <w:rPr>
                <w:color w:val="auto"/>
              </w:rPr>
              <w:t>社</w:t>
            </w:r>
          </w:p>
        </w:tc>
        <w:tc>
          <w:tcPr>
            <w:tcW w:w="1922" w:type="dxa"/>
            <w:noWrap w:val="0"/>
            <w:vAlign w:val="center"/>
          </w:tcPr>
          <w:p w14:paraId="7CFEDE43">
            <w:pPr>
              <w:pStyle w:val="15"/>
              <w:keepNext w:val="0"/>
              <w:keepLines w:val="0"/>
              <w:pageBreakBefore w:val="0"/>
              <w:widowControl/>
              <w:kinsoku w:val="0"/>
              <w:wordWrap/>
              <w:overflowPunct/>
              <w:topLinePunct w:val="0"/>
              <w:autoSpaceDE w:val="0"/>
              <w:autoSpaceDN w:val="0"/>
              <w:bidi w:val="0"/>
              <w:adjustRightInd w:val="0"/>
              <w:snapToGrid w:val="0"/>
              <w:spacing w:before="300" w:line="227"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4"/>
              </w:rPr>
              <w:t>李静</w:t>
            </w:r>
          </w:p>
        </w:tc>
        <w:tc>
          <w:tcPr>
            <w:tcW w:w="1156" w:type="dxa"/>
            <w:noWrap w:val="0"/>
            <w:vAlign w:val="center"/>
          </w:tcPr>
          <w:p w14:paraId="6A12DA92">
            <w:pPr>
              <w:pStyle w:val="15"/>
              <w:spacing w:before="208" w:line="190" w:lineRule="auto"/>
              <w:ind w:right="16" w:rightChars="0"/>
              <w:jc w:val="both"/>
              <w:rPr>
                <w:rFonts w:ascii="宋体" w:hAnsi="宋体" w:eastAsia="宋体" w:cs="宋体"/>
                <w:snapToGrid w:val="0"/>
                <w:color w:val="auto"/>
                <w:kern w:val="0"/>
                <w:sz w:val="20"/>
                <w:szCs w:val="20"/>
                <w:lang w:val="en-US" w:eastAsia="en-US" w:bidi="ar-SA"/>
              </w:rPr>
            </w:pPr>
            <w:r>
              <w:rPr>
                <w:color w:val="auto"/>
                <w:spacing w:val="6"/>
              </w:rPr>
              <w:t>2021-05</w:t>
            </w:r>
          </w:p>
        </w:tc>
      </w:tr>
      <w:tr w14:paraId="79AD9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452" w:type="dxa"/>
            <w:noWrap w:val="0"/>
            <w:vAlign w:val="center"/>
          </w:tcPr>
          <w:p w14:paraId="4BA8A038">
            <w:pPr>
              <w:pStyle w:val="15"/>
              <w:spacing w:before="263" w:line="190" w:lineRule="auto"/>
              <w:ind w:left="167" w:leftChars="0"/>
              <w:jc w:val="both"/>
              <w:rPr>
                <w:rFonts w:hint="eastAsia" w:ascii="宋体" w:hAnsi="宋体" w:eastAsia="宋体" w:cs="宋体"/>
                <w:snapToGrid w:val="0"/>
                <w:color w:val="auto"/>
                <w:kern w:val="0"/>
                <w:sz w:val="20"/>
                <w:szCs w:val="20"/>
                <w:lang w:val="en-US" w:eastAsia="zh-CN" w:bidi="ar-SA"/>
              </w:rPr>
            </w:pPr>
            <w:r>
              <w:rPr>
                <w:color w:val="auto"/>
                <w:spacing w:val="-9"/>
              </w:rPr>
              <w:t>15</w:t>
            </w:r>
          </w:p>
        </w:tc>
        <w:tc>
          <w:tcPr>
            <w:tcW w:w="1730" w:type="dxa"/>
            <w:noWrap w:val="0"/>
            <w:vAlign w:val="center"/>
          </w:tcPr>
          <w:p w14:paraId="5A561109">
            <w:pPr>
              <w:keepNext w:val="0"/>
              <w:keepLines w:val="0"/>
              <w:pageBreakBefore w:val="0"/>
              <w:widowControl/>
              <w:kinsoku w:val="0"/>
              <w:wordWrap/>
              <w:overflowPunct/>
              <w:topLinePunct w:val="0"/>
              <w:autoSpaceDE w:val="0"/>
              <w:autoSpaceDN w:val="0"/>
              <w:bidi w:val="0"/>
              <w:adjustRightInd w:val="0"/>
              <w:snapToGrid w:val="0"/>
              <w:spacing w:line="244" w:lineRule="auto"/>
              <w:ind w:left="0" w:firstLine="0"/>
              <w:jc w:val="both"/>
              <w:textAlignment w:val="baseline"/>
              <w:rPr>
                <w:rFonts w:ascii="Arial"/>
                <w:color w:val="auto"/>
                <w:sz w:val="21"/>
              </w:rPr>
            </w:pPr>
          </w:p>
          <w:p w14:paraId="740D4F70">
            <w:pPr>
              <w:pStyle w:val="15"/>
              <w:keepNext w:val="0"/>
              <w:keepLines w:val="0"/>
              <w:pageBreakBefore w:val="0"/>
              <w:widowControl/>
              <w:kinsoku w:val="0"/>
              <w:wordWrap/>
              <w:overflowPunct/>
              <w:topLinePunct w:val="0"/>
              <w:autoSpaceDE w:val="0"/>
              <w:autoSpaceDN w:val="0"/>
              <w:bidi w:val="0"/>
              <w:adjustRightInd w:val="0"/>
              <w:snapToGrid w:val="0"/>
              <w:spacing w:before="62" w:line="227" w:lineRule="auto"/>
              <w:jc w:val="both"/>
              <w:textAlignment w:val="baseline"/>
              <w:rPr>
                <w:rFonts w:ascii="宋体" w:hAnsi="宋体" w:eastAsia="宋体" w:cs="宋体"/>
                <w:snapToGrid w:val="0"/>
                <w:color w:val="auto"/>
                <w:kern w:val="0"/>
                <w:sz w:val="20"/>
                <w:szCs w:val="20"/>
                <w:lang w:val="en-US" w:eastAsia="en-US" w:bidi="ar-SA"/>
              </w:rPr>
            </w:pPr>
            <w:r>
              <w:rPr>
                <w:color w:val="auto"/>
                <w:spacing w:val="8"/>
              </w:rPr>
              <w:t>政府会计制度</w:t>
            </w:r>
          </w:p>
        </w:tc>
        <w:tc>
          <w:tcPr>
            <w:tcW w:w="1745" w:type="dxa"/>
            <w:noWrap w:val="0"/>
            <w:vAlign w:val="center"/>
          </w:tcPr>
          <w:p w14:paraId="4930FE8F">
            <w:pPr>
              <w:keepNext w:val="0"/>
              <w:keepLines w:val="0"/>
              <w:pageBreakBefore w:val="0"/>
              <w:widowControl/>
              <w:kinsoku w:val="0"/>
              <w:wordWrap/>
              <w:overflowPunct/>
              <w:topLinePunct w:val="0"/>
              <w:autoSpaceDE w:val="0"/>
              <w:autoSpaceDN w:val="0"/>
              <w:bidi w:val="0"/>
              <w:adjustRightInd w:val="0"/>
              <w:snapToGrid w:val="0"/>
              <w:spacing w:line="244" w:lineRule="auto"/>
              <w:ind w:left="0" w:firstLine="0"/>
              <w:jc w:val="center"/>
              <w:textAlignment w:val="baseline"/>
              <w:rPr>
                <w:rFonts w:ascii="Arial"/>
                <w:color w:val="auto"/>
                <w:sz w:val="21"/>
              </w:rPr>
            </w:pPr>
          </w:p>
          <w:p w14:paraId="05897FA4">
            <w:pPr>
              <w:pStyle w:val="15"/>
              <w:keepNext w:val="0"/>
              <w:keepLines w:val="0"/>
              <w:pageBreakBefore w:val="0"/>
              <w:widowControl/>
              <w:kinsoku w:val="0"/>
              <w:wordWrap/>
              <w:overflowPunct/>
              <w:topLinePunct w:val="0"/>
              <w:autoSpaceDE w:val="0"/>
              <w:autoSpaceDN w:val="0"/>
              <w:bidi w:val="0"/>
              <w:adjustRightInd w:val="0"/>
              <w:snapToGrid w:val="0"/>
              <w:spacing w:before="62" w:line="227" w:lineRule="auto"/>
              <w:ind w:left="0" w:leftChars="0" w:firstLine="436" w:firstLineChars="200"/>
              <w:jc w:val="center"/>
              <w:textAlignment w:val="baseline"/>
              <w:rPr>
                <w:rFonts w:ascii="宋体" w:hAnsi="宋体" w:eastAsia="宋体" w:cs="宋体"/>
                <w:snapToGrid w:val="0"/>
                <w:color w:val="auto"/>
                <w:kern w:val="0"/>
                <w:sz w:val="20"/>
                <w:szCs w:val="20"/>
                <w:lang w:val="en-US" w:eastAsia="en-US" w:bidi="ar-SA"/>
              </w:rPr>
            </w:pPr>
            <w:r>
              <w:rPr>
                <w:color w:val="auto"/>
                <w:spacing w:val="9"/>
              </w:rPr>
              <w:t>政府会计制度培训用书</w:t>
            </w:r>
          </w:p>
        </w:tc>
        <w:tc>
          <w:tcPr>
            <w:tcW w:w="2033" w:type="dxa"/>
            <w:noWrap w:val="0"/>
            <w:vAlign w:val="center"/>
          </w:tcPr>
          <w:p w14:paraId="76F612A8">
            <w:pPr>
              <w:keepNext w:val="0"/>
              <w:keepLines w:val="0"/>
              <w:pageBreakBefore w:val="0"/>
              <w:widowControl/>
              <w:kinsoku w:val="0"/>
              <w:wordWrap/>
              <w:overflowPunct/>
              <w:topLinePunct w:val="0"/>
              <w:autoSpaceDE w:val="0"/>
              <w:autoSpaceDN w:val="0"/>
              <w:bidi w:val="0"/>
              <w:adjustRightInd w:val="0"/>
              <w:snapToGrid w:val="0"/>
              <w:spacing w:line="247" w:lineRule="auto"/>
              <w:ind w:left="0" w:firstLine="0"/>
              <w:jc w:val="center"/>
              <w:textAlignment w:val="baseline"/>
              <w:rPr>
                <w:rFonts w:ascii="Arial"/>
                <w:color w:val="auto"/>
                <w:sz w:val="21"/>
              </w:rPr>
            </w:pPr>
          </w:p>
          <w:p w14:paraId="2DBB91DA">
            <w:pPr>
              <w:pStyle w:val="15"/>
              <w:keepNext w:val="0"/>
              <w:keepLines w:val="0"/>
              <w:pageBreakBefore w:val="0"/>
              <w:widowControl/>
              <w:kinsoku w:val="0"/>
              <w:wordWrap/>
              <w:overflowPunct/>
              <w:topLinePunct w:val="0"/>
              <w:autoSpaceDE w:val="0"/>
              <w:autoSpaceDN w:val="0"/>
              <w:bidi w:val="0"/>
              <w:adjustRightInd w:val="0"/>
              <w:snapToGrid w:val="0"/>
              <w:spacing w:before="61" w:line="228" w:lineRule="auto"/>
              <w:ind w:left="0" w:leftChars="0" w:firstLine="432" w:firstLineChars="200"/>
              <w:jc w:val="center"/>
              <w:textAlignment w:val="baseline"/>
              <w:rPr>
                <w:rFonts w:ascii="宋体" w:hAnsi="宋体" w:eastAsia="宋体" w:cs="宋体"/>
                <w:snapToGrid w:val="0"/>
                <w:color w:val="auto"/>
                <w:kern w:val="0"/>
                <w:sz w:val="20"/>
                <w:szCs w:val="20"/>
                <w:lang w:val="en-US" w:eastAsia="en-US" w:bidi="ar-SA"/>
              </w:rPr>
            </w:pPr>
            <w:r>
              <w:rPr>
                <w:color w:val="auto"/>
                <w:spacing w:val="8"/>
              </w:rPr>
              <w:t>人民邮电出版社</w:t>
            </w:r>
          </w:p>
        </w:tc>
        <w:tc>
          <w:tcPr>
            <w:tcW w:w="1922" w:type="dxa"/>
            <w:noWrap w:val="0"/>
            <w:vAlign w:val="center"/>
          </w:tcPr>
          <w:p w14:paraId="406DDA73">
            <w:pPr>
              <w:pStyle w:val="15"/>
              <w:keepNext w:val="0"/>
              <w:keepLines w:val="0"/>
              <w:pageBreakBefore w:val="0"/>
              <w:widowControl/>
              <w:kinsoku w:val="0"/>
              <w:wordWrap/>
              <w:overflowPunct/>
              <w:topLinePunct w:val="0"/>
              <w:autoSpaceDE w:val="0"/>
              <w:autoSpaceDN w:val="0"/>
              <w:bidi w:val="0"/>
              <w:adjustRightInd w:val="0"/>
              <w:snapToGrid w:val="0"/>
              <w:spacing w:before="87" w:line="250" w:lineRule="auto"/>
              <w:ind w:left="0" w:leftChars="0" w:right="83" w:rightChars="0" w:firstLine="0" w:firstLineChars="0"/>
              <w:jc w:val="center"/>
              <w:textAlignment w:val="baseline"/>
              <w:rPr>
                <w:rFonts w:ascii="宋体" w:hAnsi="宋体" w:eastAsia="宋体" w:cs="宋体"/>
                <w:snapToGrid w:val="0"/>
                <w:color w:val="auto"/>
                <w:kern w:val="0"/>
                <w:sz w:val="20"/>
                <w:szCs w:val="20"/>
                <w:lang w:val="en-US" w:eastAsia="en-US" w:bidi="ar-SA"/>
              </w:rPr>
            </w:pPr>
            <w:r>
              <w:rPr>
                <w:color w:val="auto"/>
                <w:spacing w:val="6"/>
              </w:rPr>
              <w:t>中国工信出版集团</w:t>
            </w:r>
            <w:r>
              <w:rPr>
                <w:color w:val="auto"/>
                <w:spacing w:val="8"/>
              </w:rPr>
              <w:t>人民邮电出版社</w:t>
            </w:r>
          </w:p>
        </w:tc>
        <w:tc>
          <w:tcPr>
            <w:tcW w:w="1156" w:type="dxa"/>
            <w:noWrap w:val="0"/>
            <w:vAlign w:val="center"/>
          </w:tcPr>
          <w:p w14:paraId="416D6A9B">
            <w:pPr>
              <w:pStyle w:val="15"/>
              <w:spacing w:before="263" w:line="190" w:lineRule="auto"/>
              <w:ind w:right="14" w:rightChars="0"/>
              <w:jc w:val="both"/>
              <w:rPr>
                <w:rFonts w:ascii="宋体" w:hAnsi="宋体" w:eastAsia="宋体" w:cs="宋体"/>
                <w:snapToGrid w:val="0"/>
                <w:color w:val="auto"/>
                <w:kern w:val="0"/>
                <w:sz w:val="20"/>
                <w:szCs w:val="20"/>
                <w:lang w:val="en-US" w:eastAsia="en-US" w:bidi="ar-SA"/>
              </w:rPr>
            </w:pPr>
            <w:r>
              <w:rPr>
                <w:color w:val="auto"/>
                <w:spacing w:val="6"/>
              </w:rPr>
              <w:t>2021-04</w:t>
            </w:r>
          </w:p>
        </w:tc>
      </w:tr>
      <w:tr w14:paraId="2ADC7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52" w:type="dxa"/>
            <w:noWrap w:val="0"/>
            <w:vAlign w:val="center"/>
          </w:tcPr>
          <w:p w14:paraId="392FD549">
            <w:pPr>
              <w:pStyle w:val="15"/>
              <w:spacing w:before="218" w:line="190" w:lineRule="auto"/>
              <w:ind w:left="167" w:leftChars="0"/>
              <w:jc w:val="both"/>
              <w:rPr>
                <w:rFonts w:hint="eastAsia" w:ascii="宋体" w:hAnsi="宋体" w:eastAsia="宋体" w:cs="宋体"/>
                <w:snapToGrid w:val="0"/>
                <w:color w:val="auto"/>
                <w:kern w:val="0"/>
                <w:sz w:val="20"/>
                <w:szCs w:val="20"/>
                <w:lang w:val="en-US" w:eastAsia="zh-CN" w:bidi="ar-SA"/>
              </w:rPr>
            </w:pPr>
            <w:r>
              <w:rPr>
                <w:color w:val="auto"/>
                <w:spacing w:val="-9"/>
              </w:rPr>
              <w:t>16</w:t>
            </w:r>
          </w:p>
        </w:tc>
        <w:tc>
          <w:tcPr>
            <w:tcW w:w="1730" w:type="dxa"/>
            <w:noWrap w:val="0"/>
            <w:vAlign w:val="center"/>
          </w:tcPr>
          <w:p w14:paraId="0C719CDB">
            <w:pPr>
              <w:pStyle w:val="15"/>
              <w:keepNext w:val="0"/>
              <w:keepLines w:val="0"/>
              <w:pageBreakBefore w:val="0"/>
              <w:widowControl/>
              <w:kinsoku w:val="0"/>
              <w:wordWrap/>
              <w:overflowPunct/>
              <w:topLinePunct w:val="0"/>
              <w:autoSpaceDE w:val="0"/>
              <w:autoSpaceDN w:val="0"/>
              <w:bidi w:val="0"/>
              <w:adjustRightInd w:val="0"/>
              <w:snapToGrid w:val="0"/>
              <w:spacing w:before="64" w:line="217" w:lineRule="auto"/>
              <w:ind w:left="0" w:leftChars="0" w:right="175" w:rightChars="0" w:firstLine="0" w:firstLineChars="0"/>
              <w:jc w:val="both"/>
              <w:textAlignment w:val="baseline"/>
              <w:rPr>
                <w:rFonts w:ascii="宋体" w:hAnsi="宋体" w:eastAsia="宋体" w:cs="宋体"/>
                <w:snapToGrid w:val="0"/>
                <w:color w:val="auto"/>
                <w:kern w:val="0"/>
                <w:sz w:val="20"/>
                <w:szCs w:val="20"/>
                <w:lang w:val="en-US" w:eastAsia="en-US" w:bidi="ar-SA"/>
              </w:rPr>
            </w:pPr>
            <w:r>
              <w:rPr>
                <w:color w:val="auto"/>
                <w:spacing w:val="7"/>
              </w:rPr>
              <w:t>审计学原理与实</w:t>
            </w:r>
            <w:r>
              <w:rPr>
                <w:color w:val="auto"/>
              </w:rPr>
              <w:t>务</w:t>
            </w:r>
          </w:p>
        </w:tc>
        <w:tc>
          <w:tcPr>
            <w:tcW w:w="1745" w:type="dxa"/>
            <w:noWrap w:val="0"/>
            <w:vAlign w:val="center"/>
          </w:tcPr>
          <w:p w14:paraId="4E32086B">
            <w:pPr>
              <w:pStyle w:val="15"/>
              <w:keepNext w:val="0"/>
              <w:keepLines w:val="0"/>
              <w:pageBreakBefore w:val="0"/>
              <w:widowControl/>
              <w:kinsoku w:val="0"/>
              <w:wordWrap/>
              <w:overflowPunct/>
              <w:topLinePunct w:val="0"/>
              <w:autoSpaceDE w:val="0"/>
              <w:autoSpaceDN w:val="0"/>
              <w:bidi w:val="0"/>
              <w:adjustRightInd w:val="0"/>
              <w:snapToGrid w:val="0"/>
              <w:spacing w:before="240" w:line="227"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8"/>
              </w:rPr>
              <w:t>十三五规划教材</w:t>
            </w:r>
          </w:p>
        </w:tc>
        <w:tc>
          <w:tcPr>
            <w:tcW w:w="2033" w:type="dxa"/>
            <w:noWrap w:val="0"/>
            <w:vAlign w:val="center"/>
          </w:tcPr>
          <w:p w14:paraId="10FFCACD">
            <w:pPr>
              <w:pStyle w:val="15"/>
              <w:keepNext w:val="0"/>
              <w:keepLines w:val="0"/>
              <w:pageBreakBefore w:val="0"/>
              <w:widowControl/>
              <w:kinsoku w:val="0"/>
              <w:wordWrap/>
              <w:overflowPunct/>
              <w:topLinePunct w:val="0"/>
              <w:autoSpaceDE w:val="0"/>
              <w:autoSpaceDN w:val="0"/>
              <w:bidi w:val="0"/>
              <w:adjustRightInd w:val="0"/>
              <w:snapToGrid w:val="0"/>
              <w:spacing w:before="240" w:line="228"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7"/>
              </w:rPr>
              <w:t>高等教育出版社</w:t>
            </w:r>
          </w:p>
        </w:tc>
        <w:tc>
          <w:tcPr>
            <w:tcW w:w="1922" w:type="dxa"/>
            <w:noWrap w:val="0"/>
            <w:vAlign w:val="center"/>
          </w:tcPr>
          <w:p w14:paraId="4285C75F">
            <w:pPr>
              <w:pStyle w:val="15"/>
              <w:keepNext w:val="0"/>
              <w:keepLines w:val="0"/>
              <w:pageBreakBefore w:val="0"/>
              <w:widowControl/>
              <w:kinsoku w:val="0"/>
              <w:wordWrap/>
              <w:overflowPunct/>
              <w:topLinePunct w:val="0"/>
              <w:autoSpaceDE w:val="0"/>
              <w:autoSpaceDN w:val="0"/>
              <w:bidi w:val="0"/>
              <w:adjustRightInd w:val="0"/>
              <w:snapToGrid w:val="0"/>
              <w:spacing w:before="240" w:line="229"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6"/>
              </w:rPr>
              <w:t>王生根</w:t>
            </w:r>
          </w:p>
        </w:tc>
        <w:tc>
          <w:tcPr>
            <w:tcW w:w="1156" w:type="dxa"/>
            <w:noWrap w:val="0"/>
            <w:vAlign w:val="center"/>
          </w:tcPr>
          <w:p w14:paraId="6FD8BCD8">
            <w:pPr>
              <w:pStyle w:val="15"/>
              <w:spacing w:before="219" w:line="189" w:lineRule="auto"/>
              <w:ind w:right="9" w:rightChars="0"/>
              <w:jc w:val="both"/>
              <w:rPr>
                <w:rFonts w:ascii="宋体" w:hAnsi="宋体" w:eastAsia="宋体" w:cs="宋体"/>
                <w:snapToGrid w:val="0"/>
                <w:color w:val="auto"/>
                <w:kern w:val="0"/>
                <w:sz w:val="20"/>
                <w:szCs w:val="20"/>
                <w:lang w:val="en-US" w:eastAsia="en-US" w:bidi="ar-SA"/>
              </w:rPr>
            </w:pPr>
            <w:r>
              <w:rPr>
                <w:color w:val="auto"/>
                <w:spacing w:val="6"/>
              </w:rPr>
              <w:t>2022-06</w:t>
            </w:r>
          </w:p>
        </w:tc>
      </w:tr>
      <w:tr w14:paraId="5AB12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0" w:type="auto"/>
            <w:noWrap w:val="0"/>
            <w:vAlign w:val="center"/>
          </w:tcPr>
          <w:p w14:paraId="3B0ED061">
            <w:pPr>
              <w:pStyle w:val="15"/>
              <w:spacing w:before="188" w:line="182" w:lineRule="auto"/>
              <w:ind w:left="167" w:leftChars="0"/>
              <w:jc w:val="both"/>
              <w:rPr>
                <w:rFonts w:hint="eastAsia" w:ascii="宋体" w:hAnsi="宋体" w:eastAsia="宋体" w:cs="宋体"/>
                <w:snapToGrid w:val="0"/>
                <w:color w:val="auto"/>
                <w:kern w:val="0"/>
                <w:sz w:val="20"/>
                <w:szCs w:val="20"/>
                <w:lang w:val="en-US" w:eastAsia="zh-CN" w:bidi="ar-SA"/>
              </w:rPr>
            </w:pPr>
            <w:r>
              <w:rPr>
                <w:color w:val="auto"/>
                <w:spacing w:val="-9"/>
              </w:rPr>
              <w:t>17</w:t>
            </w:r>
          </w:p>
        </w:tc>
        <w:tc>
          <w:tcPr>
            <w:tcW w:w="1730" w:type="dxa"/>
            <w:noWrap w:val="0"/>
            <w:vAlign w:val="center"/>
          </w:tcPr>
          <w:p w14:paraId="7AAA2664">
            <w:pPr>
              <w:pStyle w:val="15"/>
              <w:keepNext w:val="0"/>
              <w:keepLines w:val="0"/>
              <w:pageBreakBefore w:val="0"/>
              <w:widowControl/>
              <w:kinsoku w:val="0"/>
              <w:wordWrap/>
              <w:overflowPunct/>
              <w:topLinePunct w:val="0"/>
              <w:autoSpaceDE w:val="0"/>
              <w:autoSpaceDN w:val="0"/>
              <w:bidi w:val="0"/>
              <w:adjustRightInd w:val="0"/>
              <w:snapToGrid w:val="0"/>
              <w:spacing w:before="141" w:line="228" w:lineRule="auto"/>
              <w:ind w:left="0" w:leftChars="0" w:firstLine="0"/>
              <w:jc w:val="both"/>
              <w:textAlignment w:val="baseline"/>
              <w:rPr>
                <w:rFonts w:ascii="宋体" w:hAnsi="宋体" w:eastAsia="宋体" w:cs="宋体"/>
                <w:snapToGrid w:val="0"/>
                <w:color w:val="auto"/>
                <w:kern w:val="0"/>
                <w:sz w:val="20"/>
                <w:szCs w:val="20"/>
                <w:lang w:val="en-US" w:eastAsia="en-US" w:bidi="ar-SA"/>
              </w:rPr>
            </w:pPr>
            <w:r>
              <w:rPr>
                <w:color w:val="auto"/>
                <w:spacing w:val="8"/>
              </w:rPr>
              <w:t>税费计算与申报</w:t>
            </w:r>
          </w:p>
        </w:tc>
        <w:tc>
          <w:tcPr>
            <w:tcW w:w="1745" w:type="dxa"/>
            <w:noWrap w:val="0"/>
            <w:vAlign w:val="center"/>
          </w:tcPr>
          <w:p w14:paraId="2CA27247">
            <w:pPr>
              <w:pStyle w:val="15"/>
              <w:keepNext w:val="0"/>
              <w:keepLines w:val="0"/>
              <w:pageBreakBefore w:val="0"/>
              <w:widowControl/>
              <w:kinsoku w:val="0"/>
              <w:wordWrap/>
              <w:overflowPunct/>
              <w:topLinePunct w:val="0"/>
              <w:autoSpaceDE w:val="0"/>
              <w:autoSpaceDN w:val="0"/>
              <w:bidi w:val="0"/>
              <w:adjustRightInd w:val="0"/>
              <w:snapToGrid w:val="0"/>
              <w:spacing w:before="142" w:line="227"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7"/>
              </w:rPr>
              <w:t>“十三五”规划教材</w:t>
            </w:r>
          </w:p>
        </w:tc>
        <w:tc>
          <w:tcPr>
            <w:tcW w:w="2033" w:type="dxa"/>
            <w:noWrap w:val="0"/>
            <w:vAlign w:val="center"/>
          </w:tcPr>
          <w:p w14:paraId="44137963">
            <w:pPr>
              <w:pStyle w:val="15"/>
              <w:keepNext w:val="0"/>
              <w:keepLines w:val="0"/>
              <w:pageBreakBefore w:val="0"/>
              <w:widowControl/>
              <w:kinsoku w:val="0"/>
              <w:wordWrap/>
              <w:overflowPunct/>
              <w:topLinePunct w:val="0"/>
              <w:autoSpaceDE w:val="0"/>
              <w:autoSpaceDN w:val="0"/>
              <w:bidi w:val="0"/>
              <w:adjustRightInd w:val="0"/>
              <w:snapToGrid w:val="0"/>
              <w:spacing w:before="141" w:line="228"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7"/>
              </w:rPr>
              <w:t>高等教育出版社</w:t>
            </w:r>
          </w:p>
        </w:tc>
        <w:tc>
          <w:tcPr>
            <w:tcW w:w="1922" w:type="dxa"/>
            <w:noWrap w:val="0"/>
            <w:vAlign w:val="center"/>
          </w:tcPr>
          <w:p w14:paraId="18206A1D">
            <w:pPr>
              <w:pStyle w:val="15"/>
              <w:keepNext w:val="0"/>
              <w:keepLines w:val="0"/>
              <w:pageBreakBefore w:val="0"/>
              <w:widowControl/>
              <w:kinsoku w:val="0"/>
              <w:wordWrap/>
              <w:overflowPunct/>
              <w:topLinePunct w:val="0"/>
              <w:autoSpaceDE w:val="0"/>
              <w:autoSpaceDN w:val="0"/>
              <w:bidi w:val="0"/>
              <w:adjustRightInd w:val="0"/>
              <w:snapToGrid w:val="0"/>
              <w:spacing w:before="141" w:line="228"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7"/>
              </w:rPr>
              <w:t>梁伟样</w:t>
            </w:r>
          </w:p>
        </w:tc>
        <w:tc>
          <w:tcPr>
            <w:tcW w:w="1156" w:type="dxa"/>
            <w:noWrap w:val="0"/>
            <w:vAlign w:val="center"/>
          </w:tcPr>
          <w:p w14:paraId="2CB56784">
            <w:pPr>
              <w:pStyle w:val="15"/>
              <w:spacing w:before="189" w:line="181" w:lineRule="auto"/>
              <w:ind w:left="133" w:leftChars="0"/>
              <w:jc w:val="both"/>
              <w:rPr>
                <w:rFonts w:ascii="宋体" w:hAnsi="宋体" w:eastAsia="宋体" w:cs="宋体"/>
                <w:snapToGrid w:val="0"/>
                <w:color w:val="auto"/>
                <w:kern w:val="0"/>
                <w:sz w:val="20"/>
                <w:szCs w:val="20"/>
                <w:lang w:val="en-US" w:eastAsia="en-US" w:bidi="ar-SA"/>
              </w:rPr>
            </w:pPr>
            <w:r>
              <w:rPr>
                <w:color w:val="auto"/>
                <w:spacing w:val="6"/>
              </w:rPr>
              <w:t>2022-08</w:t>
            </w:r>
          </w:p>
        </w:tc>
      </w:tr>
      <w:tr w14:paraId="58584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0" w:type="auto"/>
            <w:noWrap w:val="0"/>
            <w:vAlign w:val="center"/>
          </w:tcPr>
          <w:p w14:paraId="13C8C41F">
            <w:pPr>
              <w:pStyle w:val="15"/>
              <w:spacing w:before="143" w:line="190" w:lineRule="auto"/>
              <w:ind w:left="167" w:leftChars="0"/>
              <w:jc w:val="both"/>
              <w:rPr>
                <w:rFonts w:hint="eastAsia" w:ascii="宋体" w:hAnsi="宋体" w:eastAsia="宋体" w:cs="宋体"/>
                <w:snapToGrid w:val="0"/>
                <w:color w:val="auto"/>
                <w:kern w:val="0"/>
                <w:sz w:val="20"/>
                <w:szCs w:val="20"/>
                <w:lang w:val="en-US" w:eastAsia="zh-CN" w:bidi="ar-SA"/>
              </w:rPr>
            </w:pPr>
            <w:r>
              <w:rPr>
                <w:color w:val="auto"/>
                <w:spacing w:val="-9"/>
              </w:rPr>
              <w:t>18</w:t>
            </w:r>
          </w:p>
        </w:tc>
        <w:tc>
          <w:tcPr>
            <w:tcW w:w="1730" w:type="dxa"/>
            <w:noWrap w:val="0"/>
            <w:vAlign w:val="center"/>
          </w:tcPr>
          <w:p w14:paraId="4CA014E9">
            <w:pPr>
              <w:pStyle w:val="15"/>
              <w:keepNext w:val="0"/>
              <w:keepLines w:val="0"/>
              <w:pageBreakBefore w:val="0"/>
              <w:widowControl/>
              <w:kinsoku w:val="0"/>
              <w:wordWrap/>
              <w:overflowPunct/>
              <w:topLinePunct w:val="0"/>
              <w:autoSpaceDE w:val="0"/>
              <w:autoSpaceDN w:val="0"/>
              <w:bidi w:val="0"/>
              <w:adjustRightInd w:val="0"/>
              <w:snapToGrid w:val="0"/>
              <w:spacing w:before="175" w:line="227" w:lineRule="auto"/>
              <w:ind w:left="0" w:leftChars="0" w:firstLine="0"/>
              <w:jc w:val="both"/>
              <w:textAlignment w:val="baseline"/>
              <w:rPr>
                <w:rFonts w:ascii="宋体" w:hAnsi="宋体" w:eastAsia="宋体" w:cs="宋体"/>
                <w:snapToGrid w:val="0"/>
                <w:color w:val="auto"/>
                <w:kern w:val="0"/>
                <w:sz w:val="20"/>
                <w:szCs w:val="20"/>
                <w:lang w:val="en-US" w:eastAsia="en-US" w:bidi="ar-SA"/>
              </w:rPr>
            </w:pPr>
            <w:r>
              <w:rPr>
                <w:color w:val="auto"/>
                <w:spacing w:val="8"/>
              </w:rPr>
              <w:t>行业会计比较</w:t>
            </w:r>
          </w:p>
        </w:tc>
        <w:tc>
          <w:tcPr>
            <w:tcW w:w="1745" w:type="dxa"/>
            <w:noWrap w:val="0"/>
            <w:vAlign w:val="center"/>
          </w:tcPr>
          <w:p w14:paraId="6EB4F173">
            <w:pPr>
              <w:keepNext w:val="0"/>
              <w:keepLines w:val="0"/>
              <w:pageBreakBefore w:val="0"/>
              <w:widowControl/>
              <w:kinsoku w:val="0"/>
              <w:wordWrap/>
              <w:overflowPunct/>
              <w:topLinePunct w:val="0"/>
              <w:autoSpaceDE w:val="0"/>
              <w:autoSpaceDN w:val="0"/>
              <w:bidi w:val="0"/>
              <w:adjustRightInd w:val="0"/>
              <w:snapToGrid w:val="0"/>
              <w:ind w:left="0" w:firstLine="0"/>
              <w:jc w:val="center"/>
              <w:textAlignment w:val="baseline"/>
              <w:rPr>
                <w:rFonts w:ascii="Arial" w:hAnsi="Arial" w:eastAsia="Arial" w:cs="Arial"/>
                <w:snapToGrid w:val="0"/>
                <w:color w:val="auto"/>
                <w:kern w:val="0"/>
                <w:sz w:val="21"/>
                <w:szCs w:val="21"/>
                <w:lang w:val="en-US" w:eastAsia="en-US" w:bidi="ar-SA"/>
              </w:rPr>
            </w:pPr>
          </w:p>
        </w:tc>
        <w:tc>
          <w:tcPr>
            <w:tcW w:w="2033" w:type="dxa"/>
            <w:noWrap w:val="0"/>
            <w:vAlign w:val="center"/>
          </w:tcPr>
          <w:p w14:paraId="169D1E66">
            <w:pPr>
              <w:pStyle w:val="15"/>
              <w:keepNext w:val="0"/>
              <w:keepLines w:val="0"/>
              <w:pageBreakBefore w:val="0"/>
              <w:widowControl/>
              <w:kinsoku w:val="0"/>
              <w:wordWrap/>
              <w:overflowPunct/>
              <w:topLinePunct w:val="0"/>
              <w:autoSpaceDE w:val="0"/>
              <w:autoSpaceDN w:val="0"/>
              <w:bidi w:val="0"/>
              <w:adjustRightInd w:val="0"/>
              <w:snapToGrid w:val="0"/>
              <w:spacing w:before="175" w:line="228"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7"/>
              </w:rPr>
              <w:t>高等教育出版社</w:t>
            </w:r>
          </w:p>
        </w:tc>
        <w:tc>
          <w:tcPr>
            <w:tcW w:w="1922" w:type="dxa"/>
            <w:noWrap w:val="0"/>
            <w:vAlign w:val="center"/>
          </w:tcPr>
          <w:p w14:paraId="4E3FC28F">
            <w:pPr>
              <w:pStyle w:val="15"/>
              <w:keepNext w:val="0"/>
              <w:keepLines w:val="0"/>
              <w:pageBreakBefore w:val="0"/>
              <w:widowControl/>
              <w:kinsoku w:val="0"/>
              <w:wordWrap/>
              <w:overflowPunct/>
              <w:topLinePunct w:val="0"/>
              <w:autoSpaceDE w:val="0"/>
              <w:autoSpaceDN w:val="0"/>
              <w:bidi w:val="0"/>
              <w:adjustRightInd w:val="0"/>
              <w:snapToGrid w:val="0"/>
              <w:spacing w:before="134" w:line="228"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5"/>
              </w:rPr>
              <w:t>丁增稳</w:t>
            </w:r>
            <w:r>
              <w:rPr>
                <w:rFonts w:hint="eastAsia"/>
                <w:color w:val="auto"/>
                <w:spacing w:val="5"/>
                <w:lang w:val="en-US" w:eastAsia="zh-CN"/>
              </w:rPr>
              <w:t xml:space="preserve"> </w:t>
            </w:r>
            <w:r>
              <w:rPr>
                <w:color w:val="auto"/>
                <w:spacing w:val="5"/>
              </w:rPr>
              <w:t>王芳</w:t>
            </w:r>
          </w:p>
        </w:tc>
        <w:tc>
          <w:tcPr>
            <w:tcW w:w="1156" w:type="dxa"/>
            <w:noWrap w:val="0"/>
            <w:vAlign w:val="center"/>
          </w:tcPr>
          <w:p w14:paraId="23E99A2C">
            <w:pPr>
              <w:pStyle w:val="15"/>
              <w:spacing w:before="144" w:line="189" w:lineRule="auto"/>
              <w:ind w:left="140" w:leftChars="0"/>
              <w:jc w:val="both"/>
              <w:rPr>
                <w:rFonts w:ascii="宋体" w:hAnsi="宋体" w:eastAsia="宋体" w:cs="宋体"/>
                <w:snapToGrid w:val="0"/>
                <w:color w:val="auto"/>
                <w:kern w:val="0"/>
                <w:sz w:val="20"/>
                <w:szCs w:val="20"/>
                <w:lang w:val="en-US" w:eastAsia="en-US" w:bidi="ar-SA"/>
              </w:rPr>
            </w:pPr>
            <w:r>
              <w:rPr>
                <w:color w:val="auto"/>
                <w:spacing w:val="6"/>
              </w:rPr>
              <w:t>2023-06</w:t>
            </w:r>
          </w:p>
        </w:tc>
      </w:tr>
      <w:tr w14:paraId="19686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0" w:type="auto"/>
            <w:noWrap w:val="0"/>
            <w:vAlign w:val="center"/>
          </w:tcPr>
          <w:p w14:paraId="6F32C5B4">
            <w:pPr>
              <w:pStyle w:val="15"/>
              <w:spacing w:before="62" w:line="190" w:lineRule="auto"/>
              <w:ind w:firstLine="182" w:firstLineChars="100"/>
              <w:jc w:val="both"/>
              <w:rPr>
                <w:rFonts w:ascii="宋体" w:hAnsi="宋体" w:eastAsia="宋体" w:cs="宋体"/>
                <w:snapToGrid w:val="0"/>
                <w:color w:val="auto"/>
                <w:kern w:val="0"/>
                <w:sz w:val="20"/>
                <w:szCs w:val="20"/>
                <w:lang w:val="en-US" w:eastAsia="en-US" w:bidi="ar-SA"/>
              </w:rPr>
            </w:pPr>
            <w:r>
              <w:rPr>
                <w:color w:val="auto"/>
                <w:spacing w:val="-9"/>
              </w:rPr>
              <w:t>19</w:t>
            </w:r>
          </w:p>
        </w:tc>
        <w:tc>
          <w:tcPr>
            <w:tcW w:w="1730" w:type="dxa"/>
            <w:noWrap w:val="0"/>
            <w:vAlign w:val="center"/>
          </w:tcPr>
          <w:p w14:paraId="62061510">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jc w:val="both"/>
              <w:textAlignment w:val="baseline"/>
              <w:rPr>
                <w:rFonts w:ascii="Arial"/>
                <w:color w:val="auto"/>
                <w:sz w:val="21"/>
              </w:rPr>
            </w:pPr>
          </w:p>
          <w:p w14:paraId="09770222">
            <w:pPr>
              <w:pStyle w:val="15"/>
              <w:keepNext w:val="0"/>
              <w:keepLines w:val="0"/>
              <w:pageBreakBefore w:val="0"/>
              <w:widowControl/>
              <w:kinsoku w:val="0"/>
              <w:wordWrap/>
              <w:overflowPunct/>
              <w:topLinePunct w:val="0"/>
              <w:autoSpaceDE w:val="0"/>
              <w:autoSpaceDN w:val="0"/>
              <w:bidi w:val="0"/>
              <w:adjustRightInd w:val="0"/>
              <w:snapToGrid w:val="0"/>
              <w:spacing w:before="62" w:line="227" w:lineRule="auto"/>
              <w:jc w:val="both"/>
              <w:textAlignment w:val="baseline"/>
              <w:rPr>
                <w:rFonts w:ascii="宋体" w:hAnsi="宋体" w:eastAsia="宋体" w:cs="宋体"/>
                <w:snapToGrid w:val="0"/>
                <w:color w:val="auto"/>
                <w:kern w:val="0"/>
                <w:sz w:val="20"/>
                <w:szCs w:val="20"/>
                <w:lang w:val="en-US" w:eastAsia="en-US" w:bidi="ar-SA"/>
              </w:rPr>
            </w:pPr>
            <w:r>
              <w:rPr>
                <w:color w:val="auto"/>
                <w:spacing w:val="8"/>
              </w:rPr>
              <w:t>会计基本技能</w:t>
            </w:r>
          </w:p>
        </w:tc>
        <w:tc>
          <w:tcPr>
            <w:tcW w:w="1745" w:type="dxa"/>
            <w:noWrap w:val="0"/>
            <w:vAlign w:val="center"/>
          </w:tcPr>
          <w:p w14:paraId="5A8041CF">
            <w:pPr>
              <w:keepNext w:val="0"/>
              <w:keepLines w:val="0"/>
              <w:pageBreakBefore w:val="0"/>
              <w:widowControl/>
              <w:kinsoku w:val="0"/>
              <w:wordWrap/>
              <w:overflowPunct/>
              <w:topLinePunct w:val="0"/>
              <w:autoSpaceDE w:val="0"/>
              <w:autoSpaceDN w:val="0"/>
              <w:bidi w:val="0"/>
              <w:adjustRightInd w:val="0"/>
              <w:snapToGrid w:val="0"/>
              <w:spacing w:line="285" w:lineRule="auto"/>
              <w:ind w:left="0" w:firstLine="0"/>
              <w:jc w:val="center"/>
              <w:textAlignment w:val="baseline"/>
              <w:rPr>
                <w:rFonts w:ascii="Arial"/>
                <w:color w:val="auto"/>
                <w:sz w:val="21"/>
              </w:rPr>
            </w:pPr>
          </w:p>
          <w:p w14:paraId="236A5F2A">
            <w:pPr>
              <w:pStyle w:val="15"/>
              <w:keepNext w:val="0"/>
              <w:keepLines w:val="0"/>
              <w:pageBreakBefore w:val="0"/>
              <w:widowControl/>
              <w:kinsoku w:val="0"/>
              <w:wordWrap/>
              <w:overflowPunct/>
              <w:topLinePunct w:val="0"/>
              <w:autoSpaceDE w:val="0"/>
              <w:autoSpaceDN w:val="0"/>
              <w:bidi w:val="0"/>
              <w:adjustRightInd w:val="0"/>
              <w:snapToGrid w:val="0"/>
              <w:spacing w:before="62" w:line="227" w:lineRule="auto"/>
              <w:jc w:val="center"/>
              <w:textAlignment w:val="baseline"/>
              <w:rPr>
                <w:rFonts w:ascii="宋体" w:hAnsi="宋体" w:eastAsia="宋体" w:cs="宋体"/>
                <w:snapToGrid w:val="0"/>
                <w:color w:val="auto"/>
                <w:kern w:val="0"/>
                <w:sz w:val="20"/>
                <w:szCs w:val="20"/>
                <w:lang w:val="en-US" w:eastAsia="en-US" w:bidi="ar-SA"/>
              </w:rPr>
            </w:pPr>
            <w:r>
              <w:rPr>
                <w:color w:val="auto"/>
                <w:spacing w:val="8"/>
              </w:rPr>
              <w:t>十三五规划教材</w:t>
            </w:r>
          </w:p>
        </w:tc>
        <w:tc>
          <w:tcPr>
            <w:tcW w:w="2033" w:type="dxa"/>
            <w:noWrap w:val="0"/>
            <w:vAlign w:val="center"/>
          </w:tcPr>
          <w:p w14:paraId="366D96A1">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0"/>
              <w:jc w:val="center"/>
              <w:textAlignment w:val="baseline"/>
              <w:rPr>
                <w:rFonts w:ascii="Arial"/>
                <w:color w:val="auto"/>
                <w:sz w:val="21"/>
              </w:rPr>
            </w:pPr>
          </w:p>
          <w:p w14:paraId="6009F5CF">
            <w:pPr>
              <w:pStyle w:val="15"/>
              <w:keepNext w:val="0"/>
              <w:keepLines w:val="0"/>
              <w:pageBreakBefore w:val="0"/>
              <w:widowControl/>
              <w:kinsoku w:val="0"/>
              <w:wordWrap/>
              <w:overflowPunct/>
              <w:topLinePunct w:val="0"/>
              <w:autoSpaceDE w:val="0"/>
              <w:autoSpaceDN w:val="0"/>
              <w:bidi w:val="0"/>
              <w:adjustRightInd w:val="0"/>
              <w:snapToGrid w:val="0"/>
              <w:spacing w:before="61" w:line="228" w:lineRule="auto"/>
              <w:ind w:left="0" w:leftChars="0" w:firstLine="428" w:firstLineChars="200"/>
              <w:jc w:val="center"/>
              <w:textAlignment w:val="baseline"/>
              <w:rPr>
                <w:rFonts w:ascii="宋体" w:hAnsi="宋体" w:eastAsia="宋体" w:cs="宋体"/>
                <w:snapToGrid w:val="0"/>
                <w:color w:val="auto"/>
                <w:kern w:val="0"/>
                <w:sz w:val="20"/>
                <w:szCs w:val="20"/>
                <w:lang w:val="en-US" w:eastAsia="en-US" w:bidi="ar-SA"/>
              </w:rPr>
            </w:pPr>
            <w:r>
              <w:rPr>
                <w:color w:val="auto"/>
                <w:spacing w:val="7"/>
              </w:rPr>
              <w:t>高等教育出版社</w:t>
            </w:r>
          </w:p>
        </w:tc>
        <w:tc>
          <w:tcPr>
            <w:tcW w:w="1922" w:type="dxa"/>
            <w:noWrap w:val="0"/>
            <w:vAlign w:val="center"/>
          </w:tcPr>
          <w:p w14:paraId="4A1E08C8">
            <w:pPr>
              <w:keepNext w:val="0"/>
              <w:keepLines w:val="0"/>
              <w:pageBreakBefore w:val="0"/>
              <w:widowControl/>
              <w:kinsoku w:val="0"/>
              <w:wordWrap/>
              <w:overflowPunct/>
              <w:topLinePunct w:val="0"/>
              <w:autoSpaceDE w:val="0"/>
              <w:autoSpaceDN w:val="0"/>
              <w:bidi w:val="0"/>
              <w:adjustRightInd w:val="0"/>
              <w:snapToGrid w:val="0"/>
              <w:spacing w:line="247" w:lineRule="auto"/>
              <w:ind w:left="0" w:firstLine="0"/>
              <w:jc w:val="center"/>
              <w:textAlignment w:val="baseline"/>
              <w:rPr>
                <w:rFonts w:ascii="Arial"/>
                <w:color w:val="auto"/>
                <w:sz w:val="21"/>
              </w:rPr>
            </w:pPr>
          </w:p>
          <w:p w14:paraId="71568DEF">
            <w:pPr>
              <w:pStyle w:val="15"/>
              <w:keepNext w:val="0"/>
              <w:keepLines w:val="0"/>
              <w:pageBreakBefore w:val="0"/>
              <w:widowControl/>
              <w:kinsoku w:val="0"/>
              <w:wordWrap/>
              <w:overflowPunct/>
              <w:topLinePunct w:val="0"/>
              <w:autoSpaceDE w:val="0"/>
              <w:autoSpaceDN w:val="0"/>
              <w:bidi w:val="0"/>
              <w:adjustRightInd w:val="0"/>
              <w:snapToGrid w:val="0"/>
              <w:spacing w:before="62" w:line="227" w:lineRule="auto"/>
              <w:ind w:left="0" w:leftChars="0" w:firstLine="424" w:firstLineChars="200"/>
              <w:jc w:val="center"/>
              <w:textAlignment w:val="baseline"/>
              <w:rPr>
                <w:rFonts w:ascii="宋体" w:hAnsi="宋体" w:eastAsia="宋体" w:cs="宋体"/>
                <w:snapToGrid w:val="0"/>
                <w:color w:val="auto"/>
                <w:kern w:val="0"/>
                <w:sz w:val="20"/>
                <w:szCs w:val="20"/>
                <w:lang w:val="en-US" w:eastAsia="en-US" w:bidi="ar-SA"/>
              </w:rPr>
            </w:pPr>
            <w:r>
              <w:rPr>
                <w:color w:val="auto"/>
                <w:spacing w:val="6"/>
              </w:rPr>
              <w:t>李长青</w:t>
            </w:r>
          </w:p>
        </w:tc>
        <w:tc>
          <w:tcPr>
            <w:tcW w:w="1156" w:type="dxa"/>
            <w:noWrap w:val="0"/>
            <w:vAlign w:val="center"/>
          </w:tcPr>
          <w:p w14:paraId="4460FCBF">
            <w:pPr>
              <w:spacing w:line="304" w:lineRule="auto"/>
              <w:jc w:val="both"/>
              <w:rPr>
                <w:rFonts w:ascii="Arial"/>
                <w:color w:val="auto"/>
                <w:sz w:val="21"/>
              </w:rPr>
            </w:pPr>
          </w:p>
          <w:p w14:paraId="7EEE5464">
            <w:pPr>
              <w:pStyle w:val="15"/>
              <w:spacing w:before="62" w:line="189" w:lineRule="auto"/>
              <w:ind w:left="80" w:leftChars="0" w:firstLine="432" w:firstLineChars="200"/>
              <w:jc w:val="both"/>
              <w:rPr>
                <w:rFonts w:ascii="宋体" w:hAnsi="宋体" w:eastAsia="宋体" w:cs="宋体"/>
                <w:snapToGrid w:val="0"/>
                <w:color w:val="auto"/>
                <w:kern w:val="0"/>
                <w:sz w:val="20"/>
                <w:szCs w:val="20"/>
                <w:lang w:val="en-US" w:eastAsia="en-US" w:bidi="ar-SA"/>
              </w:rPr>
            </w:pPr>
            <w:r>
              <w:rPr>
                <w:color w:val="auto"/>
                <w:spacing w:val="8"/>
              </w:rPr>
              <w:t>2020-09</w:t>
            </w:r>
          </w:p>
        </w:tc>
      </w:tr>
      <w:tr w14:paraId="081B5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0" w:type="auto"/>
            <w:noWrap w:val="0"/>
            <w:vAlign w:val="center"/>
          </w:tcPr>
          <w:p w14:paraId="09DA88CD">
            <w:pPr>
              <w:pStyle w:val="15"/>
              <w:spacing w:before="227" w:line="189" w:lineRule="auto"/>
              <w:ind w:left="143" w:leftChars="0"/>
              <w:jc w:val="both"/>
              <w:rPr>
                <w:rFonts w:ascii="宋体" w:hAnsi="宋体" w:eastAsia="宋体" w:cs="宋体"/>
                <w:snapToGrid w:val="0"/>
                <w:color w:val="auto"/>
                <w:kern w:val="0"/>
                <w:sz w:val="20"/>
                <w:szCs w:val="20"/>
                <w:lang w:val="en-US" w:eastAsia="en-US" w:bidi="ar-SA"/>
              </w:rPr>
            </w:pPr>
            <w:r>
              <w:rPr>
                <w:color w:val="auto"/>
                <w:spacing w:val="-2"/>
              </w:rPr>
              <w:t>20</w:t>
            </w:r>
          </w:p>
        </w:tc>
        <w:tc>
          <w:tcPr>
            <w:tcW w:w="1730" w:type="dxa"/>
            <w:noWrap w:val="0"/>
            <w:vAlign w:val="center"/>
          </w:tcPr>
          <w:p w14:paraId="15A5DE58">
            <w:pPr>
              <w:pStyle w:val="15"/>
              <w:keepNext w:val="0"/>
              <w:keepLines w:val="0"/>
              <w:pageBreakBefore w:val="0"/>
              <w:widowControl/>
              <w:kinsoku w:val="0"/>
              <w:wordWrap/>
              <w:overflowPunct/>
              <w:topLinePunct w:val="0"/>
              <w:autoSpaceDE w:val="0"/>
              <w:autoSpaceDN w:val="0"/>
              <w:bidi w:val="0"/>
              <w:adjustRightInd w:val="0"/>
              <w:snapToGrid w:val="0"/>
              <w:spacing w:before="73" w:line="220" w:lineRule="auto"/>
              <w:ind w:left="0" w:leftChars="0" w:right="180" w:rightChars="0" w:firstLine="0" w:firstLineChars="0"/>
              <w:jc w:val="both"/>
              <w:textAlignment w:val="baseline"/>
              <w:rPr>
                <w:rFonts w:ascii="宋体" w:hAnsi="宋体" w:eastAsia="宋体" w:cs="宋体"/>
                <w:snapToGrid w:val="0"/>
                <w:color w:val="auto"/>
                <w:kern w:val="0"/>
                <w:sz w:val="20"/>
                <w:szCs w:val="20"/>
                <w:lang w:val="en-US" w:eastAsia="en-US" w:bidi="ar-SA"/>
              </w:rPr>
            </w:pPr>
            <w:r>
              <w:rPr>
                <w:color w:val="auto"/>
                <w:spacing w:val="8"/>
              </w:rPr>
              <w:t>初级会计实训教</w:t>
            </w:r>
            <w:r>
              <w:rPr>
                <w:color w:val="auto"/>
                <w:spacing w:val="2"/>
              </w:rPr>
              <w:t>程</w:t>
            </w:r>
          </w:p>
        </w:tc>
        <w:tc>
          <w:tcPr>
            <w:tcW w:w="1745" w:type="dxa"/>
            <w:noWrap w:val="0"/>
            <w:vAlign w:val="center"/>
          </w:tcPr>
          <w:p w14:paraId="200E2118">
            <w:pPr>
              <w:pStyle w:val="15"/>
              <w:keepNext w:val="0"/>
              <w:keepLines w:val="0"/>
              <w:pageBreakBefore w:val="0"/>
              <w:widowControl/>
              <w:kinsoku w:val="0"/>
              <w:wordWrap/>
              <w:overflowPunct/>
              <w:topLinePunct w:val="0"/>
              <w:autoSpaceDE w:val="0"/>
              <w:autoSpaceDN w:val="0"/>
              <w:bidi w:val="0"/>
              <w:adjustRightInd w:val="0"/>
              <w:snapToGrid w:val="0"/>
              <w:spacing w:before="251" w:line="227"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7"/>
              </w:rPr>
              <w:t>校本教材</w:t>
            </w:r>
          </w:p>
        </w:tc>
        <w:tc>
          <w:tcPr>
            <w:tcW w:w="2033" w:type="dxa"/>
            <w:noWrap w:val="0"/>
            <w:vAlign w:val="center"/>
          </w:tcPr>
          <w:p w14:paraId="762C0240">
            <w:pPr>
              <w:keepNext w:val="0"/>
              <w:keepLines w:val="0"/>
              <w:pageBreakBefore w:val="0"/>
              <w:widowControl/>
              <w:kinsoku w:val="0"/>
              <w:wordWrap/>
              <w:overflowPunct/>
              <w:topLinePunct w:val="0"/>
              <w:autoSpaceDE w:val="0"/>
              <w:autoSpaceDN w:val="0"/>
              <w:bidi w:val="0"/>
              <w:adjustRightInd w:val="0"/>
              <w:snapToGrid w:val="0"/>
              <w:ind w:left="0" w:firstLine="0"/>
              <w:jc w:val="center"/>
              <w:textAlignment w:val="baseline"/>
              <w:rPr>
                <w:rFonts w:ascii="Arial" w:hAnsi="Arial" w:eastAsia="Arial" w:cs="Arial"/>
                <w:snapToGrid w:val="0"/>
                <w:color w:val="auto"/>
                <w:kern w:val="0"/>
                <w:sz w:val="21"/>
                <w:szCs w:val="21"/>
                <w:lang w:val="en-US" w:eastAsia="en-US" w:bidi="ar-SA"/>
              </w:rPr>
            </w:pPr>
          </w:p>
        </w:tc>
        <w:tc>
          <w:tcPr>
            <w:tcW w:w="1922" w:type="dxa"/>
            <w:noWrap w:val="0"/>
            <w:vAlign w:val="center"/>
          </w:tcPr>
          <w:p w14:paraId="47F4E6B3">
            <w:pPr>
              <w:pStyle w:val="15"/>
              <w:keepNext w:val="0"/>
              <w:keepLines w:val="0"/>
              <w:pageBreakBefore w:val="0"/>
              <w:widowControl/>
              <w:kinsoku w:val="0"/>
              <w:wordWrap/>
              <w:overflowPunct/>
              <w:topLinePunct w:val="0"/>
              <w:autoSpaceDE w:val="0"/>
              <w:autoSpaceDN w:val="0"/>
              <w:bidi w:val="0"/>
              <w:adjustRightInd w:val="0"/>
              <w:snapToGrid w:val="0"/>
              <w:spacing w:before="253" w:line="228"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4"/>
              </w:rPr>
              <w:t>杨萍</w:t>
            </w:r>
          </w:p>
        </w:tc>
        <w:tc>
          <w:tcPr>
            <w:tcW w:w="1156" w:type="dxa"/>
            <w:noWrap w:val="0"/>
            <w:vAlign w:val="center"/>
          </w:tcPr>
          <w:p w14:paraId="4D0006EA">
            <w:pPr>
              <w:pStyle w:val="15"/>
              <w:spacing w:before="226" w:line="190" w:lineRule="auto"/>
              <w:ind w:left="99" w:leftChars="0"/>
              <w:jc w:val="both"/>
              <w:rPr>
                <w:rFonts w:ascii="宋体" w:hAnsi="宋体" w:eastAsia="宋体" w:cs="宋体"/>
                <w:snapToGrid w:val="0"/>
                <w:color w:val="auto"/>
                <w:kern w:val="0"/>
                <w:sz w:val="20"/>
                <w:szCs w:val="20"/>
                <w:lang w:val="en-US" w:eastAsia="en-US" w:bidi="ar-SA"/>
              </w:rPr>
            </w:pPr>
            <w:r>
              <w:rPr>
                <w:color w:val="auto"/>
                <w:spacing w:val="6"/>
              </w:rPr>
              <w:t>2018-12</w:t>
            </w:r>
          </w:p>
        </w:tc>
      </w:tr>
      <w:tr w14:paraId="79B8C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0" w:type="auto"/>
            <w:noWrap w:val="0"/>
            <w:vAlign w:val="center"/>
          </w:tcPr>
          <w:p w14:paraId="43094DD8">
            <w:pPr>
              <w:spacing w:line="307" w:lineRule="auto"/>
              <w:jc w:val="both"/>
              <w:rPr>
                <w:rFonts w:ascii="Arial"/>
                <w:color w:val="auto"/>
                <w:sz w:val="21"/>
              </w:rPr>
            </w:pPr>
          </w:p>
          <w:p w14:paraId="117E6730">
            <w:pPr>
              <w:pStyle w:val="15"/>
              <w:spacing w:before="62" w:line="190" w:lineRule="auto"/>
              <w:ind w:left="143" w:leftChars="0" w:firstLine="392" w:firstLineChars="200"/>
              <w:jc w:val="both"/>
              <w:rPr>
                <w:rFonts w:ascii="宋体" w:hAnsi="宋体" w:eastAsia="宋体" w:cs="宋体"/>
                <w:snapToGrid w:val="0"/>
                <w:color w:val="auto"/>
                <w:kern w:val="0"/>
                <w:sz w:val="20"/>
                <w:szCs w:val="20"/>
                <w:lang w:val="en-US" w:eastAsia="en-US" w:bidi="ar-SA"/>
              </w:rPr>
            </w:pPr>
            <w:r>
              <w:rPr>
                <w:rFonts w:hint="eastAsia"/>
                <w:color w:val="auto"/>
                <w:spacing w:val="-2"/>
                <w:lang w:val="en-US" w:eastAsia="zh-CN"/>
              </w:rPr>
              <w:t>22</w:t>
            </w:r>
            <w:r>
              <w:rPr>
                <w:color w:val="auto"/>
                <w:spacing w:val="-2"/>
              </w:rPr>
              <w:t>1</w:t>
            </w:r>
          </w:p>
        </w:tc>
        <w:tc>
          <w:tcPr>
            <w:tcW w:w="1730" w:type="dxa"/>
            <w:noWrap w:val="0"/>
            <w:vAlign w:val="center"/>
          </w:tcPr>
          <w:p w14:paraId="7680D06A">
            <w:pPr>
              <w:pStyle w:val="15"/>
              <w:keepNext w:val="0"/>
              <w:keepLines w:val="0"/>
              <w:pageBreakBefore w:val="0"/>
              <w:widowControl/>
              <w:kinsoku w:val="0"/>
              <w:wordWrap/>
              <w:overflowPunct/>
              <w:topLinePunct w:val="0"/>
              <w:autoSpaceDE w:val="0"/>
              <w:autoSpaceDN w:val="0"/>
              <w:bidi w:val="0"/>
              <w:adjustRightInd w:val="0"/>
              <w:snapToGrid w:val="0"/>
              <w:spacing w:before="102" w:line="250" w:lineRule="auto"/>
              <w:ind w:left="0" w:leftChars="0" w:right="178" w:rightChars="0" w:firstLine="0" w:firstLineChars="0"/>
              <w:jc w:val="both"/>
              <w:textAlignment w:val="baseline"/>
              <w:rPr>
                <w:rFonts w:ascii="宋体" w:hAnsi="宋体" w:eastAsia="宋体" w:cs="宋体"/>
                <w:snapToGrid w:val="0"/>
                <w:color w:val="auto"/>
                <w:kern w:val="0"/>
                <w:sz w:val="20"/>
                <w:szCs w:val="20"/>
                <w:lang w:val="en-US" w:eastAsia="en-US" w:bidi="ar-SA"/>
              </w:rPr>
            </w:pPr>
            <w:r>
              <w:rPr>
                <w:color w:val="auto"/>
                <w:spacing w:val="8"/>
              </w:rPr>
              <w:t>财务会计综合实</w:t>
            </w:r>
            <w:r>
              <w:rPr>
                <w:color w:val="auto"/>
                <w:spacing w:val="6"/>
              </w:rPr>
              <w:t>训教程</w:t>
            </w:r>
          </w:p>
        </w:tc>
        <w:tc>
          <w:tcPr>
            <w:tcW w:w="1745" w:type="dxa"/>
            <w:noWrap w:val="0"/>
            <w:vAlign w:val="center"/>
          </w:tcPr>
          <w:p w14:paraId="33A72B23">
            <w:pPr>
              <w:pStyle w:val="15"/>
              <w:keepNext w:val="0"/>
              <w:keepLines w:val="0"/>
              <w:pageBreakBefore w:val="0"/>
              <w:widowControl/>
              <w:kinsoku w:val="0"/>
              <w:wordWrap/>
              <w:overflowPunct/>
              <w:topLinePunct w:val="0"/>
              <w:autoSpaceDE w:val="0"/>
              <w:autoSpaceDN w:val="0"/>
              <w:bidi w:val="0"/>
              <w:adjustRightInd w:val="0"/>
              <w:snapToGrid w:val="0"/>
              <w:spacing w:before="62" w:line="227"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7"/>
              </w:rPr>
              <w:t>校本教材</w:t>
            </w:r>
          </w:p>
        </w:tc>
        <w:tc>
          <w:tcPr>
            <w:tcW w:w="2033" w:type="dxa"/>
            <w:noWrap w:val="0"/>
            <w:vAlign w:val="center"/>
          </w:tcPr>
          <w:p w14:paraId="3410BDC1">
            <w:pPr>
              <w:keepNext w:val="0"/>
              <w:keepLines w:val="0"/>
              <w:pageBreakBefore w:val="0"/>
              <w:widowControl/>
              <w:kinsoku w:val="0"/>
              <w:wordWrap/>
              <w:overflowPunct/>
              <w:topLinePunct w:val="0"/>
              <w:autoSpaceDE w:val="0"/>
              <w:autoSpaceDN w:val="0"/>
              <w:bidi w:val="0"/>
              <w:adjustRightInd w:val="0"/>
              <w:snapToGrid w:val="0"/>
              <w:ind w:left="0" w:firstLine="0"/>
              <w:jc w:val="center"/>
              <w:textAlignment w:val="baseline"/>
              <w:rPr>
                <w:rFonts w:ascii="Arial" w:hAnsi="Arial" w:eastAsia="Arial" w:cs="Arial"/>
                <w:snapToGrid w:val="0"/>
                <w:color w:val="auto"/>
                <w:kern w:val="0"/>
                <w:sz w:val="21"/>
                <w:szCs w:val="21"/>
                <w:lang w:val="en-US" w:eastAsia="en-US" w:bidi="ar-SA"/>
              </w:rPr>
            </w:pPr>
          </w:p>
        </w:tc>
        <w:tc>
          <w:tcPr>
            <w:tcW w:w="1922" w:type="dxa"/>
            <w:noWrap w:val="0"/>
            <w:vAlign w:val="center"/>
          </w:tcPr>
          <w:p w14:paraId="71643ED1">
            <w:pPr>
              <w:pStyle w:val="15"/>
              <w:keepNext w:val="0"/>
              <w:keepLines w:val="0"/>
              <w:pageBreakBefore w:val="0"/>
              <w:widowControl/>
              <w:kinsoku w:val="0"/>
              <w:wordWrap/>
              <w:overflowPunct/>
              <w:topLinePunct w:val="0"/>
              <w:autoSpaceDE w:val="0"/>
              <w:autoSpaceDN w:val="0"/>
              <w:bidi w:val="0"/>
              <w:adjustRightInd w:val="0"/>
              <w:snapToGrid w:val="0"/>
              <w:spacing w:before="62" w:line="228"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rPr>
              <w:t>向梅花</w:t>
            </w:r>
          </w:p>
        </w:tc>
        <w:tc>
          <w:tcPr>
            <w:tcW w:w="1156" w:type="dxa"/>
            <w:noWrap w:val="0"/>
            <w:vAlign w:val="center"/>
          </w:tcPr>
          <w:p w14:paraId="31CB8138">
            <w:pPr>
              <w:pStyle w:val="15"/>
              <w:spacing w:before="62" w:line="190" w:lineRule="auto"/>
              <w:jc w:val="both"/>
              <w:rPr>
                <w:rFonts w:ascii="宋体" w:hAnsi="宋体" w:eastAsia="宋体" w:cs="宋体"/>
                <w:snapToGrid w:val="0"/>
                <w:color w:val="auto"/>
                <w:kern w:val="0"/>
                <w:sz w:val="20"/>
                <w:szCs w:val="20"/>
                <w:lang w:val="en-US" w:eastAsia="en-US" w:bidi="ar-SA"/>
              </w:rPr>
            </w:pPr>
            <w:r>
              <w:rPr>
                <w:color w:val="auto"/>
                <w:spacing w:val="6"/>
              </w:rPr>
              <w:t>2018-12</w:t>
            </w:r>
          </w:p>
        </w:tc>
      </w:tr>
      <w:tr w14:paraId="59B11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0" w:type="auto"/>
            <w:noWrap w:val="0"/>
            <w:vAlign w:val="center"/>
          </w:tcPr>
          <w:p w14:paraId="3A15E32B">
            <w:pPr>
              <w:pStyle w:val="15"/>
              <w:spacing w:before="234" w:line="189" w:lineRule="auto"/>
              <w:ind w:left="143" w:leftChars="0"/>
              <w:jc w:val="both"/>
              <w:rPr>
                <w:rFonts w:ascii="宋体" w:hAnsi="宋体" w:eastAsia="宋体" w:cs="宋体"/>
                <w:snapToGrid w:val="0"/>
                <w:color w:val="auto"/>
                <w:kern w:val="0"/>
                <w:sz w:val="20"/>
                <w:szCs w:val="20"/>
                <w:lang w:val="en-US" w:eastAsia="en-US" w:bidi="ar-SA"/>
              </w:rPr>
            </w:pPr>
            <w:r>
              <w:rPr>
                <w:color w:val="auto"/>
                <w:spacing w:val="-2"/>
              </w:rPr>
              <w:t>22</w:t>
            </w:r>
          </w:p>
        </w:tc>
        <w:tc>
          <w:tcPr>
            <w:tcW w:w="1730" w:type="dxa"/>
            <w:noWrap w:val="0"/>
            <w:vAlign w:val="center"/>
          </w:tcPr>
          <w:p w14:paraId="4F2DA0F7">
            <w:pPr>
              <w:pStyle w:val="15"/>
              <w:keepNext w:val="0"/>
              <w:keepLines w:val="0"/>
              <w:pageBreakBefore w:val="0"/>
              <w:widowControl/>
              <w:kinsoku w:val="0"/>
              <w:wordWrap/>
              <w:overflowPunct/>
              <w:topLinePunct w:val="0"/>
              <w:autoSpaceDE w:val="0"/>
              <w:autoSpaceDN w:val="0"/>
              <w:bidi w:val="0"/>
              <w:adjustRightInd w:val="0"/>
              <w:snapToGrid w:val="0"/>
              <w:spacing w:before="261" w:line="227" w:lineRule="auto"/>
              <w:ind w:left="0" w:leftChars="0" w:firstLine="0"/>
              <w:jc w:val="both"/>
              <w:textAlignment w:val="baseline"/>
              <w:rPr>
                <w:rFonts w:ascii="宋体" w:hAnsi="宋体" w:eastAsia="宋体" w:cs="宋体"/>
                <w:snapToGrid w:val="0"/>
                <w:color w:val="auto"/>
                <w:kern w:val="0"/>
                <w:sz w:val="20"/>
                <w:szCs w:val="20"/>
                <w:lang w:val="en-US" w:eastAsia="en-US" w:bidi="ar-SA"/>
              </w:rPr>
            </w:pPr>
            <w:r>
              <w:rPr>
                <w:color w:val="auto"/>
                <w:spacing w:val="8"/>
              </w:rPr>
              <w:t>会计综合实训</w:t>
            </w:r>
          </w:p>
        </w:tc>
        <w:tc>
          <w:tcPr>
            <w:tcW w:w="1745" w:type="dxa"/>
            <w:noWrap w:val="0"/>
            <w:vAlign w:val="center"/>
          </w:tcPr>
          <w:p w14:paraId="3687EE5B">
            <w:pPr>
              <w:pStyle w:val="15"/>
              <w:keepNext w:val="0"/>
              <w:keepLines w:val="0"/>
              <w:pageBreakBefore w:val="0"/>
              <w:widowControl/>
              <w:kinsoku w:val="0"/>
              <w:wordWrap/>
              <w:overflowPunct/>
              <w:topLinePunct w:val="0"/>
              <w:autoSpaceDE w:val="0"/>
              <w:autoSpaceDN w:val="0"/>
              <w:bidi w:val="0"/>
              <w:adjustRightInd w:val="0"/>
              <w:snapToGrid w:val="0"/>
              <w:spacing w:line="240" w:lineRule="auto"/>
              <w:ind w:left="0" w:firstLine="0"/>
              <w:jc w:val="center"/>
              <w:textAlignment w:val="baseline"/>
              <w:rPr>
                <w:rFonts w:ascii="宋体" w:hAnsi="宋体" w:eastAsia="宋体" w:cs="宋体"/>
                <w:snapToGrid w:val="0"/>
                <w:color w:val="auto"/>
                <w:kern w:val="0"/>
                <w:sz w:val="20"/>
                <w:szCs w:val="20"/>
                <w:lang w:val="en-US" w:eastAsia="en-US" w:bidi="ar-SA"/>
              </w:rPr>
            </w:pPr>
            <w:r>
              <w:rPr>
                <w:color w:val="auto"/>
                <w:spacing w:val="4"/>
              </w:rPr>
              <w:t>十二五规划教材(</w:t>
            </w:r>
            <w:r>
              <w:rPr>
                <w:rFonts w:hint="eastAsia"/>
                <w:color w:val="auto"/>
                <w:spacing w:val="4"/>
                <w:lang w:val="en-US" w:eastAsia="zh-CN"/>
              </w:rPr>
              <w:t>修</w:t>
            </w:r>
            <w:r>
              <w:rPr>
                <w:color w:val="auto"/>
                <w:spacing w:val="4"/>
              </w:rPr>
              <w:t>订</w:t>
            </w:r>
            <w:r>
              <w:rPr>
                <w:color w:val="auto"/>
                <w:spacing w:val="2"/>
              </w:rPr>
              <w:t>版)</w:t>
            </w:r>
          </w:p>
        </w:tc>
        <w:tc>
          <w:tcPr>
            <w:tcW w:w="2033" w:type="dxa"/>
            <w:noWrap w:val="0"/>
            <w:vAlign w:val="center"/>
          </w:tcPr>
          <w:p w14:paraId="5A738FB6">
            <w:pPr>
              <w:pStyle w:val="15"/>
              <w:keepNext w:val="0"/>
              <w:keepLines w:val="0"/>
              <w:pageBreakBefore w:val="0"/>
              <w:widowControl/>
              <w:kinsoku w:val="0"/>
              <w:wordWrap/>
              <w:overflowPunct/>
              <w:topLinePunct w:val="0"/>
              <w:autoSpaceDE w:val="0"/>
              <w:autoSpaceDN w:val="0"/>
              <w:bidi w:val="0"/>
              <w:adjustRightInd w:val="0"/>
              <w:snapToGrid w:val="0"/>
              <w:spacing w:before="261" w:line="228"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7"/>
              </w:rPr>
              <w:t>高等教育出版社</w:t>
            </w:r>
          </w:p>
        </w:tc>
        <w:tc>
          <w:tcPr>
            <w:tcW w:w="1922" w:type="dxa"/>
            <w:noWrap w:val="0"/>
            <w:vAlign w:val="center"/>
          </w:tcPr>
          <w:p w14:paraId="155B99B4">
            <w:pPr>
              <w:pStyle w:val="15"/>
              <w:keepNext w:val="0"/>
              <w:keepLines w:val="0"/>
              <w:pageBreakBefore w:val="0"/>
              <w:widowControl/>
              <w:kinsoku w:val="0"/>
              <w:wordWrap/>
              <w:overflowPunct/>
              <w:topLinePunct w:val="0"/>
              <w:autoSpaceDE w:val="0"/>
              <w:autoSpaceDN w:val="0"/>
              <w:bidi w:val="0"/>
              <w:adjustRightInd w:val="0"/>
              <w:snapToGrid w:val="0"/>
              <w:spacing w:before="261" w:line="227"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7"/>
              </w:rPr>
              <w:t>孙万军</w:t>
            </w:r>
          </w:p>
        </w:tc>
        <w:tc>
          <w:tcPr>
            <w:tcW w:w="1156" w:type="dxa"/>
            <w:noWrap w:val="0"/>
            <w:vAlign w:val="center"/>
          </w:tcPr>
          <w:p w14:paraId="2FE55630">
            <w:pPr>
              <w:pStyle w:val="15"/>
              <w:spacing w:before="234" w:line="189" w:lineRule="auto"/>
              <w:ind w:right="14" w:rightChars="0"/>
              <w:jc w:val="both"/>
              <w:rPr>
                <w:rFonts w:ascii="宋体" w:hAnsi="宋体" w:eastAsia="宋体" w:cs="宋体"/>
                <w:snapToGrid w:val="0"/>
                <w:color w:val="auto"/>
                <w:kern w:val="0"/>
                <w:sz w:val="20"/>
                <w:szCs w:val="20"/>
                <w:lang w:val="en-US" w:eastAsia="en-US" w:bidi="ar-SA"/>
              </w:rPr>
            </w:pPr>
            <w:r>
              <w:rPr>
                <w:color w:val="auto"/>
                <w:spacing w:val="6"/>
              </w:rPr>
              <w:t>2022-06</w:t>
            </w:r>
          </w:p>
        </w:tc>
      </w:tr>
      <w:tr w14:paraId="241A6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0" w:type="auto"/>
            <w:noWrap w:val="0"/>
            <w:vAlign w:val="center"/>
          </w:tcPr>
          <w:p w14:paraId="7056EC05">
            <w:pPr>
              <w:pStyle w:val="15"/>
              <w:spacing w:before="231" w:line="189" w:lineRule="auto"/>
              <w:ind w:left="143" w:leftChars="0"/>
              <w:jc w:val="both"/>
              <w:rPr>
                <w:rFonts w:ascii="宋体" w:hAnsi="宋体" w:eastAsia="宋体" w:cs="宋体"/>
                <w:snapToGrid w:val="0"/>
                <w:color w:val="auto"/>
                <w:kern w:val="0"/>
                <w:sz w:val="20"/>
                <w:szCs w:val="20"/>
                <w:lang w:val="en-US" w:eastAsia="en-US" w:bidi="ar-SA"/>
              </w:rPr>
            </w:pPr>
            <w:r>
              <w:rPr>
                <w:color w:val="auto"/>
                <w:spacing w:val="-2"/>
              </w:rPr>
              <w:t>23</w:t>
            </w:r>
          </w:p>
        </w:tc>
        <w:tc>
          <w:tcPr>
            <w:tcW w:w="1730" w:type="dxa"/>
            <w:noWrap w:val="0"/>
            <w:vAlign w:val="center"/>
          </w:tcPr>
          <w:p w14:paraId="0218ADF4">
            <w:pPr>
              <w:pStyle w:val="15"/>
              <w:keepNext w:val="0"/>
              <w:keepLines w:val="0"/>
              <w:pageBreakBefore w:val="0"/>
              <w:widowControl/>
              <w:kinsoku w:val="0"/>
              <w:wordWrap/>
              <w:overflowPunct/>
              <w:topLinePunct w:val="0"/>
              <w:autoSpaceDE w:val="0"/>
              <w:autoSpaceDN w:val="0"/>
              <w:bidi w:val="0"/>
              <w:adjustRightInd w:val="0"/>
              <w:snapToGrid w:val="0"/>
              <w:spacing w:before="225" w:line="235" w:lineRule="auto"/>
              <w:ind w:left="0" w:leftChars="0" w:right="270" w:rightChars="0" w:firstLine="0" w:firstLineChars="0"/>
              <w:jc w:val="both"/>
              <w:textAlignment w:val="baseline"/>
              <w:rPr>
                <w:rFonts w:ascii="宋体" w:hAnsi="宋体" w:eastAsia="宋体" w:cs="宋体"/>
                <w:snapToGrid w:val="0"/>
                <w:color w:val="auto"/>
                <w:kern w:val="0"/>
                <w:sz w:val="20"/>
                <w:szCs w:val="20"/>
                <w:lang w:val="en-US" w:eastAsia="en-US" w:bidi="ar-SA"/>
              </w:rPr>
            </w:pPr>
            <w:r>
              <w:rPr>
                <w:color w:val="auto"/>
              </w:rPr>
              <w:t>ERP</w:t>
            </w:r>
            <w:r>
              <w:rPr>
                <w:color w:val="auto"/>
                <w:spacing w:val="10"/>
              </w:rPr>
              <w:t>信息系统</w:t>
            </w:r>
            <w:r>
              <w:rPr>
                <w:color w:val="auto"/>
                <w:spacing w:val="2"/>
              </w:rPr>
              <w:t>(业财一体化)</w:t>
            </w:r>
          </w:p>
        </w:tc>
        <w:tc>
          <w:tcPr>
            <w:tcW w:w="1745" w:type="dxa"/>
            <w:noWrap w:val="0"/>
            <w:vAlign w:val="center"/>
          </w:tcPr>
          <w:p w14:paraId="039689D5">
            <w:pPr>
              <w:pStyle w:val="15"/>
              <w:keepNext w:val="0"/>
              <w:keepLines w:val="0"/>
              <w:pageBreakBefore w:val="0"/>
              <w:widowControl/>
              <w:kinsoku w:val="0"/>
              <w:wordWrap/>
              <w:overflowPunct/>
              <w:topLinePunct w:val="0"/>
              <w:autoSpaceDE w:val="0"/>
              <w:autoSpaceDN w:val="0"/>
              <w:bidi w:val="0"/>
              <w:adjustRightInd w:val="0"/>
              <w:snapToGrid w:val="0"/>
              <w:spacing w:before="61" w:line="227"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8"/>
              </w:rPr>
              <w:t>十三五规划教材</w:t>
            </w:r>
          </w:p>
        </w:tc>
        <w:tc>
          <w:tcPr>
            <w:tcW w:w="2033" w:type="dxa"/>
            <w:noWrap w:val="0"/>
            <w:vAlign w:val="center"/>
          </w:tcPr>
          <w:p w14:paraId="55F7E8BF">
            <w:pPr>
              <w:pStyle w:val="15"/>
              <w:keepNext w:val="0"/>
              <w:keepLines w:val="0"/>
              <w:pageBreakBefore w:val="0"/>
              <w:widowControl/>
              <w:kinsoku w:val="0"/>
              <w:wordWrap/>
              <w:overflowPunct/>
              <w:topLinePunct w:val="0"/>
              <w:autoSpaceDE w:val="0"/>
              <w:autoSpaceDN w:val="0"/>
              <w:bidi w:val="0"/>
              <w:adjustRightInd w:val="0"/>
              <w:snapToGrid w:val="0"/>
              <w:spacing w:before="62" w:line="228"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7"/>
              </w:rPr>
              <w:t>高等教育出版社</w:t>
            </w:r>
          </w:p>
        </w:tc>
        <w:tc>
          <w:tcPr>
            <w:tcW w:w="1922" w:type="dxa"/>
            <w:noWrap w:val="0"/>
            <w:vAlign w:val="center"/>
          </w:tcPr>
          <w:p w14:paraId="457193C2">
            <w:pPr>
              <w:pStyle w:val="15"/>
              <w:keepNext w:val="0"/>
              <w:keepLines w:val="0"/>
              <w:pageBreakBefore w:val="0"/>
              <w:widowControl/>
              <w:kinsoku w:val="0"/>
              <w:wordWrap/>
              <w:overflowPunct/>
              <w:topLinePunct w:val="0"/>
              <w:autoSpaceDE w:val="0"/>
              <w:autoSpaceDN w:val="0"/>
              <w:bidi w:val="0"/>
              <w:adjustRightInd w:val="0"/>
              <w:snapToGrid w:val="0"/>
              <w:spacing w:before="61" w:line="227" w:lineRule="auto"/>
              <w:ind w:left="0" w:leftChars="0" w:firstLine="0"/>
              <w:jc w:val="center"/>
              <w:textAlignment w:val="baseline"/>
              <w:rPr>
                <w:rFonts w:ascii="宋体" w:hAnsi="宋体" w:eastAsia="宋体" w:cs="宋体"/>
                <w:snapToGrid w:val="0"/>
                <w:color w:val="auto"/>
                <w:kern w:val="0"/>
                <w:sz w:val="20"/>
                <w:szCs w:val="20"/>
                <w:lang w:val="en-US" w:eastAsia="en-US" w:bidi="ar-SA"/>
              </w:rPr>
            </w:pPr>
            <w:r>
              <w:rPr>
                <w:color w:val="auto"/>
                <w:spacing w:val="5"/>
              </w:rPr>
              <w:t>牛永芹</w:t>
            </w:r>
          </w:p>
        </w:tc>
        <w:tc>
          <w:tcPr>
            <w:tcW w:w="1156" w:type="dxa"/>
            <w:noWrap w:val="0"/>
            <w:vAlign w:val="center"/>
          </w:tcPr>
          <w:p w14:paraId="126C5CF9">
            <w:pPr>
              <w:pStyle w:val="15"/>
              <w:spacing w:before="62" w:line="190" w:lineRule="auto"/>
              <w:jc w:val="both"/>
              <w:rPr>
                <w:rFonts w:ascii="宋体" w:hAnsi="宋体" w:eastAsia="宋体" w:cs="宋体"/>
                <w:snapToGrid w:val="0"/>
                <w:color w:val="auto"/>
                <w:kern w:val="0"/>
                <w:sz w:val="20"/>
                <w:szCs w:val="20"/>
                <w:lang w:val="en-US" w:eastAsia="en-US" w:bidi="ar-SA"/>
              </w:rPr>
            </w:pPr>
            <w:r>
              <w:rPr>
                <w:color w:val="auto"/>
                <w:spacing w:val="6"/>
              </w:rPr>
              <w:t>2021-08</w:t>
            </w:r>
          </w:p>
        </w:tc>
      </w:tr>
      <w:tr w14:paraId="74757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0" w:type="auto"/>
            <w:noWrap w:val="0"/>
            <w:vAlign w:val="center"/>
          </w:tcPr>
          <w:p w14:paraId="1D2CA3FC">
            <w:pPr>
              <w:pStyle w:val="15"/>
              <w:spacing w:before="230" w:line="189" w:lineRule="auto"/>
              <w:ind w:left="143" w:leftChars="0"/>
              <w:jc w:val="both"/>
              <w:rPr>
                <w:rFonts w:ascii="宋体" w:hAnsi="宋体" w:eastAsia="宋体" w:cs="宋体"/>
                <w:snapToGrid w:val="0"/>
                <w:color w:val="auto"/>
                <w:kern w:val="0"/>
                <w:sz w:val="20"/>
                <w:szCs w:val="20"/>
                <w:lang w:val="en-US" w:eastAsia="en-US" w:bidi="ar-SA"/>
              </w:rPr>
            </w:pPr>
            <w:r>
              <w:rPr>
                <w:color w:val="auto"/>
                <w:spacing w:val="-2"/>
              </w:rPr>
              <w:t>24</w:t>
            </w:r>
          </w:p>
        </w:tc>
        <w:tc>
          <w:tcPr>
            <w:tcW w:w="1730" w:type="dxa"/>
            <w:noWrap w:val="0"/>
            <w:vAlign w:val="center"/>
          </w:tcPr>
          <w:p w14:paraId="568BD06C">
            <w:pPr>
              <w:keepNext w:val="0"/>
              <w:keepLines w:val="0"/>
              <w:pageBreakBefore w:val="0"/>
              <w:widowControl/>
              <w:kinsoku w:val="0"/>
              <w:wordWrap/>
              <w:overflowPunct/>
              <w:topLinePunct w:val="0"/>
              <w:autoSpaceDE w:val="0"/>
              <w:autoSpaceDN w:val="0"/>
              <w:bidi w:val="0"/>
              <w:adjustRightInd w:val="0"/>
              <w:snapToGrid w:val="0"/>
              <w:spacing w:line="246" w:lineRule="auto"/>
              <w:ind w:left="0" w:firstLine="0"/>
              <w:jc w:val="both"/>
              <w:textAlignment w:val="baseline"/>
              <w:rPr>
                <w:rFonts w:ascii="Arial"/>
                <w:color w:val="auto"/>
                <w:sz w:val="21"/>
              </w:rPr>
            </w:pPr>
          </w:p>
          <w:p w14:paraId="1A10B8FE">
            <w:pPr>
              <w:pStyle w:val="15"/>
              <w:keepNext w:val="0"/>
              <w:keepLines w:val="0"/>
              <w:pageBreakBefore w:val="0"/>
              <w:widowControl/>
              <w:kinsoku w:val="0"/>
              <w:wordWrap/>
              <w:overflowPunct/>
              <w:topLinePunct w:val="0"/>
              <w:autoSpaceDE w:val="0"/>
              <w:autoSpaceDN w:val="0"/>
              <w:bidi w:val="0"/>
              <w:adjustRightInd w:val="0"/>
              <w:snapToGrid w:val="0"/>
              <w:spacing w:before="61" w:line="228" w:lineRule="auto"/>
              <w:ind w:left="0" w:leftChars="0" w:firstLine="432" w:firstLineChars="200"/>
              <w:jc w:val="both"/>
              <w:textAlignment w:val="baseline"/>
              <w:rPr>
                <w:rFonts w:ascii="宋体" w:hAnsi="宋体" w:eastAsia="宋体" w:cs="宋体"/>
                <w:snapToGrid w:val="0"/>
                <w:color w:val="auto"/>
                <w:kern w:val="0"/>
                <w:sz w:val="20"/>
                <w:szCs w:val="20"/>
                <w:lang w:val="en-US" w:eastAsia="en-US" w:bidi="ar-SA"/>
              </w:rPr>
            </w:pPr>
            <w:r>
              <w:rPr>
                <w:color w:val="auto"/>
                <w:spacing w:val="8"/>
              </w:rPr>
              <w:t>大数据应用基础</w:t>
            </w:r>
          </w:p>
        </w:tc>
        <w:tc>
          <w:tcPr>
            <w:tcW w:w="1745" w:type="dxa"/>
            <w:noWrap w:val="0"/>
            <w:vAlign w:val="center"/>
          </w:tcPr>
          <w:p w14:paraId="3BF16642">
            <w:pPr>
              <w:keepNext w:val="0"/>
              <w:keepLines w:val="0"/>
              <w:pageBreakBefore w:val="0"/>
              <w:widowControl/>
              <w:kinsoku w:val="0"/>
              <w:wordWrap/>
              <w:overflowPunct/>
              <w:topLinePunct w:val="0"/>
              <w:autoSpaceDE w:val="0"/>
              <w:autoSpaceDN w:val="0"/>
              <w:bidi w:val="0"/>
              <w:adjustRightInd w:val="0"/>
              <w:snapToGrid w:val="0"/>
              <w:ind w:left="0" w:firstLine="0"/>
              <w:jc w:val="center"/>
              <w:textAlignment w:val="baseline"/>
              <w:rPr>
                <w:rFonts w:ascii="Arial" w:hAnsi="Arial" w:eastAsia="Arial" w:cs="Arial"/>
                <w:snapToGrid w:val="0"/>
                <w:color w:val="auto"/>
                <w:kern w:val="0"/>
                <w:sz w:val="21"/>
                <w:szCs w:val="21"/>
                <w:lang w:val="en-US" w:eastAsia="en-US" w:bidi="ar-SA"/>
              </w:rPr>
            </w:pPr>
          </w:p>
        </w:tc>
        <w:tc>
          <w:tcPr>
            <w:tcW w:w="2033" w:type="dxa"/>
            <w:noWrap w:val="0"/>
            <w:vAlign w:val="center"/>
          </w:tcPr>
          <w:p w14:paraId="2F7DD968">
            <w:pPr>
              <w:keepNext w:val="0"/>
              <w:keepLines w:val="0"/>
              <w:pageBreakBefore w:val="0"/>
              <w:widowControl/>
              <w:kinsoku w:val="0"/>
              <w:wordWrap/>
              <w:overflowPunct/>
              <w:topLinePunct w:val="0"/>
              <w:autoSpaceDE w:val="0"/>
              <w:autoSpaceDN w:val="0"/>
              <w:bidi w:val="0"/>
              <w:adjustRightInd w:val="0"/>
              <w:snapToGrid w:val="0"/>
              <w:spacing w:line="334" w:lineRule="auto"/>
              <w:ind w:left="0" w:firstLine="0"/>
              <w:jc w:val="center"/>
              <w:textAlignment w:val="baseline"/>
              <w:rPr>
                <w:rFonts w:ascii="Arial"/>
                <w:color w:val="auto"/>
                <w:sz w:val="21"/>
              </w:rPr>
            </w:pPr>
          </w:p>
          <w:p w14:paraId="304C5982">
            <w:pPr>
              <w:pStyle w:val="15"/>
              <w:keepNext w:val="0"/>
              <w:keepLines w:val="0"/>
              <w:pageBreakBefore w:val="0"/>
              <w:widowControl/>
              <w:kinsoku w:val="0"/>
              <w:wordWrap/>
              <w:overflowPunct/>
              <w:topLinePunct w:val="0"/>
              <w:autoSpaceDE w:val="0"/>
              <w:autoSpaceDN w:val="0"/>
              <w:bidi w:val="0"/>
              <w:adjustRightInd w:val="0"/>
              <w:snapToGrid w:val="0"/>
              <w:spacing w:before="62" w:line="228" w:lineRule="auto"/>
              <w:ind w:left="0" w:leftChars="0" w:firstLine="432" w:firstLineChars="200"/>
              <w:jc w:val="center"/>
              <w:textAlignment w:val="baseline"/>
              <w:rPr>
                <w:rFonts w:ascii="宋体" w:hAnsi="宋体" w:eastAsia="宋体" w:cs="宋体"/>
                <w:snapToGrid w:val="0"/>
                <w:color w:val="auto"/>
                <w:kern w:val="0"/>
                <w:sz w:val="20"/>
                <w:szCs w:val="20"/>
                <w:lang w:val="en-US" w:eastAsia="en-US" w:bidi="ar-SA"/>
              </w:rPr>
            </w:pPr>
            <w:r>
              <w:rPr>
                <w:color w:val="auto"/>
                <w:spacing w:val="8"/>
              </w:rPr>
              <w:t>人民邮电出版社</w:t>
            </w:r>
          </w:p>
        </w:tc>
        <w:tc>
          <w:tcPr>
            <w:tcW w:w="1922" w:type="dxa"/>
            <w:noWrap w:val="0"/>
            <w:vAlign w:val="center"/>
          </w:tcPr>
          <w:p w14:paraId="68BA5EFA">
            <w:pPr>
              <w:keepNext w:val="0"/>
              <w:keepLines w:val="0"/>
              <w:pageBreakBefore w:val="0"/>
              <w:widowControl/>
              <w:kinsoku w:val="0"/>
              <w:wordWrap/>
              <w:overflowPunct/>
              <w:topLinePunct w:val="0"/>
              <w:autoSpaceDE w:val="0"/>
              <w:autoSpaceDN w:val="0"/>
              <w:bidi w:val="0"/>
              <w:adjustRightInd w:val="0"/>
              <w:snapToGrid w:val="0"/>
              <w:spacing w:line="334" w:lineRule="auto"/>
              <w:ind w:left="0" w:firstLine="0"/>
              <w:jc w:val="center"/>
              <w:textAlignment w:val="baseline"/>
              <w:rPr>
                <w:rFonts w:ascii="Arial"/>
                <w:color w:val="auto"/>
                <w:sz w:val="21"/>
              </w:rPr>
            </w:pPr>
          </w:p>
          <w:p w14:paraId="6B770553">
            <w:pPr>
              <w:pStyle w:val="15"/>
              <w:keepNext w:val="0"/>
              <w:keepLines w:val="0"/>
              <w:pageBreakBefore w:val="0"/>
              <w:widowControl/>
              <w:kinsoku w:val="0"/>
              <w:wordWrap/>
              <w:overflowPunct/>
              <w:topLinePunct w:val="0"/>
              <w:autoSpaceDE w:val="0"/>
              <w:autoSpaceDN w:val="0"/>
              <w:bidi w:val="0"/>
              <w:adjustRightInd w:val="0"/>
              <w:snapToGrid w:val="0"/>
              <w:spacing w:before="61" w:line="229" w:lineRule="auto"/>
              <w:ind w:left="0" w:leftChars="0" w:firstLine="428" w:firstLineChars="200"/>
              <w:jc w:val="center"/>
              <w:textAlignment w:val="baseline"/>
              <w:rPr>
                <w:rFonts w:ascii="宋体" w:hAnsi="宋体" w:eastAsia="宋体" w:cs="宋体"/>
                <w:snapToGrid w:val="0"/>
                <w:color w:val="auto"/>
                <w:kern w:val="0"/>
                <w:sz w:val="20"/>
                <w:szCs w:val="20"/>
                <w:lang w:val="en-US" w:eastAsia="en-US" w:bidi="ar-SA"/>
              </w:rPr>
            </w:pPr>
            <w:r>
              <w:rPr>
                <w:color w:val="auto"/>
                <w:spacing w:val="7"/>
              </w:rPr>
              <w:t>周若谷</w:t>
            </w:r>
          </w:p>
        </w:tc>
        <w:tc>
          <w:tcPr>
            <w:tcW w:w="1156" w:type="dxa"/>
            <w:noWrap w:val="0"/>
            <w:vAlign w:val="center"/>
          </w:tcPr>
          <w:p w14:paraId="4685E1B9">
            <w:pPr>
              <w:spacing w:line="369" w:lineRule="auto"/>
              <w:jc w:val="both"/>
              <w:rPr>
                <w:rFonts w:ascii="Arial"/>
                <w:color w:val="auto"/>
                <w:sz w:val="21"/>
              </w:rPr>
            </w:pPr>
          </w:p>
          <w:p w14:paraId="45379D9B">
            <w:pPr>
              <w:pStyle w:val="15"/>
              <w:spacing w:before="62" w:line="190" w:lineRule="auto"/>
              <w:jc w:val="both"/>
              <w:rPr>
                <w:rFonts w:ascii="宋体" w:hAnsi="宋体" w:eastAsia="宋体" w:cs="宋体"/>
                <w:snapToGrid w:val="0"/>
                <w:color w:val="auto"/>
                <w:kern w:val="0"/>
                <w:sz w:val="20"/>
                <w:szCs w:val="20"/>
                <w:lang w:val="en-US" w:eastAsia="en-US" w:bidi="ar-SA"/>
              </w:rPr>
            </w:pPr>
            <w:r>
              <w:rPr>
                <w:color w:val="auto"/>
                <w:spacing w:val="6"/>
              </w:rPr>
              <w:t>2023-01</w:t>
            </w:r>
          </w:p>
        </w:tc>
      </w:tr>
      <w:tr w14:paraId="62A89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0" w:type="auto"/>
            <w:noWrap w:val="0"/>
            <w:vAlign w:val="center"/>
          </w:tcPr>
          <w:p w14:paraId="430D939A">
            <w:pPr>
              <w:pStyle w:val="15"/>
              <w:spacing w:before="230" w:line="189" w:lineRule="auto"/>
              <w:ind w:left="143" w:leftChars="0"/>
              <w:jc w:val="both"/>
              <w:rPr>
                <w:rFonts w:hint="default" w:eastAsia="宋体"/>
                <w:color w:val="auto"/>
                <w:spacing w:val="-2"/>
                <w:lang w:val="en-US" w:eastAsia="zh-CN"/>
              </w:rPr>
            </w:pPr>
            <w:r>
              <w:rPr>
                <w:rFonts w:hint="eastAsia"/>
                <w:color w:val="auto"/>
                <w:spacing w:val="-2"/>
                <w:lang w:val="en-US" w:eastAsia="zh-CN"/>
              </w:rPr>
              <w:t>25</w:t>
            </w:r>
          </w:p>
        </w:tc>
        <w:tc>
          <w:tcPr>
            <w:tcW w:w="1730" w:type="dxa"/>
            <w:noWrap w:val="0"/>
            <w:vAlign w:val="center"/>
          </w:tcPr>
          <w:p w14:paraId="58F55BA1">
            <w:pPr>
              <w:pStyle w:val="15"/>
              <w:keepNext w:val="0"/>
              <w:keepLines w:val="0"/>
              <w:pageBreakBefore w:val="0"/>
              <w:widowControl/>
              <w:kinsoku w:val="0"/>
              <w:wordWrap/>
              <w:overflowPunct/>
              <w:topLinePunct w:val="0"/>
              <w:autoSpaceDE w:val="0"/>
              <w:autoSpaceDN w:val="0"/>
              <w:bidi w:val="0"/>
              <w:adjustRightInd w:val="0"/>
              <w:snapToGrid w:val="0"/>
              <w:spacing w:before="61" w:line="228" w:lineRule="auto"/>
              <w:ind w:left="0" w:leftChars="0" w:firstLine="0"/>
              <w:jc w:val="both"/>
              <w:textAlignment w:val="baseline"/>
              <w:rPr>
                <w:rFonts w:hint="default" w:eastAsia="宋体"/>
                <w:color w:val="auto"/>
                <w:spacing w:val="8"/>
                <w:lang w:val="en-US" w:eastAsia="zh-CN"/>
              </w:rPr>
            </w:pPr>
            <w:r>
              <w:rPr>
                <w:rFonts w:hint="eastAsia"/>
                <w:color w:val="auto"/>
                <w:spacing w:val="8"/>
                <w:lang w:val="en-US" w:eastAsia="zh-CN"/>
              </w:rPr>
              <w:t>RPA财务机器人开发与应用：基于UiBot</w:t>
            </w:r>
          </w:p>
        </w:tc>
        <w:tc>
          <w:tcPr>
            <w:tcW w:w="1745" w:type="dxa"/>
            <w:noWrap w:val="0"/>
            <w:vAlign w:val="center"/>
          </w:tcPr>
          <w:p w14:paraId="5C0C2FF6">
            <w:pPr>
              <w:keepNext w:val="0"/>
              <w:keepLines w:val="0"/>
              <w:pageBreakBefore w:val="0"/>
              <w:widowControl/>
              <w:kinsoku w:val="0"/>
              <w:wordWrap/>
              <w:overflowPunct/>
              <w:topLinePunct w:val="0"/>
              <w:autoSpaceDE w:val="0"/>
              <w:autoSpaceDN w:val="0"/>
              <w:bidi w:val="0"/>
              <w:adjustRightInd w:val="0"/>
              <w:snapToGrid w:val="0"/>
              <w:ind w:left="0" w:firstLine="0"/>
              <w:jc w:val="center"/>
              <w:textAlignment w:val="baseline"/>
              <w:rPr>
                <w:rFonts w:ascii="Arial" w:hAnsi="Arial" w:eastAsia="Arial" w:cs="Arial"/>
                <w:snapToGrid w:val="0"/>
                <w:color w:val="auto"/>
                <w:kern w:val="0"/>
                <w:sz w:val="21"/>
                <w:szCs w:val="21"/>
                <w:lang w:val="en-US" w:eastAsia="en-US" w:bidi="ar-SA"/>
              </w:rPr>
            </w:pPr>
          </w:p>
        </w:tc>
        <w:tc>
          <w:tcPr>
            <w:tcW w:w="2033" w:type="dxa"/>
            <w:noWrap w:val="0"/>
            <w:vAlign w:val="center"/>
          </w:tcPr>
          <w:p w14:paraId="78012285">
            <w:pPr>
              <w:pStyle w:val="15"/>
              <w:keepNext w:val="0"/>
              <w:keepLines w:val="0"/>
              <w:pageBreakBefore w:val="0"/>
              <w:widowControl/>
              <w:kinsoku w:val="0"/>
              <w:wordWrap/>
              <w:overflowPunct/>
              <w:topLinePunct w:val="0"/>
              <w:autoSpaceDE w:val="0"/>
              <w:autoSpaceDN w:val="0"/>
              <w:bidi w:val="0"/>
              <w:adjustRightInd w:val="0"/>
              <w:snapToGrid w:val="0"/>
              <w:spacing w:before="62" w:line="228" w:lineRule="auto"/>
              <w:ind w:left="0" w:leftChars="0" w:firstLine="0"/>
              <w:jc w:val="center"/>
              <w:textAlignment w:val="baseline"/>
              <w:rPr>
                <w:rFonts w:hint="default" w:eastAsia="宋体"/>
                <w:color w:val="auto"/>
                <w:spacing w:val="8"/>
                <w:lang w:val="en-US" w:eastAsia="zh-CN"/>
              </w:rPr>
            </w:pPr>
            <w:r>
              <w:rPr>
                <w:rFonts w:hint="eastAsia"/>
                <w:color w:val="auto"/>
                <w:spacing w:val="8"/>
                <w:lang w:val="en-US" w:eastAsia="zh-CN"/>
              </w:rPr>
              <w:t>人民邮电出版社</w:t>
            </w:r>
          </w:p>
        </w:tc>
        <w:tc>
          <w:tcPr>
            <w:tcW w:w="1922" w:type="dxa"/>
            <w:noWrap w:val="0"/>
            <w:vAlign w:val="center"/>
          </w:tcPr>
          <w:p w14:paraId="18B098CA">
            <w:pPr>
              <w:pStyle w:val="15"/>
              <w:keepNext w:val="0"/>
              <w:keepLines w:val="0"/>
              <w:pageBreakBefore w:val="0"/>
              <w:widowControl/>
              <w:kinsoku w:val="0"/>
              <w:wordWrap/>
              <w:overflowPunct/>
              <w:topLinePunct w:val="0"/>
              <w:autoSpaceDE w:val="0"/>
              <w:autoSpaceDN w:val="0"/>
              <w:bidi w:val="0"/>
              <w:adjustRightInd w:val="0"/>
              <w:snapToGrid w:val="0"/>
              <w:spacing w:before="61" w:line="229" w:lineRule="auto"/>
              <w:ind w:left="0" w:leftChars="0" w:firstLine="0"/>
              <w:jc w:val="center"/>
              <w:textAlignment w:val="baseline"/>
              <w:rPr>
                <w:rFonts w:hint="default" w:eastAsia="宋体"/>
                <w:color w:val="auto"/>
                <w:spacing w:val="7"/>
                <w:lang w:val="en-US" w:eastAsia="zh-CN"/>
              </w:rPr>
            </w:pPr>
            <w:r>
              <w:rPr>
                <w:rFonts w:hint="eastAsia"/>
                <w:color w:val="auto"/>
                <w:spacing w:val="7"/>
                <w:lang w:val="en-US" w:eastAsia="zh-CN"/>
              </w:rPr>
              <w:t>汪刚</w:t>
            </w:r>
          </w:p>
        </w:tc>
        <w:tc>
          <w:tcPr>
            <w:tcW w:w="1156" w:type="dxa"/>
            <w:noWrap w:val="0"/>
            <w:vAlign w:val="center"/>
          </w:tcPr>
          <w:p w14:paraId="5E3E1048">
            <w:pPr>
              <w:pStyle w:val="15"/>
              <w:spacing w:before="62" w:line="190" w:lineRule="auto"/>
              <w:ind w:left="87" w:leftChars="0"/>
              <w:jc w:val="both"/>
              <w:rPr>
                <w:rFonts w:hint="default" w:eastAsia="宋体"/>
                <w:color w:val="auto"/>
                <w:spacing w:val="6"/>
                <w:lang w:val="en-US" w:eastAsia="zh-CN"/>
              </w:rPr>
            </w:pPr>
            <w:r>
              <w:rPr>
                <w:rFonts w:hint="eastAsia"/>
                <w:color w:val="auto"/>
                <w:spacing w:val="6"/>
                <w:lang w:val="en-US" w:eastAsia="zh-CN"/>
              </w:rPr>
              <w:t>2022-11</w:t>
            </w:r>
          </w:p>
        </w:tc>
      </w:tr>
    </w:tbl>
    <w:p w14:paraId="62E488E2">
      <w:pPr>
        <w:rPr>
          <w:rFonts w:ascii="Arial"/>
          <w:color w:val="auto"/>
          <w:sz w:val="21"/>
        </w:rPr>
      </w:pPr>
    </w:p>
    <w:p w14:paraId="3D7ABF80">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hint="default" w:ascii="宋体" w:hAnsi="宋体" w:eastAsia="宋体" w:cs="宋体"/>
          <w:b/>
          <w:bCs/>
          <w:color w:val="auto"/>
          <w:spacing w:val="-5"/>
          <w:sz w:val="24"/>
          <w:szCs w:val="24"/>
          <w:lang w:val="en-US" w:eastAsia="zh-CN"/>
        </w:rPr>
      </w:pPr>
      <w:r>
        <w:rPr>
          <w:rFonts w:hint="eastAsia" w:ascii="宋体" w:hAnsi="宋体" w:eastAsia="宋体" w:cs="宋体"/>
          <w:b/>
          <w:bCs/>
          <w:color w:val="auto"/>
          <w:spacing w:val="-5"/>
          <w:sz w:val="24"/>
          <w:szCs w:val="24"/>
          <w:lang w:val="en-US" w:eastAsia="zh-CN"/>
        </w:rPr>
        <w:t>2</w:t>
      </w:r>
      <w:r>
        <w:rPr>
          <w:rFonts w:ascii="宋体" w:hAnsi="宋体" w:eastAsia="宋体" w:cs="宋体"/>
          <w:b/>
          <w:bCs/>
          <w:color w:val="auto"/>
          <w:spacing w:val="-5"/>
          <w:sz w:val="24"/>
          <w:szCs w:val="24"/>
        </w:rPr>
        <w:t>.</w:t>
      </w:r>
      <w:r>
        <w:rPr>
          <w:rFonts w:hint="eastAsia" w:ascii="宋体" w:hAnsi="宋体" w:eastAsia="宋体" w:cs="宋体"/>
          <w:b/>
          <w:bCs/>
          <w:color w:val="auto"/>
          <w:spacing w:val="-5"/>
          <w:sz w:val="24"/>
          <w:szCs w:val="24"/>
          <w:lang w:val="en-US" w:eastAsia="zh-CN"/>
        </w:rPr>
        <w:t>图书</w:t>
      </w:r>
      <w:r>
        <w:rPr>
          <w:rFonts w:hint="eastAsia" w:ascii="宋体" w:hAnsi="宋体" w:eastAsia="宋体" w:cs="宋体"/>
          <w:b/>
          <w:bCs/>
          <w:color w:val="auto"/>
          <w:spacing w:val="-4"/>
          <w:sz w:val="24"/>
          <w:szCs w:val="24"/>
          <w:lang w:val="en-US" w:eastAsia="zh-CN"/>
        </w:rPr>
        <w:t>文献</w:t>
      </w:r>
      <w:r>
        <w:rPr>
          <w:rFonts w:hint="eastAsia" w:ascii="宋体" w:hAnsi="宋体" w:eastAsia="宋体" w:cs="宋体"/>
          <w:b/>
          <w:bCs/>
          <w:color w:val="auto"/>
          <w:spacing w:val="-5"/>
          <w:sz w:val="24"/>
          <w:szCs w:val="24"/>
          <w:lang w:val="en-US" w:eastAsia="zh-CN"/>
        </w:rPr>
        <w:t>配备基本要求</w:t>
      </w:r>
    </w:p>
    <w:p w14:paraId="0BB7F052">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Arial" w:hAnsi="Arial" w:eastAsia="Arial" w:cs="Arial"/>
          <w:color w:val="auto"/>
          <w:sz w:val="21"/>
          <w:szCs w:val="21"/>
        </w:rPr>
      </w:pPr>
      <w:r>
        <w:rPr>
          <w:rFonts w:hint="eastAsia" w:ascii="宋体" w:hAnsi="宋体" w:eastAsia="宋体" w:cs="宋体"/>
          <w:color w:val="auto"/>
          <w:spacing w:val="3"/>
          <w:sz w:val="24"/>
          <w:szCs w:val="24"/>
        </w:rPr>
        <w:t>图书文献配备能满足本专业人才培养、专业建设、教科研等工作的需要，方便师生查询、借阅。专业类图书文献包括：有关财会专业</w:t>
      </w:r>
      <w:r>
        <w:rPr>
          <w:rFonts w:hint="eastAsia" w:ascii="宋体" w:hAnsi="宋体" w:eastAsia="宋体" w:cs="宋体"/>
          <w:color w:val="auto"/>
          <w:spacing w:val="3"/>
          <w:sz w:val="24"/>
          <w:szCs w:val="24"/>
          <w:lang w:val="en-US" w:eastAsia="zh-CN"/>
        </w:rPr>
        <w:t>的</w:t>
      </w:r>
      <w:r>
        <w:rPr>
          <w:rFonts w:hint="eastAsia" w:ascii="宋体" w:hAnsi="宋体" w:eastAsia="宋体" w:cs="宋体"/>
          <w:color w:val="auto"/>
          <w:spacing w:val="3"/>
          <w:sz w:val="24"/>
          <w:szCs w:val="24"/>
        </w:rPr>
        <w:t>理论、技术、方法、思维以及实务操作类图书、期刊、专业理论资料、技术规范标准等。</w:t>
      </w:r>
    </w:p>
    <w:p w14:paraId="27C4830E">
      <w:pPr>
        <w:keepNext w:val="0"/>
        <w:keepLines w:val="0"/>
        <w:pageBreakBefore w:val="0"/>
        <w:widowControl/>
        <w:kinsoku w:val="0"/>
        <w:wordWrap/>
        <w:overflowPunct/>
        <w:topLinePunct w:val="0"/>
        <w:autoSpaceDE w:val="0"/>
        <w:autoSpaceDN w:val="0"/>
        <w:bidi w:val="0"/>
        <w:adjustRightInd w:val="0"/>
        <w:snapToGrid w:val="0"/>
        <w:spacing w:line="440" w:lineRule="exact"/>
        <w:ind w:firstLine="414" w:firstLineChars="200"/>
        <w:jc w:val="center"/>
        <w:textAlignment w:val="baseline"/>
        <w:rPr>
          <w:rFonts w:hint="default" w:ascii="宋体" w:hAnsi="宋体" w:eastAsia="宋体" w:cs="宋体"/>
          <w:b/>
          <w:bCs/>
          <w:color w:val="auto"/>
          <w:spacing w:val="-5"/>
          <w:sz w:val="21"/>
          <w:szCs w:val="21"/>
          <w:lang w:val="en-US" w:eastAsia="zh-CN"/>
        </w:rPr>
      </w:pPr>
      <w:r>
        <w:rPr>
          <w:rFonts w:ascii="宋体" w:hAnsi="宋体" w:eastAsia="宋体" w:cs="宋体"/>
          <w:b/>
          <w:bCs/>
          <w:color w:val="auto"/>
          <w:spacing w:val="-2"/>
          <w:sz w:val="21"/>
          <w:szCs w:val="21"/>
        </w:rPr>
        <w:t>表1</w:t>
      </w:r>
      <w:r>
        <w:rPr>
          <w:rFonts w:hint="eastAsia" w:ascii="宋体" w:hAnsi="宋体" w:eastAsia="宋体" w:cs="宋体"/>
          <w:b/>
          <w:bCs/>
          <w:color w:val="auto"/>
          <w:spacing w:val="-2"/>
          <w:sz w:val="21"/>
          <w:szCs w:val="21"/>
          <w:lang w:val="en-US" w:eastAsia="zh-CN"/>
        </w:rPr>
        <w:t>9  大数据与会计专业主要参考图书文献配备表</w:t>
      </w:r>
    </w:p>
    <w:tbl>
      <w:tblPr>
        <w:tblStyle w:val="13"/>
        <w:tblW w:w="88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7"/>
        <w:gridCol w:w="6033"/>
        <w:gridCol w:w="1762"/>
      </w:tblGrid>
      <w:tr w14:paraId="3B67B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067" w:type="dxa"/>
            <w:shd w:val="clear" w:color="auto" w:fill="DCE6F1"/>
            <w:noWrap w:val="0"/>
            <w:vAlign w:val="top"/>
          </w:tcPr>
          <w:p w14:paraId="6ED0DB5C">
            <w:pPr>
              <w:pStyle w:val="15"/>
              <w:spacing w:before="122" w:line="230" w:lineRule="auto"/>
              <w:ind w:left="334"/>
              <w:rPr>
                <w:color w:val="auto"/>
              </w:rPr>
            </w:pPr>
            <w:r>
              <w:rPr>
                <w:color w:val="auto"/>
                <w:spacing w:val="10"/>
              </w:rPr>
              <w:t>序号</w:t>
            </w:r>
          </w:p>
        </w:tc>
        <w:tc>
          <w:tcPr>
            <w:tcW w:w="6033" w:type="dxa"/>
            <w:shd w:val="clear" w:color="auto" w:fill="DCE6F1"/>
            <w:noWrap w:val="0"/>
            <w:vAlign w:val="top"/>
          </w:tcPr>
          <w:p w14:paraId="0C80BBD2">
            <w:pPr>
              <w:pStyle w:val="15"/>
              <w:spacing w:before="123" w:line="227" w:lineRule="auto"/>
              <w:ind w:left="2438"/>
              <w:rPr>
                <w:color w:val="auto"/>
              </w:rPr>
            </w:pPr>
            <w:r>
              <w:rPr>
                <w:color w:val="auto"/>
                <w:spacing w:val="13"/>
              </w:rPr>
              <w:t>图书文献名称</w:t>
            </w:r>
          </w:p>
        </w:tc>
        <w:tc>
          <w:tcPr>
            <w:tcW w:w="1762" w:type="dxa"/>
            <w:shd w:val="clear" w:color="auto" w:fill="DCE6F1"/>
            <w:noWrap w:val="0"/>
            <w:vAlign w:val="top"/>
          </w:tcPr>
          <w:p w14:paraId="4058E34D">
            <w:pPr>
              <w:pStyle w:val="15"/>
              <w:spacing w:before="122" w:line="230" w:lineRule="auto"/>
              <w:ind w:left="11"/>
              <w:rPr>
                <w:color w:val="auto"/>
              </w:rPr>
            </w:pPr>
            <w:r>
              <w:rPr>
                <w:color w:val="auto"/>
                <w:spacing w:val="16"/>
              </w:rPr>
              <w:t>具体要求(册)</w:t>
            </w:r>
          </w:p>
        </w:tc>
      </w:tr>
      <w:tr w14:paraId="4B8C0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3802D567">
            <w:pPr>
              <w:pStyle w:val="15"/>
              <w:spacing w:before="179" w:line="190" w:lineRule="auto"/>
              <w:ind w:left="527"/>
              <w:rPr>
                <w:color w:val="auto"/>
              </w:rPr>
            </w:pPr>
            <w:r>
              <w:rPr>
                <w:color w:val="auto"/>
              </w:rPr>
              <w:t>1</w:t>
            </w:r>
          </w:p>
        </w:tc>
        <w:tc>
          <w:tcPr>
            <w:tcW w:w="6033" w:type="dxa"/>
            <w:noWrap w:val="0"/>
            <w:vAlign w:val="top"/>
          </w:tcPr>
          <w:p w14:paraId="152F010C">
            <w:pPr>
              <w:pStyle w:val="15"/>
              <w:spacing w:before="118" w:line="227" w:lineRule="auto"/>
              <w:ind w:left="4"/>
              <w:rPr>
                <w:color w:val="auto"/>
              </w:rPr>
            </w:pPr>
            <w:r>
              <w:rPr>
                <w:color w:val="auto"/>
                <w:spacing w:val="9"/>
              </w:rPr>
              <w:t>会计理论，中国财政经济出版社，葛家澍</w:t>
            </w:r>
          </w:p>
        </w:tc>
        <w:tc>
          <w:tcPr>
            <w:tcW w:w="1762" w:type="dxa"/>
            <w:noWrap w:val="0"/>
            <w:vAlign w:val="top"/>
          </w:tcPr>
          <w:p w14:paraId="581B1382">
            <w:pPr>
              <w:pStyle w:val="15"/>
              <w:spacing w:before="182" w:line="190" w:lineRule="auto"/>
              <w:ind w:left="824"/>
              <w:rPr>
                <w:color w:val="auto"/>
              </w:rPr>
            </w:pPr>
            <w:r>
              <w:rPr>
                <w:color w:val="auto"/>
                <w:spacing w:val="-9"/>
              </w:rPr>
              <w:t>10</w:t>
            </w:r>
          </w:p>
        </w:tc>
      </w:tr>
      <w:tr w14:paraId="5D8F1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73DD8034">
            <w:pPr>
              <w:pStyle w:val="15"/>
              <w:spacing w:before="182" w:line="189" w:lineRule="auto"/>
              <w:ind w:left="503"/>
              <w:rPr>
                <w:color w:val="auto"/>
              </w:rPr>
            </w:pPr>
            <w:r>
              <w:rPr>
                <w:color w:val="auto"/>
              </w:rPr>
              <w:t>2</w:t>
            </w:r>
          </w:p>
        </w:tc>
        <w:tc>
          <w:tcPr>
            <w:tcW w:w="6033" w:type="dxa"/>
            <w:noWrap w:val="0"/>
            <w:vAlign w:val="top"/>
          </w:tcPr>
          <w:p w14:paraId="2142843D">
            <w:pPr>
              <w:pStyle w:val="15"/>
              <w:spacing w:before="118" w:line="227" w:lineRule="auto"/>
              <w:ind w:left="9"/>
              <w:rPr>
                <w:color w:val="auto"/>
              </w:rPr>
            </w:pPr>
            <w:r>
              <w:rPr>
                <w:color w:val="auto"/>
                <w:spacing w:val="9"/>
              </w:rPr>
              <w:t>实证会计理论，东北财经大学出版社，陈少华译</w:t>
            </w:r>
          </w:p>
        </w:tc>
        <w:tc>
          <w:tcPr>
            <w:tcW w:w="1762" w:type="dxa"/>
            <w:noWrap w:val="0"/>
            <w:vAlign w:val="top"/>
          </w:tcPr>
          <w:p w14:paraId="04BC6E15">
            <w:pPr>
              <w:pStyle w:val="15"/>
              <w:spacing w:before="181" w:line="190" w:lineRule="auto"/>
              <w:ind w:left="824"/>
              <w:rPr>
                <w:color w:val="auto"/>
              </w:rPr>
            </w:pPr>
            <w:r>
              <w:rPr>
                <w:color w:val="auto"/>
                <w:spacing w:val="-9"/>
              </w:rPr>
              <w:t>10</w:t>
            </w:r>
          </w:p>
        </w:tc>
      </w:tr>
      <w:tr w14:paraId="44E8B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773A0C48">
            <w:pPr>
              <w:pStyle w:val="15"/>
              <w:spacing w:before="183" w:line="189" w:lineRule="auto"/>
              <w:ind w:left="507"/>
              <w:rPr>
                <w:color w:val="auto"/>
              </w:rPr>
            </w:pPr>
            <w:r>
              <w:rPr>
                <w:color w:val="auto"/>
              </w:rPr>
              <w:t>3</w:t>
            </w:r>
          </w:p>
        </w:tc>
        <w:tc>
          <w:tcPr>
            <w:tcW w:w="6033" w:type="dxa"/>
            <w:noWrap w:val="0"/>
            <w:vAlign w:val="top"/>
          </w:tcPr>
          <w:p w14:paraId="42A03935">
            <w:pPr>
              <w:pStyle w:val="15"/>
              <w:spacing w:before="118" w:line="228" w:lineRule="auto"/>
              <w:ind w:left="4"/>
              <w:rPr>
                <w:color w:val="auto"/>
              </w:rPr>
            </w:pPr>
            <w:r>
              <w:rPr>
                <w:color w:val="auto"/>
                <w:spacing w:val="9"/>
              </w:rPr>
              <w:t>解读财务报表，对外经贸大学出版社，张新民</w:t>
            </w:r>
          </w:p>
        </w:tc>
        <w:tc>
          <w:tcPr>
            <w:tcW w:w="1762" w:type="dxa"/>
            <w:noWrap w:val="0"/>
            <w:vAlign w:val="top"/>
          </w:tcPr>
          <w:p w14:paraId="61F256AF">
            <w:pPr>
              <w:pStyle w:val="15"/>
              <w:spacing w:before="180" w:line="190" w:lineRule="auto"/>
              <w:ind w:left="824"/>
              <w:rPr>
                <w:color w:val="auto"/>
              </w:rPr>
            </w:pPr>
            <w:r>
              <w:rPr>
                <w:color w:val="auto"/>
                <w:spacing w:val="-9"/>
              </w:rPr>
              <w:t>10</w:t>
            </w:r>
          </w:p>
        </w:tc>
      </w:tr>
      <w:tr w14:paraId="64A65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041A6CA0">
            <w:pPr>
              <w:pStyle w:val="15"/>
              <w:spacing w:before="184" w:line="189" w:lineRule="auto"/>
              <w:ind w:left="495"/>
              <w:rPr>
                <w:color w:val="auto"/>
              </w:rPr>
            </w:pPr>
            <w:r>
              <w:rPr>
                <w:color w:val="auto"/>
              </w:rPr>
              <w:t>4</w:t>
            </w:r>
          </w:p>
        </w:tc>
        <w:tc>
          <w:tcPr>
            <w:tcW w:w="6033" w:type="dxa"/>
            <w:noWrap w:val="0"/>
            <w:vAlign w:val="top"/>
          </w:tcPr>
          <w:p w14:paraId="494E0D52">
            <w:pPr>
              <w:pStyle w:val="15"/>
              <w:spacing w:before="119" w:line="227" w:lineRule="auto"/>
              <w:ind w:left="14"/>
              <w:rPr>
                <w:color w:val="auto"/>
              </w:rPr>
            </w:pPr>
            <w:r>
              <w:rPr>
                <w:color w:val="auto"/>
                <w:spacing w:val="9"/>
              </w:rPr>
              <w:t>战略成本管理，立信会计出版社，夏宽云</w:t>
            </w:r>
          </w:p>
        </w:tc>
        <w:tc>
          <w:tcPr>
            <w:tcW w:w="1762" w:type="dxa"/>
            <w:noWrap w:val="0"/>
            <w:vAlign w:val="top"/>
          </w:tcPr>
          <w:p w14:paraId="41BEFED9">
            <w:pPr>
              <w:pStyle w:val="15"/>
              <w:spacing w:before="183" w:line="190" w:lineRule="auto"/>
              <w:ind w:left="824"/>
              <w:rPr>
                <w:color w:val="auto"/>
              </w:rPr>
            </w:pPr>
            <w:r>
              <w:rPr>
                <w:color w:val="auto"/>
                <w:spacing w:val="-9"/>
              </w:rPr>
              <w:t>10</w:t>
            </w:r>
          </w:p>
        </w:tc>
      </w:tr>
      <w:tr w14:paraId="5A2DA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7E05AF2D">
            <w:pPr>
              <w:pStyle w:val="15"/>
              <w:spacing w:before="185" w:line="188" w:lineRule="auto"/>
              <w:ind w:left="507"/>
              <w:rPr>
                <w:color w:val="auto"/>
              </w:rPr>
            </w:pPr>
            <w:r>
              <w:rPr>
                <w:color w:val="auto"/>
              </w:rPr>
              <w:t>5</w:t>
            </w:r>
          </w:p>
        </w:tc>
        <w:tc>
          <w:tcPr>
            <w:tcW w:w="6033" w:type="dxa"/>
            <w:noWrap w:val="0"/>
            <w:vAlign w:val="top"/>
          </w:tcPr>
          <w:p w14:paraId="2B3B048C">
            <w:pPr>
              <w:pStyle w:val="15"/>
              <w:spacing w:before="119" w:line="227" w:lineRule="auto"/>
              <w:ind w:left="4"/>
              <w:rPr>
                <w:color w:val="auto"/>
              </w:rPr>
            </w:pPr>
            <w:r>
              <w:rPr>
                <w:color w:val="auto"/>
                <w:spacing w:val="9"/>
              </w:rPr>
              <w:t>基于泛会计概念下成本计量研究，中国人民大学出版社，陈良华</w:t>
            </w:r>
          </w:p>
        </w:tc>
        <w:tc>
          <w:tcPr>
            <w:tcW w:w="1762" w:type="dxa"/>
            <w:noWrap w:val="0"/>
            <w:vAlign w:val="top"/>
          </w:tcPr>
          <w:p w14:paraId="79D1B09F">
            <w:pPr>
              <w:pStyle w:val="15"/>
              <w:spacing w:before="183" w:line="190" w:lineRule="auto"/>
              <w:ind w:left="824"/>
              <w:rPr>
                <w:color w:val="auto"/>
              </w:rPr>
            </w:pPr>
            <w:r>
              <w:rPr>
                <w:color w:val="auto"/>
                <w:spacing w:val="-9"/>
              </w:rPr>
              <w:t>10</w:t>
            </w:r>
          </w:p>
        </w:tc>
      </w:tr>
      <w:tr w14:paraId="6B34D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024475F5">
            <w:pPr>
              <w:pStyle w:val="15"/>
              <w:spacing w:before="185" w:line="189" w:lineRule="auto"/>
              <w:ind w:left="499"/>
              <w:rPr>
                <w:color w:val="auto"/>
              </w:rPr>
            </w:pPr>
            <w:r>
              <w:rPr>
                <w:color w:val="auto"/>
              </w:rPr>
              <w:t>6</w:t>
            </w:r>
          </w:p>
        </w:tc>
        <w:tc>
          <w:tcPr>
            <w:tcW w:w="6033" w:type="dxa"/>
            <w:noWrap w:val="0"/>
            <w:vAlign w:val="top"/>
          </w:tcPr>
          <w:p w14:paraId="5BAAF102">
            <w:pPr>
              <w:pStyle w:val="15"/>
              <w:spacing w:before="119" w:line="227" w:lineRule="auto"/>
              <w:ind w:left="8"/>
              <w:rPr>
                <w:color w:val="auto"/>
              </w:rPr>
            </w:pPr>
            <w:r>
              <w:rPr>
                <w:color w:val="auto"/>
                <w:spacing w:val="9"/>
              </w:rPr>
              <w:t>企业战略性绩效评价系统研究，经济管理出版社，马璐</w:t>
            </w:r>
          </w:p>
        </w:tc>
        <w:tc>
          <w:tcPr>
            <w:tcW w:w="1762" w:type="dxa"/>
            <w:noWrap w:val="0"/>
            <w:vAlign w:val="top"/>
          </w:tcPr>
          <w:p w14:paraId="4E318AAA">
            <w:pPr>
              <w:pStyle w:val="15"/>
              <w:spacing w:before="184" w:line="190" w:lineRule="auto"/>
              <w:ind w:left="824"/>
              <w:rPr>
                <w:color w:val="auto"/>
              </w:rPr>
            </w:pPr>
            <w:r>
              <w:rPr>
                <w:color w:val="auto"/>
                <w:spacing w:val="-9"/>
              </w:rPr>
              <w:t>10</w:t>
            </w:r>
          </w:p>
        </w:tc>
      </w:tr>
      <w:tr w14:paraId="6F192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3725AD2F">
            <w:pPr>
              <w:pStyle w:val="15"/>
              <w:spacing w:before="189" w:line="188" w:lineRule="auto"/>
              <w:ind w:left="507"/>
              <w:rPr>
                <w:color w:val="auto"/>
              </w:rPr>
            </w:pPr>
            <w:r>
              <w:rPr>
                <w:color w:val="auto"/>
              </w:rPr>
              <w:t>7</w:t>
            </w:r>
          </w:p>
        </w:tc>
        <w:tc>
          <w:tcPr>
            <w:tcW w:w="6033" w:type="dxa"/>
            <w:noWrap w:val="0"/>
            <w:vAlign w:val="top"/>
          </w:tcPr>
          <w:p w14:paraId="18B54921">
            <w:pPr>
              <w:pStyle w:val="15"/>
              <w:spacing w:before="120" w:line="228" w:lineRule="auto"/>
              <w:ind w:left="4"/>
              <w:rPr>
                <w:color w:val="auto"/>
              </w:rPr>
            </w:pPr>
            <w:r>
              <w:rPr>
                <w:color w:val="auto"/>
                <w:spacing w:val="9"/>
              </w:rPr>
              <w:t>解读财务报表：案例分析，对外经济贸易出版社，张新民</w:t>
            </w:r>
          </w:p>
        </w:tc>
        <w:tc>
          <w:tcPr>
            <w:tcW w:w="1762" w:type="dxa"/>
            <w:noWrap w:val="0"/>
            <w:vAlign w:val="top"/>
          </w:tcPr>
          <w:p w14:paraId="22FC90AA">
            <w:pPr>
              <w:pStyle w:val="15"/>
              <w:spacing w:before="184" w:line="190" w:lineRule="auto"/>
              <w:ind w:left="824"/>
              <w:rPr>
                <w:color w:val="auto"/>
              </w:rPr>
            </w:pPr>
            <w:r>
              <w:rPr>
                <w:color w:val="auto"/>
                <w:spacing w:val="-9"/>
              </w:rPr>
              <w:t>10</w:t>
            </w:r>
          </w:p>
        </w:tc>
      </w:tr>
      <w:tr w14:paraId="33144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3412A674">
            <w:pPr>
              <w:pStyle w:val="15"/>
              <w:spacing w:before="184" w:line="189" w:lineRule="auto"/>
              <w:ind w:left="499"/>
              <w:rPr>
                <w:color w:val="auto"/>
              </w:rPr>
            </w:pPr>
            <w:r>
              <w:rPr>
                <w:color w:val="auto"/>
              </w:rPr>
              <w:t>8</w:t>
            </w:r>
          </w:p>
        </w:tc>
        <w:tc>
          <w:tcPr>
            <w:tcW w:w="6033" w:type="dxa"/>
            <w:noWrap w:val="0"/>
            <w:vAlign w:val="top"/>
          </w:tcPr>
          <w:p w14:paraId="36601CAE">
            <w:pPr>
              <w:pStyle w:val="15"/>
              <w:spacing w:before="119" w:line="227" w:lineRule="auto"/>
              <w:ind w:left="8"/>
              <w:rPr>
                <w:color w:val="auto"/>
              </w:rPr>
            </w:pPr>
            <w:r>
              <w:rPr>
                <w:color w:val="auto"/>
                <w:spacing w:val="9"/>
              </w:rPr>
              <w:t>商务理论与会计职业道德，复旦大学出版社，张俊民</w:t>
            </w:r>
          </w:p>
        </w:tc>
        <w:tc>
          <w:tcPr>
            <w:tcW w:w="1762" w:type="dxa"/>
            <w:noWrap w:val="0"/>
            <w:vAlign w:val="top"/>
          </w:tcPr>
          <w:p w14:paraId="44C05B6B">
            <w:pPr>
              <w:pStyle w:val="15"/>
              <w:spacing w:before="183" w:line="190" w:lineRule="auto"/>
              <w:ind w:left="824"/>
              <w:rPr>
                <w:color w:val="auto"/>
              </w:rPr>
            </w:pPr>
            <w:r>
              <w:rPr>
                <w:color w:val="auto"/>
                <w:spacing w:val="-9"/>
              </w:rPr>
              <w:t>10</w:t>
            </w:r>
          </w:p>
        </w:tc>
      </w:tr>
      <w:tr w14:paraId="387FA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7D0680EB">
            <w:pPr>
              <w:pStyle w:val="15"/>
              <w:spacing w:before="186" w:line="189" w:lineRule="auto"/>
              <w:ind w:left="499"/>
              <w:rPr>
                <w:color w:val="auto"/>
              </w:rPr>
            </w:pPr>
            <w:r>
              <w:rPr>
                <w:color w:val="auto"/>
              </w:rPr>
              <w:t>9</w:t>
            </w:r>
          </w:p>
        </w:tc>
        <w:tc>
          <w:tcPr>
            <w:tcW w:w="6033" w:type="dxa"/>
            <w:noWrap w:val="0"/>
            <w:vAlign w:val="top"/>
          </w:tcPr>
          <w:p w14:paraId="62485EB9">
            <w:pPr>
              <w:pStyle w:val="15"/>
              <w:spacing w:before="121" w:line="227" w:lineRule="auto"/>
              <w:ind w:left="4"/>
              <w:rPr>
                <w:color w:val="auto"/>
              </w:rPr>
            </w:pPr>
            <w:r>
              <w:rPr>
                <w:color w:val="auto"/>
                <w:spacing w:val="9"/>
              </w:rPr>
              <w:t>会计制度设计，东北财经大学出版社，李瑞生</w:t>
            </w:r>
          </w:p>
        </w:tc>
        <w:tc>
          <w:tcPr>
            <w:tcW w:w="1762" w:type="dxa"/>
            <w:noWrap w:val="0"/>
            <w:vAlign w:val="top"/>
          </w:tcPr>
          <w:p w14:paraId="1FC46FF4">
            <w:pPr>
              <w:pStyle w:val="15"/>
              <w:spacing w:before="185" w:line="190" w:lineRule="auto"/>
              <w:ind w:left="824"/>
              <w:rPr>
                <w:color w:val="auto"/>
              </w:rPr>
            </w:pPr>
            <w:r>
              <w:rPr>
                <w:color w:val="auto"/>
                <w:spacing w:val="-9"/>
              </w:rPr>
              <w:t>10</w:t>
            </w:r>
          </w:p>
        </w:tc>
      </w:tr>
      <w:tr w14:paraId="18356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1F4CC15F">
            <w:pPr>
              <w:spacing w:line="319" w:lineRule="auto"/>
              <w:rPr>
                <w:rFonts w:ascii="Arial"/>
                <w:color w:val="auto"/>
                <w:sz w:val="21"/>
              </w:rPr>
            </w:pPr>
          </w:p>
          <w:p w14:paraId="5C483DEA">
            <w:pPr>
              <w:pStyle w:val="15"/>
              <w:spacing w:before="62" w:line="190" w:lineRule="auto"/>
              <w:jc w:val="center"/>
              <w:rPr>
                <w:color w:val="auto"/>
              </w:rPr>
            </w:pPr>
            <w:r>
              <w:rPr>
                <w:color w:val="auto"/>
                <w:spacing w:val="-9"/>
              </w:rPr>
              <w:t>10</w:t>
            </w:r>
          </w:p>
        </w:tc>
        <w:tc>
          <w:tcPr>
            <w:tcW w:w="6033" w:type="dxa"/>
            <w:noWrap w:val="0"/>
            <w:vAlign w:val="top"/>
          </w:tcPr>
          <w:p w14:paraId="276DE4D2">
            <w:pPr>
              <w:pStyle w:val="15"/>
              <w:spacing w:before="163"/>
              <w:ind w:left="2458" w:hanging="2425"/>
              <w:rPr>
                <w:color w:val="auto"/>
              </w:rPr>
            </w:pPr>
            <w:r>
              <w:rPr>
                <w:color w:val="auto"/>
                <w:spacing w:val="10"/>
              </w:rPr>
              <w:t>管理思想精粹：世界顶级管理大师告诉你，上海财经</w:t>
            </w:r>
            <w:r>
              <w:rPr>
                <w:color w:val="auto"/>
                <w:spacing w:val="9"/>
              </w:rPr>
              <w:t>大学出版社凯</w:t>
            </w:r>
            <w:r>
              <w:rPr>
                <w:color w:val="auto"/>
              </w:rPr>
              <w:t xml:space="preserve"> </w:t>
            </w:r>
            <w:r>
              <w:rPr>
                <w:color w:val="auto"/>
                <w:spacing w:val="7"/>
              </w:rPr>
              <w:t>罗.肯尼迪</w:t>
            </w:r>
          </w:p>
        </w:tc>
        <w:tc>
          <w:tcPr>
            <w:tcW w:w="1762" w:type="dxa"/>
            <w:noWrap w:val="0"/>
            <w:vAlign w:val="top"/>
          </w:tcPr>
          <w:p w14:paraId="2BAEFD3B">
            <w:pPr>
              <w:spacing w:line="319" w:lineRule="auto"/>
              <w:rPr>
                <w:rFonts w:ascii="Arial"/>
                <w:color w:val="auto"/>
                <w:sz w:val="21"/>
              </w:rPr>
            </w:pPr>
          </w:p>
          <w:p w14:paraId="792B45ED">
            <w:pPr>
              <w:pStyle w:val="15"/>
              <w:spacing w:before="62" w:line="190" w:lineRule="auto"/>
              <w:jc w:val="center"/>
              <w:rPr>
                <w:color w:val="auto"/>
              </w:rPr>
            </w:pPr>
            <w:r>
              <w:rPr>
                <w:color w:val="auto"/>
                <w:spacing w:val="-9"/>
              </w:rPr>
              <w:t>10</w:t>
            </w:r>
          </w:p>
        </w:tc>
      </w:tr>
      <w:tr w14:paraId="7C0C0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63BC5493">
            <w:pPr>
              <w:pStyle w:val="15"/>
              <w:spacing w:before="185" w:line="190" w:lineRule="auto"/>
              <w:ind w:left="474"/>
              <w:rPr>
                <w:color w:val="auto"/>
              </w:rPr>
            </w:pPr>
            <w:r>
              <w:rPr>
                <w:color w:val="auto"/>
                <w:spacing w:val="-9"/>
              </w:rPr>
              <w:t>11</w:t>
            </w:r>
          </w:p>
        </w:tc>
        <w:tc>
          <w:tcPr>
            <w:tcW w:w="6033" w:type="dxa"/>
            <w:noWrap w:val="0"/>
            <w:vAlign w:val="top"/>
          </w:tcPr>
          <w:p w14:paraId="620EBB58">
            <w:pPr>
              <w:pStyle w:val="15"/>
              <w:spacing w:before="124" w:line="228" w:lineRule="auto"/>
              <w:ind w:left="9"/>
              <w:rPr>
                <w:color w:val="auto"/>
              </w:rPr>
            </w:pPr>
            <w:r>
              <w:rPr>
                <w:color w:val="auto"/>
                <w:spacing w:val="9"/>
              </w:rPr>
              <w:t>管理人员不可不知的管理寓言，中国时代经济出版社，宿磊</w:t>
            </w:r>
          </w:p>
        </w:tc>
        <w:tc>
          <w:tcPr>
            <w:tcW w:w="1762" w:type="dxa"/>
            <w:noWrap w:val="0"/>
            <w:vAlign w:val="top"/>
          </w:tcPr>
          <w:p w14:paraId="055DC09B">
            <w:pPr>
              <w:pStyle w:val="15"/>
              <w:spacing w:before="188" w:line="190" w:lineRule="auto"/>
              <w:ind w:left="824"/>
              <w:rPr>
                <w:color w:val="auto"/>
              </w:rPr>
            </w:pPr>
            <w:r>
              <w:rPr>
                <w:color w:val="auto"/>
                <w:spacing w:val="-9"/>
              </w:rPr>
              <w:t>10</w:t>
            </w:r>
          </w:p>
        </w:tc>
      </w:tr>
      <w:tr w14:paraId="014C7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7038BD32">
            <w:pPr>
              <w:pStyle w:val="15"/>
              <w:spacing w:before="185" w:line="190" w:lineRule="auto"/>
              <w:ind w:left="474"/>
              <w:rPr>
                <w:color w:val="auto"/>
              </w:rPr>
            </w:pPr>
            <w:r>
              <w:rPr>
                <w:color w:val="auto"/>
                <w:spacing w:val="-9"/>
              </w:rPr>
              <w:t>12</w:t>
            </w:r>
          </w:p>
        </w:tc>
        <w:tc>
          <w:tcPr>
            <w:tcW w:w="6033" w:type="dxa"/>
            <w:noWrap w:val="0"/>
            <w:vAlign w:val="top"/>
          </w:tcPr>
          <w:p w14:paraId="10683B8B">
            <w:pPr>
              <w:pStyle w:val="15"/>
              <w:spacing w:before="124" w:line="227" w:lineRule="auto"/>
              <w:ind w:left="4"/>
              <w:rPr>
                <w:color w:val="auto"/>
              </w:rPr>
            </w:pPr>
            <w:r>
              <w:rPr>
                <w:color w:val="auto"/>
                <w:spacing w:val="9"/>
              </w:rPr>
              <w:t>基础会计习题与案例，东北财经大学出版社，陈文铭</w:t>
            </w:r>
          </w:p>
        </w:tc>
        <w:tc>
          <w:tcPr>
            <w:tcW w:w="1762" w:type="dxa"/>
            <w:noWrap w:val="0"/>
            <w:vAlign w:val="top"/>
          </w:tcPr>
          <w:p w14:paraId="6671BDA4">
            <w:pPr>
              <w:pStyle w:val="15"/>
              <w:spacing w:before="192" w:line="187" w:lineRule="auto"/>
              <w:ind w:left="854"/>
              <w:rPr>
                <w:color w:val="auto"/>
              </w:rPr>
            </w:pPr>
            <w:r>
              <w:rPr>
                <w:color w:val="auto"/>
              </w:rPr>
              <w:t>5</w:t>
            </w:r>
          </w:p>
        </w:tc>
      </w:tr>
      <w:tr w14:paraId="466BF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1653C2A6">
            <w:pPr>
              <w:pStyle w:val="15"/>
              <w:spacing w:before="186" w:line="190" w:lineRule="auto"/>
              <w:ind w:left="474"/>
              <w:rPr>
                <w:color w:val="auto"/>
              </w:rPr>
            </w:pPr>
            <w:r>
              <w:rPr>
                <w:color w:val="auto"/>
                <w:spacing w:val="-9"/>
              </w:rPr>
              <w:t>13</w:t>
            </w:r>
          </w:p>
        </w:tc>
        <w:tc>
          <w:tcPr>
            <w:tcW w:w="6033" w:type="dxa"/>
            <w:noWrap w:val="0"/>
            <w:vAlign w:val="top"/>
          </w:tcPr>
          <w:p w14:paraId="7F769F09">
            <w:pPr>
              <w:pStyle w:val="15"/>
              <w:spacing w:before="122" w:line="227" w:lineRule="auto"/>
              <w:ind w:left="4"/>
              <w:rPr>
                <w:color w:val="auto"/>
              </w:rPr>
            </w:pPr>
            <w:r>
              <w:rPr>
                <w:color w:val="auto"/>
                <w:spacing w:val="9"/>
              </w:rPr>
              <w:t>会计实务，经济科学出版社，财政部会计资格评价中心编</w:t>
            </w:r>
          </w:p>
        </w:tc>
        <w:tc>
          <w:tcPr>
            <w:tcW w:w="1762" w:type="dxa"/>
            <w:noWrap w:val="0"/>
            <w:vAlign w:val="top"/>
          </w:tcPr>
          <w:p w14:paraId="40517900">
            <w:pPr>
              <w:pStyle w:val="15"/>
              <w:spacing w:before="186" w:line="190" w:lineRule="auto"/>
              <w:ind w:left="824"/>
              <w:rPr>
                <w:color w:val="auto"/>
              </w:rPr>
            </w:pPr>
            <w:r>
              <w:rPr>
                <w:color w:val="auto"/>
                <w:spacing w:val="-9"/>
              </w:rPr>
              <w:t>15</w:t>
            </w:r>
          </w:p>
        </w:tc>
      </w:tr>
      <w:tr w14:paraId="069E3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458DCCF4">
            <w:pPr>
              <w:pStyle w:val="15"/>
              <w:spacing w:before="183" w:line="190" w:lineRule="auto"/>
              <w:ind w:left="474"/>
              <w:rPr>
                <w:color w:val="auto"/>
              </w:rPr>
            </w:pPr>
            <w:r>
              <w:rPr>
                <w:color w:val="auto"/>
                <w:spacing w:val="-9"/>
              </w:rPr>
              <w:t>14</w:t>
            </w:r>
          </w:p>
        </w:tc>
        <w:tc>
          <w:tcPr>
            <w:tcW w:w="6033" w:type="dxa"/>
            <w:noWrap w:val="0"/>
            <w:vAlign w:val="top"/>
          </w:tcPr>
          <w:p w14:paraId="56AB5299">
            <w:pPr>
              <w:pStyle w:val="15"/>
              <w:spacing w:before="121" w:line="227" w:lineRule="auto"/>
              <w:ind w:left="6"/>
              <w:rPr>
                <w:color w:val="auto"/>
              </w:rPr>
            </w:pPr>
            <w:r>
              <w:rPr>
                <w:color w:val="auto"/>
                <w:spacing w:val="9"/>
              </w:rPr>
              <w:t>经济法，经济科学出版社，财政部会计资格评价中心编</w:t>
            </w:r>
          </w:p>
        </w:tc>
        <w:tc>
          <w:tcPr>
            <w:tcW w:w="1762" w:type="dxa"/>
            <w:noWrap w:val="0"/>
            <w:vAlign w:val="top"/>
          </w:tcPr>
          <w:p w14:paraId="3D5BAF7B">
            <w:pPr>
              <w:pStyle w:val="15"/>
              <w:spacing w:before="186" w:line="190" w:lineRule="auto"/>
              <w:ind w:left="824"/>
              <w:rPr>
                <w:color w:val="auto"/>
              </w:rPr>
            </w:pPr>
            <w:r>
              <w:rPr>
                <w:color w:val="auto"/>
                <w:spacing w:val="-9"/>
              </w:rPr>
              <w:t>15</w:t>
            </w:r>
          </w:p>
        </w:tc>
      </w:tr>
      <w:tr w14:paraId="5E04D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45E1901C">
            <w:pPr>
              <w:pStyle w:val="15"/>
              <w:spacing w:before="186" w:line="190" w:lineRule="auto"/>
              <w:ind w:left="474"/>
              <w:rPr>
                <w:color w:val="auto"/>
              </w:rPr>
            </w:pPr>
            <w:r>
              <w:rPr>
                <w:color w:val="auto"/>
                <w:spacing w:val="-9"/>
              </w:rPr>
              <w:t>15</w:t>
            </w:r>
          </w:p>
        </w:tc>
        <w:tc>
          <w:tcPr>
            <w:tcW w:w="6033" w:type="dxa"/>
            <w:noWrap w:val="0"/>
            <w:vAlign w:val="top"/>
          </w:tcPr>
          <w:p w14:paraId="273893C3">
            <w:pPr>
              <w:pStyle w:val="15"/>
              <w:spacing w:before="121" w:line="227" w:lineRule="auto"/>
              <w:ind w:left="5"/>
              <w:rPr>
                <w:color w:val="auto"/>
              </w:rPr>
            </w:pPr>
            <w:r>
              <w:rPr>
                <w:color w:val="auto"/>
                <w:spacing w:val="9"/>
              </w:rPr>
              <w:t>财务管理，经济科学出版社，财政部会计资格评价中心编</w:t>
            </w:r>
          </w:p>
        </w:tc>
        <w:tc>
          <w:tcPr>
            <w:tcW w:w="1762" w:type="dxa"/>
            <w:noWrap w:val="0"/>
            <w:vAlign w:val="top"/>
          </w:tcPr>
          <w:p w14:paraId="2E2A570C">
            <w:pPr>
              <w:pStyle w:val="15"/>
              <w:spacing w:before="186" w:line="190" w:lineRule="auto"/>
              <w:ind w:left="824"/>
              <w:rPr>
                <w:color w:val="auto"/>
              </w:rPr>
            </w:pPr>
            <w:r>
              <w:rPr>
                <w:color w:val="auto"/>
                <w:spacing w:val="-9"/>
              </w:rPr>
              <w:t>15</w:t>
            </w:r>
          </w:p>
        </w:tc>
      </w:tr>
      <w:tr w14:paraId="660F1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497CAD65">
            <w:pPr>
              <w:pStyle w:val="15"/>
              <w:spacing w:before="185" w:line="190" w:lineRule="auto"/>
              <w:ind w:left="474"/>
              <w:rPr>
                <w:color w:val="auto"/>
              </w:rPr>
            </w:pPr>
            <w:r>
              <w:rPr>
                <w:color w:val="auto"/>
                <w:spacing w:val="-9"/>
              </w:rPr>
              <w:t>16</w:t>
            </w:r>
          </w:p>
        </w:tc>
        <w:tc>
          <w:tcPr>
            <w:tcW w:w="6033" w:type="dxa"/>
            <w:noWrap w:val="0"/>
            <w:vAlign w:val="top"/>
          </w:tcPr>
          <w:p w14:paraId="177F2D13">
            <w:pPr>
              <w:pStyle w:val="15"/>
              <w:spacing w:before="122" w:line="227" w:lineRule="auto"/>
              <w:ind w:left="4"/>
              <w:rPr>
                <w:color w:val="auto"/>
              </w:rPr>
            </w:pPr>
            <w:r>
              <w:rPr>
                <w:color w:val="auto"/>
                <w:spacing w:val="9"/>
              </w:rPr>
              <w:t>会计，中国财政经济出版社、中国注册会计师协会编</w:t>
            </w:r>
          </w:p>
        </w:tc>
        <w:tc>
          <w:tcPr>
            <w:tcW w:w="1762" w:type="dxa"/>
            <w:noWrap w:val="0"/>
            <w:vAlign w:val="top"/>
          </w:tcPr>
          <w:p w14:paraId="416A9628">
            <w:pPr>
              <w:pStyle w:val="15"/>
              <w:spacing w:before="185" w:line="190" w:lineRule="auto"/>
              <w:ind w:left="824"/>
              <w:rPr>
                <w:color w:val="auto"/>
              </w:rPr>
            </w:pPr>
            <w:r>
              <w:rPr>
                <w:color w:val="auto"/>
                <w:spacing w:val="-9"/>
              </w:rPr>
              <w:t>15</w:t>
            </w:r>
          </w:p>
        </w:tc>
      </w:tr>
      <w:tr w14:paraId="27A5C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63D6BA59">
            <w:pPr>
              <w:pStyle w:val="15"/>
              <w:spacing w:before="189" w:line="190" w:lineRule="auto"/>
              <w:ind w:left="474"/>
              <w:rPr>
                <w:color w:val="auto"/>
              </w:rPr>
            </w:pPr>
            <w:r>
              <w:rPr>
                <w:color w:val="auto"/>
                <w:spacing w:val="-9"/>
              </w:rPr>
              <w:t>17</w:t>
            </w:r>
          </w:p>
        </w:tc>
        <w:tc>
          <w:tcPr>
            <w:tcW w:w="6033" w:type="dxa"/>
            <w:noWrap w:val="0"/>
            <w:vAlign w:val="top"/>
          </w:tcPr>
          <w:p w14:paraId="2266D753">
            <w:pPr>
              <w:pStyle w:val="15"/>
              <w:spacing w:before="125" w:line="227" w:lineRule="auto"/>
              <w:ind w:left="5"/>
              <w:rPr>
                <w:color w:val="auto"/>
              </w:rPr>
            </w:pPr>
            <w:r>
              <w:rPr>
                <w:color w:val="auto"/>
                <w:spacing w:val="9"/>
              </w:rPr>
              <w:t>财务管理，中国财政经济出版社、中国注册会计师协会编</w:t>
            </w:r>
          </w:p>
        </w:tc>
        <w:tc>
          <w:tcPr>
            <w:tcW w:w="1762" w:type="dxa"/>
            <w:noWrap w:val="0"/>
            <w:vAlign w:val="top"/>
          </w:tcPr>
          <w:p w14:paraId="270EC601">
            <w:pPr>
              <w:pStyle w:val="15"/>
              <w:spacing w:before="189" w:line="190" w:lineRule="auto"/>
              <w:ind w:left="824"/>
              <w:rPr>
                <w:color w:val="auto"/>
              </w:rPr>
            </w:pPr>
            <w:r>
              <w:rPr>
                <w:color w:val="auto"/>
                <w:spacing w:val="-9"/>
              </w:rPr>
              <w:t>15</w:t>
            </w:r>
          </w:p>
        </w:tc>
      </w:tr>
      <w:tr w14:paraId="43401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349BD732">
            <w:pPr>
              <w:pStyle w:val="15"/>
              <w:spacing w:before="188" w:line="190" w:lineRule="auto"/>
              <w:ind w:left="474"/>
              <w:rPr>
                <w:color w:val="auto"/>
              </w:rPr>
            </w:pPr>
            <w:r>
              <w:rPr>
                <w:color w:val="auto"/>
                <w:spacing w:val="-9"/>
              </w:rPr>
              <w:t>18</w:t>
            </w:r>
          </w:p>
        </w:tc>
        <w:tc>
          <w:tcPr>
            <w:tcW w:w="6033" w:type="dxa"/>
            <w:noWrap w:val="0"/>
            <w:vAlign w:val="top"/>
          </w:tcPr>
          <w:p w14:paraId="7BA7C963">
            <w:pPr>
              <w:pStyle w:val="15"/>
              <w:spacing w:before="125" w:line="227" w:lineRule="auto"/>
              <w:ind w:left="15"/>
              <w:rPr>
                <w:color w:val="auto"/>
              </w:rPr>
            </w:pPr>
            <w:r>
              <w:rPr>
                <w:color w:val="auto"/>
                <w:spacing w:val="9"/>
              </w:rPr>
              <w:t>审计，中国财政经济出版社、中国注册会计师协会编</w:t>
            </w:r>
          </w:p>
        </w:tc>
        <w:tc>
          <w:tcPr>
            <w:tcW w:w="1762" w:type="dxa"/>
            <w:noWrap w:val="0"/>
            <w:vAlign w:val="top"/>
          </w:tcPr>
          <w:p w14:paraId="6459E7ED">
            <w:pPr>
              <w:pStyle w:val="15"/>
              <w:spacing w:before="188" w:line="190" w:lineRule="auto"/>
              <w:ind w:left="824"/>
              <w:rPr>
                <w:color w:val="auto"/>
              </w:rPr>
            </w:pPr>
            <w:r>
              <w:rPr>
                <w:color w:val="auto"/>
                <w:spacing w:val="-9"/>
              </w:rPr>
              <w:t>15</w:t>
            </w:r>
          </w:p>
        </w:tc>
      </w:tr>
      <w:tr w14:paraId="4C158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55BE99FA">
            <w:pPr>
              <w:pStyle w:val="15"/>
              <w:spacing w:before="187" w:line="190" w:lineRule="auto"/>
              <w:ind w:left="474"/>
              <w:rPr>
                <w:color w:val="auto"/>
              </w:rPr>
            </w:pPr>
            <w:r>
              <w:rPr>
                <w:color w:val="auto"/>
                <w:spacing w:val="-9"/>
              </w:rPr>
              <w:t>19</w:t>
            </w:r>
          </w:p>
        </w:tc>
        <w:tc>
          <w:tcPr>
            <w:tcW w:w="6033" w:type="dxa"/>
            <w:noWrap w:val="0"/>
            <w:vAlign w:val="top"/>
          </w:tcPr>
          <w:p w14:paraId="536C87B4">
            <w:pPr>
              <w:pStyle w:val="15"/>
              <w:spacing w:before="123" w:line="227" w:lineRule="auto"/>
              <w:ind w:left="6"/>
              <w:rPr>
                <w:color w:val="auto"/>
              </w:rPr>
            </w:pPr>
            <w:r>
              <w:rPr>
                <w:color w:val="auto"/>
                <w:spacing w:val="9"/>
              </w:rPr>
              <w:t>经济法，中国财政经济出版社、中国注册会计师协会编</w:t>
            </w:r>
          </w:p>
        </w:tc>
        <w:tc>
          <w:tcPr>
            <w:tcW w:w="1762" w:type="dxa"/>
            <w:noWrap w:val="0"/>
            <w:vAlign w:val="top"/>
          </w:tcPr>
          <w:p w14:paraId="468DB93A">
            <w:pPr>
              <w:pStyle w:val="15"/>
              <w:spacing w:before="187" w:line="190" w:lineRule="auto"/>
              <w:ind w:left="824"/>
              <w:rPr>
                <w:color w:val="auto"/>
              </w:rPr>
            </w:pPr>
            <w:r>
              <w:rPr>
                <w:color w:val="auto"/>
                <w:spacing w:val="-9"/>
              </w:rPr>
              <w:t>15</w:t>
            </w:r>
          </w:p>
        </w:tc>
      </w:tr>
      <w:tr w14:paraId="28692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569E504F">
            <w:pPr>
              <w:pStyle w:val="15"/>
              <w:spacing w:before="188" w:line="189" w:lineRule="auto"/>
              <w:ind w:left="450"/>
              <w:rPr>
                <w:color w:val="auto"/>
              </w:rPr>
            </w:pPr>
            <w:r>
              <w:rPr>
                <w:color w:val="auto"/>
                <w:spacing w:val="-2"/>
              </w:rPr>
              <w:t>20</w:t>
            </w:r>
          </w:p>
        </w:tc>
        <w:tc>
          <w:tcPr>
            <w:tcW w:w="6033" w:type="dxa"/>
            <w:noWrap w:val="0"/>
            <w:vAlign w:val="top"/>
          </w:tcPr>
          <w:p w14:paraId="64E0B8CC">
            <w:pPr>
              <w:pStyle w:val="15"/>
              <w:spacing w:before="123" w:line="227" w:lineRule="auto"/>
              <w:ind w:left="4"/>
              <w:rPr>
                <w:color w:val="auto"/>
              </w:rPr>
            </w:pPr>
            <w:r>
              <w:rPr>
                <w:color w:val="auto"/>
                <w:spacing w:val="9"/>
              </w:rPr>
              <w:t>税法，中国财政经济出版社、中国注册会计师协会编</w:t>
            </w:r>
          </w:p>
        </w:tc>
        <w:tc>
          <w:tcPr>
            <w:tcW w:w="1762" w:type="dxa"/>
            <w:noWrap w:val="0"/>
            <w:vAlign w:val="top"/>
          </w:tcPr>
          <w:p w14:paraId="2E943BDB">
            <w:pPr>
              <w:pStyle w:val="15"/>
              <w:spacing w:before="187" w:line="190" w:lineRule="auto"/>
              <w:ind w:left="824"/>
              <w:rPr>
                <w:color w:val="auto"/>
              </w:rPr>
            </w:pPr>
            <w:r>
              <w:rPr>
                <w:color w:val="auto"/>
                <w:spacing w:val="-9"/>
              </w:rPr>
              <w:t>15</w:t>
            </w:r>
          </w:p>
        </w:tc>
      </w:tr>
      <w:tr w14:paraId="6750A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36FDFB80">
            <w:pPr>
              <w:pStyle w:val="15"/>
              <w:spacing w:before="185" w:line="190" w:lineRule="auto"/>
              <w:ind w:left="450"/>
              <w:rPr>
                <w:color w:val="auto"/>
              </w:rPr>
            </w:pPr>
            <w:r>
              <w:rPr>
                <w:color w:val="auto"/>
                <w:spacing w:val="-2"/>
              </w:rPr>
              <w:t>21</w:t>
            </w:r>
          </w:p>
        </w:tc>
        <w:tc>
          <w:tcPr>
            <w:tcW w:w="6033" w:type="dxa"/>
            <w:noWrap w:val="0"/>
            <w:vAlign w:val="top"/>
          </w:tcPr>
          <w:p w14:paraId="72D7C2BA">
            <w:pPr>
              <w:pStyle w:val="15"/>
              <w:spacing w:before="124" w:line="227" w:lineRule="auto"/>
              <w:ind w:left="10"/>
              <w:rPr>
                <w:color w:val="auto"/>
              </w:rPr>
            </w:pPr>
            <w:r>
              <w:rPr>
                <w:color w:val="auto"/>
                <w:spacing w:val="9"/>
              </w:rPr>
              <w:t>小企业会计准则，立信出版社，中华人民共和国财政部</w:t>
            </w:r>
          </w:p>
        </w:tc>
        <w:tc>
          <w:tcPr>
            <w:tcW w:w="1762" w:type="dxa"/>
            <w:noWrap w:val="0"/>
            <w:vAlign w:val="top"/>
          </w:tcPr>
          <w:p w14:paraId="11E4CC92">
            <w:pPr>
              <w:pStyle w:val="15"/>
              <w:spacing w:before="187" w:line="190" w:lineRule="auto"/>
              <w:ind w:left="824"/>
              <w:rPr>
                <w:color w:val="auto"/>
              </w:rPr>
            </w:pPr>
            <w:r>
              <w:rPr>
                <w:color w:val="auto"/>
                <w:spacing w:val="-9"/>
              </w:rPr>
              <w:t>10</w:t>
            </w:r>
          </w:p>
        </w:tc>
      </w:tr>
      <w:tr w14:paraId="340BE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1C2E2D56">
            <w:pPr>
              <w:pStyle w:val="15"/>
              <w:spacing w:before="187" w:line="189" w:lineRule="auto"/>
              <w:ind w:left="450"/>
              <w:rPr>
                <w:color w:val="auto"/>
              </w:rPr>
            </w:pPr>
            <w:r>
              <w:rPr>
                <w:color w:val="auto"/>
                <w:spacing w:val="-2"/>
              </w:rPr>
              <w:t>22</w:t>
            </w:r>
          </w:p>
        </w:tc>
        <w:tc>
          <w:tcPr>
            <w:tcW w:w="6033" w:type="dxa"/>
            <w:noWrap w:val="0"/>
            <w:vAlign w:val="top"/>
          </w:tcPr>
          <w:p w14:paraId="3613EE46">
            <w:pPr>
              <w:pStyle w:val="15"/>
              <w:spacing w:before="122" w:line="227" w:lineRule="auto"/>
              <w:ind w:left="8"/>
              <w:rPr>
                <w:color w:val="auto"/>
              </w:rPr>
            </w:pPr>
            <w:r>
              <w:rPr>
                <w:color w:val="auto"/>
                <w:spacing w:val="9"/>
              </w:rPr>
              <w:t>企业会计准则，经济科学出版社，中华人民共和国财政部</w:t>
            </w:r>
          </w:p>
        </w:tc>
        <w:tc>
          <w:tcPr>
            <w:tcW w:w="1762" w:type="dxa"/>
            <w:noWrap w:val="0"/>
            <w:vAlign w:val="top"/>
          </w:tcPr>
          <w:p w14:paraId="42C0A5C4">
            <w:pPr>
              <w:pStyle w:val="15"/>
              <w:spacing w:before="186" w:line="190" w:lineRule="auto"/>
              <w:ind w:left="824"/>
              <w:rPr>
                <w:color w:val="auto"/>
              </w:rPr>
            </w:pPr>
            <w:r>
              <w:rPr>
                <w:color w:val="auto"/>
                <w:spacing w:val="-9"/>
              </w:rPr>
              <w:t>10</w:t>
            </w:r>
          </w:p>
        </w:tc>
      </w:tr>
      <w:tr w14:paraId="6D603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70FF9417">
            <w:pPr>
              <w:spacing w:line="322" w:lineRule="auto"/>
              <w:rPr>
                <w:rFonts w:ascii="Arial"/>
                <w:color w:val="auto"/>
                <w:sz w:val="21"/>
              </w:rPr>
            </w:pPr>
          </w:p>
          <w:p w14:paraId="4CFB387A">
            <w:pPr>
              <w:pStyle w:val="15"/>
              <w:spacing w:before="62" w:line="189" w:lineRule="auto"/>
              <w:jc w:val="center"/>
              <w:rPr>
                <w:color w:val="auto"/>
              </w:rPr>
            </w:pPr>
            <w:r>
              <w:rPr>
                <w:color w:val="auto"/>
                <w:spacing w:val="-2"/>
              </w:rPr>
              <w:t>23</w:t>
            </w:r>
          </w:p>
        </w:tc>
        <w:tc>
          <w:tcPr>
            <w:tcW w:w="6033" w:type="dxa"/>
            <w:noWrap w:val="0"/>
            <w:vAlign w:val="top"/>
          </w:tcPr>
          <w:p w14:paraId="1244B3D1">
            <w:pPr>
              <w:pStyle w:val="15"/>
              <w:spacing w:before="158" w:line="293" w:lineRule="auto"/>
              <w:ind w:left="29" w:right="1411"/>
              <w:rPr>
                <w:color w:val="auto"/>
              </w:rPr>
            </w:pPr>
            <w:r>
              <w:rPr>
                <w:color w:val="auto"/>
                <w:spacing w:val="9"/>
              </w:rPr>
              <w:t xml:space="preserve">企业会计准则及应用指南实务详解，人民邮电出版社 </w:t>
            </w:r>
            <w:r>
              <w:rPr>
                <w:color w:val="auto"/>
                <w:spacing w:val="8"/>
              </w:rPr>
              <w:t>企业会计制度编审委员会</w:t>
            </w:r>
          </w:p>
        </w:tc>
        <w:tc>
          <w:tcPr>
            <w:tcW w:w="1762" w:type="dxa"/>
            <w:noWrap w:val="0"/>
            <w:vAlign w:val="top"/>
          </w:tcPr>
          <w:p w14:paraId="2D1B84D4">
            <w:pPr>
              <w:spacing w:line="321" w:lineRule="auto"/>
              <w:rPr>
                <w:rFonts w:ascii="Arial"/>
                <w:color w:val="auto"/>
                <w:sz w:val="21"/>
              </w:rPr>
            </w:pPr>
          </w:p>
          <w:p w14:paraId="6C034EAF">
            <w:pPr>
              <w:pStyle w:val="15"/>
              <w:spacing w:before="62" w:line="190" w:lineRule="auto"/>
              <w:jc w:val="center"/>
              <w:rPr>
                <w:color w:val="auto"/>
              </w:rPr>
            </w:pPr>
            <w:r>
              <w:rPr>
                <w:color w:val="auto"/>
                <w:spacing w:val="-9"/>
              </w:rPr>
              <w:t>10</w:t>
            </w:r>
          </w:p>
        </w:tc>
      </w:tr>
      <w:tr w14:paraId="14078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5E2B7672">
            <w:pPr>
              <w:pStyle w:val="15"/>
              <w:spacing w:before="197" w:line="189" w:lineRule="auto"/>
              <w:ind w:left="450"/>
              <w:rPr>
                <w:color w:val="auto"/>
              </w:rPr>
            </w:pPr>
            <w:r>
              <w:rPr>
                <w:color w:val="auto"/>
                <w:spacing w:val="-2"/>
              </w:rPr>
              <w:t>24</w:t>
            </w:r>
          </w:p>
        </w:tc>
        <w:tc>
          <w:tcPr>
            <w:tcW w:w="6033" w:type="dxa"/>
            <w:noWrap w:val="0"/>
            <w:vAlign w:val="top"/>
          </w:tcPr>
          <w:p w14:paraId="73D11A03">
            <w:pPr>
              <w:pStyle w:val="15"/>
              <w:spacing w:before="132" w:line="227" w:lineRule="auto"/>
              <w:ind w:left="4"/>
              <w:rPr>
                <w:color w:val="auto"/>
              </w:rPr>
            </w:pPr>
            <w:r>
              <w:rPr>
                <w:color w:val="auto"/>
                <w:spacing w:val="9"/>
              </w:rPr>
              <w:t>政府会计制度，中国财政经济出版社，中华人民共和国财政部</w:t>
            </w:r>
          </w:p>
        </w:tc>
        <w:tc>
          <w:tcPr>
            <w:tcW w:w="1762" w:type="dxa"/>
            <w:noWrap w:val="0"/>
            <w:vAlign w:val="top"/>
          </w:tcPr>
          <w:p w14:paraId="1D6F51A4">
            <w:pPr>
              <w:pStyle w:val="15"/>
              <w:spacing w:before="193" w:line="190" w:lineRule="auto"/>
              <w:ind w:left="824"/>
              <w:rPr>
                <w:color w:val="auto"/>
              </w:rPr>
            </w:pPr>
            <w:r>
              <w:rPr>
                <w:color w:val="auto"/>
                <w:spacing w:val="-9"/>
              </w:rPr>
              <w:t>10</w:t>
            </w:r>
          </w:p>
        </w:tc>
      </w:tr>
      <w:tr w14:paraId="02CB6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31C7C35D">
            <w:pPr>
              <w:keepNext w:val="0"/>
              <w:keepLines w:val="0"/>
              <w:pageBreakBefore w:val="0"/>
              <w:widowControl/>
              <w:kinsoku w:val="0"/>
              <w:wordWrap/>
              <w:overflowPunct/>
              <w:topLinePunct w:val="0"/>
              <w:autoSpaceDE w:val="0"/>
              <w:autoSpaceDN w:val="0"/>
              <w:bidi w:val="0"/>
              <w:adjustRightInd w:val="0"/>
              <w:snapToGrid w:val="0"/>
              <w:spacing w:line="250" w:lineRule="auto"/>
              <w:ind w:firstLine="0" w:firstLineChars="0"/>
              <w:jc w:val="center"/>
              <w:textAlignment w:val="baseline"/>
              <w:rPr>
                <w:rFonts w:ascii="Arial"/>
                <w:color w:val="auto"/>
                <w:sz w:val="21"/>
              </w:rPr>
            </w:pPr>
          </w:p>
          <w:p w14:paraId="47CB6F8C">
            <w:pPr>
              <w:pStyle w:val="15"/>
              <w:keepNext w:val="0"/>
              <w:keepLines w:val="0"/>
              <w:pageBreakBefore w:val="0"/>
              <w:widowControl/>
              <w:kinsoku w:val="0"/>
              <w:wordWrap/>
              <w:overflowPunct/>
              <w:topLinePunct w:val="0"/>
              <w:autoSpaceDE w:val="0"/>
              <w:autoSpaceDN w:val="0"/>
              <w:bidi w:val="0"/>
              <w:adjustRightInd w:val="0"/>
              <w:snapToGrid w:val="0"/>
              <w:spacing w:before="62" w:line="189" w:lineRule="auto"/>
              <w:ind w:left="450" w:firstLine="0" w:firstLineChars="0"/>
              <w:jc w:val="both"/>
              <w:textAlignment w:val="baseline"/>
              <w:rPr>
                <w:color w:val="auto"/>
              </w:rPr>
            </w:pPr>
            <w:r>
              <w:rPr>
                <w:color w:val="auto"/>
                <w:spacing w:val="-2"/>
              </w:rPr>
              <w:t>25</w:t>
            </w:r>
          </w:p>
        </w:tc>
        <w:tc>
          <w:tcPr>
            <w:tcW w:w="6033" w:type="dxa"/>
            <w:noWrap w:val="0"/>
            <w:vAlign w:val="top"/>
          </w:tcPr>
          <w:p w14:paraId="0A7AE2E0">
            <w:pPr>
              <w:pStyle w:val="15"/>
              <w:spacing w:before="253" w:line="228" w:lineRule="auto"/>
              <w:ind w:left="7"/>
              <w:outlineLvl w:val="2"/>
              <w:rPr>
                <w:color w:val="auto"/>
              </w:rPr>
            </w:pPr>
            <w:r>
              <w:rPr>
                <w:color w:val="auto"/>
                <w:spacing w:val="9"/>
              </w:rPr>
              <w:t>大数据技术及应用教程，清华大学出版社，李联宁</w:t>
            </w:r>
          </w:p>
        </w:tc>
        <w:tc>
          <w:tcPr>
            <w:tcW w:w="1762" w:type="dxa"/>
            <w:noWrap w:val="0"/>
            <w:vAlign w:val="top"/>
          </w:tcPr>
          <w:p w14:paraId="45FD7F20">
            <w:pPr>
              <w:spacing w:line="249" w:lineRule="auto"/>
              <w:rPr>
                <w:rFonts w:ascii="Arial"/>
                <w:color w:val="auto"/>
                <w:sz w:val="21"/>
              </w:rPr>
            </w:pPr>
          </w:p>
          <w:p w14:paraId="27FD7581">
            <w:pPr>
              <w:pStyle w:val="15"/>
              <w:spacing w:before="62" w:line="190" w:lineRule="auto"/>
              <w:jc w:val="center"/>
              <w:rPr>
                <w:color w:val="auto"/>
              </w:rPr>
            </w:pPr>
            <w:r>
              <w:rPr>
                <w:color w:val="auto"/>
                <w:spacing w:val="-9"/>
              </w:rPr>
              <w:t>10</w:t>
            </w:r>
          </w:p>
        </w:tc>
      </w:tr>
      <w:tr w14:paraId="6E909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4CB01339">
            <w:pPr>
              <w:keepNext w:val="0"/>
              <w:keepLines w:val="0"/>
              <w:pageBreakBefore w:val="0"/>
              <w:widowControl/>
              <w:kinsoku w:val="0"/>
              <w:wordWrap/>
              <w:overflowPunct/>
              <w:topLinePunct w:val="0"/>
              <w:autoSpaceDE w:val="0"/>
              <w:autoSpaceDN w:val="0"/>
              <w:bidi w:val="0"/>
              <w:adjustRightInd w:val="0"/>
              <w:snapToGrid w:val="0"/>
              <w:spacing w:line="454" w:lineRule="auto"/>
              <w:ind w:firstLine="0" w:firstLineChars="0"/>
              <w:jc w:val="center"/>
              <w:textAlignment w:val="baseline"/>
              <w:rPr>
                <w:rFonts w:ascii="Arial"/>
                <w:color w:val="auto"/>
                <w:sz w:val="21"/>
              </w:rPr>
            </w:pPr>
          </w:p>
          <w:p w14:paraId="29C7BA35">
            <w:pPr>
              <w:pStyle w:val="15"/>
              <w:keepNext w:val="0"/>
              <w:keepLines w:val="0"/>
              <w:pageBreakBefore w:val="0"/>
              <w:widowControl/>
              <w:kinsoku w:val="0"/>
              <w:wordWrap/>
              <w:overflowPunct/>
              <w:topLinePunct w:val="0"/>
              <w:autoSpaceDE w:val="0"/>
              <w:autoSpaceDN w:val="0"/>
              <w:bidi w:val="0"/>
              <w:adjustRightInd w:val="0"/>
              <w:snapToGrid w:val="0"/>
              <w:spacing w:before="62" w:line="189" w:lineRule="auto"/>
              <w:ind w:left="450" w:firstLine="0" w:firstLineChars="0"/>
              <w:jc w:val="both"/>
              <w:textAlignment w:val="baseline"/>
              <w:rPr>
                <w:color w:val="auto"/>
              </w:rPr>
            </w:pPr>
            <w:r>
              <w:rPr>
                <w:color w:val="auto"/>
                <w:spacing w:val="-2"/>
              </w:rPr>
              <w:t>26</w:t>
            </w:r>
          </w:p>
        </w:tc>
        <w:tc>
          <w:tcPr>
            <w:tcW w:w="6033" w:type="dxa"/>
            <w:noWrap w:val="0"/>
            <w:vAlign w:val="top"/>
          </w:tcPr>
          <w:p w14:paraId="1E511F41">
            <w:pPr>
              <w:pStyle w:val="15"/>
              <w:spacing w:before="257" w:line="227" w:lineRule="auto"/>
              <w:ind w:left="7"/>
              <w:outlineLvl w:val="2"/>
              <w:rPr>
                <w:color w:val="auto"/>
              </w:rPr>
            </w:pPr>
            <w:r>
              <w:rPr>
                <w:color w:val="auto"/>
                <w:spacing w:val="-5"/>
              </w:rPr>
              <w:t>大数据时代，浙江人民出版社，[英]维克托</w:t>
            </w:r>
            <w:r>
              <w:rPr>
                <w:color w:val="auto"/>
                <w:spacing w:val="-18"/>
              </w:rPr>
              <w:t xml:space="preserve"> </w:t>
            </w:r>
            <w:r>
              <w:rPr>
                <w:color w:val="auto"/>
                <w:spacing w:val="-5"/>
              </w:rPr>
              <w:t>·迈尔 ·舍恩伯格(</w:t>
            </w:r>
            <w:r>
              <w:rPr>
                <w:color w:val="auto"/>
                <w:spacing w:val="-6"/>
              </w:rPr>
              <w:t>Victor</w:t>
            </w:r>
            <w:r>
              <w:rPr>
                <w:rFonts w:hint="eastAsia"/>
                <w:color w:val="auto"/>
                <w:spacing w:val="-6"/>
                <w:lang w:val="en-US" w:eastAsia="zh-CN"/>
              </w:rPr>
              <w:t xml:space="preserve"> </w:t>
            </w:r>
            <w:r>
              <w:rPr>
                <w:color w:val="auto"/>
              </w:rPr>
              <w:t>Mayer</w:t>
            </w:r>
            <w:r>
              <w:rPr>
                <w:color w:val="auto"/>
                <w:spacing w:val="8"/>
              </w:rPr>
              <w:t>-</w:t>
            </w:r>
            <w:r>
              <w:rPr>
                <w:color w:val="auto"/>
              </w:rPr>
              <w:t>Schonberger</w:t>
            </w:r>
            <w:r>
              <w:rPr>
                <w:color w:val="auto"/>
                <w:spacing w:val="8"/>
              </w:rPr>
              <w:t>)/[英]肯尼恩</w:t>
            </w:r>
            <w:r>
              <w:rPr>
                <w:color w:val="auto"/>
                <w:spacing w:val="-18"/>
              </w:rPr>
              <w:t xml:space="preserve"> </w:t>
            </w:r>
            <w:r>
              <w:rPr>
                <w:color w:val="auto"/>
                <w:spacing w:val="8"/>
              </w:rPr>
              <w:t>·库克耶</w:t>
            </w:r>
          </w:p>
        </w:tc>
        <w:tc>
          <w:tcPr>
            <w:tcW w:w="1762" w:type="dxa"/>
            <w:noWrap w:val="0"/>
            <w:vAlign w:val="top"/>
          </w:tcPr>
          <w:p w14:paraId="27954025">
            <w:pPr>
              <w:spacing w:line="453" w:lineRule="auto"/>
              <w:rPr>
                <w:rFonts w:ascii="Arial"/>
                <w:color w:val="auto"/>
                <w:sz w:val="21"/>
              </w:rPr>
            </w:pPr>
          </w:p>
          <w:p w14:paraId="7CF6A138">
            <w:pPr>
              <w:pStyle w:val="15"/>
              <w:spacing w:before="62" w:line="190" w:lineRule="auto"/>
              <w:jc w:val="center"/>
              <w:rPr>
                <w:color w:val="auto"/>
              </w:rPr>
            </w:pPr>
            <w:r>
              <w:rPr>
                <w:color w:val="auto"/>
                <w:spacing w:val="-9"/>
              </w:rPr>
              <w:t>10</w:t>
            </w:r>
          </w:p>
        </w:tc>
      </w:tr>
      <w:tr w14:paraId="775A3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47AB7983">
            <w:pPr>
              <w:keepNext w:val="0"/>
              <w:keepLines w:val="0"/>
              <w:pageBreakBefore w:val="0"/>
              <w:widowControl/>
              <w:kinsoku w:val="0"/>
              <w:wordWrap/>
              <w:overflowPunct/>
              <w:topLinePunct w:val="0"/>
              <w:autoSpaceDE w:val="0"/>
              <w:autoSpaceDN w:val="0"/>
              <w:bidi w:val="0"/>
              <w:adjustRightInd w:val="0"/>
              <w:snapToGrid w:val="0"/>
              <w:spacing w:line="253" w:lineRule="auto"/>
              <w:ind w:firstLine="0" w:firstLineChars="0"/>
              <w:jc w:val="center"/>
              <w:textAlignment w:val="baseline"/>
              <w:rPr>
                <w:rFonts w:ascii="Arial"/>
                <w:color w:val="auto"/>
                <w:sz w:val="21"/>
              </w:rPr>
            </w:pPr>
          </w:p>
          <w:p w14:paraId="26C71086">
            <w:pPr>
              <w:pStyle w:val="15"/>
              <w:keepNext w:val="0"/>
              <w:keepLines w:val="0"/>
              <w:pageBreakBefore w:val="0"/>
              <w:widowControl/>
              <w:kinsoku w:val="0"/>
              <w:wordWrap/>
              <w:overflowPunct/>
              <w:topLinePunct w:val="0"/>
              <w:autoSpaceDE w:val="0"/>
              <w:autoSpaceDN w:val="0"/>
              <w:bidi w:val="0"/>
              <w:adjustRightInd w:val="0"/>
              <w:snapToGrid w:val="0"/>
              <w:spacing w:before="62" w:line="189" w:lineRule="auto"/>
              <w:ind w:left="450" w:firstLine="0" w:firstLineChars="0"/>
              <w:jc w:val="both"/>
              <w:textAlignment w:val="baseline"/>
              <w:rPr>
                <w:color w:val="auto"/>
              </w:rPr>
            </w:pPr>
            <w:r>
              <w:rPr>
                <w:rFonts w:hint="eastAsia"/>
                <w:color w:val="auto"/>
                <w:spacing w:val="-2"/>
                <w:lang w:val="en-US" w:eastAsia="zh-CN"/>
              </w:rPr>
              <w:t>2</w:t>
            </w:r>
            <w:r>
              <w:rPr>
                <w:color w:val="auto"/>
                <w:spacing w:val="-2"/>
              </w:rPr>
              <w:t>7</w:t>
            </w:r>
          </w:p>
        </w:tc>
        <w:tc>
          <w:tcPr>
            <w:tcW w:w="6033" w:type="dxa"/>
            <w:noWrap w:val="0"/>
            <w:vAlign w:val="top"/>
          </w:tcPr>
          <w:p w14:paraId="0D315859">
            <w:pPr>
              <w:pStyle w:val="15"/>
              <w:spacing w:before="256" w:line="228" w:lineRule="auto"/>
              <w:ind w:left="9"/>
              <w:outlineLvl w:val="2"/>
              <w:rPr>
                <w:color w:val="auto"/>
              </w:rPr>
            </w:pPr>
            <w:r>
              <w:rPr>
                <w:color w:val="auto"/>
                <w:spacing w:val="7"/>
              </w:rPr>
              <w:t>智能化税费核算与申报，</w:t>
            </w:r>
            <w:r>
              <w:rPr>
                <w:color w:val="auto"/>
                <w:spacing w:val="-44"/>
              </w:rPr>
              <w:t xml:space="preserve"> </w:t>
            </w:r>
            <w:r>
              <w:rPr>
                <w:color w:val="auto"/>
                <w:spacing w:val="7"/>
              </w:rPr>
              <w:t>电子工业出版社，黄菊英</w:t>
            </w:r>
          </w:p>
        </w:tc>
        <w:tc>
          <w:tcPr>
            <w:tcW w:w="1762" w:type="dxa"/>
            <w:noWrap w:val="0"/>
            <w:vAlign w:val="top"/>
          </w:tcPr>
          <w:p w14:paraId="72864833">
            <w:pPr>
              <w:spacing w:line="250" w:lineRule="auto"/>
              <w:rPr>
                <w:rFonts w:ascii="Arial"/>
                <w:color w:val="auto"/>
                <w:sz w:val="21"/>
              </w:rPr>
            </w:pPr>
          </w:p>
          <w:p w14:paraId="5F11B77D">
            <w:pPr>
              <w:pStyle w:val="15"/>
              <w:tabs>
                <w:tab w:val="center" w:pos="879"/>
              </w:tabs>
              <w:spacing w:before="62" w:line="190" w:lineRule="auto"/>
              <w:rPr>
                <w:color w:val="auto"/>
              </w:rPr>
            </w:pPr>
            <w:r>
              <w:rPr>
                <w:rFonts w:hint="eastAsia"/>
                <w:color w:val="auto"/>
                <w:spacing w:val="-9"/>
                <w:lang w:eastAsia="zh-CN"/>
              </w:rPr>
              <w:tab/>
            </w:r>
            <w:r>
              <w:rPr>
                <w:color w:val="auto"/>
                <w:spacing w:val="-9"/>
              </w:rPr>
              <w:t>10</w:t>
            </w:r>
          </w:p>
        </w:tc>
      </w:tr>
      <w:tr w14:paraId="6BACF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4C7DBD19">
            <w:pPr>
              <w:keepNext w:val="0"/>
              <w:keepLines w:val="0"/>
              <w:pageBreakBefore w:val="0"/>
              <w:widowControl/>
              <w:kinsoku w:val="0"/>
              <w:wordWrap/>
              <w:overflowPunct/>
              <w:topLinePunct w:val="0"/>
              <w:autoSpaceDE w:val="0"/>
              <w:autoSpaceDN w:val="0"/>
              <w:bidi w:val="0"/>
              <w:adjustRightInd w:val="0"/>
              <w:snapToGrid w:val="0"/>
              <w:spacing w:line="254" w:lineRule="auto"/>
              <w:ind w:firstLine="0" w:firstLineChars="0"/>
              <w:jc w:val="center"/>
              <w:textAlignment w:val="baseline"/>
              <w:rPr>
                <w:rFonts w:ascii="Arial"/>
                <w:color w:val="auto"/>
                <w:sz w:val="21"/>
              </w:rPr>
            </w:pPr>
          </w:p>
          <w:p w14:paraId="4775C0FC">
            <w:pPr>
              <w:pStyle w:val="15"/>
              <w:keepNext w:val="0"/>
              <w:keepLines w:val="0"/>
              <w:pageBreakBefore w:val="0"/>
              <w:widowControl/>
              <w:kinsoku w:val="0"/>
              <w:wordWrap/>
              <w:overflowPunct/>
              <w:topLinePunct w:val="0"/>
              <w:autoSpaceDE w:val="0"/>
              <w:autoSpaceDN w:val="0"/>
              <w:bidi w:val="0"/>
              <w:adjustRightInd w:val="0"/>
              <w:snapToGrid w:val="0"/>
              <w:spacing w:before="62" w:line="189" w:lineRule="auto"/>
              <w:ind w:left="450" w:firstLine="0" w:firstLineChars="0"/>
              <w:jc w:val="both"/>
              <w:textAlignment w:val="baseline"/>
              <w:rPr>
                <w:color w:val="auto"/>
              </w:rPr>
            </w:pPr>
            <w:r>
              <w:rPr>
                <w:color w:val="auto"/>
                <w:spacing w:val="-2"/>
              </w:rPr>
              <w:t>28</w:t>
            </w:r>
          </w:p>
        </w:tc>
        <w:tc>
          <w:tcPr>
            <w:tcW w:w="6033" w:type="dxa"/>
            <w:noWrap w:val="0"/>
            <w:vAlign w:val="top"/>
          </w:tcPr>
          <w:p w14:paraId="576C7636">
            <w:pPr>
              <w:pStyle w:val="15"/>
              <w:spacing w:before="257" w:line="224" w:lineRule="auto"/>
              <w:ind w:left="1"/>
              <w:outlineLvl w:val="2"/>
              <w:rPr>
                <w:color w:val="auto"/>
              </w:rPr>
            </w:pPr>
            <w:r>
              <w:rPr>
                <w:color w:val="auto"/>
              </w:rPr>
              <w:t>Python</w:t>
            </w:r>
            <w:r>
              <w:rPr>
                <w:color w:val="auto"/>
                <w:spacing w:val="10"/>
              </w:rPr>
              <w:t>在财税中的应用，苏州大学出版社，张文惠</w:t>
            </w:r>
          </w:p>
        </w:tc>
        <w:tc>
          <w:tcPr>
            <w:tcW w:w="1762" w:type="dxa"/>
            <w:noWrap w:val="0"/>
            <w:vAlign w:val="top"/>
          </w:tcPr>
          <w:p w14:paraId="28FF51AE">
            <w:pPr>
              <w:spacing w:line="253" w:lineRule="auto"/>
              <w:rPr>
                <w:rFonts w:ascii="Arial"/>
                <w:color w:val="auto"/>
                <w:sz w:val="21"/>
              </w:rPr>
            </w:pPr>
          </w:p>
          <w:p w14:paraId="18058D53">
            <w:pPr>
              <w:pStyle w:val="15"/>
              <w:spacing w:before="62" w:line="190" w:lineRule="auto"/>
              <w:jc w:val="center"/>
              <w:rPr>
                <w:color w:val="auto"/>
              </w:rPr>
            </w:pPr>
            <w:r>
              <w:rPr>
                <w:color w:val="auto"/>
                <w:spacing w:val="-9"/>
              </w:rPr>
              <w:t>10</w:t>
            </w:r>
          </w:p>
        </w:tc>
      </w:tr>
      <w:tr w14:paraId="39204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center"/>
          </w:tcPr>
          <w:p w14:paraId="5FD4A7CF">
            <w:pPr>
              <w:pStyle w:val="15"/>
              <w:keepNext w:val="0"/>
              <w:keepLines w:val="0"/>
              <w:pageBreakBefore w:val="0"/>
              <w:widowControl/>
              <w:kinsoku w:val="0"/>
              <w:wordWrap/>
              <w:overflowPunct/>
              <w:topLinePunct w:val="0"/>
              <w:autoSpaceDE w:val="0"/>
              <w:autoSpaceDN w:val="0"/>
              <w:bidi w:val="0"/>
              <w:adjustRightInd w:val="0"/>
              <w:snapToGrid w:val="0"/>
              <w:spacing w:before="62" w:line="189" w:lineRule="auto"/>
              <w:ind w:firstLine="0" w:firstLineChars="0"/>
              <w:jc w:val="center"/>
              <w:textAlignment w:val="baseline"/>
              <w:rPr>
                <w:rFonts w:ascii="宋体" w:hAnsi="宋体" w:eastAsia="宋体" w:cs="宋体"/>
                <w:snapToGrid w:val="0"/>
                <w:color w:val="auto"/>
                <w:kern w:val="0"/>
                <w:sz w:val="20"/>
                <w:szCs w:val="20"/>
                <w:lang w:val="en-US" w:eastAsia="en-US" w:bidi="ar-SA"/>
              </w:rPr>
            </w:pPr>
            <w:r>
              <w:rPr>
                <w:color w:val="auto"/>
                <w:spacing w:val="-2"/>
              </w:rPr>
              <w:t>29</w:t>
            </w:r>
          </w:p>
        </w:tc>
        <w:tc>
          <w:tcPr>
            <w:tcW w:w="6033" w:type="dxa"/>
            <w:noWrap w:val="0"/>
            <w:vAlign w:val="top"/>
          </w:tcPr>
          <w:p w14:paraId="29BD0B7C">
            <w:pPr>
              <w:pStyle w:val="15"/>
              <w:spacing w:before="255" w:line="223" w:lineRule="auto"/>
              <w:ind w:left="9"/>
              <w:outlineLvl w:val="2"/>
              <w:rPr>
                <w:rFonts w:ascii="宋体" w:hAnsi="宋体" w:eastAsia="宋体" w:cs="宋体"/>
                <w:snapToGrid w:val="0"/>
                <w:color w:val="auto"/>
                <w:kern w:val="0"/>
                <w:sz w:val="20"/>
                <w:szCs w:val="20"/>
                <w:lang w:val="en-US" w:eastAsia="en-US" w:bidi="ar-SA"/>
              </w:rPr>
            </w:pPr>
            <w:r>
              <w:rPr>
                <w:color w:val="auto"/>
                <w:spacing w:val="11"/>
              </w:rPr>
              <w:t>智能管理会计：从</w:t>
            </w:r>
            <w:r>
              <w:rPr>
                <w:color w:val="auto"/>
                <w:spacing w:val="-34"/>
              </w:rPr>
              <w:t xml:space="preserve"> </w:t>
            </w:r>
            <w:r>
              <w:rPr>
                <w:color w:val="auto"/>
              </w:rPr>
              <w:t>Excel</w:t>
            </w:r>
            <w:r>
              <w:rPr>
                <w:color w:val="auto"/>
                <w:spacing w:val="-28"/>
              </w:rPr>
              <w:t xml:space="preserve"> </w:t>
            </w:r>
            <w:r>
              <w:rPr>
                <w:color w:val="auto"/>
                <w:spacing w:val="11"/>
              </w:rPr>
              <w:t>到</w:t>
            </w:r>
            <w:r>
              <w:rPr>
                <w:color w:val="auto"/>
                <w:spacing w:val="-34"/>
              </w:rPr>
              <w:t xml:space="preserve"> </w:t>
            </w:r>
            <w:r>
              <w:rPr>
                <w:color w:val="auto"/>
              </w:rPr>
              <w:t>power</w:t>
            </w:r>
            <w:r>
              <w:rPr>
                <w:color w:val="auto"/>
                <w:spacing w:val="11"/>
              </w:rPr>
              <w:t xml:space="preserve"> </w:t>
            </w:r>
            <w:r>
              <w:rPr>
                <w:color w:val="auto"/>
              </w:rPr>
              <w:t>BI</w:t>
            </w:r>
            <w:r>
              <w:rPr>
                <w:color w:val="auto"/>
                <w:spacing w:val="-17"/>
              </w:rPr>
              <w:t xml:space="preserve"> </w:t>
            </w:r>
            <w:r>
              <w:rPr>
                <w:color w:val="auto"/>
                <w:spacing w:val="11"/>
              </w:rPr>
              <w:t>的业务与财务分析，</w:t>
            </w:r>
            <w:r>
              <w:rPr>
                <w:color w:val="auto"/>
                <w:spacing w:val="-52"/>
              </w:rPr>
              <w:t xml:space="preserve"> </w:t>
            </w:r>
            <w:r>
              <w:rPr>
                <w:color w:val="auto"/>
                <w:spacing w:val="11"/>
              </w:rPr>
              <w:t>电子工</w:t>
            </w:r>
            <w:r>
              <w:rPr>
                <w:color w:val="auto"/>
                <w:spacing w:val="8"/>
              </w:rPr>
              <w:t>业出版社，张震</w:t>
            </w:r>
          </w:p>
        </w:tc>
        <w:tc>
          <w:tcPr>
            <w:tcW w:w="1762" w:type="dxa"/>
            <w:noWrap w:val="0"/>
            <w:vAlign w:val="top"/>
          </w:tcPr>
          <w:p w14:paraId="5FFF446B">
            <w:pPr>
              <w:spacing w:line="451" w:lineRule="auto"/>
              <w:rPr>
                <w:rFonts w:ascii="Arial"/>
                <w:color w:val="auto"/>
                <w:sz w:val="21"/>
              </w:rPr>
            </w:pPr>
          </w:p>
          <w:p w14:paraId="6546D965">
            <w:pPr>
              <w:pStyle w:val="15"/>
              <w:spacing w:before="62" w:line="190" w:lineRule="auto"/>
              <w:jc w:val="center"/>
              <w:rPr>
                <w:rFonts w:ascii="宋体" w:hAnsi="宋体" w:eastAsia="宋体" w:cs="宋体"/>
                <w:snapToGrid w:val="0"/>
                <w:color w:val="auto"/>
                <w:kern w:val="0"/>
                <w:sz w:val="20"/>
                <w:szCs w:val="20"/>
                <w:lang w:val="en-US" w:eastAsia="en-US" w:bidi="ar-SA"/>
              </w:rPr>
            </w:pPr>
            <w:r>
              <w:rPr>
                <w:color w:val="auto"/>
                <w:spacing w:val="-9"/>
              </w:rPr>
              <w:t>10</w:t>
            </w:r>
          </w:p>
        </w:tc>
      </w:tr>
      <w:tr w14:paraId="2D388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067" w:type="dxa"/>
            <w:noWrap w:val="0"/>
            <w:vAlign w:val="top"/>
          </w:tcPr>
          <w:p w14:paraId="72680BA8">
            <w:pPr>
              <w:pStyle w:val="15"/>
              <w:keepNext w:val="0"/>
              <w:keepLines w:val="0"/>
              <w:pageBreakBefore w:val="0"/>
              <w:widowControl/>
              <w:kinsoku w:val="0"/>
              <w:wordWrap/>
              <w:overflowPunct/>
              <w:topLinePunct w:val="0"/>
              <w:autoSpaceDE w:val="0"/>
              <w:autoSpaceDN w:val="0"/>
              <w:bidi w:val="0"/>
              <w:adjustRightInd w:val="0"/>
              <w:snapToGrid w:val="0"/>
              <w:spacing w:before="62" w:line="189" w:lineRule="auto"/>
              <w:ind w:firstLine="0" w:firstLineChars="0"/>
              <w:jc w:val="center"/>
              <w:textAlignment w:val="baseline"/>
              <w:rPr>
                <w:rFonts w:hint="eastAsia"/>
                <w:color w:val="auto"/>
                <w:spacing w:val="-2"/>
                <w:lang w:val="en-US" w:eastAsia="zh-CN"/>
              </w:rPr>
            </w:pPr>
          </w:p>
          <w:p w14:paraId="1550448A">
            <w:pPr>
              <w:pStyle w:val="15"/>
              <w:keepNext w:val="0"/>
              <w:keepLines w:val="0"/>
              <w:pageBreakBefore w:val="0"/>
              <w:widowControl/>
              <w:kinsoku w:val="0"/>
              <w:wordWrap/>
              <w:overflowPunct/>
              <w:topLinePunct w:val="0"/>
              <w:autoSpaceDE w:val="0"/>
              <w:autoSpaceDN w:val="0"/>
              <w:bidi w:val="0"/>
              <w:adjustRightInd w:val="0"/>
              <w:snapToGrid w:val="0"/>
              <w:spacing w:before="62" w:line="189" w:lineRule="auto"/>
              <w:ind w:left="450" w:leftChars="0" w:firstLine="0" w:firstLineChars="0"/>
              <w:jc w:val="both"/>
              <w:textAlignment w:val="baseline"/>
              <w:rPr>
                <w:rFonts w:hint="default" w:eastAsia="宋体"/>
                <w:color w:val="auto"/>
                <w:spacing w:val="-2"/>
                <w:lang w:val="en-US" w:eastAsia="zh-CN"/>
              </w:rPr>
            </w:pPr>
            <w:r>
              <w:rPr>
                <w:rFonts w:hint="eastAsia"/>
                <w:color w:val="auto"/>
                <w:spacing w:val="-2"/>
                <w:lang w:val="en-US" w:eastAsia="zh-CN"/>
              </w:rPr>
              <w:t>30</w:t>
            </w:r>
          </w:p>
        </w:tc>
        <w:tc>
          <w:tcPr>
            <w:tcW w:w="6033" w:type="dxa"/>
            <w:noWrap w:val="0"/>
            <w:vAlign w:val="top"/>
          </w:tcPr>
          <w:p w14:paraId="390E8787">
            <w:pPr>
              <w:pStyle w:val="15"/>
              <w:spacing w:before="255" w:line="223" w:lineRule="auto"/>
              <w:ind w:left="9"/>
              <w:outlineLvl w:val="2"/>
              <w:rPr>
                <w:rFonts w:hint="default" w:eastAsia="宋体"/>
                <w:color w:val="auto"/>
                <w:spacing w:val="11"/>
                <w:lang w:val="en-US" w:eastAsia="zh-CN"/>
              </w:rPr>
            </w:pPr>
            <w:r>
              <w:rPr>
                <w:rFonts w:hint="eastAsia"/>
                <w:color w:val="auto"/>
                <w:spacing w:val="11"/>
                <w:lang w:val="en-US" w:eastAsia="zh-CN"/>
              </w:rPr>
              <w:t>RPA财务机器人开发与应用;</w:t>
            </w:r>
            <w:r>
              <w:rPr>
                <w:rFonts w:hint="eastAsia"/>
                <w:color w:val="auto"/>
                <w:spacing w:val="8"/>
                <w:lang w:val="en-US" w:eastAsia="zh-CN"/>
              </w:rPr>
              <w:t>基于UiBot</w:t>
            </w:r>
          </w:p>
        </w:tc>
        <w:tc>
          <w:tcPr>
            <w:tcW w:w="1762" w:type="dxa"/>
            <w:noWrap w:val="0"/>
            <w:vAlign w:val="top"/>
          </w:tcPr>
          <w:p w14:paraId="59F5D74A">
            <w:pPr>
              <w:pStyle w:val="15"/>
              <w:spacing w:before="62" w:line="190" w:lineRule="auto"/>
              <w:ind w:left="824" w:leftChars="0"/>
              <w:rPr>
                <w:rFonts w:hint="eastAsia"/>
                <w:color w:val="auto"/>
                <w:spacing w:val="-9"/>
                <w:lang w:val="en-US" w:eastAsia="zh-CN"/>
              </w:rPr>
            </w:pPr>
          </w:p>
          <w:p w14:paraId="5C2EB5B0">
            <w:pPr>
              <w:pStyle w:val="15"/>
              <w:spacing w:before="62" w:line="190" w:lineRule="auto"/>
              <w:jc w:val="center"/>
              <w:rPr>
                <w:rFonts w:hint="default" w:eastAsia="宋体"/>
                <w:color w:val="auto"/>
                <w:spacing w:val="-9"/>
                <w:lang w:val="en-US" w:eastAsia="zh-CN"/>
              </w:rPr>
            </w:pPr>
            <w:r>
              <w:rPr>
                <w:rFonts w:hint="eastAsia"/>
                <w:color w:val="auto"/>
                <w:spacing w:val="-9"/>
                <w:lang w:val="en-US" w:eastAsia="zh-CN"/>
              </w:rPr>
              <w:t>10</w:t>
            </w:r>
          </w:p>
        </w:tc>
      </w:tr>
    </w:tbl>
    <w:p w14:paraId="26415F8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181" w:firstLineChars="200"/>
        <w:textAlignment w:val="baseline"/>
        <w:outlineLvl w:val="2"/>
        <w:rPr>
          <w:rFonts w:hint="eastAsia" w:ascii="宋体" w:hAnsi="宋体" w:eastAsia="宋体" w:cs="宋体"/>
          <w:b/>
          <w:bCs/>
          <w:color w:val="auto"/>
          <w:spacing w:val="-5"/>
          <w:sz w:val="10"/>
          <w:szCs w:val="10"/>
          <w:lang w:val="en-US" w:eastAsia="zh-CN"/>
        </w:rPr>
      </w:pPr>
    </w:p>
    <w:p w14:paraId="4BB5BD79">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hint="eastAsia" w:ascii="宋体" w:hAnsi="宋体" w:eastAsia="宋体" w:cs="宋体"/>
          <w:b/>
          <w:bCs/>
          <w:color w:val="auto"/>
          <w:spacing w:val="-5"/>
          <w:sz w:val="24"/>
          <w:szCs w:val="24"/>
          <w:lang w:val="en-US" w:eastAsia="zh-CN"/>
        </w:rPr>
      </w:pPr>
      <w:r>
        <w:rPr>
          <w:rFonts w:hint="eastAsia" w:ascii="宋体" w:hAnsi="宋体" w:eastAsia="宋体" w:cs="宋体"/>
          <w:b/>
          <w:bCs/>
          <w:color w:val="auto"/>
          <w:spacing w:val="-5"/>
          <w:sz w:val="24"/>
          <w:szCs w:val="24"/>
          <w:lang w:val="en-US" w:eastAsia="zh-CN"/>
        </w:rPr>
        <w:t>3.数字教学</w:t>
      </w:r>
      <w:r>
        <w:rPr>
          <w:rFonts w:hint="eastAsia" w:ascii="宋体" w:hAnsi="宋体" w:eastAsia="宋体" w:cs="宋体"/>
          <w:b/>
          <w:bCs/>
          <w:color w:val="auto"/>
          <w:spacing w:val="-4"/>
          <w:sz w:val="24"/>
          <w:szCs w:val="24"/>
          <w:lang w:val="en-US" w:eastAsia="zh-CN"/>
        </w:rPr>
        <w:t>资源</w:t>
      </w:r>
      <w:r>
        <w:rPr>
          <w:rFonts w:hint="eastAsia" w:ascii="宋体" w:hAnsi="宋体" w:eastAsia="宋体" w:cs="宋体"/>
          <w:b/>
          <w:bCs/>
          <w:color w:val="auto"/>
          <w:spacing w:val="-5"/>
          <w:sz w:val="24"/>
          <w:szCs w:val="24"/>
          <w:lang w:val="en-US" w:eastAsia="zh-CN"/>
        </w:rPr>
        <w:t>配置基本要求</w:t>
      </w:r>
    </w:p>
    <w:p w14:paraId="44A2B64B">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hint="eastAsia" w:ascii="宋体" w:hAnsi="宋体" w:eastAsia="宋体" w:cs="宋体"/>
          <w:color w:val="auto"/>
          <w:spacing w:val="3"/>
          <w:sz w:val="24"/>
          <w:szCs w:val="24"/>
          <w:lang w:eastAsia="zh-CN"/>
        </w:rPr>
      </w:pPr>
      <w:r>
        <w:rPr>
          <w:rFonts w:hint="eastAsia" w:ascii="宋体" w:hAnsi="宋体" w:eastAsia="宋体" w:cs="宋体"/>
          <w:color w:val="auto"/>
          <w:spacing w:val="3"/>
          <w:sz w:val="24"/>
          <w:szCs w:val="24"/>
          <w:lang w:val="en-US" w:eastAsia="zh-CN"/>
        </w:rPr>
        <w:t>建</w:t>
      </w:r>
      <w:r>
        <w:rPr>
          <w:rFonts w:hint="eastAsia" w:ascii="宋体" w:hAnsi="宋体" w:eastAsia="宋体" w:cs="宋体"/>
          <w:color w:val="auto"/>
          <w:spacing w:val="3"/>
          <w:sz w:val="24"/>
          <w:szCs w:val="24"/>
        </w:rPr>
        <w:t>设、配备与本专业有关的教学课件、数字化教学案例库、虚拟仿真实训平台数字教材等专业教学资源库，</w:t>
      </w:r>
      <w:r>
        <w:rPr>
          <w:rFonts w:hint="eastAsia" w:ascii="宋体" w:hAnsi="宋体" w:eastAsia="宋体" w:cs="宋体"/>
          <w:color w:val="auto"/>
          <w:spacing w:val="3"/>
          <w:sz w:val="24"/>
          <w:szCs w:val="24"/>
          <w:lang w:val="en-US" w:eastAsia="zh-CN"/>
        </w:rPr>
        <w:t>满足教学</w:t>
      </w:r>
      <w:r>
        <w:rPr>
          <w:rFonts w:hint="eastAsia" w:ascii="宋体" w:hAnsi="宋体" w:eastAsia="宋体" w:cs="宋体"/>
          <w:color w:val="auto"/>
          <w:spacing w:val="3"/>
          <w:sz w:val="24"/>
          <w:szCs w:val="24"/>
        </w:rPr>
        <w:t>种类丰富、形式多样、使用便捷、动态更新、</w:t>
      </w:r>
      <w:r>
        <w:rPr>
          <w:rFonts w:hint="eastAsia" w:ascii="宋体" w:hAnsi="宋体" w:eastAsia="宋体" w:cs="宋体"/>
          <w:color w:val="auto"/>
          <w:spacing w:val="3"/>
          <w:sz w:val="24"/>
          <w:szCs w:val="24"/>
          <w:lang w:val="en-US" w:eastAsia="zh-CN"/>
        </w:rPr>
        <w:t>贴合</w:t>
      </w:r>
      <w:r>
        <w:rPr>
          <w:rFonts w:hint="eastAsia" w:ascii="宋体" w:hAnsi="宋体" w:eastAsia="宋体" w:cs="宋体"/>
          <w:color w:val="auto"/>
          <w:spacing w:val="3"/>
          <w:sz w:val="24"/>
          <w:szCs w:val="24"/>
        </w:rPr>
        <w:t>教学</w:t>
      </w:r>
      <w:r>
        <w:rPr>
          <w:rFonts w:hint="eastAsia" w:ascii="宋体" w:hAnsi="宋体" w:eastAsia="宋体" w:cs="宋体"/>
          <w:color w:val="auto"/>
          <w:spacing w:val="3"/>
          <w:sz w:val="24"/>
          <w:szCs w:val="24"/>
          <w:lang w:eastAsia="zh-CN"/>
        </w:rPr>
        <w:t>。</w:t>
      </w:r>
    </w:p>
    <w:p w14:paraId="233ED305">
      <w:pPr>
        <w:keepNext w:val="0"/>
        <w:keepLines w:val="0"/>
        <w:pageBreakBefore w:val="0"/>
        <w:widowControl/>
        <w:kinsoku w:val="0"/>
        <w:wordWrap/>
        <w:overflowPunct/>
        <w:topLinePunct w:val="0"/>
        <w:autoSpaceDE w:val="0"/>
        <w:autoSpaceDN w:val="0"/>
        <w:bidi w:val="0"/>
        <w:adjustRightInd w:val="0"/>
        <w:snapToGrid w:val="0"/>
        <w:spacing w:line="440" w:lineRule="exact"/>
        <w:ind w:firstLine="414" w:firstLineChars="200"/>
        <w:jc w:val="center"/>
        <w:textAlignment w:val="baseline"/>
        <w:rPr>
          <w:rFonts w:hint="eastAsia" w:ascii="宋体" w:hAnsi="宋体" w:eastAsia="宋体" w:cs="宋体"/>
          <w:b/>
          <w:bCs/>
          <w:color w:val="auto"/>
          <w:spacing w:val="-2"/>
          <w:sz w:val="21"/>
          <w:szCs w:val="21"/>
          <w:lang w:val="en-US" w:eastAsia="zh-CN"/>
        </w:rPr>
      </w:pPr>
      <w:r>
        <w:rPr>
          <w:rFonts w:hint="eastAsia" w:ascii="宋体" w:hAnsi="宋体" w:eastAsia="宋体" w:cs="宋体"/>
          <w:b/>
          <w:bCs/>
          <w:color w:val="auto"/>
          <w:spacing w:val="-2"/>
          <w:sz w:val="21"/>
          <w:szCs w:val="21"/>
          <w:lang w:val="en-US" w:eastAsia="zh-CN"/>
        </w:rPr>
        <w:t>表20  大数据与会计专业数字化资源选用表</w:t>
      </w:r>
    </w:p>
    <w:tbl>
      <w:tblPr>
        <w:tblStyle w:val="13"/>
        <w:tblW w:w="89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2876"/>
        <w:gridCol w:w="4620"/>
      </w:tblGrid>
      <w:tr w14:paraId="31D2F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427" w:type="dxa"/>
            <w:shd w:val="clear" w:color="auto" w:fill="DCE6F1"/>
            <w:noWrap w:val="0"/>
            <w:vAlign w:val="top"/>
          </w:tcPr>
          <w:p w14:paraId="358553F9">
            <w:pPr>
              <w:pStyle w:val="15"/>
              <w:spacing w:before="176" w:line="230" w:lineRule="auto"/>
              <w:ind w:left="519"/>
              <w:rPr>
                <w:b/>
                <w:bCs/>
                <w:color w:val="auto"/>
              </w:rPr>
            </w:pPr>
            <w:r>
              <w:rPr>
                <w:b/>
                <w:bCs/>
                <w:color w:val="auto"/>
                <w:spacing w:val="10"/>
              </w:rPr>
              <w:t>序号</w:t>
            </w:r>
          </w:p>
        </w:tc>
        <w:tc>
          <w:tcPr>
            <w:tcW w:w="2876" w:type="dxa"/>
            <w:shd w:val="clear" w:color="auto" w:fill="DCE6F1"/>
            <w:noWrap w:val="0"/>
            <w:vAlign w:val="top"/>
          </w:tcPr>
          <w:p w14:paraId="7330C88E">
            <w:pPr>
              <w:pStyle w:val="15"/>
              <w:spacing w:before="176" w:line="228" w:lineRule="auto"/>
              <w:ind w:left="721"/>
              <w:rPr>
                <w:b/>
                <w:bCs/>
                <w:color w:val="auto"/>
              </w:rPr>
            </w:pPr>
            <w:r>
              <w:rPr>
                <w:b/>
                <w:bCs/>
                <w:color w:val="auto"/>
                <w:spacing w:val="22"/>
              </w:rPr>
              <w:t>数字化资源名称</w:t>
            </w:r>
          </w:p>
        </w:tc>
        <w:tc>
          <w:tcPr>
            <w:tcW w:w="4620" w:type="dxa"/>
            <w:shd w:val="clear" w:color="auto" w:fill="DCE6F1"/>
            <w:noWrap w:val="0"/>
            <w:vAlign w:val="top"/>
          </w:tcPr>
          <w:p w14:paraId="63B09F9C">
            <w:pPr>
              <w:pStyle w:val="15"/>
              <w:spacing w:before="176" w:line="230" w:lineRule="auto"/>
              <w:ind w:left="1923"/>
              <w:rPr>
                <w:b/>
                <w:bCs/>
                <w:color w:val="auto"/>
              </w:rPr>
            </w:pPr>
            <w:r>
              <w:rPr>
                <w:b/>
                <w:bCs/>
                <w:color w:val="auto"/>
                <w:spacing w:val="12"/>
              </w:rPr>
              <w:t>资源网址</w:t>
            </w:r>
          </w:p>
        </w:tc>
      </w:tr>
      <w:tr w14:paraId="54372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427" w:type="dxa"/>
            <w:noWrap w:val="0"/>
            <w:vAlign w:val="top"/>
          </w:tcPr>
          <w:p w14:paraId="7AB1E3AC">
            <w:pPr>
              <w:pStyle w:val="15"/>
              <w:spacing w:before="235" w:line="190" w:lineRule="auto"/>
              <w:ind w:left="705"/>
              <w:jc w:val="both"/>
              <w:rPr>
                <w:color w:val="auto"/>
              </w:rPr>
            </w:pPr>
            <w:r>
              <w:rPr>
                <w:color w:val="auto"/>
              </w:rPr>
              <w:t>1</w:t>
            </w:r>
          </w:p>
        </w:tc>
        <w:tc>
          <w:tcPr>
            <w:tcW w:w="2876" w:type="dxa"/>
            <w:noWrap w:val="0"/>
            <w:vAlign w:val="top"/>
          </w:tcPr>
          <w:p w14:paraId="5BB25A1D">
            <w:pPr>
              <w:pStyle w:val="15"/>
              <w:spacing w:before="173" w:line="229" w:lineRule="auto"/>
              <w:ind w:left="1140"/>
              <w:jc w:val="both"/>
              <w:rPr>
                <w:color w:val="auto"/>
              </w:rPr>
            </w:pPr>
            <w:r>
              <w:rPr>
                <w:color w:val="auto"/>
                <w:spacing w:val="27"/>
              </w:rPr>
              <w:t>专一网</w:t>
            </w:r>
          </w:p>
        </w:tc>
        <w:tc>
          <w:tcPr>
            <w:tcW w:w="4620" w:type="dxa"/>
            <w:noWrap w:val="0"/>
            <w:vAlign w:val="top"/>
          </w:tcPr>
          <w:p w14:paraId="6CDD98BE">
            <w:pPr>
              <w:pStyle w:val="15"/>
              <w:spacing w:before="173" w:line="223" w:lineRule="auto"/>
              <w:jc w:val="center"/>
              <w:rPr>
                <w:color w:val="auto"/>
              </w:rPr>
            </w:pPr>
            <w:r>
              <w:rPr>
                <w:color w:val="auto"/>
              </w:rPr>
              <w:fldChar w:fldCharType="begin"/>
            </w:r>
            <w:r>
              <w:rPr>
                <w:color w:val="auto"/>
              </w:rPr>
              <w:instrText xml:space="preserve"> HYPERLINK "http://www.chinazdap.com/" </w:instrText>
            </w:r>
            <w:r>
              <w:rPr>
                <w:color w:val="auto"/>
              </w:rPr>
              <w:fldChar w:fldCharType="separate"/>
            </w:r>
            <w:r>
              <w:rPr>
                <w:color w:val="auto"/>
                <w:spacing w:val="8"/>
              </w:rPr>
              <w:t>http://www.chinazdap.com/</w:t>
            </w:r>
            <w:r>
              <w:rPr>
                <w:color w:val="auto"/>
                <w:spacing w:val="8"/>
              </w:rPr>
              <w:fldChar w:fldCharType="end"/>
            </w:r>
          </w:p>
        </w:tc>
      </w:tr>
      <w:tr w14:paraId="7EA4C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427" w:type="dxa"/>
            <w:noWrap w:val="0"/>
            <w:vAlign w:val="top"/>
          </w:tcPr>
          <w:p w14:paraId="3787852B">
            <w:pPr>
              <w:pStyle w:val="15"/>
              <w:spacing w:before="241" w:line="189" w:lineRule="auto"/>
              <w:ind w:left="680"/>
              <w:jc w:val="both"/>
              <w:rPr>
                <w:color w:val="auto"/>
              </w:rPr>
            </w:pPr>
            <w:r>
              <w:rPr>
                <w:color w:val="auto"/>
              </w:rPr>
              <w:t>2</w:t>
            </w:r>
          </w:p>
        </w:tc>
        <w:tc>
          <w:tcPr>
            <w:tcW w:w="2876" w:type="dxa"/>
            <w:noWrap w:val="0"/>
            <w:vAlign w:val="top"/>
          </w:tcPr>
          <w:p w14:paraId="11E70AF5">
            <w:pPr>
              <w:pStyle w:val="15"/>
              <w:spacing w:before="175" w:line="230" w:lineRule="auto"/>
              <w:jc w:val="center"/>
              <w:rPr>
                <w:color w:val="auto"/>
              </w:rPr>
            </w:pPr>
            <w:r>
              <w:rPr>
                <w:color w:val="auto"/>
                <w:spacing w:val="16"/>
              </w:rPr>
              <w:t>超星学习通</w:t>
            </w:r>
          </w:p>
        </w:tc>
        <w:tc>
          <w:tcPr>
            <w:tcW w:w="4620" w:type="dxa"/>
            <w:noWrap w:val="0"/>
            <w:vAlign w:val="top"/>
          </w:tcPr>
          <w:p w14:paraId="4EE9CE96">
            <w:pPr>
              <w:pStyle w:val="15"/>
              <w:spacing w:before="176" w:line="222" w:lineRule="auto"/>
              <w:jc w:val="center"/>
              <w:rPr>
                <w:color w:val="auto"/>
              </w:rPr>
            </w:pPr>
            <w:r>
              <w:rPr>
                <w:color w:val="auto"/>
              </w:rPr>
              <w:fldChar w:fldCharType="begin"/>
            </w:r>
            <w:r>
              <w:rPr>
                <w:color w:val="auto"/>
              </w:rPr>
              <w:instrText xml:space="preserve"> HYPERLINK "http://www.chaoxing.com/" </w:instrText>
            </w:r>
            <w:r>
              <w:rPr>
                <w:color w:val="auto"/>
              </w:rPr>
              <w:fldChar w:fldCharType="separate"/>
            </w:r>
            <w:r>
              <w:rPr>
                <w:color w:val="auto"/>
                <w:spacing w:val="3"/>
              </w:rPr>
              <w:t>www.</w:t>
            </w:r>
            <w:r>
              <w:rPr>
                <w:color w:val="auto"/>
                <w:spacing w:val="-36"/>
              </w:rPr>
              <w:t xml:space="preserve"> </w:t>
            </w:r>
            <w:r>
              <w:rPr>
                <w:color w:val="auto"/>
                <w:spacing w:val="3"/>
              </w:rPr>
              <w:t>chaoxing.</w:t>
            </w:r>
            <w:r>
              <w:rPr>
                <w:color w:val="auto"/>
                <w:spacing w:val="-43"/>
              </w:rPr>
              <w:t xml:space="preserve"> </w:t>
            </w:r>
            <w:r>
              <w:rPr>
                <w:color w:val="auto"/>
                <w:spacing w:val="3"/>
              </w:rPr>
              <w:t>com</w:t>
            </w:r>
            <w:r>
              <w:rPr>
                <w:color w:val="auto"/>
                <w:spacing w:val="3"/>
              </w:rPr>
              <w:fldChar w:fldCharType="end"/>
            </w:r>
          </w:p>
        </w:tc>
      </w:tr>
      <w:tr w14:paraId="3EF8A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427" w:type="dxa"/>
            <w:noWrap w:val="0"/>
            <w:vAlign w:val="top"/>
          </w:tcPr>
          <w:p w14:paraId="5EC82765">
            <w:pPr>
              <w:pStyle w:val="15"/>
              <w:spacing w:before="242" w:line="189" w:lineRule="auto"/>
              <w:ind w:left="684"/>
              <w:jc w:val="both"/>
              <w:rPr>
                <w:color w:val="auto"/>
              </w:rPr>
            </w:pPr>
            <w:r>
              <w:rPr>
                <w:color w:val="auto"/>
              </w:rPr>
              <w:t>3</w:t>
            </w:r>
          </w:p>
        </w:tc>
        <w:tc>
          <w:tcPr>
            <w:tcW w:w="2876" w:type="dxa"/>
            <w:noWrap w:val="0"/>
            <w:vAlign w:val="top"/>
          </w:tcPr>
          <w:p w14:paraId="01E7CFCF">
            <w:pPr>
              <w:pStyle w:val="15"/>
              <w:spacing w:before="177" w:line="228" w:lineRule="auto"/>
              <w:ind w:left="1147"/>
              <w:jc w:val="both"/>
              <w:rPr>
                <w:color w:val="auto"/>
              </w:rPr>
            </w:pPr>
            <w:r>
              <w:rPr>
                <w:color w:val="auto"/>
                <w:spacing w:val="12"/>
              </w:rPr>
              <w:t>智慧树</w:t>
            </w:r>
          </w:p>
        </w:tc>
        <w:tc>
          <w:tcPr>
            <w:tcW w:w="4620" w:type="dxa"/>
            <w:noWrap w:val="0"/>
            <w:vAlign w:val="top"/>
          </w:tcPr>
          <w:p w14:paraId="257B35FA">
            <w:pPr>
              <w:pStyle w:val="15"/>
              <w:spacing w:before="177" w:line="255" w:lineRule="exact"/>
              <w:jc w:val="center"/>
              <w:rPr>
                <w:color w:val="auto"/>
              </w:rPr>
            </w:pPr>
            <w:r>
              <w:rPr>
                <w:color w:val="auto"/>
              </w:rPr>
              <w:fldChar w:fldCharType="begin"/>
            </w:r>
            <w:r>
              <w:rPr>
                <w:color w:val="auto"/>
              </w:rPr>
              <w:instrText xml:space="preserve"> HYPERLINK "http://www.zhihuishu.com/" </w:instrText>
            </w:r>
            <w:r>
              <w:rPr>
                <w:color w:val="auto"/>
              </w:rPr>
              <w:fldChar w:fldCharType="separate"/>
            </w:r>
            <w:r>
              <w:rPr>
                <w:color w:val="auto"/>
                <w:spacing w:val="3"/>
                <w:position w:val="1"/>
              </w:rPr>
              <w:t>www.</w:t>
            </w:r>
            <w:r>
              <w:rPr>
                <w:color w:val="auto"/>
                <w:spacing w:val="-33"/>
                <w:position w:val="1"/>
              </w:rPr>
              <w:t xml:space="preserve"> </w:t>
            </w:r>
            <w:r>
              <w:rPr>
                <w:color w:val="auto"/>
                <w:spacing w:val="3"/>
                <w:position w:val="1"/>
              </w:rPr>
              <w:t>zhihuishu.</w:t>
            </w:r>
            <w:r>
              <w:rPr>
                <w:color w:val="auto"/>
                <w:spacing w:val="-41"/>
                <w:position w:val="1"/>
              </w:rPr>
              <w:t xml:space="preserve"> </w:t>
            </w:r>
            <w:r>
              <w:rPr>
                <w:color w:val="auto"/>
                <w:spacing w:val="3"/>
                <w:position w:val="1"/>
              </w:rPr>
              <w:t>com</w:t>
            </w:r>
            <w:r>
              <w:rPr>
                <w:color w:val="auto"/>
                <w:spacing w:val="3"/>
                <w:position w:val="1"/>
              </w:rPr>
              <w:fldChar w:fldCharType="end"/>
            </w:r>
          </w:p>
        </w:tc>
      </w:tr>
      <w:tr w14:paraId="0366A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427" w:type="dxa"/>
            <w:noWrap w:val="0"/>
            <w:vAlign w:val="top"/>
          </w:tcPr>
          <w:p w14:paraId="58BC3D0B">
            <w:pPr>
              <w:pStyle w:val="15"/>
              <w:spacing w:before="244" w:line="189" w:lineRule="auto"/>
              <w:ind w:left="675"/>
              <w:jc w:val="both"/>
              <w:rPr>
                <w:color w:val="auto"/>
              </w:rPr>
            </w:pPr>
            <w:r>
              <w:rPr>
                <w:color w:val="auto"/>
              </w:rPr>
              <w:t>4</w:t>
            </w:r>
          </w:p>
        </w:tc>
        <w:tc>
          <w:tcPr>
            <w:tcW w:w="2876" w:type="dxa"/>
            <w:noWrap w:val="0"/>
            <w:vAlign w:val="top"/>
          </w:tcPr>
          <w:p w14:paraId="6E380B8C">
            <w:pPr>
              <w:pStyle w:val="15"/>
              <w:spacing w:before="179" w:line="229" w:lineRule="auto"/>
              <w:ind w:left="1170"/>
              <w:jc w:val="both"/>
              <w:rPr>
                <w:color w:val="auto"/>
              </w:rPr>
            </w:pPr>
            <w:r>
              <w:rPr>
                <w:color w:val="auto"/>
                <w:spacing w:val="3"/>
              </w:rPr>
              <w:t>网中网</w:t>
            </w:r>
          </w:p>
        </w:tc>
        <w:tc>
          <w:tcPr>
            <w:tcW w:w="4620" w:type="dxa"/>
            <w:noWrap w:val="0"/>
            <w:vAlign w:val="top"/>
          </w:tcPr>
          <w:p w14:paraId="09E496E5">
            <w:pPr>
              <w:pStyle w:val="15"/>
              <w:spacing w:before="179" w:line="255" w:lineRule="exact"/>
              <w:jc w:val="center"/>
              <w:rPr>
                <w:color w:val="auto"/>
              </w:rPr>
            </w:pPr>
            <w:r>
              <w:rPr>
                <w:color w:val="auto"/>
              </w:rPr>
              <w:fldChar w:fldCharType="begin"/>
            </w:r>
            <w:r>
              <w:rPr>
                <w:color w:val="auto"/>
              </w:rPr>
              <w:instrText xml:space="preserve"> HYPERLINK "http://www.netinnet.com/" </w:instrText>
            </w:r>
            <w:r>
              <w:rPr>
                <w:color w:val="auto"/>
              </w:rPr>
              <w:fldChar w:fldCharType="separate"/>
            </w:r>
            <w:r>
              <w:rPr>
                <w:color w:val="auto"/>
                <w:spacing w:val="3"/>
                <w:position w:val="1"/>
              </w:rPr>
              <w:t>www.</w:t>
            </w:r>
            <w:r>
              <w:rPr>
                <w:color w:val="auto"/>
                <w:spacing w:val="-36"/>
                <w:position w:val="1"/>
              </w:rPr>
              <w:t xml:space="preserve"> </w:t>
            </w:r>
            <w:r>
              <w:rPr>
                <w:color w:val="auto"/>
                <w:spacing w:val="3"/>
                <w:position w:val="1"/>
              </w:rPr>
              <w:t>netinnet.</w:t>
            </w:r>
            <w:r>
              <w:rPr>
                <w:color w:val="auto"/>
                <w:spacing w:val="-43"/>
                <w:position w:val="1"/>
              </w:rPr>
              <w:t xml:space="preserve"> </w:t>
            </w:r>
            <w:r>
              <w:rPr>
                <w:color w:val="auto"/>
                <w:spacing w:val="3"/>
                <w:position w:val="1"/>
              </w:rPr>
              <w:t>com</w:t>
            </w:r>
            <w:r>
              <w:rPr>
                <w:color w:val="auto"/>
                <w:spacing w:val="3"/>
                <w:position w:val="1"/>
              </w:rPr>
              <w:fldChar w:fldCharType="end"/>
            </w:r>
          </w:p>
        </w:tc>
      </w:tr>
      <w:tr w14:paraId="7E5B2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427" w:type="dxa"/>
            <w:noWrap w:val="0"/>
            <w:vAlign w:val="top"/>
          </w:tcPr>
          <w:p w14:paraId="42209120">
            <w:pPr>
              <w:pStyle w:val="15"/>
              <w:spacing w:before="247" w:line="188" w:lineRule="auto"/>
              <w:ind w:left="684"/>
              <w:jc w:val="both"/>
              <w:rPr>
                <w:color w:val="auto"/>
              </w:rPr>
            </w:pPr>
            <w:r>
              <w:rPr>
                <w:color w:val="auto"/>
              </w:rPr>
              <w:t>5</w:t>
            </w:r>
          </w:p>
        </w:tc>
        <w:tc>
          <w:tcPr>
            <w:tcW w:w="2876" w:type="dxa"/>
            <w:noWrap w:val="0"/>
            <w:vAlign w:val="top"/>
          </w:tcPr>
          <w:p w14:paraId="42BA56BA">
            <w:pPr>
              <w:pStyle w:val="15"/>
              <w:spacing w:before="181" w:line="229" w:lineRule="auto"/>
              <w:ind w:left="1145"/>
              <w:jc w:val="both"/>
              <w:rPr>
                <w:color w:val="auto"/>
              </w:rPr>
            </w:pPr>
            <w:r>
              <w:rPr>
                <w:color w:val="auto"/>
                <w:spacing w:val="13"/>
              </w:rPr>
              <w:t>新道云</w:t>
            </w:r>
          </w:p>
        </w:tc>
        <w:tc>
          <w:tcPr>
            <w:tcW w:w="4620" w:type="dxa"/>
            <w:noWrap w:val="0"/>
            <w:vAlign w:val="top"/>
          </w:tcPr>
          <w:p w14:paraId="29DC38A8">
            <w:pPr>
              <w:pStyle w:val="15"/>
              <w:spacing w:before="181" w:line="223" w:lineRule="auto"/>
              <w:jc w:val="center"/>
              <w:rPr>
                <w:color w:val="auto"/>
              </w:rPr>
            </w:pPr>
            <w:r>
              <w:rPr>
                <w:color w:val="auto"/>
              </w:rPr>
              <w:fldChar w:fldCharType="begin"/>
            </w:r>
            <w:r>
              <w:rPr>
                <w:color w:val="auto"/>
              </w:rPr>
              <w:instrText xml:space="preserve"> HYPERLINK "https://cloud.seentao.com/" </w:instrText>
            </w:r>
            <w:r>
              <w:rPr>
                <w:color w:val="auto"/>
              </w:rPr>
              <w:fldChar w:fldCharType="separate"/>
            </w:r>
            <w:r>
              <w:rPr>
                <w:color w:val="auto"/>
              </w:rPr>
              <w:t>https</w:t>
            </w:r>
            <w:r>
              <w:rPr>
                <w:color w:val="auto"/>
                <w:spacing w:val="20"/>
              </w:rPr>
              <w:t>://</w:t>
            </w:r>
            <w:r>
              <w:rPr>
                <w:color w:val="auto"/>
              </w:rPr>
              <w:t>cloud</w:t>
            </w:r>
            <w:r>
              <w:rPr>
                <w:color w:val="auto"/>
                <w:spacing w:val="20"/>
              </w:rPr>
              <w:t>.</w:t>
            </w:r>
            <w:r>
              <w:rPr>
                <w:color w:val="auto"/>
              </w:rPr>
              <w:t>seentao</w:t>
            </w:r>
            <w:r>
              <w:rPr>
                <w:color w:val="auto"/>
                <w:spacing w:val="20"/>
              </w:rPr>
              <w:t>.</w:t>
            </w:r>
            <w:r>
              <w:rPr>
                <w:color w:val="auto"/>
              </w:rPr>
              <w:t>com</w:t>
            </w:r>
            <w:r>
              <w:rPr>
                <w:color w:val="auto"/>
                <w:spacing w:val="20"/>
              </w:rPr>
              <w:t>/</w:t>
            </w:r>
            <w:r>
              <w:rPr>
                <w:color w:val="auto"/>
                <w:spacing w:val="20"/>
              </w:rPr>
              <w:fldChar w:fldCharType="end"/>
            </w:r>
          </w:p>
        </w:tc>
      </w:tr>
      <w:tr w14:paraId="2C19D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427" w:type="dxa"/>
            <w:noWrap w:val="0"/>
            <w:vAlign w:val="top"/>
          </w:tcPr>
          <w:p w14:paraId="3906CCA6">
            <w:pPr>
              <w:pStyle w:val="15"/>
              <w:spacing w:before="247" w:line="188" w:lineRule="auto"/>
              <w:jc w:val="center"/>
              <w:rPr>
                <w:rFonts w:hint="eastAsia" w:eastAsia="宋体"/>
                <w:color w:val="auto"/>
                <w:lang w:val="en-US" w:eastAsia="zh-CN"/>
              </w:rPr>
            </w:pPr>
            <w:r>
              <w:rPr>
                <w:rFonts w:hint="eastAsia"/>
                <w:color w:val="auto"/>
                <w:lang w:val="en-US" w:eastAsia="zh-CN"/>
              </w:rPr>
              <w:t>6</w:t>
            </w:r>
          </w:p>
        </w:tc>
        <w:tc>
          <w:tcPr>
            <w:tcW w:w="2876" w:type="dxa"/>
            <w:noWrap w:val="0"/>
            <w:vAlign w:val="top"/>
          </w:tcPr>
          <w:p w14:paraId="342E276F">
            <w:pPr>
              <w:pStyle w:val="15"/>
              <w:spacing w:before="181" w:line="229" w:lineRule="auto"/>
              <w:ind w:left="1145"/>
              <w:jc w:val="both"/>
              <w:rPr>
                <w:rFonts w:hint="eastAsia" w:eastAsia="宋体"/>
                <w:color w:val="auto"/>
                <w:spacing w:val="13"/>
                <w:lang w:val="en-US" w:eastAsia="zh-CN"/>
              </w:rPr>
            </w:pPr>
            <w:r>
              <w:rPr>
                <w:rFonts w:hint="eastAsia"/>
                <w:color w:val="auto"/>
                <w:spacing w:val="13"/>
                <w:lang w:val="en-US" w:eastAsia="zh-CN"/>
              </w:rPr>
              <w:t>柠檬云</w:t>
            </w:r>
          </w:p>
        </w:tc>
        <w:tc>
          <w:tcPr>
            <w:tcW w:w="4620" w:type="dxa"/>
            <w:noWrap w:val="0"/>
            <w:vAlign w:val="top"/>
          </w:tcPr>
          <w:p w14:paraId="777139C5">
            <w:pPr>
              <w:pStyle w:val="15"/>
              <w:spacing w:before="181" w:line="223" w:lineRule="auto"/>
              <w:jc w:val="center"/>
              <w:rPr>
                <w:color w:val="auto"/>
              </w:rPr>
            </w:pPr>
            <w:r>
              <w:rPr>
                <w:rFonts w:hint="eastAsia"/>
                <w:color w:val="auto"/>
              </w:rPr>
              <w:t>https://www.ningmengyun.com</w:t>
            </w:r>
          </w:p>
        </w:tc>
      </w:tr>
    </w:tbl>
    <w:p w14:paraId="1A7200AC">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本专业利用职教云、云上实训、智慧树及超星等数字化教学资源库、知网、万方等文献资料、常见问题</w:t>
      </w:r>
      <w:r>
        <w:rPr>
          <w:rFonts w:hint="eastAsia" w:ascii="宋体" w:hAnsi="宋体" w:eastAsia="宋体" w:cs="宋体"/>
          <w:color w:val="auto"/>
          <w:spacing w:val="2"/>
          <w:sz w:val="24"/>
          <w:szCs w:val="24"/>
        </w:rPr>
        <w:t>解答</w:t>
      </w:r>
      <w:r>
        <w:rPr>
          <w:rFonts w:hint="eastAsia" w:ascii="宋体" w:hAnsi="宋体" w:eastAsia="宋体" w:cs="宋体"/>
          <w:color w:val="auto"/>
          <w:spacing w:val="3"/>
          <w:sz w:val="24"/>
          <w:szCs w:val="24"/>
        </w:rPr>
        <w:t>等的信息化条件。引导鼓励教师开发并利用信息化教学资源、教学平台，创新教学方法、提升教学效果。</w:t>
      </w:r>
    </w:p>
    <w:p w14:paraId="5D70109C">
      <w:pPr>
        <w:keepNext w:val="0"/>
        <w:keepLines w:val="0"/>
        <w:pageBreakBefore w:val="0"/>
        <w:widowControl/>
        <w:kinsoku w:val="0"/>
        <w:wordWrap/>
        <w:overflowPunct/>
        <w:topLinePunct w:val="0"/>
        <w:autoSpaceDE w:val="0"/>
        <w:autoSpaceDN w:val="0"/>
        <w:bidi w:val="0"/>
        <w:adjustRightInd w:val="0"/>
        <w:snapToGrid w:val="0"/>
        <w:spacing w:line="240" w:lineRule="auto"/>
        <w:ind w:firstLine="212" w:firstLineChars="200"/>
        <w:textAlignment w:val="baseline"/>
        <w:rPr>
          <w:rFonts w:hint="eastAsia" w:ascii="宋体" w:hAnsi="宋体" w:eastAsia="宋体" w:cs="宋体"/>
          <w:color w:val="auto"/>
          <w:spacing w:val="3"/>
          <w:sz w:val="10"/>
          <w:szCs w:val="10"/>
        </w:rPr>
      </w:pPr>
    </w:p>
    <w:p w14:paraId="6B69A3E2">
      <w:pPr>
        <w:keepNext w:val="0"/>
        <w:keepLines w:val="0"/>
        <w:pageBreakBefore w:val="0"/>
        <w:widowControl/>
        <w:kinsoku w:val="0"/>
        <w:wordWrap/>
        <w:overflowPunct/>
        <w:topLinePunct w:val="0"/>
        <w:autoSpaceDE w:val="0"/>
        <w:autoSpaceDN w:val="0"/>
        <w:bidi w:val="0"/>
        <w:adjustRightInd w:val="0"/>
        <w:snapToGrid w:val="0"/>
        <w:spacing w:line="440" w:lineRule="exact"/>
        <w:ind w:firstLine="414" w:firstLineChars="200"/>
        <w:jc w:val="center"/>
        <w:textAlignment w:val="baseline"/>
        <w:rPr>
          <w:rFonts w:hint="eastAsia" w:ascii="宋体" w:hAnsi="宋体" w:eastAsia="宋体" w:cs="宋体"/>
          <w:b/>
          <w:bCs/>
          <w:color w:val="auto"/>
          <w:spacing w:val="-2"/>
          <w:sz w:val="21"/>
          <w:szCs w:val="21"/>
          <w:lang w:val="en-US" w:eastAsia="zh-CN"/>
        </w:rPr>
      </w:pPr>
      <w:r>
        <w:rPr>
          <w:rFonts w:hint="eastAsia" w:ascii="宋体" w:hAnsi="宋体" w:eastAsia="宋体" w:cs="宋体"/>
          <w:b/>
          <w:bCs/>
          <w:color w:val="auto"/>
          <w:spacing w:val="-2"/>
          <w:sz w:val="21"/>
          <w:szCs w:val="21"/>
          <w:lang w:val="en-US" w:eastAsia="zh-CN"/>
        </w:rPr>
        <w:t>表21  大数据与会计专业数字化资源选用表</w:t>
      </w:r>
    </w:p>
    <w:tbl>
      <w:tblPr>
        <w:tblStyle w:val="13"/>
        <w:tblW w:w="8864" w:type="dxa"/>
        <w:tblInd w:w="2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2"/>
        <w:gridCol w:w="2593"/>
        <w:gridCol w:w="5729"/>
      </w:tblGrid>
      <w:tr w14:paraId="2EA0A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42" w:type="dxa"/>
            <w:shd w:val="clear" w:color="auto" w:fill="DCE6F1"/>
            <w:noWrap w:val="0"/>
            <w:textDirection w:val="tbRlV"/>
            <w:vAlign w:val="top"/>
          </w:tcPr>
          <w:p w14:paraId="5E672C01">
            <w:pPr>
              <w:pStyle w:val="15"/>
              <w:spacing w:before="206" w:line="207" w:lineRule="auto"/>
              <w:ind w:left="131"/>
              <w:rPr>
                <w:b/>
                <w:bCs/>
                <w:color w:val="auto"/>
                <w:sz w:val="20"/>
                <w:szCs w:val="20"/>
              </w:rPr>
            </w:pPr>
            <w:r>
              <w:rPr>
                <w:b/>
                <w:bCs/>
                <w:color w:val="auto"/>
                <w:spacing w:val="18"/>
                <w:sz w:val="20"/>
                <w:szCs w:val="20"/>
              </w:rPr>
              <w:t>序号</w:t>
            </w:r>
          </w:p>
        </w:tc>
        <w:tc>
          <w:tcPr>
            <w:tcW w:w="2593" w:type="dxa"/>
            <w:shd w:val="clear" w:color="auto" w:fill="DCE6F1"/>
            <w:noWrap w:val="0"/>
            <w:vAlign w:val="top"/>
          </w:tcPr>
          <w:p w14:paraId="5E2FCB88">
            <w:pPr>
              <w:spacing w:line="255" w:lineRule="auto"/>
              <w:rPr>
                <w:rFonts w:ascii="Arial"/>
                <w:b/>
                <w:bCs/>
                <w:color w:val="auto"/>
                <w:sz w:val="20"/>
                <w:szCs w:val="20"/>
              </w:rPr>
            </w:pPr>
          </w:p>
          <w:p w14:paraId="77540F2E">
            <w:pPr>
              <w:pStyle w:val="15"/>
              <w:spacing w:before="61" w:line="228" w:lineRule="auto"/>
              <w:jc w:val="center"/>
              <w:rPr>
                <w:b/>
                <w:bCs/>
                <w:color w:val="auto"/>
                <w:sz w:val="20"/>
                <w:szCs w:val="20"/>
              </w:rPr>
            </w:pPr>
            <w:r>
              <w:rPr>
                <w:b/>
                <w:bCs/>
                <w:color w:val="auto"/>
                <w:spacing w:val="22"/>
                <w:sz w:val="20"/>
                <w:szCs w:val="20"/>
              </w:rPr>
              <w:t>数字化资源名称</w:t>
            </w:r>
          </w:p>
        </w:tc>
        <w:tc>
          <w:tcPr>
            <w:tcW w:w="5729" w:type="dxa"/>
            <w:shd w:val="clear" w:color="auto" w:fill="DCE6F1"/>
            <w:noWrap w:val="0"/>
            <w:vAlign w:val="top"/>
          </w:tcPr>
          <w:p w14:paraId="40308840">
            <w:pPr>
              <w:spacing w:line="254" w:lineRule="auto"/>
              <w:rPr>
                <w:rFonts w:ascii="Arial"/>
                <w:b/>
                <w:bCs/>
                <w:color w:val="auto"/>
                <w:sz w:val="20"/>
                <w:szCs w:val="20"/>
              </w:rPr>
            </w:pPr>
          </w:p>
          <w:p w14:paraId="61FCBEDC">
            <w:pPr>
              <w:pStyle w:val="15"/>
              <w:spacing w:before="62" w:line="230" w:lineRule="auto"/>
              <w:ind w:left="2488" w:firstLine="450" w:firstLineChars="200"/>
              <w:rPr>
                <w:b/>
                <w:bCs/>
                <w:color w:val="auto"/>
                <w:sz w:val="20"/>
                <w:szCs w:val="20"/>
              </w:rPr>
            </w:pPr>
            <w:r>
              <w:rPr>
                <w:b/>
                <w:bCs/>
                <w:color w:val="auto"/>
                <w:spacing w:val="12"/>
                <w:sz w:val="20"/>
                <w:szCs w:val="20"/>
              </w:rPr>
              <w:t>资源网址</w:t>
            </w:r>
          </w:p>
        </w:tc>
      </w:tr>
      <w:tr w14:paraId="4FF14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42" w:type="dxa"/>
            <w:noWrap w:val="0"/>
            <w:vAlign w:val="center"/>
          </w:tcPr>
          <w:p w14:paraId="2916086E">
            <w:pPr>
              <w:spacing w:line="317" w:lineRule="auto"/>
              <w:jc w:val="center"/>
              <w:rPr>
                <w:rFonts w:ascii="Arial"/>
                <w:color w:val="auto"/>
                <w:sz w:val="21"/>
              </w:rPr>
            </w:pPr>
          </w:p>
          <w:p w14:paraId="398661D1">
            <w:pPr>
              <w:pStyle w:val="15"/>
              <w:spacing w:before="62" w:line="190" w:lineRule="auto"/>
              <w:ind w:left="268" w:firstLine="400" w:firstLineChars="200"/>
              <w:jc w:val="both"/>
              <w:rPr>
                <w:color w:val="auto"/>
              </w:rPr>
            </w:pPr>
            <w:r>
              <w:rPr>
                <w:rFonts w:hint="eastAsia"/>
                <w:color w:val="auto"/>
                <w:lang w:val="en-US" w:eastAsia="zh-CN"/>
              </w:rPr>
              <w:t>1</w:t>
            </w:r>
            <w:r>
              <w:rPr>
                <w:color w:val="auto"/>
              </w:rPr>
              <w:t>1</w:t>
            </w:r>
          </w:p>
        </w:tc>
        <w:tc>
          <w:tcPr>
            <w:tcW w:w="2593" w:type="dxa"/>
            <w:noWrap w:val="0"/>
            <w:vAlign w:val="top"/>
          </w:tcPr>
          <w:p w14:paraId="2E03C375">
            <w:pPr>
              <w:keepNext w:val="0"/>
              <w:keepLines w:val="0"/>
              <w:pageBreakBefore w:val="0"/>
              <w:widowControl/>
              <w:kinsoku w:val="0"/>
              <w:wordWrap/>
              <w:overflowPunct/>
              <w:topLinePunct w:val="0"/>
              <w:autoSpaceDE w:val="0"/>
              <w:autoSpaceDN w:val="0"/>
              <w:bidi w:val="0"/>
              <w:adjustRightInd w:val="0"/>
              <w:snapToGrid w:val="0"/>
              <w:spacing w:line="287" w:lineRule="auto"/>
              <w:ind w:firstLine="0" w:firstLineChars="0"/>
              <w:jc w:val="center"/>
              <w:textAlignment w:val="baseline"/>
              <w:rPr>
                <w:rFonts w:ascii="Arial"/>
                <w:color w:val="auto"/>
                <w:sz w:val="21"/>
              </w:rPr>
            </w:pPr>
          </w:p>
          <w:p w14:paraId="7BA21980">
            <w:pPr>
              <w:pStyle w:val="15"/>
              <w:keepNext w:val="0"/>
              <w:keepLines w:val="0"/>
              <w:pageBreakBefore w:val="0"/>
              <w:widowControl/>
              <w:kinsoku w:val="0"/>
              <w:wordWrap/>
              <w:overflowPunct/>
              <w:topLinePunct w:val="0"/>
              <w:autoSpaceDE w:val="0"/>
              <w:autoSpaceDN w:val="0"/>
              <w:bidi w:val="0"/>
              <w:adjustRightInd w:val="0"/>
              <w:snapToGrid w:val="0"/>
              <w:spacing w:before="62" w:line="227" w:lineRule="auto"/>
              <w:ind w:firstLine="0" w:firstLineChars="0"/>
              <w:jc w:val="center"/>
              <w:textAlignment w:val="baseline"/>
              <w:rPr>
                <w:color w:val="auto"/>
              </w:rPr>
            </w:pPr>
            <w:r>
              <w:rPr>
                <w:color w:val="auto"/>
                <w:spacing w:val="18"/>
              </w:rPr>
              <w:t>基础会计</w:t>
            </w:r>
          </w:p>
        </w:tc>
        <w:tc>
          <w:tcPr>
            <w:tcW w:w="5729" w:type="dxa"/>
            <w:noWrap w:val="0"/>
            <w:vAlign w:val="top"/>
          </w:tcPr>
          <w:p w14:paraId="2F2C0811">
            <w:pPr>
              <w:pStyle w:val="15"/>
              <w:spacing w:before="286" w:line="222" w:lineRule="auto"/>
              <w:rPr>
                <w:color w:val="auto"/>
              </w:rPr>
            </w:pPr>
            <w:r>
              <w:rPr>
                <w:color w:val="auto"/>
              </w:rPr>
              <w:fldChar w:fldCharType="begin"/>
            </w:r>
            <w:r>
              <w:rPr>
                <w:color w:val="auto"/>
              </w:rPr>
              <w:instrText xml:space="preserve"> HYPERLINK "https://mooc1.chaoxing.com/course/200908905.html" </w:instrText>
            </w:r>
            <w:r>
              <w:rPr>
                <w:color w:val="auto"/>
              </w:rPr>
              <w:fldChar w:fldCharType="separate"/>
            </w:r>
            <w:r>
              <w:rPr>
                <w:color w:val="auto"/>
              </w:rPr>
              <w:t>https</w:t>
            </w:r>
            <w:r>
              <w:rPr>
                <w:color w:val="auto"/>
                <w:spacing w:val="13"/>
              </w:rPr>
              <w:t>://</w:t>
            </w:r>
            <w:r>
              <w:rPr>
                <w:color w:val="auto"/>
              </w:rPr>
              <w:t>mooc</w:t>
            </w:r>
            <w:r>
              <w:rPr>
                <w:color w:val="auto"/>
                <w:spacing w:val="13"/>
              </w:rPr>
              <w:t>1.</w:t>
            </w:r>
            <w:r>
              <w:rPr>
                <w:color w:val="auto"/>
              </w:rPr>
              <w:t>chaoxing</w:t>
            </w:r>
            <w:r>
              <w:rPr>
                <w:color w:val="auto"/>
                <w:spacing w:val="13"/>
              </w:rPr>
              <w:t>.</w:t>
            </w:r>
            <w:r>
              <w:rPr>
                <w:color w:val="auto"/>
              </w:rPr>
              <w:t>com</w:t>
            </w:r>
            <w:r>
              <w:rPr>
                <w:color w:val="auto"/>
                <w:spacing w:val="13"/>
              </w:rPr>
              <w:t>/</w:t>
            </w:r>
            <w:r>
              <w:rPr>
                <w:color w:val="auto"/>
              </w:rPr>
              <w:t>course</w:t>
            </w:r>
            <w:r>
              <w:rPr>
                <w:color w:val="auto"/>
                <w:spacing w:val="13"/>
              </w:rPr>
              <w:t>/200908905.</w:t>
            </w:r>
            <w:r>
              <w:rPr>
                <w:color w:val="auto"/>
              </w:rPr>
              <w:t>html</w:t>
            </w:r>
            <w:r>
              <w:rPr>
                <w:color w:val="auto"/>
              </w:rPr>
              <w:fldChar w:fldCharType="end"/>
            </w:r>
          </w:p>
        </w:tc>
      </w:tr>
      <w:tr w14:paraId="55A49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42" w:type="dxa"/>
            <w:noWrap w:val="0"/>
            <w:vAlign w:val="center"/>
          </w:tcPr>
          <w:p w14:paraId="7AE91F3F">
            <w:pPr>
              <w:pStyle w:val="15"/>
              <w:spacing w:before="62" w:line="190" w:lineRule="auto"/>
              <w:ind w:left="268" w:firstLine="400" w:firstLineChars="200"/>
              <w:jc w:val="center"/>
              <w:rPr>
                <w:rFonts w:hint="eastAsia"/>
                <w:color w:val="auto"/>
                <w:lang w:val="en-US" w:eastAsia="zh-CN"/>
              </w:rPr>
            </w:pPr>
            <w:r>
              <w:rPr>
                <w:rFonts w:hint="eastAsia"/>
                <w:color w:val="auto"/>
                <w:lang w:val="en-US" w:eastAsia="zh-CN"/>
              </w:rPr>
              <w:t>2</w:t>
            </w:r>
          </w:p>
          <w:p w14:paraId="2DCD2C46">
            <w:pPr>
              <w:pStyle w:val="15"/>
              <w:spacing w:before="62" w:line="190" w:lineRule="auto"/>
              <w:jc w:val="center"/>
              <w:rPr>
                <w:rFonts w:hint="eastAsia"/>
                <w:color w:val="auto"/>
                <w:lang w:val="en-US" w:eastAsia="zh-CN"/>
              </w:rPr>
            </w:pPr>
            <w:r>
              <w:rPr>
                <w:rFonts w:hint="eastAsia"/>
                <w:color w:val="auto"/>
                <w:lang w:val="en-US" w:eastAsia="zh-CN"/>
              </w:rPr>
              <w:t>2</w:t>
            </w:r>
          </w:p>
        </w:tc>
        <w:tc>
          <w:tcPr>
            <w:tcW w:w="2593" w:type="dxa"/>
            <w:noWrap w:val="0"/>
            <w:vAlign w:val="top"/>
          </w:tcPr>
          <w:p w14:paraId="38EDC29F">
            <w:pPr>
              <w:keepNext w:val="0"/>
              <w:keepLines w:val="0"/>
              <w:pageBreakBefore w:val="0"/>
              <w:widowControl/>
              <w:kinsoku w:val="0"/>
              <w:wordWrap/>
              <w:overflowPunct/>
              <w:topLinePunct w:val="0"/>
              <w:autoSpaceDE w:val="0"/>
              <w:autoSpaceDN w:val="0"/>
              <w:bidi w:val="0"/>
              <w:adjustRightInd w:val="0"/>
              <w:snapToGrid w:val="0"/>
              <w:spacing w:line="289" w:lineRule="auto"/>
              <w:ind w:firstLine="0" w:firstLineChars="0"/>
              <w:jc w:val="center"/>
              <w:textAlignment w:val="baseline"/>
              <w:rPr>
                <w:rFonts w:ascii="Arial"/>
                <w:color w:val="auto"/>
                <w:sz w:val="21"/>
              </w:rPr>
            </w:pPr>
          </w:p>
          <w:p w14:paraId="6D66BE11">
            <w:pPr>
              <w:pStyle w:val="15"/>
              <w:keepNext w:val="0"/>
              <w:keepLines w:val="0"/>
              <w:pageBreakBefore w:val="0"/>
              <w:widowControl/>
              <w:kinsoku w:val="0"/>
              <w:wordWrap/>
              <w:overflowPunct/>
              <w:topLinePunct w:val="0"/>
              <w:autoSpaceDE w:val="0"/>
              <w:autoSpaceDN w:val="0"/>
              <w:bidi w:val="0"/>
              <w:adjustRightInd w:val="0"/>
              <w:snapToGrid w:val="0"/>
              <w:spacing w:before="62" w:line="227" w:lineRule="auto"/>
              <w:ind w:firstLine="0" w:firstLineChars="0"/>
              <w:jc w:val="center"/>
              <w:textAlignment w:val="baseline"/>
              <w:rPr>
                <w:color w:val="auto"/>
              </w:rPr>
            </w:pPr>
            <w:r>
              <w:rPr>
                <w:color w:val="auto"/>
                <w:spacing w:val="17"/>
              </w:rPr>
              <w:t>财务会计</w:t>
            </w:r>
          </w:p>
        </w:tc>
        <w:tc>
          <w:tcPr>
            <w:tcW w:w="5729" w:type="dxa"/>
            <w:noWrap w:val="0"/>
            <w:vAlign w:val="top"/>
          </w:tcPr>
          <w:p w14:paraId="7A090681">
            <w:pPr>
              <w:pStyle w:val="15"/>
              <w:spacing w:before="29" w:line="237" w:lineRule="auto"/>
              <w:ind w:right="15"/>
              <w:rPr>
                <w:color w:val="auto"/>
              </w:rPr>
            </w:pPr>
            <w:r>
              <w:rPr>
                <w:color w:val="auto"/>
              </w:rPr>
              <w:fldChar w:fldCharType="begin"/>
            </w:r>
            <w:r>
              <w:rPr>
                <w:color w:val="auto"/>
              </w:rPr>
              <w:instrText xml:space="preserve"> HYPERLINK "https://hike.zhihuishu.com/aidedteaching/proCourseDet" </w:instrText>
            </w:r>
            <w:r>
              <w:rPr>
                <w:color w:val="auto"/>
              </w:rPr>
              <w:fldChar w:fldCharType="separate"/>
            </w:r>
            <w:r>
              <w:rPr>
                <w:color w:val="auto"/>
                <w:spacing w:val="5"/>
              </w:rPr>
              <w:t>https://hike.zhihuishu.com/aidedteaching/proCo</w:t>
            </w:r>
            <w:r>
              <w:rPr>
                <w:color w:val="auto"/>
                <w:spacing w:val="4"/>
              </w:rPr>
              <w:t>urseDet</w:t>
            </w:r>
            <w:r>
              <w:rPr>
                <w:color w:val="auto"/>
                <w:spacing w:val="4"/>
              </w:rPr>
              <w:fldChar w:fldCharType="end"/>
            </w:r>
            <w:r>
              <w:rPr>
                <w:color w:val="auto"/>
              </w:rPr>
              <w:t xml:space="preserve">   ail</w:t>
            </w:r>
            <w:r>
              <w:rPr>
                <w:color w:val="auto"/>
                <w:spacing w:val="16"/>
              </w:rPr>
              <w:t>/</w:t>
            </w:r>
            <w:r>
              <w:rPr>
                <w:color w:val="auto"/>
              </w:rPr>
              <w:t>detail</w:t>
            </w:r>
            <w:r>
              <w:rPr>
                <w:color w:val="auto"/>
                <w:spacing w:val="16"/>
              </w:rPr>
              <w:t>?</w:t>
            </w:r>
            <w:r>
              <w:rPr>
                <w:color w:val="auto"/>
              </w:rPr>
              <w:t>proCourseId</w:t>
            </w:r>
            <w:r>
              <w:rPr>
                <w:color w:val="auto"/>
                <w:spacing w:val="16"/>
              </w:rPr>
              <w:t>=2023166&amp;</w:t>
            </w:r>
            <w:r>
              <w:rPr>
                <w:color w:val="auto"/>
              </w:rPr>
              <w:t>theCourseId</w:t>
            </w:r>
            <w:r>
              <w:rPr>
                <w:color w:val="auto"/>
                <w:spacing w:val="16"/>
              </w:rPr>
              <w:t>=0&amp;</w:t>
            </w:r>
            <w:r>
              <w:rPr>
                <w:color w:val="auto"/>
              </w:rPr>
              <w:t>folderId</w:t>
            </w:r>
            <w:r>
              <w:rPr>
                <w:color w:val="auto"/>
                <w:spacing w:val="16"/>
              </w:rPr>
              <w:t>=0</w:t>
            </w:r>
          </w:p>
        </w:tc>
      </w:tr>
      <w:tr w14:paraId="2F60D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42" w:type="dxa"/>
            <w:noWrap w:val="0"/>
            <w:vAlign w:val="center"/>
          </w:tcPr>
          <w:p w14:paraId="5BE93518">
            <w:pPr>
              <w:pStyle w:val="15"/>
              <w:spacing w:before="62" w:line="190" w:lineRule="auto"/>
              <w:ind w:left="268" w:firstLine="400" w:firstLineChars="200"/>
              <w:jc w:val="center"/>
              <w:rPr>
                <w:rFonts w:hint="eastAsia"/>
                <w:color w:val="auto"/>
                <w:lang w:val="en-US" w:eastAsia="zh-CN"/>
              </w:rPr>
            </w:pPr>
            <w:r>
              <w:rPr>
                <w:rFonts w:hint="eastAsia"/>
                <w:color w:val="auto"/>
                <w:lang w:val="en-US" w:eastAsia="zh-CN"/>
              </w:rPr>
              <w:t>3</w:t>
            </w:r>
          </w:p>
          <w:p w14:paraId="0C8DCF94">
            <w:pPr>
              <w:pStyle w:val="15"/>
              <w:spacing w:before="62" w:line="190" w:lineRule="auto"/>
              <w:jc w:val="center"/>
              <w:rPr>
                <w:rFonts w:hint="eastAsia"/>
                <w:color w:val="auto"/>
                <w:lang w:val="en-US" w:eastAsia="zh-CN"/>
              </w:rPr>
            </w:pPr>
            <w:r>
              <w:rPr>
                <w:rFonts w:hint="eastAsia"/>
                <w:color w:val="auto"/>
                <w:lang w:val="en-US" w:eastAsia="zh-CN"/>
              </w:rPr>
              <w:t>3</w:t>
            </w:r>
          </w:p>
        </w:tc>
        <w:tc>
          <w:tcPr>
            <w:tcW w:w="2593" w:type="dxa"/>
            <w:noWrap w:val="0"/>
            <w:vAlign w:val="top"/>
          </w:tcPr>
          <w:p w14:paraId="673B0A1D">
            <w:pPr>
              <w:keepNext w:val="0"/>
              <w:keepLines w:val="0"/>
              <w:pageBreakBefore w:val="0"/>
              <w:widowControl/>
              <w:kinsoku w:val="0"/>
              <w:wordWrap/>
              <w:overflowPunct/>
              <w:topLinePunct w:val="0"/>
              <w:autoSpaceDE w:val="0"/>
              <w:autoSpaceDN w:val="0"/>
              <w:bidi w:val="0"/>
              <w:adjustRightInd w:val="0"/>
              <w:snapToGrid w:val="0"/>
              <w:spacing w:line="290" w:lineRule="auto"/>
              <w:ind w:firstLine="0" w:firstLineChars="0"/>
              <w:jc w:val="center"/>
              <w:textAlignment w:val="baseline"/>
              <w:rPr>
                <w:rFonts w:ascii="Arial"/>
                <w:color w:val="auto"/>
                <w:sz w:val="21"/>
              </w:rPr>
            </w:pPr>
          </w:p>
          <w:p w14:paraId="4AFE6FE7">
            <w:pPr>
              <w:pStyle w:val="15"/>
              <w:keepNext w:val="0"/>
              <w:keepLines w:val="0"/>
              <w:pageBreakBefore w:val="0"/>
              <w:widowControl/>
              <w:kinsoku w:val="0"/>
              <w:wordWrap/>
              <w:overflowPunct/>
              <w:topLinePunct w:val="0"/>
              <w:autoSpaceDE w:val="0"/>
              <w:autoSpaceDN w:val="0"/>
              <w:bidi w:val="0"/>
              <w:adjustRightInd w:val="0"/>
              <w:snapToGrid w:val="0"/>
              <w:spacing w:before="62" w:line="227" w:lineRule="auto"/>
              <w:ind w:firstLine="0" w:firstLineChars="0"/>
              <w:jc w:val="center"/>
              <w:textAlignment w:val="baseline"/>
              <w:rPr>
                <w:color w:val="auto"/>
              </w:rPr>
            </w:pPr>
            <w:r>
              <w:rPr>
                <w:color w:val="auto"/>
                <w:spacing w:val="22"/>
              </w:rPr>
              <w:t>成本核算与管理</w:t>
            </w:r>
          </w:p>
        </w:tc>
        <w:tc>
          <w:tcPr>
            <w:tcW w:w="5729" w:type="dxa"/>
            <w:noWrap w:val="0"/>
            <w:vAlign w:val="center"/>
          </w:tcPr>
          <w:p w14:paraId="52609281">
            <w:pPr>
              <w:pStyle w:val="15"/>
              <w:spacing w:line="258" w:lineRule="exact"/>
              <w:ind w:right="15"/>
              <w:jc w:val="both"/>
              <w:rPr>
                <w:color w:val="auto"/>
              </w:rPr>
            </w:pPr>
            <w:r>
              <w:rPr>
                <w:color w:val="auto"/>
                <w:position w:val="2"/>
              </w:rPr>
              <w:t>http</w:t>
            </w:r>
            <w:r>
              <w:rPr>
                <w:color w:val="auto"/>
              </w:rPr>
              <w:fldChar w:fldCharType="begin"/>
            </w:r>
            <w:r>
              <w:rPr>
                <w:color w:val="auto"/>
              </w:rPr>
              <w:instrText xml:space="preserve"> HYPERLINK "http://www.icve.com.cn/portal_new/courseinfo/coursei" </w:instrText>
            </w:r>
            <w:r>
              <w:rPr>
                <w:color w:val="auto"/>
              </w:rPr>
              <w:fldChar w:fldCharType="separate"/>
            </w:r>
            <w:r>
              <w:rPr>
                <w:color w:val="auto"/>
                <w:position w:val="2"/>
              </w:rPr>
              <w:t>s</w:t>
            </w:r>
            <w:r>
              <w:rPr>
                <w:color w:val="auto"/>
                <w:spacing w:val="25"/>
                <w:position w:val="2"/>
              </w:rPr>
              <w:t>://</w:t>
            </w:r>
            <w:r>
              <w:rPr>
                <w:color w:val="auto"/>
                <w:position w:val="2"/>
              </w:rPr>
              <w:t>www</w:t>
            </w:r>
            <w:r>
              <w:rPr>
                <w:color w:val="auto"/>
                <w:spacing w:val="25"/>
                <w:position w:val="2"/>
              </w:rPr>
              <w:t>.</w:t>
            </w:r>
            <w:r>
              <w:rPr>
                <w:color w:val="auto"/>
                <w:position w:val="2"/>
              </w:rPr>
              <w:t>icve</w:t>
            </w:r>
            <w:r>
              <w:rPr>
                <w:color w:val="auto"/>
                <w:spacing w:val="25"/>
                <w:position w:val="2"/>
              </w:rPr>
              <w:t>.</w:t>
            </w:r>
            <w:r>
              <w:rPr>
                <w:color w:val="auto"/>
                <w:position w:val="2"/>
              </w:rPr>
              <w:t>com</w:t>
            </w:r>
            <w:r>
              <w:rPr>
                <w:color w:val="auto"/>
                <w:spacing w:val="25"/>
                <w:position w:val="2"/>
              </w:rPr>
              <w:t>.</w:t>
            </w:r>
            <w:r>
              <w:rPr>
                <w:color w:val="auto"/>
                <w:position w:val="2"/>
              </w:rPr>
              <w:t>cn</w:t>
            </w:r>
            <w:r>
              <w:rPr>
                <w:color w:val="auto"/>
                <w:spacing w:val="25"/>
                <w:position w:val="2"/>
              </w:rPr>
              <w:t>/</w:t>
            </w:r>
            <w:r>
              <w:rPr>
                <w:color w:val="auto"/>
                <w:position w:val="2"/>
              </w:rPr>
              <w:t>portal</w:t>
            </w:r>
            <w:r>
              <w:rPr>
                <w:color w:val="auto"/>
                <w:spacing w:val="25"/>
                <w:position w:val="2"/>
              </w:rPr>
              <w:t>_</w:t>
            </w:r>
            <w:r>
              <w:rPr>
                <w:color w:val="auto"/>
                <w:position w:val="2"/>
              </w:rPr>
              <w:t>new</w:t>
            </w:r>
            <w:r>
              <w:rPr>
                <w:color w:val="auto"/>
                <w:spacing w:val="25"/>
                <w:position w:val="2"/>
              </w:rPr>
              <w:t>/</w:t>
            </w:r>
            <w:r>
              <w:rPr>
                <w:color w:val="auto"/>
                <w:position w:val="2"/>
              </w:rPr>
              <w:t>courseinfo</w:t>
            </w:r>
            <w:r>
              <w:rPr>
                <w:color w:val="auto"/>
                <w:spacing w:val="25"/>
                <w:position w:val="2"/>
              </w:rPr>
              <w:t>/</w:t>
            </w:r>
            <w:r>
              <w:rPr>
                <w:color w:val="auto"/>
                <w:position w:val="2"/>
              </w:rPr>
              <w:t>coursei</w:t>
            </w:r>
            <w:r>
              <w:rPr>
                <w:color w:val="auto"/>
                <w:position w:val="2"/>
              </w:rPr>
              <w:fldChar w:fldCharType="end"/>
            </w:r>
            <w:r>
              <w:rPr>
                <w:color w:val="auto"/>
                <w:position w:val="2"/>
              </w:rPr>
              <w:t>nf</w:t>
            </w:r>
            <w:r>
              <w:rPr>
                <w:color w:val="auto"/>
                <w:spacing w:val="25"/>
              </w:rPr>
              <w:t>o.</w:t>
            </w:r>
            <w:r>
              <w:rPr>
                <w:color w:val="auto"/>
              </w:rPr>
              <w:t>html</w:t>
            </w:r>
            <w:r>
              <w:rPr>
                <w:color w:val="auto"/>
                <w:spacing w:val="25"/>
              </w:rPr>
              <w:t>?</w:t>
            </w:r>
            <w:r>
              <w:rPr>
                <w:color w:val="auto"/>
              </w:rPr>
              <w:t>courseid</w:t>
            </w:r>
            <w:r>
              <w:rPr>
                <w:color w:val="auto"/>
                <w:spacing w:val="25"/>
              </w:rPr>
              <w:t>=</w:t>
            </w:r>
            <w:r>
              <w:rPr>
                <w:color w:val="auto"/>
              </w:rPr>
              <w:t>xzkwaamqkzvinxdiyge</w:t>
            </w:r>
            <w:r>
              <w:rPr>
                <w:color w:val="auto"/>
                <w:spacing w:val="25"/>
              </w:rPr>
              <w:t>61g</w:t>
            </w:r>
          </w:p>
        </w:tc>
      </w:tr>
      <w:tr w14:paraId="3F479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42" w:type="dxa"/>
            <w:noWrap w:val="0"/>
            <w:vAlign w:val="center"/>
          </w:tcPr>
          <w:p w14:paraId="63601D54">
            <w:pPr>
              <w:pStyle w:val="15"/>
              <w:spacing w:before="62" w:line="190" w:lineRule="auto"/>
              <w:ind w:left="268" w:firstLine="400" w:firstLineChars="200"/>
              <w:jc w:val="center"/>
              <w:rPr>
                <w:rFonts w:hint="eastAsia"/>
                <w:color w:val="auto"/>
                <w:lang w:val="en-US" w:eastAsia="zh-CN"/>
              </w:rPr>
            </w:pPr>
            <w:r>
              <w:rPr>
                <w:rFonts w:hint="eastAsia"/>
                <w:color w:val="auto"/>
                <w:lang w:val="en-US" w:eastAsia="zh-CN"/>
              </w:rPr>
              <w:t>4</w:t>
            </w:r>
          </w:p>
          <w:p w14:paraId="4C3CAA2A">
            <w:pPr>
              <w:pStyle w:val="15"/>
              <w:spacing w:before="62" w:line="190" w:lineRule="auto"/>
              <w:jc w:val="center"/>
              <w:rPr>
                <w:rFonts w:hint="eastAsia"/>
                <w:color w:val="auto"/>
                <w:lang w:val="en-US" w:eastAsia="zh-CN"/>
              </w:rPr>
            </w:pPr>
            <w:r>
              <w:rPr>
                <w:rFonts w:hint="eastAsia"/>
                <w:color w:val="auto"/>
                <w:lang w:val="en-US" w:eastAsia="zh-CN"/>
              </w:rPr>
              <w:t>4</w:t>
            </w:r>
          </w:p>
        </w:tc>
        <w:tc>
          <w:tcPr>
            <w:tcW w:w="2593" w:type="dxa"/>
            <w:noWrap w:val="0"/>
            <w:vAlign w:val="top"/>
          </w:tcPr>
          <w:p w14:paraId="05899131">
            <w:pPr>
              <w:keepNext w:val="0"/>
              <w:keepLines w:val="0"/>
              <w:pageBreakBefore w:val="0"/>
              <w:widowControl/>
              <w:kinsoku w:val="0"/>
              <w:wordWrap/>
              <w:overflowPunct/>
              <w:topLinePunct w:val="0"/>
              <w:autoSpaceDE w:val="0"/>
              <w:autoSpaceDN w:val="0"/>
              <w:bidi w:val="0"/>
              <w:adjustRightInd w:val="0"/>
              <w:snapToGrid w:val="0"/>
              <w:spacing w:line="292" w:lineRule="auto"/>
              <w:ind w:firstLine="0" w:firstLineChars="0"/>
              <w:jc w:val="center"/>
              <w:textAlignment w:val="baseline"/>
              <w:rPr>
                <w:rFonts w:ascii="Arial"/>
                <w:color w:val="auto"/>
                <w:sz w:val="21"/>
              </w:rPr>
            </w:pPr>
          </w:p>
          <w:p w14:paraId="28469E2A">
            <w:pPr>
              <w:pStyle w:val="15"/>
              <w:keepNext w:val="0"/>
              <w:keepLines w:val="0"/>
              <w:pageBreakBefore w:val="0"/>
              <w:widowControl/>
              <w:kinsoku w:val="0"/>
              <w:wordWrap/>
              <w:overflowPunct/>
              <w:topLinePunct w:val="0"/>
              <w:autoSpaceDE w:val="0"/>
              <w:autoSpaceDN w:val="0"/>
              <w:bidi w:val="0"/>
              <w:adjustRightInd w:val="0"/>
              <w:snapToGrid w:val="0"/>
              <w:spacing w:before="61" w:line="227" w:lineRule="auto"/>
              <w:ind w:firstLine="0" w:firstLineChars="0"/>
              <w:jc w:val="center"/>
              <w:textAlignment w:val="baseline"/>
              <w:rPr>
                <w:color w:val="auto"/>
              </w:rPr>
            </w:pPr>
            <w:r>
              <w:rPr>
                <w:color w:val="auto"/>
                <w:spacing w:val="24"/>
              </w:rPr>
              <w:t>会计信息系统应用</w:t>
            </w:r>
          </w:p>
        </w:tc>
        <w:tc>
          <w:tcPr>
            <w:tcW w:w="5729" w:type="dxa"/>
            <w:noWrap w:val="0"/>
            <w:vAlign w:val="top"/>
          </w:tcPr>
          <w:p w14:paraId="5C798D04">
            <w:pPr>
              <w:pStyle w:val="15"/>
              <w:spacing w:before="32" w:line="237" w:lineRule="auto"/>
              <w:ind w:right="15"/>
              <w:rPr>
                <w:color w:val="auto"/>
              </w:rPr>
            </w:pPr>
            <w:r>
              <w:rPr>
                <w:color w:val="auto"/>
              </w:rPr>
              <w:fldChar w:fldCharType="begin"/>
            </w:r>
            <w:r>
              <w:rPr>
                <w:color w:val="auto"/>
              </w:rPr>
              <w:instrText xml:space="preserve"> HYPERLINK "https://hike.zhihuishu.com/aidedteaching/proCourseDet" </w:instrText>
            </w:r>
            <w:r>
              <w:rPr>
                <w:color w:val="auto"/>
              </w:rPr>
              <w:fldChar w:fldCharType="separate"/>
            </w:r>
            <w:r>
              <w:rPr>
                <w:color w:val="auto"/>
                <w:spacing w:val="5"/>
              </w:rPr>
              <w:t>https://hike.zhihuishu.com/aidedteaching/proCo</w:t>
            </w:r>
            <w:r>
              <w:rPr>
                <w:color w:val="auto"/>
                <w:spacing w:val="4"/>
              </w:rPr>
              <w:t>urseDet</w:t>
            </w:r>
            <w:r>
              <w:rPr>
                <w:color w:val="auto"/>
                <w:spacing w:val="4"/>
              </w:rPr>
              <w:fldChar w:fldCharType="end"/>
            </w:r>
            <w:r>
              <w:rPr>
                <w:color w:val="auto"/>
              </w:rPr>
              <w:t xml:space="preserve">   ail</w:t>
            </w:r>
            <w:r>
              <w:rPr>
                <w:color w:val="auto"/>
                <w:spacing w:val="16"/>
              </w:rPr>
              <w:t>/</w:t>
            </w:r>
            <w:r>
              <w:rPr>
                <w:color w:val="auto"/>
              </w:rPr>
              <w:t>detail</w:t>
            </w:r>
            <w:r>
              <w:rPr>
                <w:color w:val="auto"/>
                <w:spacing w:val="16"/>
              </w:rPr>
              <w:t>?</w:t>
            </w:r>
            <w:r>
              <w:rPr>
                <w:color w:val="auto"/>
              </w:rPr>
              <w:t>proCourseId</w:t>
            </w:r>
            <w:r>
              <w:rPr>
                <w:color w:val="auto"/>
                <w:spacing w:val="16"/>
              </w:rPr>
              <w:t>=2012901&amp;</w:t>
            </w:r>
            <w:r>
              <w:rPr>
                <w:color w:val="auto"/>
              </w:rPr>
              <w:t>theCourseId</w:t>
            </w:r>
            <w:r>
              <w:rPr>
                <w:color w:val="auto"/>
                <w:spacing w:val="16"/>
              </w:rPr>
              <w:t>=0&amp;</w:t>
            </w:r>
            <w:r>
              <w:rPr>
                <w:color w:val="auto"/>
              </w:rPr>
              <w:t>folderId</w:t>
            </w:r>
            <w:r>
              <w:rPr>
                <w:color w:val="auto"/>
                <w:spacing w:val="16"/>
              </w:rPr>
              <w:t>=0</w:t>
            </w:r>
          </w:p>
        </w:tc>
      </w:tr>
      <w:tr w14:paraId="6BD36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42" w:type="dxa"/>
            <w:noWrap w:val="0"/>
            <w:vAlign w:val="center"/>
          </w:tcPr>
          <w:p w14:paraId="56F6F1BE">
            <w:pPr>
              <w:pStyle w:val="15"/>
              <w:spacing w:before="62" w:line="190" w:lineRule="auto"/>
              <w:ind w:left="268" w:firstLine="400" w:firstLineChars="200"/>
              <w:jc w:val="center"/>
              <w:rPr>
                <w:rFonts w:hint="eastAsia"/>
                <w:color w:val="auto"/>
                <w:lang w:val="en-US" w:eastAsia="zh-CN"/>
              </w:rPr>
            </w:pPr>
          </w:p>
          <w:p w14:paraId="777E098E">
            <w:pPr>
              <w:pStyle w:val="15"/>
              <w:spacing w:before="62" w:line="190" w:lineRule="auto"/>
              <w:ind w:left="268" w:firstLine="400" w:firstLineChars="200"/>
              <w:jc w:val="center"/>
              <w:rPr>
                <w:rFonts w:hint="eastAsia"/>
                <w:color w:val="auto"/>
                <w:lang w:val="en-US" w:eastAsia="zh-CN"/>
              </w:rPr>
            </w:pPr>
            <w:r>
              <w:rPr>
                <w:rFonts w:hint="eastAsia"/>
                <w:color w:val="auto"/>
                <w:lang w:val="en-US" w:eastAsia="zh-CN"/>
              </w:rPr>
              <w:t>5</w:t>
            </w:r>
          </w:p>
          <w:p w14:paraId="08AF4393">
            <w:pPr>
              <w:pStyle w:val="15"/>
              <w:spacing w:before="62" w:line="190" w:lineRule="auto"/>
              <w:jc w:val="center"/>
              <w:rPr>
                <w:rFonts w:hint="default"/>
                <w:lang w:val="en-US" w:eastAsia="zh-CN"/>
              </w:rPr>
            </w:pPr>
            <w:r>
              <w:rPr>
                <w:rFonts w:hint="eastAsia"/>
                <w:color w:val="auto"/>
                <w:lang w:val="en-US" w:eastAsia="zh-CN"/>
              </w:rPr>
              <w:t>5</w:t>
            </w:r>
          </w:p>
        </w:tc>
        <w:tc>
          <w:tcPr>
            <w:tcW w:w="2593" w:type="dxa"/>
            <w:noWrap w:val="0"/>
            <w:vAlign w:val="top"/>
          </w:tcPr>
          <w:p w14:paraId="1C5819DA">
            <w:pPr>
              <w:keepNext w:val="0"/>
              <w:keepLines w:val="0"/>
              <w:pageBreakBefore w:val="0"/>
              <w:widowControl/>
              <w:kinsoku w:val="0"/>
              <w:wordWrap/>
              <w:overflowPunct/>
              <w:topLinePunct w:val="0"/>
              <w:autoSpaceDE w:val="0"/>
              <w:autoSpaceDN w:val="0"/>
              <w:bidi w:val="0"/>
              <w:adjustRightInd w:val="0"/>
              <w:snapToGrid w:val="0"/>
              <w:spacing w:line="292" w:lineRule="auto"/>
              <w:ind w:firstLine="0" w:firstLineChars="0"/>
              <w:jc w:val="center"/>
              <w:textAlignment w:val="baseline"/>
              <w:rPr>
                <w:rFonts w:ascii="Arial"/>
                <w:color w:val="auto"/>
                <w:sz w:val="21"/>
              </w:rPr>
            </w:pPr>
          </w:p>
          <w:p w14:paraId="458722DF">
            <w:pPr>
              <w:pStyle w:val="15"/>
              <w:keepNext w:val="0"/>
              <w:keepLines w:val="0"/>
              <w:pageBreakBefore w:val="0"/>
              <w:widowControl/>
              <w:kinsoku w:val="0"/>
              <w:wordWrap/>
              <w:overflowPunct/>
              <w:topLinePunct w:val="0"/>
              <w:autoSpaceDE w:val="0"/>
              <w:autoSpaceDN w:val="0"/>
              <w:bidi w:val="0"/>
              <w:adjustRightInd w:val="0"/>
              <w:snapToGrid w:val="0"/>
              <w:spacing w:before="61" w:line="228" w:lineRule="auto"/>
              <w:ind w:firstLine="0" w:firstLineChars="0"/>
              <w:jc w:val="center"/>
              <w:textAlignment w:val="baseline"/>
              <w:rPr>
                <w:color w:val="auto"/>
              </w:rPr>
            </w:pPr>
            <w:r>
              <w:rPr>
                <w:color w:val="auto"/>
                <w:spacing w:val="17"/>
              </w:rPr>
              <w:t>财务管理</w:t>
            </w:r>
          </w:p>
        </w:tc>
        <w:tc>
          <w:tcPr>
            <w:tcW w:w="5729" w:type="dxa"/>
            <w:noWrap w:val="0"/>
            <w:vAlign w:val="center"/>
          </w:tcPr>
          <w:p w14:paraId="6EDC170B">
            <w:pPr>
              <w:pStyle w:val="15"/>
              <w:spacing w:before="1" w:line="259" w:lineRule="exact"/>
              <w:ind w:right="15"/>
              <w:jc w:val="both"/>
              <w:rPr>
                <w:color w:val="auto"/>
              </w:rPr>
            </w:pPr>
            <w:r>
              <w:rPr>
                <w:color w:val="auto"/>
                <w:position w:val="2"/>
              </w:rPr>
              <w:t>http</w:t>
            </w:r>
            <w:r>
              <w:rPr>
                <w:color w:val="auto"/>
              </w:rPr>
              <w:fldChar w:fldCharType="begin"/>
            </w:r>
            <w:r>
              <w:rPr>
                <w:color w:val="auto"/>
              </w:rPr>
              <w:instrText xml:space="preserve"> HYPERLINK "http://www.icve.com.cn/portal_new/courseinfo/coursei" </w:instrText>
            </w:r>
            <w:r>
              <w:rPr>
                <w:color w:val="auto"/>
              </w:rPr>
              <w:fldChar w:fldCharType="separate"/>
            </w:r>
            <w:r>
              <w:rPr>
                <w:color w:val="auto"/>
                <w:position w:val="2"/>
              </w:rPr>
              <w:t>s</w:t>
            </w:r>
            <w:r>
              <w:rPr>
                <w:color w:val="auto"/>
                <w:spacing w:val="25"/>
                <w:position w:val="2"/>
              </w:rPr>
              <w:t>://</w:t>
            </w:r>
            <w:r>
              <w:rPr>
                <w:color w:val="auto"/>
                <w:position w:val="2"/>
              </w:rPr>
              <w:t>www</w:t>
            </w:r>
            <w:r>
              <w:rPr>
                <w:color w:val="auto"/>
                <w:spacing w:val="25"/>
                <w:position w:val="2"/>
              </w:rPr>
              <w:t>.</w:t>
            </w:r>
            <w:r>
              <w:rPr>
                <w:color w:val="auto"/>
                <w:position w:val="2"/>
              </w:rPr>
              <w:t>icve</w:t>
            </w:r>
            <w:r>
              <w:rPr>
                <w:color w:val="auto"/>
                <w:spacing w:val="25"/>
                <w:position w:val="2"/>
              </w:rPr>
              <w:t>.</w:t>
            </w:r>
            <w:r>
              <w:rPr>
                <w:color w:val="auto"/>
                <w:position w:val="2"/>
              </w:rPr>
              <w:t>com</w:t>
            </w:r>
            <w:r>
              <w:rPr>
                <w:color w:val="auto"/>
                <w:spacing w:val="25"/>
                <w:position w:val="2"/>
              </w:rPr>
              <w:t>.</w:t>
            </w:r>
            <w:r>
              <w:rPr>
                <w:color w:val="auto"/>
                <w:position w:val="2"/>
              </w:rPr>
              <w:t>cn</w:t>
            </w:r>
            <w:r>
              <w:rPr>
                <w:color w:val="auto"/>
                <w:spacing w:val="25"/>
                <w:position w:val="2"/>
              </w:rPr>
              <w:t>/</w:t>
            </w:r>
            <w:r>
              <w:rPr>
                <w:color w:val="auto"/>
                <w:position w:val="2"/>
              </w:rPr>
              <w:t>portal</w:t>
            </w:r>
            <w:r>
              <w:rPr>
                <w:color w:val="auto"/>
                <w:spacing w:val="25"/>
                <w:position w:val="2"/>
              </w:rPr>
              <w:t>_</w:t>
            </w:r>
            <w:r>
              <w:rPr>
                <w:color w:val="auto"/>
                <w:position w:val="2"/>
              </w:rPr>
              <w:t>new</w:t>
            </w:r>
            <w:r>
              <w:rPr>
                <w:color w:val="auto"/>
                <w:spacing w:val="25"/>
                <w:position w:val="2"/>
              </w:rPr>
              <w:t>/</w:t>
            </w:r>
            <w:r>
              <w:rPr>
                <w:color w:val="auto"/>
                <w:position w:val="2"/>
              </w:rPr>
              <w:t>courseinfo</w:t>
            </w:r>
            <w:r>
              <w:rPr>
                <w:color w:val="auto"/>
                <w:spacing w:val="25"/>
                <w:position w:val="2"/>
              </w:rPr>
              <w:t>/</w:t>
            </w:r>
            <w:r>
              <w:rPr>
                <w:color w:val="auto"/>
                <w:position w:val="2"/>
              </w:rPr>
              <w:t>coursei</w:t>
            </w:r>
            <w:r>
              <w:rPr>
                <w:color w:val="auto"/>
                <w:position w:val="2"/>
              </w:rPr>
              <w:fldChar w:fldCharType="end"/>
            </w:r>
            <w:r>
              <w:rPr>
                <w:color w:val="auto"/>
                <w:position w:val="2"/>
              </w:rPr>
              <w:t>nf</w:t>
            </w:r>
            <w:r>
              <w:rPr>
                <w:color w:val="auto"/>
                <w:spacing w:val="25"/>
              </w:rPr>
              <w:t>o.</w:t>
            </w:r>
            <w:r>
              <w:rPr>
                <w:color w:val="auto"/>
              </w:rPr>
              <w:t>html</w:t>
            </w:r>
            <w:r>
              <w:rPr>
                <w:color w:val="auto"/>
                <w:spacing w:val="25"/>
              </w:rPr>
              <w:t>?</w:t>
            </w:r>
            <w:r>
              <w:rPr>
                <w:color w:val="auto"/>
              </w:rPr>
              <w:t>courseid</w:t>
            </w:r>
            <w:r>
              <w:rPr>
                <w:color w:val="auto"/>
                <w:spacing w:val="25"/>
              </w:rPr>
              <w:t>=</w:t>
            </w:r>
            <w:r>
              <w:rPr>
                <w:color w:val="auto"/>
              </w:rPr>
              <w:t>uhdqaagnj</w:t>
            </w:r>
            <w:r>
              <w:rPr>
                <w:color w:val="auto"/>
                <w:spacing w:val="25"/>
              </w:rPr>
              <w:t>6</w:t>
            </w:r>
            <w:r>
              <w:rPr>
                <w:color w:val="auto"/>
              </w:rPr>
              <w:t>ra</w:t>
            </w:r>
            <w:r>
              <w:rPr>
                <w:color w:val="auto"/>
                <w:spacing w:val="25"/>
              </w:rPr>
              <w:t>9</w:t>
            </w:r>
            <w:r>
              <w:rPr>
                <w:color w:val="auto"/>
              </w:rPr>
              <w:t>wklizj</w:t>
            </w:r>
            <w:r>
              <w:rPr>
                <w:color w:val="auto"/>
                <w:spacing w:val="25"/>
              </w:rPr>
              <w:t>0</w:t>
            </w:r>
            <w:r>
              <w:rPr>
                <w:color w:val="auto"/>
              </w:rPr>
              <w:t>ba</w:t>
            </w:r>
          </w:p>
        </w:tc>
      </w:tr>
      <w:tr w14:paraId="70621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42" w:type="dxa"/>
            <w:noWrap w:val="0"/>
            <w:vAlign w:val="center"/>
          </w:tcPr>
          <w:p w14:paraId="5C4934D3">
            <w:pPr>
              <w:pStyle w:val="15"/>
              <w:spacing w:before="62" w:line="190" w:lineRule="auto"/>
              <w:ind w:left="268" w:firstLine="400" w:firstLineChars="200"/>
              <w:jc w:val="center"/>
              <w:rPr>
                <w:rFonts w:hint="eastAsia"/>
                <w:color w:val="auto"/>
                <w:lang w:val="en-US" w:eastAsia="zh-CN"/>
              </w:rPr>
            </w:pPr>
            <w:r>
              <w:rPr>
                <w:rFonts w:hint="eastAsia"/>
                <w:color w:val="auto"/>
                <w:lang w:val="en-US" w:eastAsia="zh-CN"/>
              </w:rPr>
              <w:t>76</w:t>
            </w:r>
          </w:p>
        </w:tc>
        <w:tc>
          <w:tcPr>
            <w:tcW w:w="2593" w:type="dxa"/>
            <w:noWrap w:val="0"/>
            <w:vAlign w:val="top"/>
          </w:tcPr>
          <w:p w14:paraId="230DE562">
            <w:pPr>
              <w:keepNext w:val="0"/>
              <w:keepLines w:val="0"/>
              <w:pageBreakBefore w:val="0"/>
              <w:widowControl/>
              <w:kinsoku w:val="0"/>
              <w:wordWrap/>
              <w:overflowPunct/>
              <w:topLinePunct w:val="0"/>
              <w:autoSpaceDE w:val="0"/>
              <w:autoSpaceDN w:val="0"/>
              <w:bidi w:val="0"/>
              <w:adjustRightInd w:val="0"/>
              <w:snapToGrid w:val="0"/>
              <w:spacing w:line="295" w:lineRule="auto"/>
              <w:ind w:firstLine="0" w:firstLineChars="0"/>
              <w:jc w:val="center"/>
              <w:textAlignment w:val="baseline"/>
              <w:rPr>
                <w:rFonts w:ascii="Arial"/>
                <w:color w:val="auto"/>
                <w:sz w:val="21"/>
              </w:rPr>
            </w:pPr>
          </w:p>
          <w:p w14:paraId="7439D48D">
            <w:pPr>
              <w:pStyle w:val="15"/>
              <w:keepNext w:val="0"/>
              <w:keepLines w:val="0"/>
              <w:pageBreakBefore w:val="0"/>
              <w:widowControl/>
              <w:kinsoku w:val="0"/>
              <w:wordWrap/>
              <w:overflowPunct/>
              <w:topLinePunct w:val="0"/>
              <w:autoSpaceDE w:val="0"/>
              <w:autoSpaceDN w:val="0"/>
              <w:bidi w:val="0"/>
              <w:adjustRightInd w:val="0"/>
              <w:snapToGrid w:val="0"/>
              <w:spacing w:before="62" w:line="228" w:lineRule="auto"/>
              <w:ind w:firstLine="0" w:firstLineChars="0"/>
              <w:jc w:val="center"/>
              <w:textAlignment w:val="baseline"/>
              <w:rPr>
                <w:color w:val="auto"/>
              </w:rPr>
            </w:pPr>
            <w:r>
              <w:rPr>
                <w:color w:val="auto"/>
                <w:spacing w:val="20"/>
              </w:rPr>
              <w:t>大数据财务分析</w:t>
            </w:r>
          </w:p>
        </w:tc>
        <w:tc>
          <w:tcPr>
            <w:tcW w:w="5729" w:type="dxa"/>
            <w:noWrap w:val="0"/>
            <w:vAlign w:val="center"/>
          </w:tcPr>
          <w:p w14:paraId="56E562FF">
            <w:pPr>
              <w:pStyle w:val="15"/>
              <w:spacing w:before="33" w:line="222" w:lineRule="auto"/>
              <w:jc w:val="both"/>
              <w:rPr>
                <w:color w:val="auto"/>
              </w:rPr>
            </w:pPr>
            <w:r>
              <w:rPr>
                <w:color w:val="auto"/>
              </w:rPr>
              <w:fldChar w:fldCharType="begin"/>
            </w:r>
            <w:r>
              <w:rPr>
                <w:color w:val="auto"/>
              </w:rPr>
              <w:instrText xml:space="preserve"> HYPERLINK "http://zncw.netinnet.cn/bigDataAnalysis/#/home" </w:instrText>
            </w:r>
            <w:r>
              <w:rPr>
                <w:color w:val="auto"/>
              </w:rPr>
              <w:fldChar w:fldCharType="separate"/>
            </w:r>
            <w:r>
              <w:rPr>
                <w:color w:val="auto"/>
              </w:rPr>
              <w:t>http</w:t>
            </w:r>
            <w:r>
              <w:rPr>
                <w:color w:val="auto"/>
                <w:spacing w:val="24"/>
              </w:rPr>
              <w:t>://</w:t>
            </w:r>
            <w:r>
              <w:rPr>
                <w:color w:val="auto"/>
              </w:rPr>
              <w:t>zncw</w:t>
            </w:r>
            <w:r>
              <w:rPr>
                <w:color w:val="auto"/>
                <w:spacing w:val="24"/>
              </w:rPr>
              <w:t>.</w:t>
            </w:r>
            <w:r>
              <w:rPr>
                <w:color w:val="auto"/>
              </w:rPr>
              <w:t>netinnet</w:t>
            </w:r>
            <w:r>
              <w:rPr>
                <w:color w:val="auto"/>
                <w:spacing w:val="24"/>
              </w:rPr>
              <w:t>.</w:t>
            </w:r>
            <w:r>
              <w:rPr>
                <w:color w:val="auto"/>
              </w:rPr>
              <w:t>cn</w:t>
            </w:r>
            <w:r>
              <w:rPr>
                <w:color w:val="auto"/>
                <w:spacing w:val="24"/>
              </w:rPr>
              <w:t>/</w:t>
            </w:r>
            <w:r>
              <w:rPr>
                <w:color w:val="auto"/>
              </w:rPr>
              <w:t>bigDataAnalysis</w:t>
            </w:r>
            <w:r>
              <w:rPr>
                <w:color w:val="auto"/>
                <w:spacing w:val="24"/>
              </w:rPr>
              <w:t>/#/</w:t>
            </w:r>
            <w:r>
              <w:rPr>
                <w:color w:val="auto"/>
              </w:rPr>
              <w:t>home</w:t>
            </w:r>
            <w:r>
              <w:rPr>
                <w:color w:val="auto"/>
              </w:rPr>
              <w:fldChar w:fldCharType="end"/>
            </w:r>
          </w:p>
        </w:tc>
      </w:tr>
      <w:tr w14:paraId="334DB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42" w:type="dxa"/>
            <w:noWrap w:val="0"/>
            <w:vAlign w:val="center"/>
          </w:tcPr>
          <w:p w14:paraId="20282798">
            <w:pPr>
              <w:pStyle w:val="15"/>
              <w:spacing w:before="62" w:line="190" w:lineRule="auto"/>
              <w:jc w:val="center"/>
              <w:rPr>
                <w:rFonts w:hint="eastAsia"/>
                <w:color w:val="auto"/>
                <w:lang w:val="en-US" w:eastAsia="zh-CN"/>
              </w:rPr>
            </w:pPr>
            <w:r>
              <w:rPr>
                <w:rFonts w:hint="eastAsia"/>
                <w:color w:val="auto"/>
                <w:lang w:val="en-US" w:eastAsia="zh-CN"/>
              </w:rPr>
              <w:t>7</w:t>
            </w:r>
          </w:p>
        </w:tc>
        <w:tc>
          <w:tcPr>
            <w:tcW w:w="2593" w:type="dxa"/>
            <w:noWrap w:val="0"/>
            <w:vAlign w:val="top"/>
          </w:tcPr>
          <w:p w14:paraId="6F7C318A">
            <w:pPr>
              <w:keepNext w:val="0"/>
              <w:keepLines w:val="0"/>
              <w:pageBreakBefore w:val="0"/>
              <w:widowControl/>
              <w:kinsoku w:val="0"/>
              <w:wordWrap/>
              <w:overflowPunct/>
              <w:topLinePunct w:val="0"/>
              <w:autoSpaceDE w:val="0"/>
              <w:autoSpaceDN w:val="0"/>
              <w:bidi w:val="0"/>
              <w:adjustRightInd w:val="0"/>
              <w:snapToGrid w:val="0"/>
              <w:spacing w:line="296" w:lineRule="auto"/>
              <w:ind w:firstLine="0" w:firstLineChars="0"/>
              <w:jc w:val="center"/>
              <w:textAlignment w:val="baseline"/>
              <w:rPr>
                <w:rFonts w:ascii="Arial"/>
                <w:color w:val="auto"/>
                <w:sz w:val="21"/>
              </w:rPr>
            </w:pPr>
          </w:p>
          <w:p w14:paraId="2E76BC4E">
            <w:pPr>
              <w:pStyle w:val="15"/>
              <w:keepNext w:val="0"/>
              <w:keepLines w:val="0"/>
              <w:pageBreakBefore w:val="0"/>
              <w:widowControl/>
              <w:kinsoku w:val="0"/>
              <w:wordWrap/>
              <w:overflowPunct/>
              <w:topLinePunct w:val="0"/>
              <w:autoSpaceDE w:val="0"/>
              <w:autoSpaceDN w:val="0"/>
              <w:bidi w:val="0"/>
              <w:adjustRightInd w:val="0"/>
              <w:snapToGrid w:val="0"/>
              <w:spacing w:before="62" w:line="228" w:lineRule="auto"/>
              <w:ind w:firstLine="0" w:firstLineChars="0"/>
              <w:jc w:val="center"/>
              <w:textAlignment w:val="baseline"/>
              <w:rPr>
                <w:color w:val="auto"/>
              </w:rPr>
            </w:pPr>
            <w:r>
              <w:rPr>
                <w:color w:val="auto"/>
                <w:spacing w:val="20"/>
              </w:rPr>
              <w:t>大数据应用基础</w:t>
            </w:r>
          </w:p>
        </w:tc>
        <w:tc>
          <w:tcPr>
            <w:tcW w:w="5729" w:type="dxa"/>
            <w:noWrap w:val="0"/>
            <w:vAlign w:val="top"/>
          </w:tcPr>
          <w:p w14:paraId="7E9BC992">
            <w:pPr>
              <w:spacing w:line="263" w:lineRule="auto"/>
              <w:rPr>
                <w:rFonts w:ascii="Arial"/>
                <w:color w:val="auto"/>
                <w:sz w:val="21"/>
              </w:rPr>
            </w:pPr>
          </w:p>
          <w:p w14:paraId="6F860D2C">
            <w:pPr>
              <w:pStyle w:val="15"/>
              <w:spacing w:before="61" w:line="222" w:lineRule="auto"/>
              <w:ind w:firstLine="400" w:firstLineChars="200"/>
              <w:rPr>
                <w:color w:val="auto"/>
              </w:rPr>
            </w:pPr>
            <w:r>
              <w:rPr>
                <w:color w:val="auto"/>
              </w:rPr>
              <w:fldChar w:fldCharType="begin"/>
            </w:r>
            <w:r>
              <w:rPr>
                <w:color w:val="auto"/>
              </w:rPr>
              <w:instrText xml:space="preserve"> HYPERLINK "http://zncw.netinnet.cn/bigDataComp/#/home" </w:instrText>
            </w:r>
            <w:r>
              <w:rPr>
                <w:color w:val="auto"/>
              </w:rPr>
              <w:fldChar w:fldCharType="separate"/>
            </w:r>
            <w:r>
              <w:rPr>
                <w:color w:val="auto"/>
              </w:rPr>
              <w:t>http</w:t>
            </w:r>
            <w:r>
              <w:rPr>
                <w:color w:val="auto"/>
                <w:spacing w:val="22"/>
              </w:rPr>
              <w:t>://</w:t>
            </w:r>
            <w:r>
              <w:rPr>
                <w:color w:val="auto"/>
              </w:rPr>
              <w:t>zncw</w:t>
            </w:r>
            <w:r>
              <w:rPr>
                <w:color w:val="auto"/>
                <w:spacing w:val="22"/>
              </w:rPr>
              <w:t>.</w:t>
            </w:r>
            <w:r>
              <w:rPr>
                <w:color w:val="auto"/>
              </w:rPr>
              <w:t>netinnet</w:t>
            </w:r>
            <w:r>
              <w:rPr>
                <w:color w:val="auto"/>
                <w:spacing w:val="22"/>
              </w:rPr>
              <w:t>.</w:t>
            </w:r>
            <w:r>
              <w:rPr>
                <w:color w:val="auto"/>
              </w:rPr>
              <w:t>cn</w:t>
            </w:r>
            <w:r>
              <w:rPr>
                <w:color w:val="auto"/>
                <w:spacing w:val="22"/>
              </w:rPr>
              <w:t>/</w:t>
            </w:r>
            <w:r>
              <w:rPr>
                <w:color w:val="auto"/>
              </w:rPr>
              <w:t>bigDataComp</w:t>
            </w:r>
            <w:r>
              <w:rPr>
                <w:color w:val="auto"/>
                <w:spacing w:val="22"/>
              </w:rPr>
              <w:t>/#/</w:t>
            </w:r>
            <w:r>
              <w:rPr>
                <w:color w:val="auto"/>
              </w:rPr>
              <w:t>home</w:t>
            </w:r>
            <w:r>
              <w:rPr>
                <w:color w:val="auto"/>
              </w:rPr>
              <w:fldChar w:fldCharType="end"/>
            </w:r>
          </w:p>
        </w:tc>
      </w:tr>
      <w:tr w14:paraId="63344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42" w:type="dxa"/>
            <w:noWrap w:val="0"/>
            <w:vAlign w:val="center"/>
          </w:tcPr>
          <w:p w14:paraId="47A98DCB">
            <w:pPr>
              <w:pStyle w:val="15"/>
              <w:spacing w:before="62" w:line="190" w:lineRule="auto"/>
              <w:jc w:val="center"/>
              <w:rPr>
                <w:rFonts w:hint="eastAsia"/>
                <w:color w:val="auto"/>
                <w:lang w:val="en-US" w:eastAsia="en-US"/>
              </w:rPr>
            </w:pPr>
            <w:r>
              <w:rPr>
                <w:rFonts w:hint="eastAsia"/>
                <w:color w:val="auto"/>
                <w:lang w:val="en-US" w:eastAsia="zh-CN"/>
              </w:rPr>
              <w:t>8</w:t>
            </w:r>
          </w:p>
        </w:tc>
        <w:tc>
          <w:tcPr>
            <w:tcW w:w="2593" w:type="dxa"/>
            <w:noWrap w:val="0"/>
            <w:vAlign w:val="top"/>
          </w:tcPr>
          <w:p w14:paraId="6D9ED647">
            <w:pPr>
              <w:spacing w:line="291" w:lineRule="auto"/>
              <w:jc w:val="center"/>
              <w:rPr>
                <w:rFonts w:ascii="Arial"/>
                <w:color w:val="auto"/>
                <w:sz w:val="21"/>
              </w:rPr>
            </w:pPr>
          </w:p>
          <w:p w14:paraId="1A9B2DD4">
            <w:pPr>
              <w:pStyle w:val="15"/>
              <w:spacing w:before="62" w:line="228" w:lineRule="auto"/>
              <w:jc w:val="center"/>
              <w:rPr>
                <w:rFonts w:ascii="宋体" w:hAnsi="宋体" w:eastAsia="宋体" w:cs="宋体"/>
                <w:snapToGrid w:val="0"/>
                <w:color w:val="auto"/>
                <w:kern w:val="0"/>
                <w:sz w:val="20"/>
                <w:szCs w:val="20"/>
                <w:lang w:val="en-US" w:eastAsia="en-US" w:bidi="ar-SA"/>
              </w:rPr>
            </w:pPr>
            <w:r>
              <w:rPr>
                <w:color w:val="auto"/>
                <w:spacing w:val="21"/>
              </w:rPr>
              <w:t>智慧化税费申报与管理</w:t>
            </w:r>
          </w:p>
        </w:tc>
        <w:tc>
          <w:tcPr>
            <w:tcW w:w="5729" w:type="dxa"/>
            <w:noWrap w:val="0"/>
            <w:vAlign w:val="top"/>
          </w:tcPr>
          <w:p w14:paraId="072E4BF5">
            <w:pPr>
              <w:pStyle w:val="15"/>
              <w:spacing w:before="31" w:line="222" w:lineRule="auto"/>
              <w:rPr>
                <w:rFonts w:ascii="宋体" w:hAnsi="宋体" w:eastAsia="宋体" w:cs="宋体"/>
                <w:snapToGrid w:val="0"/>
                <w:color w:val="auto"/>
                <w:kern w:val="0"/>
                <w:sz w:val="20"/>
                <w:szCs w:val="20"/>
                <w:lang w:val="en-US" w:eastAsia="en-US" w:bidi="ar-SA"/>
              </w:rPr>
            </w:pPr>
            <w:r>
              <w:rPr>
                <w:color w:val="auto"/>
              </w:rPr>
              <w:fldChar w:fldCharType="begin"/>
            </w:r>
            <w:r>
              <w:rPr>
                <w:color w:val="auto"/>
              </w:rPr>
              <w:instrText xml:space="preserve"> HYPERLINK "https://mooc11.chaoxing.com/mycourse/teachercourse?mooc" </w:instrText>
            </w:r>
            <w:r>
              <w:rPr>
                <w:color w:val="auto"/>
              </w:rPr>
              <w:fldChar w:fldCharType="separate"/>
            </w:r>
            <w:r>
              <w:rPr>
                <w:color w:val="auto"/>
              </w:rPr>
              <w:t>https</w:t>
            </w:r>
            <w:r>
              <w:rPr>
                <w:color w:val="auto"/>
                <w:spacing w:val="26"/>
              </w:rPr>
              <w:t>://</w:t>
            </w:r>
            <w:r>
              <w:rPr>
                <w:color w:val="auto"/>
              </w:rPr>
              <w:t>mooc</w:t>
            </w:r>
            <w:r>
              <w:rPr>
                <w:color w:val="auto"/>
                <w:spacing w:val="26"/>
              </w:rPr>
              <w:t>11.</w:t>
            </w:r>
            <w:r>
              <w:rPr>
                <w:color w:val="auto"/>
              </w:rPr>
              <w:t>chaoxing</w:t>
            </w:r>
            <w:r>
              <w:rPr>
                <w:color w:val="auto"/>
                <w:spacing w:val="26"/>
              </w:rPr>
              <w:t>.</w:t>
            </w:r>
            <w:r>
              <w:rPr>
                <w:color w:val="auto"/>
              </w:rPr>
              <w:t>com</w:t>
            </w:r>
            <w:r>
              <w:rPr>
                <w:color w:val="auto"/>
                <w:spacing w:val="26"/>
              </w:rPr>
              <w:t>/</w:t>
            </w:r>
            <w:r>
              <w:rPr>
                <w:color w:val="auto"/>
              </w:rPr>
              <w:t>mycourse</w:t>
            </w:r>
            <w:r>
              <w:rPr>
                <w:color w:val="auto"/>
                <w:spacing w:val="26"/>
              </w:rPr>
              <w:t>/</w:t>
            </w:r>
            <w:r>
              <w:rPr>
                <w:color w:val="auto"/>
              </w:rPr>
              <w:t>teachercourse</w:t>
            </w:r>
            <w:r>
              <w:rPr>
                <w:color w:val="auto"/>
                <w:spacing w:val="26"/>
              </w:rPr>
              <w:t>?</w:t>
            </w:r>
            <w:r>
              <w:rPr>
                <w:color w:val="auto"/>
              </w:rPr>
              <w:t>mooc</w:t>
            </w:r>
            <w:r>
              <w:rPr>
                <w:color w:val="auto"/>
              </w:rPr>
              <w:fldChar w:fldCharType="end"/>
            </w:r>
            <w:r>
              <w:rPr>
                <w:color w:val="auto"/>
              </w:rPr>
              <w:t>Id</w:t>
            </w:r>
            <w:r>
              <w:rPr>
                <w:color w:val="auto"/>
                <w:spacing w:val="7"/>
              </w:rPr>
              <w:t>=222137136&amp;</w:t>
            </w:r>
            <w:r>
              <w:rPr>
                <w:color w:val="auto"/>
              </w:rPr>
              <w:t>clazzid</w:t>
            </w:r>
            <w:r>
              <w:rPr>
                <w:color w:val="auto"/>
                <w:spacing w:val="7"/>
              </w:rPr>
              <w:t>=72510162&amp;</w:t>
            </w:r>
            <w:r>
              <w:rPr>
                <w:color w:val="auto"/>
              </w:rPr>
              <w:t>edit</w:t>
            </w:r>
            <w:r>
              <w:rPr>
                <w:color w:val="auto"/>
                <w:spacing w:val="7"/>
              </w:rPr>
              <w:t>=</w:t>
            </w:r>
            <w:r>
              <w:rPr>
                <w:color w:val="auto"/>
              </w:rPr>
              <w:t>true</w:t>
            </w:r>
            <w:r>
              <w:rPr>
                <w:color w:val="auto"/>
                <w:spacing w:val="7"/>
              </w:rPr>
              <w:t>&amp;v=0&amp;</w:t>
            </w:r>
            <w:r>
              <w:rPr>
                <w:color w:val="auto"/>
              </w:rPr>
              <w:t>cpi</w:t>
            </w:r>
            <w:r>
              <w:rPr>
                <w:color w:val="auto"/>
                <w:spacing w:val="7"/>
              </w:rPr>
              <w:t>=2280777</w:t>
            </w:r>
            <w:r>
              <w:rPr>
                <w:color w:val="auto"/>
                <w:spacing w:val="13"/>
              </w:rPr>
              <w:t>43&amp;</w:t>
            </w:r>
            <w:r>
              <w:rPr>
                <w:color w:val="auto"/>
              </w:rPr>
              <w:t>pageHeader</w:t>
            </w:r>
            <w:r>
              <w:rPr>
                <w:color w:val="auto"/>
                <w:spacing w:val="13"/>
              </w:rPr>
              <w:t>=0</w:t>
            </w:r>
          </w:p>
        </w:tc>
      </w:tr>
      <w:tr w14:paraId="318BA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0" w:type="auto"/>
            <w:noWrap w:val="0"/>
            <w:vAlign w:val="center"/>
          </w:tcPr>
          <w:p w14:paraId="126C00A8">
            <w:pPr>
              <w:pStyle w:val="15"/>
              <w:spacing w:before="62" w:line="190" w:lineRule="auto"/>
              <w:jc w:val="center"/>
              <w:rPr>
                <w:rFonts w:hint="eastAsia"/>
                <w:color w:val="auto"/>
                <w:lang w:val="en-US" w:eastAsia="en-US"/>
              </w:rPr>
            </w:pPr>
            <w:r>
              <w:rPr>
                <w:rFonts w:hint="eastAsia"/>
                <w:color w:val="auto"/>
                <w:lang w:val="en-US" w:eastAsia="zh-CN"/>
              </w:rPr>
              <w:t>9</w:t>
            </w:r>
          </w:p>
        </w:tc>
        <w:tc>
          <w:tcPr>
            <w:tcW w:w="0" w:type="auto"/>
            <w:noWrap w:val="0"/>
            <w:vAlign w:val="top"/>
          </w:tcPr>
          <w:p w14:paraId="205E5158">
            <w:pPr>
              <w:keepNext w:val="0"/>
              <w:keepLines w:val="0"/>
              <w:pageBreakBefore w:val="0"/>
              <w:widowControl/>
              <w:kinsoku w:val="0"/>
              <w:wordWrap/>
              <w:overflowPunct/>
              <w:topLinePunct w:val="0"/>
              <w:autoSpaceDE w:val="0"/>
              <w:autoSpaceDN w:val="0"/>
              <w:bidi w:val="0"/>
              <w:adjustRightInd w:val="0"/>
              <w:snapToGrid w:val="0"/>
              <w:spacing w:line="291" w:lineRule="auto"/>
              <w:jc w:val="center"/>
              <w:textAlignment w:val="baseline"/>
              <w:rPr>
                <w:rFonts w:ascii="Arial"/>
                <w:color w:val="auto"/>
                <w:sz w:val="21"/>
              </w:rPr>
            </w:pPr>
          </w:p>
          <w:p w14:paraId="480CEDB2">
            <w:pPr>
              <w:pStyle w:val="15"/>
              <w:keepNext w:val="0"/>
              <w:keepLines w:val="0"/>
              <w:pageBreakBefore w:val="0"/>
              <w:widowControl/>
              <w:kinsoku w:val="0"/>
              <w:wordWrap/>
              <w:overflowPunct/>
              <w:topLinePunct w:val="0"/>
              <w:autoSpaceDE w:val="0"/>
              <w:autoSpaceDN w:val="0"/>
              <w:bidi w:val="0"/>
              <w:adjustRightInd w:val="0"/>
              <w:snapToGrid w:val="0"/>
              <w:spacing w:before="61" w:line="227" w:lineRule="auto"/>
              <w:jc w:val="center"/>
              <w:textAlignment w:val="baseline"/>
              <w:rPr>
                <w:rFonts w:ascii="宋体" w:hAnsi="宋体" w:eastAsia="宋体" w:cs="宋体"/>
                <w:snapToGrid w:val="0"/>
                <w:color w:val="auto"/>
                <w:kern w:val="0"/>
                <w:sz w:val="20"/>
                <w:szCs w:val="20"/>
                <w:lang w:val="en-US" w:eastAsia="en-US" w:bidi="ar-SA"/>
              </w:rPr>
            </w:pPr>
            <w:r>
              <w:rPr>
                <w:color w:val="auto"/>
                <w:spacing w:val="20"/>
              </w:rPr>
              <w:t>行业会计比较</w:t>
            </w:r>
          </w:p>
        </w:tc>
        <w:tc>
          <w:tcPr>
            <w:tcW w:w="0" w:type="auto"/>
            <w:noWrap w:val="0"/>
            <w:vAlign w:val="center"/>
          </w:tcPr>
          <w:p w14:paraId="28914966">
            <w:pPr>
              <w:pStyle w:val="15"/>
              <w:spacing w:line="257" w:lineRule="exact"/>
              <w:jc w:val="both"/>
              <w:rPr>
                <w:rFonts w:ascii="宋体" w:hAnsi="宋体" w:eastAsia="宋体" w:cs="宋体"/>
                <w:snapToGrid w:val="0"/>
                <w:color w:val="auto"/>
                <w:kern w:val="0"/>
                <w:sz w:val="20"/>
                <w:szCs w:val="20"/>
                <w:lang w:val="en-US" w:eastAsia="en-US" w:bidi="ar-SA"/>
              </w:rPr>
            </w:pPr>
            <w:r>
              <w:rPr>
                <w:color w:val="auto"/>
                <w:position w:val="2"/>
              </w:rPr>
              <w:t>http</w:t>
            </w:r>
            <w:r>
              <w:rPr>
                <w:color w:val="auto"/>
              </w:rPr>
              <w:fldChar w:fldCharType="begin"/>
            </w:r>
            <w:r>
              <w:rPr>
                <w:color w:val="auto"/>
              </w:rPr>
              <w:instrText xml:space="preserve"> HYPERLINK "http://www.icve.com.cn/portal_new/courseinfo/coursei" </w:instrText>
            </w:r>
            <w:r>
              <w:rPr>
                <w:color w:val="auto"/>
              </w:rPr>
              <w:fldChar w:fldCharType="separate"/>
            </w:r>
            <w:r>
              <w:rPr>
                <w:color w:val="auto"/>
                <w:position w:val="2"/>
              </w:rPr>
              <w:t>s</w:t>
            </w:r>
            <w:r>
              <w:rPr>
                <w:color w:val="auto"/>
                <w:spacing w:val="25"/>
                <w:position w:val="2"/>
              </w:rPr>
              <w:t>://</w:t>
            </w:r>
            <w:r>
              <w:rPr>
                <w:color w:val="auto"/>
                <w:position w:val="2"/>
              </w:rPr>
              <w:t>www</w:t>
            </w:r>
            <w:r>
              <w:rPr>
                <w:color w:val="auto"/>
                <w:spacing w:val="25"/>
                <w:position w:val="2"/>
              </w:rPr>
              <w:t>.</w:t>
            </w:r>
            <w:r>
              <w:rPr>
                <w:color w:val="auto"/>
                <w:position w:val="2"/>
              </w:rPr>
              <w:t>icve</w:t>
            </w:r>
            <w:r>
              <w:rPr>
                <w:color w:val="auto"/>
                <w:spacing w:val="25"/>
                <w:position w:val="2"/>
              </w:rPr>
              <w:t>.</w:t>
            </w:r>
            <w:r>
              <w:rPr>
                <w:color w:val="auto"/>
                <w:position w:val="2"/>
              </w:rPr>
              <w:t>com</w:t>
            </w:r>
            <w:r>
              <w:rPr>
                <w:color w:val="auto"/>
                <w:spacing w:val="25"/>
                <w:position w:val="2"/>
              </w:rPr>
              <w:t>.</w:t>
            </w:r>
            <w:r>
              <w:rPr>
                <w:color w:val="auto"/>
                <w:position w:val="2"/>
              </w:rPr>
              <w:t>cn</w:t>
            </w:r>
            <w:r>
              <w:rPr>
                <w:color w:val="auto"/>
                <w:spacing w:val="25"/>
                <w:position w:val="2"/>
              </w:rPr>
              <w:t>/</w:t>
            </w:r>
            <w:r>
              <w:rPr>
                <w:color w:val="auto"/>
                <w:position w:val="2"/>
              </w:rPr>
              <w:t>portal</w:t>
            </w:r>
            <w:r>
              <w:rPr>
                <w:color w:val="auto"/>
                <w:spacing w:val="25"/>
                <w:position w:val="2"/>
              </w:rPr>
              <w:t>_</w:t>
            </w:r>
            <w:r>
              <w:rPr>
                <w:color w:val="auto"/>
                <w:position w:val="2"/>
              </w:rPr>
              <w:t>new</w:t>
            </w:r>
            <w:r>
              <w:rPr>
                <w:color w:val="auto"/>
                <w:spacing w:val="25"/>
                <w:position w:val="2"/>
              </w:rPr>
              <w:t>/</w:t>
            </w:r>
            <w:r>
              <w:rPr>
                <w:color w:val="auto"/>
                <w:position w:val="2"/>
              </w:rPr>
              <w:t>courseinfo</w:t>
            </w:r>
            <w:r>
              <w:rPr>
                <w:color w:val="auto"/>
                <w:spacing w:val="25"/>
                <w:position w:val="2"/>
              </w:rPr>
              <w:t>/</w:t>
            </w:r>
            <w:r>
              <w:rPr>
                <w:color w:val="auto"/>
                <w:position w:val="2"/>
              </w:rPr>
              <w:t>coursei</w:t>
            </w:r>
            <w:r>
              <w:rPr>
                <w:color w:val="auto"/>
                <w:position w:val="2"/>
              </w:rPr>
              <w:fldChar w:fldCharType="end"/>
            </w:r>
            <w:r>
              <w:rPr>
                <w:color w:val="auto"/>
                <w:position w:val="2"/>
              </w:rPr>
              <w:t>nf</w:t>
            </w:r>
            <w:r>
              <w:rPr>
                <w:color w:val="auto"/>
                <w:spacing w:val="25"/>
              </w:rPr>
              <w:t>o.</w:t>
            </w:r>
            <w:r>
              <w:rPr>
                <w:color w:val="auto"/>
              </w:rPr>
              <w:t>html</w:t>
            </w:r>
            <w:r>
              <w:rPr>
                <w:color w:val="auto"/>
                <w:spacing w:val="25"/>
              </w:rPr>
              <w:t>?</w:t>
            </w:r>
            <w:r>
              <w:rPr>
                <w:color w:val="auto"/>
              </w:rPr>
              <w:t>courseid</w:t>
            </w:r>
            <w:r>
              <w:rPr>
                <w:color w:val="auto"/>
                <w:spacing w:val="25"/>
              </w:rPr>
              <w:t>=</w:t>
            </w:r>
            <w:r>
              <w:rPr>
                <w:color w:val="auto"/>
              </w:rPr>
              <w:t>aqcnaz</w:t>
            </w:r>
            <w:r>
              <w:rPr>
                <w:color w:val="auto"/>
                <w:spacing w:val="25"/>
              </w:rPr>
              <w:t>6</w:t>
            </w:r>
            <w:r>
              <w:rPr>
                <w:color w:val="auto"/>
              </w:rPr>
              <w:t>nglhgq</w:t>
            </w:r>
            <w:r>
              <w:rPr>
                <w:color w:val="auto"/>
                <w:spacing w:val="25"/>
              </w:rPr>
              <w:t>6</w:t>
            </w:r>
            <w:r>
              <w:rPr>
                <w:color w:val="auto"/>
              </w:rPr>
              <w:t>fqtos</w:t>
            </w:r>
            <w:r>
              <w:rPr>
                <w:color w:val="auto"/>
                <w:spacing w:val="25"/>
              </w:rPr>
              <w:t>6</w:t>
            </w:r>
            <w:r>
              <w:rPr>
                <w:color w:val="auto"/>
              </w:rPr>
              <w:t>ba</w:t>
            </w:r>
          </w:p>
        </w:tc>
      </w:tr>
      <w:tr w14:paraId="051B5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0" w:type="auto"/>
            <w:noWrap w:val="0"/>
            <w:vAlign w:val="top"/>
          </w:tcPr>
          <w:p w14:paraId="53C1C764">
            <w:pPr>
              <w:pStyle w:val="15"/>
              <w:spacing w:before="256" w:line="190" w:lineRule="auto"/>
              <w:ind w:left="194" w:leftChars="0"/>
              <w:rPr>
                <w:color w:val="auto"/>
                <w:spacing w:val="-8"/>
                <w:lang w:val="en-US" w:eastAsia="en-US"/>
              </w:rPr>
            </w:pPr>
            <w:r>
              <w:rPr>
                <w:color w:val="auto"/>
                <w:spacing w:val="-8"/>
              </w:rPr>
              <w:t>10</w:t>
            </w:r>
          </w:p>
        </w:tc>
        <w:tc>
          <w:tcPr>
            <w:tcW w:w="0" w:type="auto"/>
            <w:noWrap w:val="0"/>
            <w:vAlign w:val="top"/>
          </w:tcPr>
          <w:p w14:paraId="322DD822">
            <w:pPr>
              <w:keepNext w:val="0"/>
              <w:keepLines w:val="0"/>
              <w:pageBreakBefore w:val="0"/>
              <w:widowControl/>
              <w:kinsoku w:val="0"/>
              <w:wordWrap/>
              <w:overflowPunct/>
              <w:topLinePunct w:val="0"/>
              <w:autoSpaceDE w:val="0"/>
              <w:autoSpaceDN w:val="0"/>
              <w:bidi w:val="0"/>
              <w:adjustRightInd w:val="0"/>
              <w:snapToGrid w:val="0"/>
              <w:spacing w:line="291" w:lineRule="auto"/>
              <w:jc w:val="center"/>
              <w:textAlignment w:val="baseline"/>
              <w:rPr>
                <w:rFonts w:ascii="Arial"/>
                <w:color w:val="auto"/>
                <w:sz w:val="21"/>
              </w:rPr>
            </w:pPr>
          </w:p>
          <w:p w14:paraId="3860C990">
            <w:pPr>
              <w:pStyle w:val="15"/>
              <w:keepNext w:val="0"/>
              <w:keepLines w:val="0"/>
              <w:pageBreakBefore w:val="0"/>
              <w:widowControl/>
              <w:kinsoku w:val="0"/>
              <w:wordWrap/>
              <w:overflowPunct/>
              <w:topLinePunct w:val="0"/>
              <w:autoSpaceDE w:val="0"/>
              <w:autoSpaceDN w:val="0"/>
              <w:bidi w:val="0"/>
              <w:adjustRightInd w:val="0"/>
              <w:snapToGrid w:val="0"/>
              <w:spacing w:before="62" w:line="229" w:lineRule="auto"/>
              <w:jc w:val="center"/>
              <w:textAlignment w:val="baseline"/>
              <w:rPr>
                <w:rFonts w:ascii="宋体" w:hAnsi="宋体" w:eastAsia="宋体" w:cs="宋体"/>
                <w:snapToGrid w:val="0"/>
                <w:color w:val="auto"/>
                <w:kern w:val="0"/>
                <w:sz w:val="20"/>
                <w:szCs w:val="20"/>
                <w:lang w:val="en-US" w:eastAsia="en-US" w:bidi="ar-SA"/>
              </w:rPr>
            </w:pPr>
            <w:r>
              <w:rPr>
                <w:color w:val="auto"/>
                <w:spacing w:val="8"/>
              </w:rPr>
              <w:t>审计学</w:t>
            </w:r>
          </w:p>
        </w:tc>
        <w:tc>
          <w:tcPr>
            <w:tcW w:w="0" w:type="auto"/>
            <w:noWrap w:val="0"/>
            <w:vAlign w:val="center"/>
          </w:tcPr>
          <w:p w14:paraId="0EDD941D">
            <w:pPr>
              <w:pStyle w:val="15"/>
              <w:spacing w:before="32" w:line="236" w:lineRule="auto"/>
              <w:ind w:right="44" w:rightChars="0"/>
              <w:jc w:val="both"/>
              <w:rPr>
                <w:rFonts w:ascii="宋体" w:hAnsi="宋体" w:eastAsia="宋体" w:cs="宋体"/>
                <w:snapToGrid w:val="0"/>
                <w:color w:val="auto"/>
                <w:kern w:val="0"/>
                <w:sz w:val="20"/>
                <w:szCs w:val="20"/>
                <w:lang w:val="en-US" w:eastAsia="en-US" w:bidi="ar-SA"/>
              </w:rPr>
            </w:pPr>
            <w:r>
              <w:rPr>
                <w:color w:val="auto"/>
              </w:rPr>
              <w:fldChar w:fldCharType="begin"/>
            </w:r>
            <w:r>
              <w:rPr>
                <w:color w:val="auto"/>
              </w:rPr>
              <w:instrText xml:space="preserve"> HYPERLINK "https://hike.zhihuishu.com/aidedteaching/proCourseDet" </w:instrText>
            </w:r>
            <w:r>
              <w:rPr>
                <w:color w:val="auto"/>
              </w:rPr>
              <w:fldChar w:fldCharType="separate"/>
            </w:r>
            <w:r>
              <w:rPr>
                <w:color w:val="auto"/>
                <w:spacing w:val="5"/>
              </w:rPr>
              <w:t>https://hike.zhihuishu.com/aidedteaching/proCo</w:t>
            </w:r>
            <w:r>
              <w:rPr>
                <w:color w:val="auto"/>
                <w:spacing w:val="4"/>
              </w:rPr>
              <w:t>urseDet</w:t>
            </w:r>
            <w:r>
              <w:rPr>
                <w:color w:val="auto"/>
                <w:spacing w:val="4"/>
              </w:rPr>
              <w:fldChar w:fldCharType="end"/>
            </w:r>
            <w:r>
              <w:rPr>
                <w:color w:val="auto"/>
              </w:rPr>
              <w:t xml:space="preserve">   ail</w:t>
            </w:r>
            <w:r>
              <w:rPr>
                <w:color w:val="auto"/>
                <w:spacing w:val="16"/>
              </w:rPr>
              <w:t>/</w:t>
            </w:r>
            <w:r>
              <w:rPr>
                <w:color w:val="auto"/>
              </w:rPr>
              <w:t>detail</w:t>
            </w:r>
            <w:r>
              <w:rPr>
                <w:color w:val="auto"/>
                <w:spacing w:val="16"/>
              </w:rPr>
              <w:t>?</w:t>
            </w:r>
            <w:r>
              <w:rPr>
                <w:color w:val="auto"/>
              </w:rPr>
              <w:t>proCourseId</w:t>
            </w:r>
            <w:r>
              <w:rPr>
                <w:color w:val="auto"/>
                <w:spacing w:val="16"/>
              </w:rPr>
              <w:t>=2065888&amp;</w:t>
            </w:r>
            <w:r>
              <w:rPr>
                <w:color w:val="auto"/>
              </w:rPr>
              <w:t>theCourseId</w:t>
            </w:r>
            <w:r>
              <w:rPr>
                <w:color w:val="auto"/>
                <w:spacing w:val="16"/>
              </w:rPr>
              <w:t>=0&amp;</w:t>
            </w:r>
            <w:r>
              <w:rPr>
                <w:color w:val="auto"/>
              </w:rPr>
              <w:t>folderId</w:t>
            </w:r>
            <w:r>
              <w:rPr>
                <w:color w:val="auto"/>
                <w:spacing w:val="16"/>
              </w:rPr>
              <w:t>=0</w:t>
            </w:r>
          </w:p>
        </w:tc>
      </w:tr>
      <w:tr w14:paraId="14830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0" w:type="auto"/>
            <w:noWrap w:val="0"/>
            <w:vAlign w:val="top"/>
          </w:tcPr>
          <w:p w14:paraId="431F2512">
            <w:pPr>
              <w:pStyle w:val="15"/>
              <w:spacing w:before="256" w:line="190" w:lineRule="auto"/>
              <w:ind w:left="194" w:leftChars="0"/>
              <w:rPr>
                <w:color w:val="auto"/>
                <w:spacing w:val="-8"/>
                <w:lang w:val="en-US" w:eastAsia="en-US"/>
              </w:rPr>
            </w:pPr>
            <w:r>
              <w:rPr>
                <w:color w:val="auto"/>
                <w:spacing w:val="-8"/>
              </w:rPr>
              <w:t>11</w:t>
            </w:r>
          </w:p>
        </w:tc>
        <w:tc>
          <w:tcPr>
            <w:tcW w:w="0" w:type="auto"/>
            <w:noWrap w:val="0"/>
            <w:vAlign w:val="top"/>
          </w:tcPr>
          <w:p w14:paraId="17D80116">
            <w:pPr>
              <w:pStyle w:val="15"/>
              <w:keepNext w:val="0"/>
              <w:keepLines w:val="0"/>
              <w:pageBreakBefore w:val="0"/>
              <w:widowControl/>
              <w:kinsoku w:val="0"/>
              <w:wordWrap/>
              <w:overflowPunct/>
              <w:topLinePunct w:val="0"/>
              <w:autoSpaceDE w:val="0"/>
              <w:autoSpaceDN w:val="0"/>
              <w:bidi w:val="0"/>
              <w:adjustRightInd w:val="0"/>
              <w:snapToGrid w:val="0"/>
              <w:spacing w:before="231" w:line="228" w:lineRule="auto"/>
              <w:jc w:val="center"/>
              <w:textAlignment w:val="baseline"/>
              <w:rPr>
                <w:rFonts w:ascii="宋体" w:hAnsi="宋体" w:eastAsia="宋体" w:cs="宋体"/>
                <w:snapToGrid w:val="0"/>
                <w:color w:val="auto"/>
                <w:kern w:val="0"/>
                <w:sz w:val="20"/>
                <w:szCs w:val="20"/>
                <w:lang w:val="en-US" w:eastAsia="en-US" w:bidi="ar-SA"/>
              </w:rPr>
            </w:pPr>
            <w:r>
              <w:rPr>
                <w:color w:val="auto"/>
                <w:spacing w:val="7"/>
              </w:rPr>
              <w:t>出纳实务</w:t>
            </w:r>
          </w:p>
        </w:tc>
        <w:tc>
          <w:tcPr>
            <w:tcW w:w="0" w:type="auto"/>
            <w:noWrap w:val="0"/>
            <w:vAlign w:val="center"/>
          </w:tcPr>
          <w:p w14:paraId="6F080D1F">
            <w:pPr>
              <w:pStyle w:val="15"/>
              <w:spacing w:before="30" w:line="223" w:lineRule="auto"/>
              <w:jc w:val="both"/>
              <w:rPr>
                <w:rFonts w:ascii="宋体" w:hAnsi="宋体" w:eastAsia="宋体" w:cs="宋体"/>
                <w:snapToGrid w:val="0"/>
                <w:color w:val="auto"/>
                <w:kern w:val="0"/>
                <w:sz w:val="20"/>
                <w:szCs w:val="20"/>
                <w:lang w:val="en-US" w:eastAsia="en-US" w:bidi="ar-SA"/>
              </w:rPr>
            </w:pPr>
            <w:r>
              <w:rPr>
                <w:color w:val="auto"/>
              </w:rPr>
              <w:fldChar w:fldCharType="begin"/>
            </w:r>
            <w:r>
              <w:rPr>
                <w:color w:val="auto"/>
              </w:rPr>
              <w:instrText xml:space="preserve"> HYPERLINK "http://www.yunsx.com/Exercitation/CashierPost" </w:instrText>
            </w:r>
            <w:r>
              <w:rPr>
                <w:color w:val="auto"/>
              </w:rPr>
              <w:fldChar w:fldCharType="separate"/>
            </w:r>
            <w:r>
              <w:rPr>
                <w:color w:val="auto"/>
                <w:spacing w:val="5"/>
              </w:rPr>
              <w:t>http://www.yunsx.com/Exercitation/Cashi</w:t>
            </w:r>
            <w:r>
              <w:rPr>
                <w:color w:val="auto"/>
                <w:spacing w:val="4"/>
              </w:rPr>
              <w:t>erPost</w:t>
            </w:r>
            <w:r>
              <w:rPr>
                <w:color w:val="auto"/>
                <w:spacing w:val="4"/>
              </w:rPr>
              <w:fldChar w:fldCharType="end"/>
            </w:r>
          </w:p>
        </w:tc>
      </w:tr>
      <w:tr w14:paraId="3A4B7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0" w:type="auto"/>
            <w:noWrap w:val="0"/>
            <w:vAlign w:val="top"/>
          </w:tcPr>
          <w:p w14:paraId="5BCF93B3">
            <w:pPr>
              <w:pStyle w:val="15"/>
              <w:spacing w:before="256" w:line="190" w:lineRule="auto"/>
              <w:ind w:left="194" w:leftChars="0"/>
              <w:rPr>
                <w:color w:val="auto"/>
                <w:spacing w:val="-8"/>
                <w:lang w:val="en-US" w:eastAsia="en-US"/>
              </w:rPr>
            </w:pPr>
            <w:r>
              <w:rPr>
                <w:rFonts w:hint="eastAsia"/>
                <w:color w:val="auto"/>
                <w:spacing w:val="-8"/>
                <w:lang w:val="en-US" w:eastAsia="zh-CN"/>
              </w:rPr>
              <w:t>1</w:t>
            </w:r>
            <w:r>
              <w:rPr>
                <w:color w:val="auto"/>
                <w:spacing w:val="-8"/>
              </w:rPr>
              <w:t>2</w:t>
            </w:r>
          </w:p>
        </w:tc>
        <w:tc>
          <w:tcPr>
            <w:tcW w:w="0" w:type="auto"/>
            <w:noWrap w:val="0"/>
            <w:vAlign w:val="top"/>
          </w:tcPr>
          <w:p w14:paraId="4FA6A745">
            <w:pPr>
              <w:keepNext w:val="0"/>
              <w:keepLines w:val="0"/>
              <w:pageBreakBefore w:val="0"/>
              <w:widowControl/>
              <w:kinsoku w:val="0"/>
              <w:wordWrap/>
              <w:overflowPunct/>
              <w:topLinePunct w:val="0"/>
              <w:autoSpaceDE w:val="0"/>
              <w:autoSpaceDN w:val="0"/>
              <w:bidi w:val="0"/>
              <w:adjustRightInd w:val="0"/>
              <w:snapToGrid w:val="0"/>
              <w:spacing w:line="293" w:lineRule="auto"/>
              <w:jc w:val="center"/>
              <w:textAlignment w:val="baseline"/>
              <w:rPr>
                <w:rFonts w:ascii="Arial"/>
                <w:color w:val="auto"/>
                <w:sz w:val="21"/>
              </w:rPr>
            </w:pPr>
          </w:p>
          <w:p w14:paraId="04CD934A">
            <w:pPr>
              <w:pStyle w:val="15"/>
              <w:keepNext w:val="0"/>
              <w:keepLines w:val="0"/>
              <w:pageBreakBefore w:val="0"/>
              <w:widowControl/>
              <w:kinsoku w:val="0"/>
              <w:wordWrap/>
              <w:overflowPunct/>
              <w:topLinePunct w:val="0"/>
              <w:autoSpaceDE w:val="0"/>
              <w:autoSpaceDN w:val="0"/>
              <w:bidi w:val="0"/>
              <w:adjustRightInd w:val="0"/>
              <w:snapToGrid w:val="0"/>
              <w:spacing w:before="62" w:line="228" w:lineRule="auto"/>
              <w:jc w:val="center"/>
              <w:textAlignment w:val="baseline"/>
              <w:rPr>
                <w:rFonts w:ascii="宋体" w:hAnsi="宋体" w:eastAsia="宋体" w:cs="宋体"/>
                <w:snapToGrid w:val="0"/>
                <w:color w:val="auto"/>
                <w:kern w:val="0"/>
                <w:sz w:val="20"/>
                <w:szCs w:val="20"/>
                <w:lang w:val="en-US" w:eastAsia="en-US" w:bidi="ar-SA"/>
              </w:rPr>
            </w:pPr>
            <w:r>
              <w:rPr>
                <w:color w:val="auto"/>
              </w:rPr>
              <w:t>Excel</w:t>
            </w:r>
            <w:r>
              <w:rPr>
                <w:color w:val="auto"/>
                <w:spacing w:val="33"/>
              </w:rPr>
              <w:t>财务应用</w:t>
            </w:r>
          </w:p>
        </w:tc>
        <w:tc>
          <w:tcPr>
            <w:tcW w:w="0" w:type="auto"/>
            <w:noWrap w:val="0"/>
            <w:vAlign w:val="center"/>
          </w:tcPr>
          <w:p w14:paraId="4E41D7B3">
            <w:pPr>
              <w:pStyle w:val="15"/>
              <w:spacing w:before="33" w:line="236" w:lineRule="auto"/>
              <w:ind w:right="44" w:rightChars="0"/>
              <w:jc w:val="both"/>
              <w:rPr>
                <w:rFonts w:ascii="宋体" w:hAnsi="宋体" w:eastAsia="宋体" w:cs="宋体"/>
                <w:snapToGrid w:val="0"/>
                <w:color w:val="auto"/>
                <w:kern w:val="0"/>
                <w:sz w:val="20"/>
                <w:szCs w:val="20"/>
                <w:lang w:val="en-US" w:eastAsia="en-US" w:bidi="ar-SA"/>
              </w:rPr>
            </w:pPr>
            <w:r>
              <w:rPr>
                <w:color w:val="auto"/>
              </w:rPr>
              <w:fldChar w:fldCharType="begin"/>
            </w:r>
            <w:r>
              <w:rPr>
                <w:color w:val="auto"/>
              </w:rPr>
              <w:instrText xml:space="preserve"> HYPERLINK "https://hike.zhihuishu.com/aidedteaching/proCourseDet" </w:instrText>
            </w:r>
            <w:r>
              <w:rPr>
                <w:color w:val="auto"/>
              </w:rPr>
              <w:fldChar w:fldCharType="separate"/>
            </w:r>
            <w:r>
              <w:rPr>
                <w:color w:val="auto"/>
                <w:spacing w:val="5"/>
              </w:rPr>
              <w:t>https://hike.zhihuishu.com/aidedteaching/proCo</w:t>
            </w:r>
            <w:r>
              <w:rPr>
                <w:color w:val="auto"/>
                <w:spacing w:val="4"/>
              </w:rPr>
              <w:t>urseDet</w:t>
            </w:r>
            <w:r>
              <w:rPr>
                <w:color w:val="auto"/>
                <w:spacing w:val="4"/>
              </w:rPr>
              <w:fldChar w:fldCharType="end"/>
            </w:r>
            <w:r>
              <w:rPr>
                <w:color w:val="auto"/>
              </w:rPr>
              <w:t xml:space="preserve">   ail</w:t>
            </w:r>
            <w:r>
              <w:rPr>
                <w:color w:val="auto"/>
                <w:spacing w:val="16"/>
              </w:rPr>
              <w:t>/</w:t>
            </w:r>
            <w:r>
              <w:rPr>
                <w:color w:val="auto"/>
              </w:rPr>
              <w:t>detail</w:t>
            </w:r>
            <w:r>
              <w:rPr>
                <w:color w:val="auto"/>
                <w:spacing w:val="16"/>
              </w:rPr>
              <w:t>?</w:t>
            </w:r>
            <w:r>
              <w:rPr>
                <w:color w:val="auto"/>
              </w:rPr>
              <w:t>proCourseId</w:t>
            </w:r>
            <w:r>
              <w:rPr>
                <w:color w:val="auto"/>
                <w:spacing w:val="16"/>
              </w:rPr>
              <w:t>=2068255&amp;</w:t>
            </w:r>
            <w:r>
              <w:rPr>
                <w:color w:val="auto"/>
              </w:rPr>
              <w:t>theCourseId</w:t>
            </w:r>
            <w:r>
              <w:rPr>
                <w:color w:val="auto"/>
                <w:spacing w:val="16"/>
              </w:rPr>
              <w:t>=0&amp;</w:t>
            </w:r>
            <w:r>
              <w:rPr>
                <w:color w:val="auto"/>
              </w:rPr>
              <w:t>folderId</w:t>
            </w:r>
            <w:r>
              <w:rPr>
                <w:color w:val="auto"/>
                <w:spacing w:val="16"/>
              </w:rPr>
              <w:t>=0</w:t>
            </w:r>
          </w:p>
        </w:tc>
      </w:tr>
      <w:tr w14:paraId="0D1CC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0" w:type="auto"/>
            <w:noWrap w:val="0"/>
            <w:vAlign w:val="top"/>
          </w:tcPr>
          <w:p w14:paraId="0444683B">
            <w:pPr>
              <w:pStyle w:val="15"/>
              <w:spacing w:before="256" w:line="190" w:lineRule="auto"/>
              <w:ind w:left="194" w:leftChars="0"/>
              <w:rPr>
                <w:rFonts w:hint="eastAsia"/>
                <w:color w:val="auto"/>
                <w:spacing w:val="-8"/>
                <w:lang w:val="en-US" w:eastAsia="en-US"/>
              </w:rPr>
            </w:pPr>
            <w:r>
              <w:rPr>
                <w:rFonts w:hint="eastAsia"/>
                <w:color w:val="auto"/>
                <w:spacing w:val="-8"/>
                <w:lang w:val="en-US" w:eastAsia="zh-CN"/>
              </w:rPr>
              <w:t>13</w:t>
            </w:r>
          </w:p>
        </w:tc>
        <w:tc>
          <w:tcPr>
            <w:tcW w:w="0" w:type="auto"/>
            <w:noWrap w:val="0"/>
            <w:vAlign w:val="top"/>
          </w:tcPr>
          <w:p w14:paraId="00D331DC">
            <w:pPr>
              <w:pStyle w:val="15"/>
              <w:keepNext w:val="0"/>
              <w:keepLines w:val="0"/>
              <w:pageBreakBefore w:val="0"/>
              <w:widowControl/>
              <w:kinsoku w:val="0"/>
              <w:wordWrap/>
              <w:overflowPunct/>
              <w:topLinePunct w:val="0"/>
              <w:autoSpaceDE w:val="0"/>
              <w:autoSpaceDN w:val="0"/>
              <w:bidi w:val="0"/>
              <w:adjustRightInd w:val="0"/>
              <w:snapToGrid w:val="0"/>
              <w:spacing w:before="226" w:line="227" w:lineRule="auto"/>
              <w:ind w:left="447" w:leftChars="0"/>
              <w:jc w:val="center"/>
              <w:textAlignment w:val="baseline"/>
              <w:rPr>
                <w:rFonts w:ascii="宋体" w:hAnsi="宋体" w:eastAsia="宋体" w:cs="宋体"/>
                <w:snapToGrid w:val="0"/>
                <w:color w:val="auto"/>
                <w:kern w:val="0"/>
                <w:sz w:val="20"/>
                <w:szCs w:val="20"/>
                <w:lang w:val="en-US" w:eastAsia="en-US" w:bidi="ar-SA"/>
              </w:rPr>
            </w:pPr>
            <w:r>
              <w:rPr>
                <w:color w:val="auto"/>
                <w:spacing w:val="23"/>
              </w:rPr>
              <w:t>财务会计综合实训</w:t>
            </w:r>
          </w:p>
        </w:tc>
        <w:tc>
          <w:tcPr>
            <w:tcW w:w="0" w:type="auto"/>
            <w:noWrap w:val="0"/>
            <w:vAlign w:val="center"/>
          </w:tcPr>
          <w:p w14:paraId="315AFBAE">
            <w:pPr>
              <w:pStyle w:val="15"/>
              <w:spacing w:before="31" w:line="223" w:lineRule="auto"/>
              <w:jc w:val="both"/>
              <w:rPr>
                <w:rFonts w:ascii="宋体" w:hAnsi="宋体" w:eastAsia="宋体" w:cs="宋体"/>
                <w:snapToGrid w:val="0"/>
                <w:color w:val="auto"/>
                <w:kern w:val="0"/>
                <w:sz w:val="20"/>
                <w:szCs w:val="20"/>
                <w:lang w:val="en-US" w:eastAsia="en-US" w:bidi="ar-SA"/>
              </w:rPr>
            </w:pPr>
            <w:r>
              <w:rPr>
                <w:color w:val="auto"/>
              </w:rPr>
              <w:fldChar w:fldCharType="begin"/>
            </w:r>
            <w:r>
              <w:rPr>
                <w:color w:val="auto"/>
              </w:rPr>
              <w:instrText xml:space="preserve"> HYPERLINK "http://www.chinazdap.com/" </w:instrText>
            </w:r>
            <w:r>
              <w:rPr>
                <w:color w:val="auto"/>
              </w:rPr>
              <w:fldChar w:fldCharType="separate"/>
            </w:r>
            <w:r>
              <w:rPr>
                <w:color w:val="auto"/>
              </w:rPr>
              <w:t>http</w:t>
            </w:r>
            <w:r>
              <w:rPr>
                <w:color w:val="auto"/>
                <w:spacing w:val="23"/>
              </w:rPr>
              <w:t>://</w:t>
            </w:r>
            <w:r>
              <w:rPr>
                <w:color w:val="auto"/>
              </w:rPr>
              <w:t>www</w:t>
            </w:r>
            <w:r>
              <w:rPr>
                <w:color w:val="auto"/>
                <w:spacing w:val="23"/>
              </w:rPr>
              <w:t>.</w:t>
            </w:r>
            <w:r>
              <w:rPr>
                <w:color w:val="auto"/>
              </w:rPr>
              <w:t>chinazdap</w:t>
            </w:r>
            <w:r>
              <w:rPr>
                <w:color w:val="auto"/>
                <w:spacing w:val="23"/>
              </w:rPr>
              <w:t>.</w:t>
            </w:r>
            <w:r>
              <w:rPr>
                <w:color w:val="auto"/>
              </w:rPr>
              <w:t>com</w:t>
            </w:r>
            <w:r>
              <w:rPr>
                <w:color w:val="auto"/>
              </w:rPr>
              <w:fldChar w:fldCharType="end"/>
            </w:r>
          </w:p>
        </w:tc>
      </w:tr>
      <w:tr w14:paraId="6AE1E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0" w:type="auto"/>
            <w:noWrap w:val="0"/>
            <w:vAlign w:val="top"/>
          </w:tcPr>
          <w:p w14:paraId="580D59F9">
            <w:pPr>
              <w:pStyle w:val="15"/>
              <w:spacing w:before="256" w:line="190" w:lineRule="auto"/>
              <w:ind w:left="194" w:leftChars="0"/>
              <w:rPr>
                <w:rFonts w:hint="eastAsia"/>
                <w:color w:val="auto"/>
                <w:spacing w:val="-8"/>
                <w:lang w:val="en-US" w:eastAsia="en-US"/>
              </w:rPr>
            </w:pPr>
            <w:r>
              <w:rPr>
                <w:rFonts w:hint="eastAsia"/>
                <w:color w:val="auto"/>
                <w:spacing w:val="-8"/>
                <w:lang w:val="en-US" w:eastAsia="zh-CN"/>
              </w:rPr>
              <w:t>14</w:t>
            </w:r>
          </w:p>
        </w:tc>
        <w:tc>
          <w:tcPr>
            <w:tcW w:w="0" w:type="auto"/>
            <w:noWrap w:val="0"/>
            <w:vAlign w:val="top"/>
          </w:tcPr>
          <w:p w14:paraId="10AA8A93">
            <w:pPr>
              <w:pStyle w:val="15"/>
              <w:keepNext w:val="0"/>
              <w:keepLines w:val="0"/>
              <w:pageBreakBefore w:val="0"/>
              <w:widowControl/>
              <w:kinsoku w:val="0"/>
              <w:wordWrap/>
              <w:overflowPunct/>
              <w:topLinePunct w:val="0"/>
              <w:autoSpaceDE w:val="0"/>
              <w:autoSpaceDN w:val="0"/>
              <w:bidi w:val="0"/>
              <w:adjustRightInd w:val="0"/>
              <w:snapToGrid w:val="0"/>
              <w:spacing w:before="258" w:line="227" w:lineRule="auto"/>
              <w:ind w:left="443" w:leftChars="0"/>
              <w:jc w:val="both"/>
              <w:textAlignment w:val="baseline"/>
              <w:rPr>
                <w:rFonts w:ascii="宋体" w:hAnsi="宋体" w:eastAsia="宋体" w:cs="宋体"/>
                <w:snapToGrid w:val="0"/>
                <w:color w:val="auto"/>
                <w:kern w:val="0"/>
                <w:sz w:val="20"/>
                <w:szCs w:val="20"/>
                <w:lang w:val="en-US" w:eastAsia="en-US" w:bidi="ar-SA"/>
              </w:rPr>
            </w:pPr>
            <w:r>
              <w:rPr>
                <w:color w:val="auto"/>
                <w:spacing w:val="24"/>
              </w:rPr>
              <w:t>会计技能抽考实训</w:t>
            </w:r>
          </w:p>
        </w:tc>
        <w:tc>
          <w:tcPr>
            <w:tcW w:w="0" w:type="auto"/>
            <w:noWrap w:val="0"/>
            <w:vAlign w:val="center"/>
          </w:tcPr>
          <w:p w14:paraId="53B816D3">
            <w:pPr>
              <w:pStyle w:val="15"/>
              <w:spacing w:before="32" w:line="223" w:lineRule="auto"/>
              <w:jc w:val="both"/>
              <w:rPr>
                <w:rFonts w:ascii="宋体" w:hAnsi="宋体" w:eastAsia="宋体" w:cs="宋体"/>
                <w:snapToGrid w:val="0"/>
                <w:color w:val="auto"/>
                <w:kern w:val="0"/>
                <w:sz w:val="20"/>
                <w:szCs w:val="20"/>
                <w:lang w:val="en-US" w:eastAsia="en-US" w:bidi="ar-SA"/>
              </w:rPr>
            </w:pPr>
            <w:r>
              <w:rPr>
                <w:color w:val="auto"/>
              </w:rPr>
              <w:fldChar w:fldCharType="begin"/>
            </w:r>
            <w:r>
              <w:rPr>
                <w:color w:val="auto"/>
              </w:rPr>
              <w:instrText xml:space="preserve"> HYPERLINK "http://www.chinazdap.com/" </w:instrText>
            </w:r>
            <w:r>
              <w:rPr>
                <w:color w:val="auto"/>
              </w:rPr>
              <w:fldChar w:fldCharType="separate"/>
            </w:r>
            <w:r>
              <w:rPr>
                <w:color w:val="auto"/>
              </w:rPr>
              <w:t>http</w:t>
            </w:r>
            <w:r>
              <w:rPr>
                <w:color w:val="auto"/>
                <w:spacing w:val="23"/>
              </w:rPr>
              <w:t>://</w:t>
            </w:r>
            <w:r>
              <w:rPr>
                <w:color w:val="auto"/>
              </w:rPr>
              <w:t>www</w:t>
            </w:r>
            <w:r>
              <w:rPr>
                <w:color w:val="auto"/>
                <w:spacing w:val="23"/>
              </w:rPr>
              <w:t>.</w:t>
            </w:r>
            <w:r>
              <w:rPr>
                <w:color w:val="auto"/>
              </w:rPr>
              <w:t>chinazdap</w:t>
            </w:r>
            <w:r>
              <w:rPr>
                <w:color w:val="auto"/>
                <w:spacing w:val="23"/>
              </w:rPr>
              <w:t>.</w:t>
            </w:r>
            <w:r>
              <w:rPr>
                <w:color w:val="auto"/>
              </w:rPr>
              <w:t>com</w:t>
            </w:r>
            <w:r>
              <w:rPr>
                <w:color w:val="auto"/>
              </w:rPr>
              <w:fldChar w:fldCharType="end"/>
            </w:r>
          </w:p>
        </w:tc>
      </w:tr>
      <w:tr w14:paraId="298C8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0" w:type="auto"/>
            <w:noWrap w:val="0"/>
            <w:vAlign w:val="top"/>
          </w:tcPr>
          <w:p w14:paraId="09CB30E2">
            <w:pPr>
              <w:pStyle w:val="15"/>
              <w:spacing w:before="256" w:line="190" w:lineRule="auto"/>
              <w:ind w:firstLine="184" w:firstLineChars="100"/>
              <w:rPr>
                <w:rFonts w:hint="default"/>
                <w:color w:val="auto"/>
                <w:spacing w:val="-8"/>
                <w:lang w:val="en-US" w:eastAsia="zh-CN"/>
              </w:rPr>
            </w:pPr>
            <w:r>
              <w:rPr>
                <w:rFonts w:hint="eastAsia"/>
                <w:color w:val="auto"/>
                <w:spacing w:val="-8"/>
                <w:lang w:val="en-US" w:eastAsia="zh-CN"/>
              </w:rPr>
              <w:t>15</w:t>
            </w:r>
          </w:p>
        </w:tc>
        <w:tc>
          <w:tcPr>
            <w:tcW w:w="0" w:type="auto"/>
            <w:noWrap w:val="0"/>
            <w:vAlign w:val="top"/>
          </w:tcPr>
          <w:p w14:paraId="2EE3E669">
            <w:pPr>
              <w:pStyle w:val="15"/>
              <w:keepNext w:val="0"/>
              <w:keepLines w:val="0"/>
              <w:pageBreakBefore w:val="0"/>
              <w:widowControl/>
              <w:kinsoku w:val="0"/>
              <w:wordWrap/>
              <w:overflowPunct/>
              <w:topLinePunct w:val="0"/>
              <w:autoSpaceDE w:val="0"/>
              <w:autoSpaceDN w:val="0"/>
              <w:bidi w:val="0"/>
              <w:adjustRightInd w:val="0"/>
              <w:snapToGrid w:val="0"/>
              <w:spacing w:before="258" w:line="227" w:lineRule="auto"/>
              <w:jc w:val="center"/>
              <w:textAlignment w:val="baseline"/>
              <w:rPr>
                <w:color w:val="auto"/>
                <w:spacing w:val="24"/>
              </w:rPr>
            </w:pPr>
            <w:r>
              <w:rPr>
                <w:rFonts w:hint="eastAsia"/>
                <w:color w:val="auto"/>
                <w:spacing w:val="11"/>
                <w:lang w:val="en-US" w:eastAsia="zh-CN"/>
              </w:rPr>
              <w:t>RPA财务机器人开发与应用</w:t>
            </w:r>
          </w:p>
        </w:tc>
        <w:tc>
          <w:tcPr>
            <w:tcW w:w="0" w:type="auto"/>
            <w:noWrap w:val="0"/>
            <w:vAlign w:val="center"/>
          </w:tcPr>
          <w:p w14:paraId="41E1ADB9">
            <w:pPr>
              <w:pStyle w:val="15"/>
              <w:spacing w:before="32" w:line="223" w:lineRule="auto"/>
              <w:jc w:val="both"/>
              <w:rPr>
                <w:color w:val="auto"/>
              </w:rPr>
            </w:pPr>
            <w:r>
              <w:rPr>
                <w:rFonts w:hint="eastAsia"/>
                <w:color w:val="auto"/>
              </w:rPr>
              <w:t>http://zncw.netinnet.cn/waRpa</w:t>
            </w:r>
          </w:p>
        </w:tc>
      </w:tr>
    </w:tbl>
    <w:p w14:paraId="1F76E42B">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ascii="楷体" w:hAnsi="楷体" w:eastAsia="楷体" w:cs="楷体"/>
          <w:b w:val="0"/>
          <w:bCs w:val="0"/>
          <w:color w:val="auto"/>
          <w:spacing w:val="-11"/>
          <w:sz w:val="18"/>
          <w:szCs w:val="18"/>
        </w:rPr>
      </w:pPr>
    </w:p>
    <w:p w14:paraId="3612E8CC">
      <w:pPr>
        <w:pStyle w:val="3"/>
        <w:keepNext w:val="0"/>
        <w:keepLines w:val="0"/>
        <w:pageBreakBefore w:val="0"/>
        <w:widowControl/>
        <w:kinsoku w:val="0"/>
        <w:wordWrap/>
        <w:overflowPunct/>
        <w:topLinePunct w:val="0"/>
        <w:autoSpaceDE w:val="0"/>
        <w:autoSpaceDN w:val="0"/>
        <w:bidi w:val="0"/>
        <w:adjustRightInd w:val="0"/>
        <w:snapToGrid w:val="0"/>
        <w:spacing w:line="440" w:lineRule="exact"/>
        <w:ind w:left="0" w:firstLine="438" w:firstLineChars="200"/>
        <w:textAlignment w:val="baseline"/>
        <w:outlineLvl w:val="1"/>
        <w:rPr>
          <w:rFonts w:hint="eastAsia" w:ascii="宋体" w:hAnsi="宋体" w:eastAsia="宋体" w:cs="宋体"/>
          <w:b/>
          <w:bCs/>
          <w:color w:val="auto"/>
          <w:spacing w:val="-5"/>
          <w:sz w:val="24"/>
          <w:szCs w:val="24"/>
          <w:lang w:val="en-US" w:eastAsia="zh-CN"/>
        </w:rPr>
      </w:pPr>
      <w:bookmarkStart w:id="97" w:name="_Toc8532"/>
      <w:bookmarkStart w:id="98" w:name="_Toc1146"/>
      <w:r>
        <w:rPr>
          <w:rFonts w:hint="eastAsia" w:ascii="宋体" w:hAnsi="宋体" w:eastAsia="宋体" w:cs="宋体"/>
          <w:b/>
          <w:bCs/>
          <w:color w:val="auto"/>
          <w:spacing w:val="-11"/>
          <w:sz w:val="24"/>
          <w:szCs w:val="24"/>
        </w:rPr>
        <w:t>（</w:t>
      </w:r>
      <w:r>
        <w:rPr>
          <w:rFonts w:hint="eastAsia" w:ascii="宋体" w:hAnsi="宋体" w:eastAsia="宋体" w:cs="宋体"/>
          <w:b/>
          <w:bCs/>
          <w:color w:val="auto"/>
          <w:spacing w:val="-11"/>
          <w:sz w:val="24"/>
          <w:szCs w:val="24"/>
          <w:lang w:val="en-US" w:eastAsia="zh-CN"/>
        </w:rPr>
        <w:t>四</w:t>
      </w:r>
      <w:r>
        <w:rPr>
          <w:rFonts w:hint="eastAsia" w:ascii="宋体" w:hAnsi="宋体" w:eastAsia="宋体" w:cs="宋体"/>
          <w:b/>
          <w:bCs/>
          <w:color w:val="auto"/>
          <w:spacing w:val="-11"/>
          <w:sz w:val="24"/>
          <w:szCs w:val="24"/>
        </w:rPr>
        <w:t>）教学</w:t>
      </w:r>
      <w:r>
        <w:rPr>
          <w:rFonts w:hint="eastAsia" w:ascii="宋体" w:hAnsi="宋体" w:eastAsia="宋体" w:cs="宋体"/>
          <w:b/>
          <w:bCs/>
          <w:color w:val="auto"/>
          <w:spacing w:val="-11"/>
          <w:sz w:val="24"/>
          <w:szCs w:val="24"/>
          <w:lang w:val="en-US" w:eastAsia="zh-CN"/>
        </w:rPr>
        <w:t>方法</w:t>
      </w:r>
      <w:bookmarkEnd w:id="97"/>
      <w:bookmarkEnd w:id="98"/>
    </w:p>
    <w:p w14:paraId="344021CE">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ascii="宋体" w:hAnsi="宋体" w:eastAsia="宋体" w:cs="宋体"/>
          <w:b/>
          <w:bCs/>
          <w:color w:val="auto"/>
          <w:spacing w:val="-5"/>
          <w:sz w:val="24"/>
          <w:szCs w:val="24"/>
        </w:rPr>
      </w:pPr>
      <w:r>
        <w:rPr>
          <w:rFonts w:ascii="宋体" w:hAnsi="宋体" w:eastAsia="宋体" w:cs="宋体"/>
          <w:b/>
          <w:bCs/>
          <w:color w:val="auto"/>
          <w:spacing w:val="-5"/>
          <w:sz w:val="24"/>
          <w:szCs w:val="24"/>
        </w:rPr>
        <w:t>1.</w:t>
      </w:r>
      <w:r>
        <w:rPr>
          <w:rFonts w:hint="eastAsia" w:ascii="宋体" w:hAnsi="宋体" w:eastAsia="宋体" w:cs="宋体"/>
          <w:b/>
          <w:bCs/>
          <w:color w:val="auto"/>
          <w:spacing w:val="-5"/>
          <w:sz w:val="24"/>
          <w:szCs w:val="24"/>
          <w:lang w:val="en-US" w:eastAsia="zh-CN"/>
        </w:rPr>
        <w:t>教学</w:t>
      </w:r>
      <w:r>
        <w:rPr>
          <w:rFonts w:ascii="宋体" w:hAnsi="宋体" w:eastAsia="宋体" w:cs="宋体"/>
          <w:b/>
          <w:bCs/>
          <w:color w:val="auto"/>
          <w:spacing w:val="-5"/>
          <w:sz w:val="24"/>
          <w:szCs w:val="24"/>
        </w:rPr>
        <w:t>方法</w:t>
      </w:r>
    </w:p>
    <w:p w14:paraId="2E240654">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color w:val="auto"/>
          <w:spacing w:val="3"/>
          <w:sz w:val="24"/>
          <w:szCs w:val="24"/>
        </w:rPr>
      </w:pPr>
      <w:r>
        <w:rPr>
          <w:rFonts w:ascii="宋体" w:hAnsi="宋体" w:eastAsia="宋体" w:cs="宋体"/>
          <w:color w:val="auto"/>
          <w:spacing w:val="3"/>
          <w:sz w:val="24"/>
          <w:szCs w:val="24"/>
        </w:rPr>
        <w:t>本专业教师依据大数据与会计专业培养目标、课程教学要求、学生能力与教学资源，采用适当的教学方法，以达成预期教学目标。倡导</w:t>
      </w:r>
      <w:r>
        <w:rPr>
          <w:rFonts w:hint="eastAsia" w:ascii="宋体" w:hAnsi="宋体" w:eastAsia="宋体" w:cs="宋体"/>
          <w:color w:val="auto"/>
          <w:spacing w:val="3"/>
          <w:sz w:val="24"/>
          <w:szCs w:val="24"/>
          <w:lang w:val="en-US" w:eastAsia="zh-CN"/>
        </w:rPr>
        <w:t>老师</w:t>
      </w:r>
      <w:r>
        <w:rPr>
          <w:rFonts w:ascii="宋体" w:hAnsi="宋体" w:eastAsia="宋体" w:cs="宋体"/>
          <w:color w:val="auto"/>
          <w:spacing w:val="3"/>
          <w:sz w:val="24"/>
          <w:szCs w:val="24"/>
        </w:rPr>
        <w:t>因材施教、因需施教，鼓励创新教学</w:t>
      </w:r>
      <w:r>
        <w:rPr>
          <w:rFonts w:hint="eastAsia" w:ascii="宋体" w:hAnsi="宋体" w:eastAsia="宋体" w:cs="宋体"/>
          <w:color w:val="auto"/>
          <w:spacing w:val="2"/>
          <w:sz w:val="24"/>
          <w:szCs w:val="24"/>
        </w:rPr>
        <w:t>方法</w:t>
      </w:r>
      <w:r>
        <w:rPr>
          <w:rFonts w:ascii="宋体" w:hAnsi="宋体" w:eastAsia="宋体" w:cs="宋体"/>
          <w:color w:val="auto"/>
          <w:spacing w:val="3"/>
          <w:sz w:val="24"/>
          <w:szCs w:val="24"/>
        </w:rPr>
        <w:t>和策略，采用仿真教学、案例教学、项目驱动教学、任务驱动教学、多媒体教学等方法，坚持学中做、做中学。</w:t>
      </w:r>
    </w:p>
    <w:p w14:paraId="389F367F">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ascii="宋体" w:hAnsi="宋体" w:eastAsia="宋体" w:cs="宋体"/>
          <w:b/>
          <w:bCs/>
          <w:color w:val="auto"/>
          <w:spacing w:val="-5"/>
          <w:sz w:val="24"/>
          <w:szCs w:val="24"/>
        </w:rPr>
      </w:pPr>
      <w:r>
        <w:rPr>
          <w:rFonts w:hint="eastAsia" w:ascii="宋体" w:hAnsi="宋体" w:eastAsia="宋体" w:cs="宋体"/>
          <w:b/>
          <w:bCs/>
          <w:color w:val="auto"/>
          <w:spacing w:val="-5"/>
          <w:sz w:val="24"/>
          <w:szCs w:val="24"/>
          <w:lang w:eastAsia="zh-CN"/>
        </w:rPr>
        <w:t>（</w:t>
      </w:r>
      <w:r>
        <w:rPr>
          <w:rFonts w:hint="eastAsia" w:ascii="宋体" w:hAnsi="宋体" w:eastAsia="宋体" w:cs="宋体"/>
          <w:b/>
          <w:bCs/>
          <w:color w:val="auto"/>
          <w:spacing w:val="-5"/>
          <w:sz w:val="24"/>
          <w:szCs w:val="24"/>
          <w:lang w:val="en-US" w:eastAsia="zh-CN"/>
        </w:rPr>
        <w:t>1</w:t>
      </w:r>
      <w:r>
        <w:rPr>
          <w:rFonts w:hint="eastAsia" w:ascii="宋体" w:hAnsi="宋体" w:eastAsia="宋体" w:cs="宋体"/>
          <w:b/>
          <w:bCs/>
          <w:color w:val="auto"/>
          <w:spacing w:val="-5"/>
          <w:sz w:val="24"/>
          <w:szCs w:val="24"/>
          <w:lang w:eastAsia="zh-CN"/>
        </w:rPr>
        <w:t>）</w:t>
      </w:r>
      <w:r>
        <w:rPr>
          <w:rFonts w:ascii="宋体" w:hAnsi="宋体" w:eastAsia="宋体" w:cs="宋体"/>
          <w:b/>
          <w:bCs/>
          <w:color w:val="auto"/>
          <w:spacing w:val="-5"/>
          <w:sz w:val="24"/>
          <w:szCs w:val="24"/>
        </w:rPr>
        <w:t>仿真教学法</w:t>
      </w:r>
    </w:p>
    <w:p w14:paraId="4A3115F3">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snapToGrid w:val="0"/>
          <w:color w:val="auto"/>
          <w:spacing w:val="3"/>
          <w:kern w:val="0"/>
          <w:sz w:val="24"/>
          <w:szCs w:val="24"/>
          <w:lang w:val="en-US" w:eastAsia="en-US" w:bidi="ar-SA"/>
        </w:rPr>
      </w:pPr>
      <w:r>
        <w:rPr>
          <w:rFonts w:ascii="宋体" w:hAnsi="宋体" w:eastAsia="宋体" w:cs="宋体"/>
          <w:snapToGrid w:val="0"/>
          <w:color w:val="auto"/>
          <w:spacing w:val="3"/>
          <w:kern w:val="0"/>
          <w:sz w:val="24"/>
          <w:szCs w:val="24"/>
          <w:lang w:val="en-US" w:eastAsia="en-US" w:bidi="ar-SA"/>
        </w:rPr>
        <w:t>利用现代信息技术、新道云智慧税务教学平台和网中网大数据财务分析教学平台建立虚拟情境、虚拟工作项目，并通过“虚拟岗位”操作来完成工作任务，营造仿真工作环境，优化教学过程，提高教学质量和教学效果。</w:t>
      </w:r>
    </w:p>
    <w:p w14:paraId="56CF938D">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hint="default" w:ascii="宋体" w:hAnsi="宋体" w:eastAsia="宋体" w:cs="宋体"/>
          <w:snapToGrid w:val="0"/>
          <w:color w:val="auto"/>
          <w:spacing w:val="3"/>
          <w:kern w:val="0"/>
          <w:sz w:val="24"/>
          <w:szCs w:val="24"/>
          <w:lang w:val="en-US" w:eastAsia="zh-CN" w:bidi="ar-SA"/>
        </w:rPr>
      </w:pPr>
      <w:r>
        <w:rPr>
          <w:rFonts w:hint="eastAsia" w:ascii="宋体" w:hAnsi="宋体" w:eastAsia="宋体" w:cs="宋体"/>
          <w:snapToGrid w:val="0"/>
          <w:color w:val="auto"/>
          <w:spacing w:val="3"/>
          <w:kern w:val="0"/>
          <w:sz w:val="24"/>
          <w:szCs w:val="24"/>
          <w:lang w:val="en-US" w:eastAsia="zh-CN" w:bidi="ar-SA"/>
        </w:rPr>
        <w:t>仿真教学法适用于本专业含实践课程较多的课程教学，如《大数据技术应用基础》《智慧化税费申报与管理》《财务大数据分析》《RPA财务机器人开发与应用》等。</w:t>
      </w:r>
    </w:p>
    <w:p w14:paraId="2CC56D5E">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hint="eastAsia" w:ascii="宋体" w:hAnsi="宋体" w:eastAsia="宋体" w:cs="宋体"/>
          <w:b/>
          <w:bCs/>
          <w:color w:val="auto"/>
          <w:spacing w:val="-5"/>
          <w:sz w:val="24"/>
          <w:szCs w:val="24"/>
          <w:lang w:eastAsia="zh-CN"/>
        </w:rPr>
      </w:pPr>
      <w:r>
        <w:rPr>
          <w:rFonts w:hint="eastAsia" w:ascii="宋体" w:hAnsi="宋体" w:eastAsia="宋体" w:cs="宋体"/>
          <w:b/>
          <w:bCs/>
          <w:color w:val="auto"/>
          <w:spacing w:val="-5"/>
          <w:sz w:val="24"/>
          <w:szCs w:val="24"/>
          <w:lang w:eastAsia="zh-CN"/>
        </w:rPr>
        <w:t>（</w:t>
      </w:r>
      <w:r>
        <w:rPr>
          <w:rFonts w:hint="eastAsia" w:ascii="宋体" w:hAnsi="宋体" w:eastAsia="宋体" w:cs="宋体"/>
          <w:b/>
          <w:bCs/>
          <w:color w:val="auto"/>
          <w:spacing w:val="-5"/>
          <w:sz w:val="24"/>
          <w:szCs w:val="24"/>
          <w:lang w:val="en-US" w:eastAsia="zh-CN"/>
        </w:rPr>
        <w:t>2</w:t>
      </w:r>
      <w:r>
        <w:rPr>
          <w:rFonts w:hint="eastAsia" w:ascii="宋体" w:hAnsi="宋体" w:eastAsia="宋体" w:cs="宋体"/>
          <w:b/>
          <w:bCs/>
          <w:color w:val="auto"/>
          <w:spacing w:val="-5"/>
          <w:sz w:val="24"/>
          <w:szCs w:val="24"/>
          <w:lang w:eastAsia="zh-CN"/>
        </w:rPr>
        <w:t>）案例教学法</w:t>
      </w:r>
    </w:p>
    <w:p w14:paraId="0BBA2E49">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hint="eastAsia" w:ascii="宋体" w:hAnsi="宋体" w:eastAsia="宋体" w:cs="宋体"/>
          <w:snapToGrid w:val="0"/>
          <w:color w:val="auto"/>
          <w:spacing w:val="3"/>
          <w:kern w:val="0"/>
          <w:sz w:val="24"/>
          <w:szCs w:val="24"/>
          <w:lang w:val="en-US" w:eastAsia="zh-CN" w:bidi="ar-SA"/>
        </w:rPr>
      </w:pPr>
      <w:r>
        <w:rPr>
          <w:rFonts w:ascii="宋体" w:hAnsi="宋体" w:eastAsia="宋体" w:cs="宋体"/>
          <w:snapToGrid w:val="0"/>
          <w:color w:val="auto"/>
          <w:spacing w:val="3"/>
          <w:kern w:val="0"/>
          <w:sz w:val="24"/>
          <w:szCs w:val="24"/>
          <w:lang w:val="en-US" w:eastAsia="en-US" w:bidi="ar-SA"/>
        </w:rPr>
        <w:t>以教师、书本为中心，以课堂教学为主线的单一教学方法显然不能适应现代高职高专的教学需求。而要以学生为主体，教师主导，注重学生</w:t>
      </w:r>
      <w:r>
        <w:rPr>
          <w:rFonts w:hint="eastAsia" w:ascii="宋体" w:hAnsi="宋体" w:eastAsia="宋体" w:cs="宋体"/>
          <w:snapToGrid w:val="0"/>
          <w:color w:val="auto"/>
          <w:spacing w:val="3"/>
          <w:kern w:val="0"/>
          <w:sz w:val="24"/>
          <w:szCs w:val="24"/>
          <w:lang w:val="en-US" w:eastAsia="zh-CN" w:bidi="ar-SA"/>
        </w:rPr>
        <w:t>学习过程中的</w:t>
      </w:r>
      <w:r>
        <w:rPr>
          <w:rFonts w:ascii="宋体" w:hAnsi="宋体" w:eastAsia="宋体" w:cs="宋体"/>
          <w:snapToGrid w:val="0"/>
          <w:color w:val="auto"/>
          <w:spacing w:val="3"/>
          <w:kern w:val="0"/>
          <w:sz w:val="24"/>
          <w:szCs w:val="24"/>
          <w:lang w:val="en-US" w:eastAsia="en-US" w:bidi="ar-SA"/>
        </w:rPr>
        <w:t>在“做中学、学中做，学练并重，教学统一”。在基础课程的教学过程中应更多地采用案例教学法、问答教学法等，实行启发式、讨论式教学，鼓励学生</w:t>
      </w:r>
      <w:r>
        <w:rPr>
          <w:rFonts w:hint="eastAsia" w:ascii="宋体" w:hAnsi="宋体" w:eastAsia="宋体" w:cs="宋体"/>
          <w:snapToGrid w:val="0"/>
          <w:color w:val="auto"/>
          <w:spacing w:val="3"/>
          <w:kern w:val="0"/>
          <w:sz w:val="24"/>
          <w:szCs w:val="24"/>
          <w:lang w:val="en-US" w:eastAsia="zh-CN" w:bidi="ar-SA"/>
        </w:rPr>
        <w:t>多</w:t>
      </w:r>
      <w:r>
        <w:rPr>
          <w:rFonts w:ascii="宋体" w:hAnsi="宋体" w:eastAsia="宋体" w:cs="宋体"/>
          <w:snapToGrid w:val="0"/>
          <w:color w:val="auto"/>
          <w:spacing w:val="3"/>
          <w:kern w:val="0"/>
          <w:sz w:val="24"/>
          <w:szCs w:val="24"/>
          <w:lang w:val="en-US" w:eastAsia="en-US" w:bidi="ar-SA"/>
        </w:rPr>
        <w:t>独立思考，激发学习的</w:t>
      </w:r>
      <w:r>
        <w:rPr>
          <w:rFonts w:hint="eastAsia" w:ascii="宋体" w:hAnsi="宋体" w:eastAsia="宋体" w:cs="宋体"/>
          <w:color w:val="auto"/>
          <w:spacing w:val="2"/>
          <w:sz w:val="24"/>
          <w:szCs w:val="24"/>
          <w:lang w:val="en-US" w:eastAsia="en-US"/>
        </w:rPr>
        <w:t>主动性</w:t>
      </w:r>
      <w:r>
        <w:rPr>
          <w:rFonts w:ascii="宋体" w:hAnsi="宋体" w:eastAsia="宋体" w:cs="宋体"/>
          <w:snapToGrid w:val="0"/>
          <w:color w:val="auto"/>
          <w:spacing w:val="3"/>
          <w:kern w:val="0"/>
          <w:sz w:val="24"/>
          <w:szCs w:val="24"/>
          <w:lang w:val="en-US" w:eastAsia="en-US" w:bidi="ar-SA"/>
        </w:rPr>
        <w:t>，充分尊重学生在教学过程中的主体地位，变单向灌输为师生互动，既改革教的方法，又指导学生改进学习方法和思考方法。以校企合作企业的真实典型工作任务为教学案例，让</w:t>
      </w:r>
      <w:r>
        <w:rPr>
          <w:rFonts w:hint="eastAsia" w:ascii="宋体" w:hAnsi="宋体" w:eastAsia="宋体" w:cs="宋体"/>
          <w:snapToGrid w:val="0"/>
          <w:color w:val="auto"/>
          <w:spacing w:val="3"/>
          <w:kern w:val="0"/>
          <w:sz w:val="24"/>
          <w:szCs w:val="24"/>
          <w:lang w:val="en-US" w:eastAsia="zh-CN" w:bidi="ar-SA"/>
        </w:rPr>
        <w:t>企业变成学生学习专业知识的渠道。</w:t>
      </w:r>
    </w:p>
    <w:p w14:paraId="23610847">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hint="default" w:ascii="宋体" w:hAnsi="宋体" w:eastAsia="宋体" w:cs="宋体"/>
          <w:snapToGrid w:val="0"/>
          <w:color w:val="auto"/>
          <w:spacing w:val="3"/>
          <w:kern w:val="0"/>
          <w:sz w:val="24"/>
          <w:szCs w:val="24"/>
          <w:lang w:val="en-US" w:eastAsia="zh-CN" w:bidi="ar-SA"/>
        </w:rPr>
      </w:pPr>
      <w:r>
        <w:rPr>
          <w:rFonts w:hint="eastAsia" w:ascii="宋体" w:hAnsi="宋体" w:eastAsia="宋体" w:cs="宋体"/>
          <w:snapToGrid w:val="0"/>
          <w:color w:val="auto"/>
          <w:spacing w:val="3"/>
          <w:kern w:val="0"/>
          <w:sz w:val="24"/>
          <w:szCs w:val="24"/>
          <w:lang w:val="en-US" w:eastAsia="zh-CN" w:bidi="ar-SA"/>
        </w:rPr>
        <w:t>案例教学法适用于本专业含实践的部分理论课程和实践课程的教学，如《企业财务会计》《财务会计基础》《管理会计基础》等。</w:t>
      </w:r>
    </w:p>
    <w:p w14:paraId="6190CC07">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hint="eastAsia" w:ascii="宋体" w:hAnsi="宋体" w:eastAsia="宋体" w:cs="宋体"/>
          <w:b/>
          <w:bCs/>
          <w:color w:val="auto"/>
          <w:spacing w:val="-5"/>
          <w:sz w:val="24"/>
          <w:szCs w:val="24"/>
          <w:lang w:eastAsia="zh-CN"/>
        </w:rPr>
      </w:pPr>
      <w:r>
        <w:rPr>
          <w:rFonts w:hint="eastAsia" w:ascii="宋体" w:hAnsi="宋体" w:eastAsia="宋体" w:cs="宋体"/>
          <w:b/>
          <w:bCs/>
          <w:color w:val="auto"/>
          <w:spacing w:val="-5"/>
          <w:sz w:val="24"/>
          <w:szCs w:val="24"/>
          <w:lang w:eastAsia="zh-CN"/>
        </w:rPr>
        <w:t>（</w:t>
      </w:r>
      <w:r>
        <w:rPr>
          <w:rFonts w:hint="eastAsia" w:ascii="宋体" w:hAnsi="宋体" w:eastAsia="宋体" w:cs="宋体"/>
          <w:b/>
          <w:bCs/>
          <w:color w:val="auto"/>
          <w:spacing w:val="-5"/>
          <w:sz w:val="24"/>
          <w:szCs w:val="24"/>
          <w:lang w:val="en-US" w:eastAsia="zh-CN"/>
        </w:rPr>
        <w:t>3</w:t>
      </w:r>
      <w:r>
        <w:rPr>
          <w:rFonts w:hint="eastAsia" w:ascii="宋体" w:hAnsi="宋体" w:eastAsia="宋体" w:cs="宋体"/>
          <w:b/>
          <w:bCs/>
          <w:color w:val="auto"/>
          <w:spacing w:val="-5"/>
          <w:sz w:val="24"/>
          <w:szCs w:val="24"/>
          <w:lang w:eastAsia="zh-CN"/>
        </w:rPr>
        <w:t>）</w:t>
      </w:r>
      <w:r>
        <w:rPr>
          <w:rFonts w:hint="eastAsia" w:ascii="宋体" w:hAnsi="宋体" w:eastAsia="宋体" w:cs="宋体"/>
          <w:b/>
          <w:bCs/>
          <w:color w:val="auto"/>
          <w:spacing w:val="-5"/>
          <w:sz w:val="24"/>
          <w:szCs w:val="24"/>
          <w:lang w:val="en-US" w:eastAsia="en-US"/>
        </w:rPr>
        <w:t>项目教学法</w:t>
      </w:r>
    </w:p>
    <w:p w14:paraId="29BCB963">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snapToGrid w:val="0"/>
          <w:color w:val="auto"/>
          <w:spacing w:val="3"/>
          <w:kern w:val="0"/>
          <w:sz w:val="24"/>
          <w:szCs w:val="24"/>
          <w:lang w:val="en-US" w:eastAsia="en-US" w:bidi="ar-SA"/>
        </w:rPr>
      </w:pPr>
      <w:r>
        <w:rPr>
          <w:rFonts w:ascii="宋体" w:hAnsi="宋体" w:eastAsia="宋体" w:cs="宋体"/>
          <w:snapToGrid w:val="0"/>
          <w:color w:val="auto"/>
          <w:spacing w:val="3"/>
          <w:kern w:val="0"/>
          <w:sz w:val="24"/>
          <w:szCs w:val="24"/>
          <w:lang w:val="en-US" w:eastAsia="en-US" w:bidi="ar-SA"/>
        </w:rPr>
        <w:t>按照工学结合人才培养模式要求，将实训贯穿于教学全过程，坚持教学内容和实际工作的一致，根据课程内容，设计若干个工作任务和职业能力项目，并参照企业相关信息和情景来设计教学内容，</w:t>
      </w:r>
      <w:r>
        <w:rPr>
          <w:rFonts w:hint="eastAsia" w:ascii="宋体" w:hAnsi="宋体" w:eastAsia="宋体" w:cs="宋体"/>
          <w:snapToGrid w:val="0"/>
          <w:color w:val="auto"/>
          <w:spacing w:val="3"/>
          <w:kern w:val="0"/>
          <w:sz w:val="24"/>
          <w:szCs w:val="24"/>
          <w:lang w:val="en-US" w:eastAsia="zh-CN" w:bidi="ar-SA"/>
        </w:rPr>
        <w:t>实现</w:t>
      </w:r>
      <w:r>
        <w:rPr>
          <w:rFonts w:ascii="宋体" w:hAnsi="宋体" w:eastAsia="宋体" w:cs="宋体"/>
          <w:snapToGrid w:val="0"/>
          <w:color w:val="auto"/>
          <w:spacing w:val="3"/>
          <w:kern w:val="0"/>
          <w:sz w:val="24"/>
          <w:szCs w:val="24"/>
          <w:lang w:val="en-US" w:eastAsia="en-US" w:bidi="ar-SA"/>
        </w:rPr>
        <w:t>课程学习真实性、职业性</w:t>
      </w:r>
      <w:r>
        <w:rPr>
          <w:rFonts w:hint="eastAsia" w:ascii="宋体" w:hAnsi="宋体" w:eastAsia="宋体" w:cs="宋体"/>
          <w:snapToGrid w:val="0"/>
          <w:color w:val="auto"/>
          <w:spacing w:val="3"/>
          <w:kern w:val="0"/>
          <w:sz w:val="24"/>
          <w:szCs w:val="24"/>
          <w:lang w:val="en-US" w:eastAsia="zh-CN" w:bidi="ar-SA"/>
        </w:rPr>
        <w:t>的突出</w:t>
      </w:r>
      <w:r>
        <w:rPr>
          <w:rFonts w:ascii="宋体" w:hAnsi="宋体" w:eastAsia="宋体" w:cs="宋体"/>
          <w:snapToGrid w:val="0"/>
          <w:color w:val="auto"/>
          <w:spacing w:val="3"/>
          <w:kern w:val="0"/>
          <w:sz w:val="24"/>
          <w:szCs w:val="24"/>
          <w:lang w:val="en-US" w:eastAsia="en-US" w:bidi="ar-SA"/>
        </w:rPr>
        <w:t>。并与吉首市税务局建立政校合作，定期安排学生在税务大厅进行“帮代办”岗位实践。</w:t>
      </w:r>
    </w:p>
    <w:p w14:paraId="76F0C3F5">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snapToGrid w:val="0"/>
          <w:color w:val="auto"/>
          <w:spacing w:val="3"/>
          <w:kern w:val="0"/>
          <w:sz w:val="24"/>
          <w:szCs w:val="24"/>
          <w:lang w:val="en-US" w:eastAsia="en-US" w:bidi="ar-SA"/>
        </w:rPr>
      </w:pPr>
      <w:r>
        <w:rPr>
          <w:rFonts w:ascii="宋体" w:hAnsi="宋体" w:eastAsia="宋体" w:cs="宋体"/>
          <w:snapToGrid w:val="0"/>
          <w:color w:val="auto"/>
          <w:spacing w:val="3"/>
          <w:kern w:val="0"/>
          <w:sz w:val="24"/>
          <w:szCs w:val="24"/>
          <w:lang w:val="en-US" w:eastAsia="en-US" w:bidi="ar-SA"/>
        </w:rPr>
        <w:t>教学过程中，为培养学生思维能力和综合分析问题、解决问题能力，提高其职业技能，在专业与专业实践课程中，教师采用项目教学法，以项目驱动，让学生在规定的时间内完成项目内容，教师只加以指导，</w:t>
      </w:r>
      <w:r>
        <w:rPr>
          <w:rFonts w:hint="eastAsia" w:ascii="宋体" w:hAnsi="宋体" w:eastAsia="宋体" w:cs="宋体"/>
          <w:snapToGrid w:val="0"/>
          <w:color w:val="auto"/>
          <w:spacing w:val="3"/>
          <w:kern w:val="0"/>
          <w:sz w:val="24"/>
          <w:szCs w:val="24"/>
          <w:lang w:val="en-US" w:eastAsia="zh-CN" w:bidi="ar-SA"/>
        </w:rPr>
        <w:t>并在</w:t>
      </w:r>
      <w:r>
        <w:rPr>
          <w:rFonts w:ascii="宋体" w:hAnsi="宋体" w:eastAsia="宋体" w:cs="宋体"/>
          <w:snapToGrid w:val="0"/>
          <w:color w:val="auto"/>
          <w:spacing w:val="3"/>
          <w:kern w:val="0"/>
          <w:sz w:val="24"/>
          <w:szCs w:val="24"/>
          <w:lang w:val="en-US" w:eastAsia="en-US" w:bidi="ar-SA"/>
        </w:rPr>
        <w:t>完成后再由学生互评，</w:t>
      </w:r>
      <w:r>
        <w:rPr>
          <w:rFonts w:hint="eastAsia" w:ascii="宋体" w:hAnsi="宋体" w:eastAsia="宋体" w:cs="宋体"/>
          <w:snapToGrid w:val="0"/>
          <w:color w:val="auto"/>
          <w:spacing w:val="3"/>
          <w:kern w:val="0"/>
          <w:sz w:val="24"/>
          <w:szCs w:val="24"/>
          <w:lang w:val="en-US" w:eastAsia="zh-CN" w:bidi="ar-SA"/>
        </w:rPr>
        <w:t>再</w:t>
      </w:r>
      <w:r>
        <w:rPr>
          <w:rFonts w:ascii="宋体" w:hAnsi="宋体" w:eastAsia="宋体" w:cs="宋体"/>
          <w:snapToGrid w:val="0"/>
          <w:color w:val="auto"/>
          <w:spacing w:val="3"/>
          <w:kern w:val="0"/>
          <w:sz w:val="24"/>
          <w:szCs w:val="24"/>
          <w:lang w:val="en-US" w:eastAsia="en-US" w:bidi="ar-SA"/>
        </w:rPr>
        <w:t>教师点评。</w:t>
      </w:r>
    </w:p>
    <w:p w14:paraId="5DA41987">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hint="default" w:ascii="宋体" w:hAnsi="宋体" w:eastAsia="宋体" w:cs="宋体"/>
          <w:snapToGrid w:val="0"/>
          <w:color w:val="auto"/>
          <w:spacing w:val="3"/>
          <w:kern w:val="0"/>
          <w:sz w:val="24"/>
          <w:szCs w:val="24"/>
          <w:lang w:val="en-US" w:eastAsia="zh-CN" w:bidi="ar-SA"/>
        </w:rPr>
      </w:pPr>
      <w:r>
        <w:rPr>
          <w:rFonts w:hint="eastAsia" w:ascii="宋体" w:hAnsi="宋体" w:eastAsia="宋体" w:cs="宋体"/>
          <w:snapToGrid w:val="0"/>
          <w:color w:val="auto"/>
          <w:spacing w:val="3"/>
          <w:kern w:val="0"/>
          <w:sz w:val="24"/>
          <w:szCs w:val="24"/>
          <w:lang w:val="en-US" w:eastAsia="zh-CN" w:bidi="ar-SA"/>
        </w:rPr>
        <w:t>项目教学法适用于本专业含实践的部分理论课程和实践课程的教学，如《智慧化税费申报与管理》《智慧化税费申报与管理》《经济法基础》等。</w:t>
      </w:r>
    </w:p>
    <w:p w14:paraId="57DE9088">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hint="eastAsia" w:ascii="宋体" w:hAnsi="宋体" w:eastAsia="宋体" w:cs="宋体"/>
          <w:b/>
          <w:bCs/>
          <w:color w:val="auto"/>
          <w:spacing w:val="-5"/>
          <w:sz w:val="24"/>
          <w:szCs w:val="24"/>
          <w:lang w:eastAsia="zh-CN"/>
        </w:rPr>
      </w:pPr>
      <w:r>
        <w:rPr>
          <w:rFonts w:hint="eastAsia" w:ascii="宋体" w:hAnsi="宋体" w:eastAsia="宋体" w:cs="宋体"/>
          <w:b/>
          <w:bCs/>
          <w:color w:val="auto"/>
          <w:spacing w:val="-5"/>
          <w:sz w:val="24"/>
          <w:szCs w:val="24"/>
          <w:lang w:eastAsia="zh-CN"/>
        </w:rPr>
        <w:t>（</w:t>
      </w:r>
      <w:r>
        <w:rPr>
          <w:rFonts w:hint="eastAsia" w:ascii="宋体" w:hAnsi="宋体" w:eastAsia="宋体" w:cs="宋体"/>
          <w:b/>
          <w:bCs/>
          <w:color w:val="auto"/>
          <w:spacing w:val="-5"/>
          <w:sz w:val="24"/>
          <w:szCs w:val="24"/>
          <w:lang w:val="en-US" w:eastAsia="zh-CN"/>
        </w:rPr>
        <w:t>4</w:t>
      </w:r>
      <w:r>
        <w:rPr>
          <w:rFonts w:hint="eastAsia" w:ascii="宋体" w:hAnsi="宋体" w:eastAsia="宋体" w:cs="宋体"/>
          <w:b/>
          <w:bCs/>
          <w:color w:val="auto"/>
          <w:spacing w:val="-5"/>
          <w:sz w:val="24"/>
          <w:szCs w:val="24"/>
          <w:lang w:eastAsia="zh-CN"/>
        </w:rPr>
        <w:t>）任务驱动教学法</w:t>
      </w:r>
    </w:p>
    <w:p w14:paraId="6DB9DA93">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snapToGrid w:val="0"/>
          <w:color w:val="auto"/>
          <w:spacing w:val="3"/>
          <w:kern w:val="0"/>
          <w:sz w:val="24"/>
          <w:szCs w:val="24"/>
          <w:lang w:val="en-US" w:eastAsia="en-US" w:bidi="ar-SA"/>
        </w:rPr>
      </w:pPr>
      <w:r>
        <w:rPr>
          <w:rFonts w:ascii="宋体" w:hAnsi="宋体" w:eastAsia="宋体" w:cs="宋体"/>
          <w:snapToGrid w:val="0"/>
          <w:color w:val="auto"/>
          <w:spacing w:val="3"/>
          <w:kern w:val="0"/>
          <w:sz w:val="24"/>
          <w:szCs w:val="24"/>
          <w:lang w:val="en-US" w:eastAsia="en-US" w:bidi="ar-SA"/>
        </w:rPr>
        <w:t>任务是学生学习的直接动力,是问题提出的外在表现,主要目的是让学生把注意力集中于他们将要进行的活动上</w:t>
      </w:r>
      <w:r>
        <w:rPr>
          <w:rFonts w:hint="eastAsia" w:ascii="宋体" w:hAnsi="宋体" w:eastAsia="宋体" w:cs="宋体"/>
          <w:snapToGrid w:val="0"/>
          <w:color w:val="auto"/>
          <w:spacing w:val="3"/>
          <w:kern w:val="0"/>
          <w:sz w:val="24"/>
          <w:szCs w:val="24"/>
          <w:lang w:val="en-US" w:eastAsia="zh-CN" w:bidi="ar-SA"/>
        </w:rPr>
        <w:t>，</w:t>
      </w:r>
      <w:r>
        <w:rPr>
          <w:rFonts w:ascii="宋体" w:hAnsi="宋体" w:eastAsia="宋体" w:cs="宋体"/>
          <w:snapToGrid w:val="0"/>
          <w:color w:val="auto"/>
          <w:spacing w:val="3"/>
          <w:kern w:val="0"/>
          <w:sz w:val="24"/>
          <w:szCs w:val="24"/>
          <w:lang w:val="en-US" w:eastAsia="en-US" w:bidi="ar-SA"/>
        </w:rPr>
        <w:t>特别是那些推动所有学习活动顺利进行下去的最终表现或成果。教师要根据教学目标</w:t>
      </w:r>
      <w:r>
        <w:rPr>
          <w:rFonts w:hint="eastAsia" w:ascii="宋体" w:hAnsi="宋体" w:eastAsia="宋体" w:cs="宋体"/>
          <w:snapToGrid w:val="0"/>
          <w:color w:val="auto"/>
          <w:spacing w:val="3"/>
          <w:kern w:val="0"/>
          <w:sz w:val="24"/>
          <w:szCs w:val="24"/>
          <w:lang w:val="en-US" w:eastAsia="zh-CN" w:bidi="ar-SA"/>
        </w:rPr>
        <w:t>，</w:t>
      </w:r>
      <w:r>
        <w:rPr>
          <w:rFonts w:ascii="宋体" w:hAnsi="宋体" w:eastAsia="宋体" w:cs="宋体"/>
          <w:snapToGrid w:val="0"/>
          <w:color w:val="auto"/>
          <w:spacing w:val="3"/>
          <w:kern w:val="0"/>
          <w:sz w:val="24"/>
          <w:szCs w:val="24"/>
          <w:lang w:val="en-US" w:eastAsia="en-US" w:bidi="ar-SA"/>
        </w:rPr>
        <w:t>结合学生心理发展特征和学习水平</w:t>
      </w:r>
      <w:r>
        <w:rPr>
          <w:rFonts w:hint="eastAsia" w:ascii="宋体" w:hAnsi="宋体" w:eastAsia="宋体" w:cs="宋体"/>
          <w:snapToGrid w:val="0"/>
          <w:color w:val="auto"/>
          <w:spacing w:val="3"/>
          <w:kern w:val="0"/>
          <w:sz w:val="24"/>
          <w:szCs w:val="24"/>
          <w:lang w:val="en-US" w:eastAsia="zh-CN" w:bidi="ar-SA"/>
        </w:rPr>
        <w:t>，</w:t>
      </w:r>
      <w:r>
        <w:rPr>
          <w:rFonts w:ascii="宋体" w:hAnsi="宋体" w:eastAsia="宋体" w:cs="宋体"/>
          <w:snapToGrid w:val="0"/>
          <w:color w:val="auto"/>
          <w:spacing w:val="3"/>
          <w:kern w:val="0"/>
          <w:sz w:val="24"/>
          <w:szCs w:val="24"/>
          <w:lang w:val="en-US" w:eastAsia="en-US" w:bidi="ar-SA"/>
        </w:rPr>
        <w:t>从实际问题提出学习任务</w:t>
      </w:r>
      <w:r>
        <w:rPr>
          <w:rFonts w:hint="eastAsia" w:ascii="宋体" w:hAnsi="宋体" w:eastAsia="宋体" w:cs="宋体"/>
          <w:snapToGrid w:val="0"/>
          <w:color w:val="auto"/>
          <w:spacing w:val="3"/>
          <w:kern w:val="0"/>
          <w:sz w:val="24"/>
          <w:szCs w:val="24"/>
          <w:lang w:val="en-US" w:eastAsia="zh-CN" w:bidi="ar-SA"/>
        </w:rPr>
        <w:t>，</w:t>
      </w:r>
      <w:r>
        <w:rPr>
          <w:rFonts w:ascii="宋体" w:hAnsi="宋体" w:eastAsia="宋体" w:cs="宋体"/>
          <w:snapToGrid w:val="0"/>
          <w:color w:val="auto"/>
          <w:spacing w:val="3"/>
          <w:kern w:val="0"/>
          <w:sz w:val="24"/>
          <w:szCs w:val="24"/>
          <w:lang w:val="en-US" w:eastAsia="en-US" w:bidi="ar-SA"/>
        </w:rPr>
        <w:t>难易程度要适宜</w:t>
      </w:r>
      <w:r>
        <w:rPr>
          <w:rFonts w:hint="eastAsia" w:ascii="宋体" w:hAnsi="宋体" w:eastAsia="宋体" w:cs="宋体"/>
          <w:snapToGrid w:val="0"/>
          <w:color w:val="auto"/>
          <w:spacing w:val="3"/>
          <w:kern w:val="0"/>
          <w:sz w:val="24"/>
          <w:szCs w:val="24"/>
          <w:lang w:val="en-US" w:eastAsia="zh-CN" w:bidi="ar-SA"/>
        </w:rPr>
        <w:t>，</w:t>
      </w:r>
      <w:r>
        <w:rPr>
          <w:rFonts w:ascii="宋体" w:hAnsi="宋体" w:eastAsia="宋体" w:cs="宋体"/>
          <w:snapToGrid w:val="0"/>
          <w:color w:val="auto"/>
          <w:spacing w:val="3"/>
          <w:kern w:val="0"/>
          <w:sz w:val="24"/>
          <w:szCs w:val="24"/>
          <w:lang w:val="en-US" w:eastAsia="en-US" w:bidi="ar-SA"/>
        </w:rPr>
        <w:t>前后要有连贯性</w:t>
      </w:r>
      <w:r>
        <w:rPr>
          <w:rFonts w:hint="eastAsia" w:ascii="宋体" w:hAnsi="宋体" w:eastAsia="宋体" w:cs="宋体"/>
          <w:snapToGrid w:val="0"/>
          <w:color w:val="auto"/>
          <w:spacing w:val="3"/>
          <w:kern w:val="0"/>
          <w:sz w:val="24"/>
          <w:szCs w:val="24"/>
          <w:lang w:val="en-US" w:eastAsia="zh-CN" w:bidi="ar-SA"/>
        </w:rPr>
        <w:t>，</w:t>
      </w:r>
      <w:r>
        <w:rPr>
          <w:rFonts w:ascii="宋体" w:hAnsi="宋体" w:eastAsia="宋体" w:cs="宋体"/>
          <w:snapToGrid w:val="0"/>
          <w:color w:val="auto"/>
          <w:spacing w:val="3"/>
          <w:kern w:val="0"/>
          <w:sz w:val="24"/>
          <w:szCs w:val="24"/>
          <w:lang w:val="en-US" w:eastAsia="en-US" w:bidi="ar-SA"/>
        </w:rPr>
        <w:t>要恰好能够激发学生的好奇心</w:t>
      </w:r>
      <w:r>
        <w:rPr>
          <w:rFonts w:hint="eastAsia" w:ascii="宋体" w:hAnsi="宋体" w:eastAsia="宋体" w:cs="宋体"/>
          <w:snapToGrid w:val="0"/>
          <w:color w:val="auto"/>
          <w:spacing w:val="3"/>
          <w:kern w:val="0"/>
          <w:sz w:val="24"/>
          <w:szCs w:val="24"/>
          <w:lang w:val="en-US" w:eastAsia="zh-CN" w:bidi="ar-SA"/>
        </w:rPr>
        <w:t>，</w:t>
      </w:r>
      <w:r>
        <w:rPr>
          <w:rFonts w:ascii="宋体" w:hAnsi="宋体" w:eastAsia="宋体" w:cs="宋体"/>
          <w:snapToGrid w:val="0"/>
          <w:color w:val="auto"/>
          <w:spacing w:val="3"/>
          <w:kern w:val="0"/>
          <w:sz w:val="24"/>
          <w:szCs w:val="24"/>
          <w:lang w:val="en-US" w:eastAsia="en-US" w:bidi="ar-SA"/>
        </w:rPr>
        <w:t>维持他们的学习动机。创设的情境要在学习过程中时时保持吸引学习者的有意注意和无意注意</w:t>
      </w:r>
      <w:r>
        <w:rPr>
          <w:rFonts w:hint="eastAsia" w:ascii="宋体" w:hAnsi="宋体" w:eastAsia="宋体" w:cs="宋体"/>
          <w:snapToGrid w:val="0"/>
          <w:color w:val="auto"/>
          <w:spacing w:val="3"/>
          <w:kern w:val="0"/>
          <w:sz w:val="24"/>
          <w:szCs w:val="24"/>
          <w:lang w:val="en-US" w:eastAsia="zh-CN" w:bidi="ar-SA"/>
        </w:rPr>
        <w:t>，</w:t>
      </w:r>
      <w:r>
        <w:rPr>
          <w:rFonts w:ascii="宋体" w:hAnsi="宋体" w:eastAsia="宋体" w:cs="宋体"/>
          <w:snapToGrid w:val="0"/>
          <w:color w:val="auto"/>
          <w:spacing w:val="3"/>
          <w:kern w:val="0"/>
          <w:sz w:val="24"/>
          <w:szCs w:val="24"/>
          <w:lang w:val="en-US" w:eastAsia="en-US" w:bidi="ar-SA"/>
        </w:rPr>
        <w:t>调动学习者</w:t>
      </w:r>
      <w:r>
        <w:rPr>
          <w:rFonts w:hint="eastAsia" w:ascii="宋体" w:hAnsi="宋体" w:eastAsia="宋体" w:cs="宋体"/>
          <w:snapToGrid w:val="0"/>
          <w:color w:val="auto"/>
          <w:spacing w:val="3"/>
          <w:kern w:val="0"/>
          <w:sz w:val="24"/>
          <w:szCs w:val="24"/>
          <w:lang w:val="en-US" w:eastAsia="zh-CN" w:bidi="ar-SA"/>
        </w:rPr>
        <w:t>的</w:t>
      </w:r>
      <w:r>
        <w:rPr>
          <w:rFonts w:ascii="宋体" w:hAnsi="宋体" w:eastAsia="宋体" w:cs="宋体"/>
          <w:snapToGrid w:val="0"/>
          <w:color w:val="auto"/>
          <w:spacing w:val="3"/>
          <w:kern w:val="0"/>
          <w:sz w:val="24"/>
          <w:szCs w:val="24"/>
          <w:lang w:val="en-US" w:eastAsia="en-US" w:bidi="ar-SA"/>
        </w:rPr>
        <w:t>兴趣</w:t>
      </w:r>
      <w:r>
        <w:rPr>
          <w:rFonts w:hint="eastAsia" w:ascii="宋体" w:hAnsi="宋体" w:eastAsia="宋体" w:cs="宋体"/>
          <w:snapToGrid w:val="0"/>
          <w:color w:val="auto"/>
          <w:spacing w:val="3"/>
          <w:kern w:val="0"/>
          <w:sz w:val="24"/>
          <w:szCs w:val="24"/>
          <w:lang w:val="en-US" w:eastAsia="zh-CN" w:bidi="ar-SA"/>
        </w:rPr>
        <w:t>，</w:t>
      </w:r>
      <w:r>
        <w:rPr>
          <w:rFonts w:ascii="宋体" w:hAnsi="宋体" w:eastAsia="宋体" w:cs="宋体"/>
          <w:snapToGrid w:val="0"/>
          <w:color w:val="auto"/>
          <w:spacing w:val="3"/>
          <w:kern w:val="0"/>
          <w:sz w:val="24"/>
          <w:szCs w:val="24"/>
          <w:lang w:val="en-US" w:eastAsia="en-US" w:bidi="ar-SA"/>
        </w:rPr>
        <w:t>激发学习者动机</w:t>
      </w:r>
      <w:r>
        <w:rPr>
          <w:rFonts w:hint="eastAsia" w:ascii="宋体" w:hAnsi="宋体" w:eastAsia="宋体" w:cs="宋体"/>
          <w:snapToGrid w:val="0"/>
          <w:color w:val="auto"/>
          <w:spacing w:val="3"/>
          <w:kern w:val="0"/>
          <w:sz w:val="24"/>
          <w:szCs w:val="24"/>
          <w:lang w:val="en-US" w:eastAsia="zh-CN" w:bidi="ar-SA"/>
        </w:rPr>
        <w:t>，</w:t>
      </w:r>
      <w:r>
        <w:rPr>
          <w:rFonts w:ascii="宋体" w:hAnsi="宋体" w:eastAsia="宋体" w:cs="宋体"/>
          <w:snapToGrid w:val="0"/>
          <w:color w:val="auto"/>
          <w:spacing w:val="3"/>
          <w:kern w:val="0"/>
          <w:sz w:val="24"/>
          <w:szCs w:val="24"/>
          <w:lang w:val="en-US" w:eastAsia="en-US" w:bidi="ar-SA"/>
        </w:rPr>
        <w:t>使学习者以</w:t>
      </w:r>
      <w:r>
        <w:rPr>
          <w:rFonts w:hint="eastAsia" w:ascii="宋体" w:hAnsi="宋体" w:eastAsia="宋体" w:cs="宋体"/>
          <w:color w:val="auto"/>
          <w:spacing w:val="2"/>
          <w:sz w:val="24"/>
          <w:szCs w:val="24"/>
          <w:lang w:val="en-US" w:eastAsia="en-US"/>
        </w:rPr>
        <w:t>高度</w:t>
      </w:r>
      <w:r>
        <w:rPr>
          <w:rFonts w:ascii="宋体" w:hAnsi="宋体" w:eastAsia="宋体" w:cs="宋体"/>
          <w:snapToGrid w:val="0"/>
          <w:color w:val="auto"/>
          <w:spacing w:val="3"/>
          <w:kern w:val="0"/>
          <w:sz w:val="24"/>
          <w:szCs w:val="24"/>
          <w:lang w:val="en-US" w:eastAsia="en-US" w:bidi="ar-SA"/>
        </w:rPr>
        <w:t>兴奋的状态积极主动地进行课程的学习</w:t>
      </w:r>
      <w:r>
        <w:rPr>
          <w:rFonts w:hint="eastAsia" w:ascii="宋体" w:hAnsi="宋体" w:eastAsia="宋体" w:cs="宋体"/>
          <w:snapToGrid w:val="0"/>
          <w:color w:val="auto"/>
          <w:spacing w:val="3"/>
          <w:kern w:val="0"/>
          <w:sz w:val="24"/>
          <w:szCs w:val="24"/>
          <w:lang w:val="en-US" w:eastAsia="zh-CN" w:bidi="ar-SA"/>
        </w:rPr>
        <w:t>，</w:t>
      </w:r>
      <w:r>
        <w:rPr>
          <w:rFonts w:ascii="宋体" w:hAnsi="宋体" w:eastAsia="宋体" w:cs="宋体"/>
          <w:snapToGrid w:val="0"/>
          <w:color w:val="auto"/>
          <w:spacing w:val="3"/>
          <w:kern w:val="0"/>
          <w:sz w:val="24"/>
          <w:szCs w:val="24"/>
          <w:lang w:val="en-US" w:eastAsia="en-US" w:bidi="ar-SA"/>
        </w:rPr>
        <w:t>为任务的接受和完成打下良好的心理基础。</w:t>
      </w:r>
    </w:p>
    <w:p w14:paraId="358731D4">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hint="default" w:ascii="宋体" w:hAnsi="宋体" w:eastAsia="宋体" w:cs="宋体"/>
          <w:snapToGrid w:val="0"/>
          <w:color w:val="auto"/>
          <w:spacing w:val="3"/>
          <w:kern w:val="0"/>
          <w:sz w:val="24"/>
          <w:szCs w:val="24"/>
          <w:lang w:val="en-US" w:eastAsia="zh-CN" w:bidi="ar-SA"/>
        </w:rPr>
      </w:pPr>
      <w:r>
        <w:rPr>
          <w:rFonts w:hint="eastAsia" w:ascii="宋体" w:hAnsi="宋体" w:eastAsia="宋体" w:cs="宋体"/>
          <w:snapToGrid w:val="0"/>
          <w:color w:val="auto"/>
          <w:spacing w:val="3"/>
          <w:kern w:val="0"/>
          <w:sz w:val="24"/>
          <w:szCs w:val="24"/>
          <w:lang w:val="en-US" w:eastAsia="zh-CN" w:bidi="ar-SA"/>
        </w:rPr>
        <w:t>任务驱动法</w:t>
      </w:r>
      <w:r>
        <w:rPr>
          <w:rFonts w:hint="eastAsia" w:ascii="宋体" w:hAnsi="宋体" w:eastAsia="宋体" w:cs="宋体"/>
          <w:color w:val="auto"/>
          <w:spacing w:val="2"/>
          <w:sz w:val="24"/>
          <w:szCs w:val="24"/>
          <w:lang w:val="en-US" w:eastAsia="zh-CN"/>
        </w:rPr>
        <w:t>适用</w:t>
      </w:r>
      <w:r>
        <w:rPr>
          <w:rFonts w:hint="eastAsia" w:ascii="宋体" w:hAnsi="宋体" w:eastAsia="宋体" w:cs="宋体"/>
          <w:snapToGrid w:val="0"/>
          <w:color w:val="auto"/>
          <w:spacing w:val="3"/>
          <w:kern w:val="0"/>
          <w:sz w:val="24"/>
          <w:szCs w:val="24"/>
          <w:lang w:val="en-US" w:eastAsia="zh-CN" w:bidi="ar-SA"/>
        </w:rPr>
        <w:t>于本专业含实践的部分理论课程和实践课程的教学，如《审计基础与实务》《企业财务会计》《财务会计基础》《行业会计比较》等。</w:t>
      </w:r>
    </w:p>
    <w:p w14:paraId="25539C73">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hint="eastAsia" w:ascii="宋体" w:hAnsi="宋体" w:eastAsia="宋体" w:cs="宋体"/>
          <w:b/>
          <w:bCs/>
          <w:color w:val="auto"/>
          <w:spacing w:val="-5"/>
          <w:sz w:val="24"/>
          <w:szCs w:val="24"/>
          <w:lang w:eastAsia="zh-CN"/>
        </w:rPr>
      </w:pPr>
      <w:r>
        <w:rPr>
          <w:rFonts w:hint="eastAsia" w:ascii="宋体" w:hAnsi="宋体" w:eastAsia="宋体" w:cs="宋体"/>
          <w:b/>
          <w:bCs/>
          <w:color w:val="auto"/>
          <w:spacing w:val="-5"/>
          <w:sz w:val="24"/>
          <w:szCs w:val="24"/>
          <w:lang w:eastAsia="zh-CN"/>
        </w:rPr>
        <w:t>（</w:t>
      </w:r>
      <w:r>
        <w:rPr>
          <w:rFonts w:hint="eastAsia" w:ascii="宋体" w:hAnsi="宋体" w:eastAsia="宋体" w:cs="宋体"/>
          <w:b/>
          <w:bCs/>
          <w:color w:val="auto"/>
          <w:spacing w:val="-5"/>
          <w:sz w:val="24"/>
          <w:szCs w:val="24"/>
          <w:lang w:val="en-US" w:eastAsia="zh-CN"/>
        </w:rPr>
        <w:t>5</w:t>
      </w:r>
      <w:r>
        <w:rPr>
          <w:rFonts w:hint="eastAsia" w:ascii="宋体" w:hAnsi="宋体" w:eastAsia="宋体" w:cs="宋体"/>
          <w:b/>
          <w:bCs/>
          <w:color w:val="auto"/>
          <w:spacing w:val="-5"/>
          <w:sz w:val="24"/>
          <w:szCs w:val="24"/>
          <w:lang w:eastAsia="zh-CN"/>
        </w:rPr>
        <w:t>）</w:t>
      </w:r>
      <w:r>
        <w:rPr>
          <w:rFonts w:hint="eastAsia" w:ascii="宋体" w:hAnsi="宋体" w:eastAsia="宋体" w:cs="宋体"/>
          <w:b/>
          <w:bCs/>
          <w:color w:val="auto"/>
          <w:spacing w:val="-4"/>
          <w:sz w:val="24"/>
          <w:szCs w:val="24"/>
          <w:lang w:val="en-US" w:eastAsia="zh-CN"/>
        </w:rPr>
        <w:t>多媒体</w:t>
      </w:r>
      <w:r>
        <w:rPr>
          <w:rFonts w:hint="eastAsia" w:ascii="宋体" w:hAnsi="宋体" w:eastAsia="宋体" w:cs="宋体"/>
          <w:b/>
          <w:bCs/>
          <w:color w:val="auto"/>
          <w:spacing w:val="-5"/>
          <w:sz w:val="24"/>
          <w:szCs w:val="24"/>
          <w:lang w:eastAsia="zh-CN"/>
        </w:rPr>
        <w:t>直观演示教学法</w:t>
      </w:r>
    </w:p>
    <w:p w14:paraId="03DA9E3F">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snapToGrid w:val="0"/>
          <w:color w:val="auto"/>
          <w:spacing w:val="3"/>
          <w:kern w:val="0"/>
          <w:sz w:val="24"/>
          <w:szCs w:val="24"/>
          <w:lang w:val="en-US" w:eastAsia="en-US" w:bidi="ar-SA"/>
        </w:rPr>
      </w:pPr>
      <w:r>
        <w:rPr>
          <w:rFonts w:ascii="宋体" w:hAnsi="宋体" w:eastAsia="宋体" w:cs="宋体"/>
          <w:snapToGrid w:val="0"/>
          <w:color w:val="auto"/>
          <w:spacing w:val="3"/>
          <w:kern w:val="0"/>
          <w:sz w:val="24"/>
          <w:szCs w:val="24"/>
          <w:lang w:val="en-US" w:eastAsia="en-US" w:bidi="ar-SA"/>
        </w:rPr>
        <w:t>利用多媒体设备将那些抽象的理论知识用多媒体课件演示出来，编制一些动画，收集一些案例实物来丰富课程内容和表现形式，变黑板式教学为电子化教学和实体化教学，使过去因没有看到物体而抽象难学的内容变得</w:t>
      </w:r>
      <w:r>
        <w:rPr>
          <w:rFonts w:hint="eastAsia" w:ascii="宋体" w:hAnsi="宋体" w:eastAsia="宋体" w:cs="宋体"/>
          <w:snapToGrid w:val="0"/>
          <w:color w:val="auto"/>
          <w:spacing w:val="3"/>
          <w:kern w:val="0"/>
          <w:sz w:val="24"/>
          <w:szCs w:val="24"/>
          <w:lang w:val="en-US" w:eastAsia="zh-CN" w:bidi="ar-SA"/>
        </w:rPr>
        <w:t>更</w:t>
      </w:r>
      <w:r>
        <w:rPr>
          <w:rFonts w:ascii="宋体" w:hAnsi="宋体" w:eastAsia="宋体" w:cs="宋体"/>
          <w:snapToGrid w:val="0"/>
          <w:color w:val="auto"/>
          <w:spacing w:val="3"/>
          <w:kern w:val="0"/>
          <w:sz w:val="24"/>
          <w:szCs w:val="24"/>
          <w:lang w:val="en-US" w:eastAsia="en-US" w:bidi="ar-SA"/>
        </w:rPr>
        <w:t>具体、形象，使深奥的理论教学变得生动、易懂。</w:t>
      </w:r>
    </w:p>
    <w:p w14:paraId="0841BCDA">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hint="default" w:ascii="宋体" w:hAnsi="宋体" w:eastAsia="宋体" w:cs="宋体"/>
          <w:snapToGrid w:val="0"/>
          <w:color w:val="auto"/>
          <w:spacing w:val="3"/>
          <w:kern w:val="0"/>
          <w:sz w:val="24"/>
          <w:szCs w:val="24"/>
          <w:lang w:val="en-US" w:eastAsia="zh-CN" w:bidi="ar-SA"/>
        </w:rPr>
      </w:pPr>
      <w:r>
        <w:rPr>
          <w:rFonts w:hint="eastAsia" w:ascii="宋体" w:hAnsi="宋体" w:eastAsia="宋体" w:cs="宋体"/>
          <w:snapToGrid w:val="0"/>
          <w:color w:val="auto"/>
          <w:spacing w:val="3"/>
          <w:kern w:val="0"/>
          <w:sz w:val="24"/>
          <w:szCs w:val="24"/>
          <w:lang w:val="en-US" w:eastAsia="zh-CN" w:bidi="ar-SA"/>
        </w:rPr>
        <w:t>多媒体直观演示教学法适用于本专业绝大多数含实践的理论课程和实践课程的教学，如《大数据技术应用基础》《管理会计基础》《财务大数据分析》等。</w:t>
      </w:r>
    </w:p>
    <w:p w14:paraId="42642023">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hint="eastAsia" w:ascii="宋体" w:hAnsi="宋体" w:eastAsia="宋体" w:cs="宋体"/>
          <w:b/>
          <w:bCs/>
          <w:color w:val="auto"/>
          <w:spacing w:val="-5"/>
          <w:sz w:val="24"/>
          <w:szCs w:val="24"/>
          <w:lang w:eastAsia="zh-CN"/>
        </w:rPr>
      </w:pPr>
      <w:r>
        <w:rPr>
          <w:rFonts w:hint="eastAsia" w:ascii="宋体" w:hAnsi="宋体" w:eastAsia="宋体" w:cs="宋体"/>
          <w:b/>
          <w:bCs/>
          <w:color w:val="auto"/>
          <w:spacing w:val="-5"/>
          <w:sz w:val="24"/>
          <w:szCs w:val="24"/>
          <w:lang w:eastAsia="zh-CN"/>
        </w:rPr>
        <w:t>（</w:t>
      </w:r>
      <w:r>
        <w:rPr>
          <w:rFonts w:hint="eastAsia" w:ascii="宋体" w:hAnsi="宋体" w:eastAsia="宋体" w:cs="宋体"/>
          <w:b/>
          <w:bCs/>
          <w:color w:val="auto"/>
          <w:spacing w:val="-5"/>
          <w:sz w:val="24"/>
          <w:szCs w:val="24"/>
          <w:lang w:val="en-US" w:eastAsia="zh-CN"/>
        </w:rPr>
        <w:t>6</w:t>
      </w:r>
      <w:r>
        <w:rPr>
          <w:rFonts w:hint="eastAsia" w:ascii="宋体" w:hAnsi="宋体" w:eastAsia="宋体" w:cs="宋体"/>
          <w:b/>
          <w:bCs/>
          <w:color w:val="auto"/>
          <w:spacing w:val="-5"/>
          <w:sz w:val="24"/>
          <w:szCs w:val="24"/>
          <w:lang w:eastAsia="zh-CN"/>
        </w:rPr>
        <w:t>）启发式教学法</w:t>
      </w:r>
    </w:p>
    <w:p w14:paraId="690F453A">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color w:val="auto"/>
          <w:spacing w:val="3"/>
          <w:sz w:val="24"/>
          <w:szCs w:val="24"/>
        </w:rPr>
      </w:pPr>
      <w:r>
        <w:rPr>
          <w:rFonts w:ascii="宋体" w:hAnsi="宋体" w:eastAsia="宋体" w:cs="宋体"/>
          <w:color w:val="auto"/>
          <w:spacing w:val="3"/>
          <w:sz w:val="24"/>
          <w:szCs w:val="24"/>
        </w:rPr>
        <w:t>教师从学生的实际情况出发，把学生当成学习的主体，应用各种方式方法调动学生</w:t>
      </w:r>
      <w:r>
        <w:rPr>
          <w:rFonts w:hint="eastAsia" w:ascii="宋体" w:hAnsi="宋体" w:eastAsia="宋体" w:cs="宋体"/>
          <w:color w:val="auto"/>
          <w:spacing w:val="2"/>
          <w:sz w:val="24"/>
          <w:szCs w:val="24"/>
        </w:rPr>
        <w:t>学习</w:t>
      </w:r>
      <w:r>
        <w:rPr>
          <w:rFonts w:ascii="宋体" w:hAnsi="宋体" w:eastAsia="宋体" w:cs="宋体"/>
          <w:color w:val="auto"/>
          <w:spacing w:val="3"/>
          <w:sz w:val="24"/>
          <w:szCs w:val="24"/>
        </w:rPr>
        <w:t>的主观能动性，引导学生积极主动地掌握知识、形成技能、发展能力和促进个性健康发展。启发式教学自觉地把学生看作认识活动的主体，坚持“少而精、启发式”，“学为主、教为导”的原则，重在锻炼学生的思维能力，增强学生的参与意识，充分调动学生的学习积极性、主动性和创造性。</w:t>
      </w:r>
    </w:p>
    <w:p w14:paraId="2C4A1831">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hint="default" w:ascii="宋体" w:hAnsi="宋体" w:eastAsia="宋体" w:cs="宋体"/>
          <w:color w:val="auto"/>
          <w:spacing w:val="3"/>
          <w:sz w:val="24"/>
          <w:szCs w:val="24"/>
          <w:lang w:val="en-US" w:eastAsia="zh-CN"/>
        </w:rPr>
      </w:pPr>
      <w:r>
        <w:rPr>
          <w:rFonts w:hint="eastAsia" w:ascii="宋体" w:hAnsi="宋体" w:eastAsia="宋体" w:cs="宋体"/>
          <w:color w:val="auto"/>
          <w:spacing w:val="3"/>
          <w:sz w:val="24"/>
          <w:szCs w:val="24"/>
          <w:lang w:val="en-US" w:eastAsia="zh-CN"/>
        </w:rPr>
        <w:t>启发式教学法适用于适用于本专业</w:t>
      </w:r>
      <w:r>
        <w:rPr>
          <w:rFonts w:hint="eastAsia" w:ascii="宋体" w:hAnsi="宋体" w:eastAsia="宋体" w:cs="宋体"/>
          <w:snapToGrid w:val="0"/>
          <w:color w:val="auto"/>
          <w:spacing w:val="3"/>
          <w:kern w:val="0"/>
          <w:sz w:val="24"/>
          <w:szCs w:val="24"/>
          <w:lang w:val="en-US" w:eastAsia="zh-CN" w:bidi="ar-SA"/>
        </w:rPr>
        <w:t>绝大多数含实践的理论课程和实践课程的教学，如《智能化财务管理》《管理会计基础》《财务会计基础》等。</w:t>
      </w:r>
    </w:p>
    <w:p w14:paraId="28143707">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hint="default" w:ascii="宋体" w:hAnsi="宋体" w:eastAsia="宋体" w:cs="宋体"/>
          <w:b/>
          <w:bCs/>
          <w:color w:val="auto"/>
          <w:spacing w:val="-5"/>
          <w:sz w:val="24"/>
          <w:szCs w:val="24"/>
          <w:lang w:val="en-US" w:eastAsia="zh-CN"/>
        </w:rPr>
      </w:pPr>
      <w:r>
        <w:rPr>
          <w:rFonts w:hint="eastAsia" w:ascii="宋体" w:hAnsi="宋体" w:eastAsia="宋体" w:cs="宋体"/>
          <w:b/>
          <w:bCs/>
          <w:color w:val="auto"/>
          <w:spacing w:val="-5"/>
          <w:sz w:val="24"/>
          <w:szCs w:val="24"/>
          <w:lang w:eastAsia="zh-CN"/>
        </w:rPr>
        <w:t>（</w:t>
      </w:r>
      <w:r>
        <w:rPr>
          <w:rFonts w:hint="eastAsia" w:ascii="宋体" w:hAnsi="宋体" w:eastAsia="宋体" w:cs="宋体"/>
          <w:b/>
          <w:bCs/>
          <w:color w:val="auto"/>
          <w:spacing w:val="-5"/>
          <w:sz w:val="24"/>
          <w:szCs w:val="24"/>
          <w:lang w:val="en-US" w:eastAsia="zh-CN"/>
        </w:rPr>
        <w:t>7</w:t>
      </w:r>
      <w:r>
        <w:rPr>
          <w:rFonts w:hint="eastAsia" w:ascii="宋体" w:hAnsi="宋体" w:eastAsia="宋体" w:cs="宋体"/>
          <w:b/>
          <w:bCs/>
          <w:color w:val="auto"/>
          <w:spacing w:val="-5"/>
          <w:sz w:val="24"/>
          <w:szCs w:val="24"/>
          <w:lang w:eastAsia="zh-CN"/>
        </w:rPr>
        <w:t>）请进来走出去教学法</w:t>
      </w:r>
    </w:p>
    <w:p w14:paraId="117F0BA3">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snapToGrid w:val="0"/>
          <w:color w:val="auto"/>
          <w:spacing w:val="3"/>
          <w:kern w:val="0"/>
          <w:sz w:val="24"/>
          <w:szCs w:val="24"/>
          <w:lang w:val="en-US" w:eastAsia="en-US" w:bidi="ar-SA"/>
        </w:rPr>
      </w:pPr>
      <w:r>
        <w:rPr>
          <w:rFonts w:ascii="宋体" w:hAnsi="宋体" w:eastAsia="宋体" w:cs="宋体"/>
          <w:snapToGrid w:val="0"/>
          <w:color w:val="auto"/>
          <w:spacing w:val="3"/>
          <w:kern w:val="0"/>
          <w:sz w:val="24"/>
          <w:szCs w:val="24"/>
          <w:lang w:val="en-US" w:eastAsia="en-US" w:bidi="ar-SA"/>
        </w:rPr>
        <w:t>请进来走出去教学法是通过聘请校外专家走进学校，传授经验，同时组织学生走出校门，实地考察和学习，进而提高学生实务操作能力和职业能力的一种教学方法。校企联合可以培养学生职业能力。请进来，即在认知实习与专业实习期间，我们从校外实习基地聘请会计专业人员来校指导学生的操作实训，聘请高级会计师和注册会计师等高水平专家给学生开设专题讲座；走出去，即</w:t>
      </w:r>
      <w:r>
        <w:rPr>
          <w:rFonts w:hint="eastAsia" w:ascii="宋体" w:hAnsi="宋体" w:eastAsia="宋体" w:cs="宋体"/>
          <w:snapToGrid w:val="0"/>
          <w:color w:val="auto"/>
          <w:spacing w:val="3"/>
          <w:kern w:val="0"/>
          <w:sz w:val="24"/>
          <w:szCs w:val="24"/>
          <w:lang w:val="en-US" w:eastAsia="zh-CN" w:bidi="ar-SA"/>
        </w:rPr>
        <w:t>是指</w:t>
      </w:r>
      <w:r>
        <w:rPr>
          <w:rFonts w:ascii="宋体" w:hAnsi="宋体" w:eastAsia="宋体" w:cs="宋体"/>
          <w:snapToGrid w:val="0"/>
          <w:color w:val="auto"/>
          <w:spacing w:val="3"/>
          <w:kern w:val="0"/>
          <w:sz w:val="24"/>
          <w:szCs w:val="24"/>
          <w:lang w:val="en-US" w:eastAsia="en-US" w:bidi="ar-SA"/>
        </w:rPr>
        <w:t>实习期间，组织学生到校外实习基地进行实地观摩，请企业会计人员进行现场教学；走进企业</w:t>
      </w:r>
      <w:r>
        <w:rPr>
          <w:rFonts w:hint="eastAsia" w:ascii="宋体" w:hAnsi="宋体" w:eastAsia="宋体" w:cs="宋体"/>
          <w:color w:val="auto"/>
          <w:spacing w:val="2"/>
          <w:sz w:val="24"/>
          <w:szCs w:val="24"/>
          <w:lang w:val="en-US" w:eastAsia="en-US"/>
        </w:rPr>
        <w:t>观看</w:t>
      </w:r>
      <w:r>
        <w:rPr>
          <w:rFonts w:ascii="宋体" w:hAnsi="宋体" w:eastAsia="宋体" w:cs="宋体"/>
          <w:snapToGrid w:val="0"/>
          <w:color w:val="auto"/>
          <w:spacing w:val="3"/>
          <w:kern w:val="0"/>
          <w:sz w:val="24"/>
          <w:szCs w:val="24"/>
          <w:lang w:val="en-US" w:eastAsia="en-US" w:bidi="ar-SA"/>
        </w:rPr>
        <w:t>企业生产流程，增加实践认识，提高了学生综合分析财务问题的能力和会计职业判断能力。</w:t>
      </w:r>
    </w:p>
    <w:p w14:paraId="099D26BD">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hint="default" w:ascii="宋体" w:hAnsi="宋体" w:eastAsia="宋体" w:cs="宋体"/>
          <w:snapToGrid w:val="0"/>
          <w:color w:val="auto"/>
          <w:spacing w:val="3"/>
          <w:kern w:val="0"/>
          <w:sz w:val="24"/>
          <w:szCs w:val="24"/>
          <w:lang w:val="en-US" w:eastAsia="zh-CN" w:bidi="ar-SA"/>
        </w:rPr>
      </w:pPr>
      <w:r>
        <w:rPr>
          <w:rFonts w:hint="eastAsia" w:ascii="宋体" w:hAnsi="宋体" w:eastAsia="宋体" w:cs="宋体"/>
          <w:snapToGrid w:val="0"/>
          <w:color w:val="auto"/>
          <w:spacing w:val="3"/>
          <w:kern w:val="0"/>
          <w:sz w:val="24"/>
          <w:szCs w:val="24"/>
          <w:lang w:val="en-US" w:eastAsia="zh-CN" w:bidi="ar-SA"/>
        </w:rPr>
        <w:t>请进来走出去教学法适用于本专业需要校企合作支撑的实践类型课程，如《顶岗实习》《智慧化</w:t>
      </w:r>
      <w:r>
        <w:rPr>
          <w:rFonts w:hint="eastAsia" w:ascii="宋体" w:hAnsi="宋体" w:eastAsia="宋体" w:cs="宋体"/>
          <w:color w:val="auto"/>
          <w:spacing w:val="2"/>
          <w:sz w:val="24"/>
          <w:szCs w:val="24"/>
          <w:lang w:val="en-US" w:eastAsia="zh-CN"/>
        </w:rPr>
        <w:t>税费</w:t>
      </w:r>
      <w:r>
        <w:rPr>
          <w:rFonts w:hint="eastAsia" w:ascii="宋体" w:hAnsi="宋体" w:eastAsia="宋体" w:cs="宋体"/>
          <w:snapToGrid w:val="0"/>
          <w:color w:val="auto"/>
          <w:spacing w:val="3"/>
          <w:kern w:val="0"/>
          <w:sz w:val="24"/>
          <w:szCs w:val="24"/>
          <w:lang w:val="en-US" w:eastAsia="zh-CN" w:bidi="ar-SA"/>
        </w:rPr>
        <w:t>申报与管理》等。</w:t>
      </w:r>
    </w:p>
    <w:p w14:paraId="02E55F4E">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hint="eastAsia" w:ascii="宋体" w:hAnsi="宋体" w:eastAsia="宋体" w:cs="宋体"/>
          <w:b/>
          <w:bCs/>
          <w:color w:val="auto"/>
          <w:spacing w:val="-5"/>
          <w:sz w:val="24"/>
          <w:szCs w:val="24"/>
          <w:lang w:eastAsia="zh-CN"/>
        </w:rPr>
      </w:pPr>
      <w:r>
        <w:rPr>
          <w:rFonts w:hint="eastAsia" w:ascii="宋体" w:hAnsi="宋体" w:eastAsia="宋体" w:cs="宋体"/>
          <w:b/>
          <w:bCs/>
          <w:color w:val="auto"/>
          <w:spacing w:val="-5"/>
          <w:sz w:val="24"/>
          <w:szCs w:val="24"/>
          <w:lang w:eastAsia="zh-CN"/>
        </w:rPr>
        <w:t>（</w:t>
      </w:r>
      <w:r>
        <w:rPr>
          <w:rFonts w:hint="eastAsia" w:ascii="宋体" w:hAnsi="宋体" w:eastAsia="宋体" w:cs="宋体"/>
          <w:b/>
          <w:bCs/>
          <w:color w:val="auto"/>
          <w:spacing w:val="-5"/>
          <w:sz w:val="24"/>
          <w:szCs w:val="24"/>
          <w:lang w:val="en-US" w:eastAsia="zh-CN"/>
        </w:rPr>
        <w:t>8</w:t>
      </w:r>
      <w:r>
        <w:rPr>
          <w:rFonts w:hint="eastAsia" w:ascii="宋体" w:hAnsi="宋体" w:eastAsia="宋体" w:cs="宋体"/>
          <w:b/>
          <w:bCs/>
          <w:color w:val="auto"/>
          <w:spacing w:val="-5"/>
          <w:sz w:val="24"/>
          <w:szCs w:val="24"/>
          <w:lang w:eastAsia="zh-CN"/>
        </w:rPr>
        <w:t>）线上学习的教学方法</w:t>
      </w:r>
    </w:p>
    <w:p w14:paraId="2BD5E602">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snapToGrid w:val="0"/>
          <w:color w:val="auto"/>
          <w:spacing w:val="3"/>
          <w:kern w:val="0"/>
          <w:sz w:val="24"/>
          <w:szCs w:val="24"/>
          <w:lang w:val="en-US" w:eastAsia="en-US" w:bidi="ar-SA"/>
        </w:rPr>
      </w:pPr>
      <w:r>
        <w:rPr>
          <w:rFonts w:ascii="宋体" w:hAnsi="宋体" w:eastAsia="宋体" w:cs="宋体"/>
          <w:snapToGrid w:val="0"/>
          <w:color w:val="auto"/>
          <w:spacing w:val="3"/>
          <w:kern w:val="0"/>
          <w:sz w:val="24"/>
          <w:szCs w:val="24"/>
          <w:lang w:val="en-US" w:eastAsia="en-US" w:bidi="ar-SA"/>
        </w:rPr>
        <w:t>部分课程或课程的部分环节需使用线上教学。线上教学基于智慧职教、超星在线课程等知名在线课程平台，形成“互联网+教学管理系统”的开放共享学习平台，实现线上、线下混合式学习。教师通过平台完成答疑、作业管理、课程管理、考试管理，实现学习过程实时监管、进度统计、成绩统计。学生通过平台完成视频播放、作业、答疑、讨论、在线考试等操作，通过考核即可获取学分。根据教师设定的课程学习进度，完整地学习在线课程、记录笔记，师生、生生之间实现在线提问、在线讨论交流。系统将详细记录教学过程、学习过程，并分析学习行为与评估学习效果。</w:t>
      </w:r>
    </w:p>
    <w:p w14:paraId="0F614F3C">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hint="default" w:ascii="宋体" w:hAnsi="宋体" w:eastAsia="宋体" w:cs="宋体"/>
          <w:snapToGrid w:val="0"/>
          <w:color w:val="auto"/>
          <w:spacing w:val="3"/>
          <w:kern w:val="0"/>
          <w:sz w:val="24"/>
          <w:szCs w:val="24"/>
          <w:lang w:val="en-US" w:eastAsia="en-US" w:bidi="ar-SA"/>
        </w:rPr>
      </w:pPr>
      <w:r>
        <w:rPr>
          <w:rFonts w:hint="eastAsia" w:ascii="宋体" w:hAnsi="宋体" w:eastAsia="宋体" w:cs="宋体"/>
          <w:snapToGrid w:val="0"/>
          <w:color w:val="auto"/>
          <w:spacing w:val="3"/>
          <w:kern w:val="0"/>
          <w:sz w:val="24"/>
          <w:szCs w:val="24"/>
          <w:lang w:val="en-US" w:eastAsia="zh-CN" w:bidi="ar-SA"/>
        </w:rPr>
        <w:t>线上教学法适用于本专业</w:t>
      </w:r>
      <w:r>
        <w:rPr>
          <w:rFonts w:hint="eastAsia" w:ascii="宋体" w:hAnsi="宋体" w:eastAsia="宋体" w:cs="宋体"/>
          <w:color w:val="auto"/>
          <w:spacing w:val="2"/>
          <w:sz w:val="24"/>
          <w:szCs w:val="24"/>
          <w:lang w:val="en-US" w:eastAsia="zh-CN"/>
        </w:rPr>
        <w:t>绝大多数</w:t>
      </w:r>
      <w:r>
        <w:rPr>
          <w:rFonts w:hint="eastAsia" w:ascii="宋体" w:hAnsi="宋体" w:eastAsia="宋体" w:cs="宋体"/>
          <w:snapToGrid w:val="0"/>
          <w:color w:val="auto"/>
          <w:spacing w:val="3"/>
          <w:kern w:val="0"/>
          <w:sz w:val="24"/>
          <w:szCs w:val="24"/>
          <w:lang w:val="en-US" w:eastAsia="zh-CN" w:bidi="ar-SA"/>
        </w:rPr>
        <w:t>含实践的理论课程和实践课程的教学，如《财务会计基础》《企业财务会计》《管理会计基础》《财务大数据分析》等。</w:t>
      </w:r>
    </w:p>
    <w:p w14:paraId="47E0DF4C">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ascii="宋体" w:hAnsi="宋体" w:eastAsia="宋体" w:cs="宋体"/>
          <w:b/>
          <w:bCs/>
          <w:color w:val="auto"/>
          <w:spacing w:val="-5"/>
          <w:sz w:val="24"/>
          <w:szCs w:val="24"/>
        </w:rPr>
      </w:pPr>
      <w:r>
        <w:rPr>
          <w:rFonts w:ascii="宋体" w:hAnsi="宋体" w:eastAsia="宋体" w:cs="宋体"/>
          <w:b/>
          <w:bCs/>
          <w:color w:val="auto"/>
          <w:spacing w:val="-5"/>
          <w:sz w:val="24"/>
          <w:szCs w:val="24"/>
        </w:rPr>
        <w:t>2.教学手段</w:t>
      </w:r>
    </w:p>
    <w:p w14:paraId="2BA967E1">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color w:val="auto"/>
          <w:spacing w:val="3"/>
          <w:sz w:val="24"/>
          <w:szCs w:val="24"/>
        </w:rPr>
      </w:pPr>
      <w:r>
        <w:rPr>
          <w:rFonts w:ascii="宋体" w:hAnsi="宋体" w:eastAsia="宋体" w:cs="宋体"/>
          <w:color w:val="auto"/>
          <w:spacing w:val="3"/>
          <w:sz w:val="24"/>
          <w:szCs w:val="24"/>
        </w:rPr>
        <w:t>积极鼓励教师</w:t>
      </w:r>
      <w:r>
        <w:rPr>
          <w:rFonts w:hint="eastAsia" w:ascii="宋体" w:hAnsi="宋体" w:eastAsia="宋体" w:cs="宋体"/>
          <w:color w:val="auto"/>
          <w:spacing w:val="3"/>
          <w:sz w:val="24"/>
          <w:szCs w:val="24"/>
          <w:lang w:val="en-US" w:eastAsia="zh-CN"/>
        </w:rPr>
        <w:t>教学中</w:t>
      </w:r>
      <w:r>
        <w:rPr>
          <w:rFonts w:ascii="宋体" w:hAnsi="宋体" w:eastAsia="宋体" w:cs="宋体"/>
          <w:color w:val="auto"/>
          <w:spacing w:val="3"/>
          <w:sz w:val="24"/>
          <w:szCs w:val="24"/>
        </w:rPr>
        <w:t>采用多媒体教学、传统教学、现场教学、网络教学、虚拟仿真、真题实做等多种教学手段进行教学，保证教学效果。大力推广多媒体教学，多媒体教学具有直观性强、信息量大、易于接受等特点，已广泛应用于教学之中。鼓励教师重新组织、整合课程的教学内容开发多媒体教学课件，使学生更容易地从课堂中形象生动地获取专业知识。但需处理好传统教学与现代化教学的关系，教师</w:t>
      </w:r>
      <w:r>
        <w:rPr>
          <w:rFonts w:hint="eastAsia" w:ascii="宋体" w:hAnsi="宋体" w:eastAsia="宋体" w:cs="宋体"/>
          <w:color w:val="auto"/>
          <w:spacing w:val="3"/>
          <w:sz w:val="24"/>
          <w:szCs w:val="24"/>
          <w:lang w:val="en-US" w:eastAsia="zh-CN"/>
        </w:rPr>
        <w:t>在教学中</w:t>
      </w:r>
      <w:r>
        <w:rPr>
          <w:rFonts w:ascii="宋体" w:hAnsi="宋体" w:eastAsia="宋体" w:cs="宋体"/>
          <w:color w:val="auto"/>
          <w:spacing w:val="3"/>
          <w:sz w:val="24"/>
          <w:szCs w:val="24"/>
        </w:rPr>
        <w:t>不能一味地追求现代化的教学手段而放弃传统的教学方法，应因材施法，合理综合运用教学媒体。黑板的即时重现性较强，随写随看随查，灵活方便；多媒体可以播放复杂的图形和动画等。两者</w:t>
      </w:r>
      <w:r>
        <w:rPr>
          <w:rFonts w:hint="eastAsia" w:ascii="宋体" w:hAnsi="宋体" w:eastAsia="宋体" w:cs="宋体"/>
          <w:color w:val="auto"/>
          <w:spacing w:val="3"/>
          <w:sz w:val="24"/>
          <w:szCs w:val="24"/>
          <w:lang w:val="en-US" w:eastAsia="zh-CN"/>
        </w:rPr>
        <w:t>实现</w:t>
      </w:r>
      <w:r>
        <w:rPr>
          <w:rFonts w:ascii="宋体" w:hAnsi="宋体" w:eastAsia="宋体" w:cs="宋体"/>
          <w:color w:val="auto"/>
          <w:spacing w:val="3"/>
          <w:sz w:val="24"/>
          <w:szCs w:val="24"/>
        </w:rPr>
        <w:t>有机结合，可达到更好的教学效果。</w:t>
      </w:r>
    </w:p>
    <w:p w14:paraId="308EA443">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color w:val="auto"/>
          <w:spacing w:val="3"/>
          <w:sz w:val="24"/>
          <w:szCs w:val="24"/>
        </w:rPr>
      </w:pPr>
      <w:r>
        <w:rPr>
          <w:rFonts w:ascii="宋体" w:hAnsi="宋体" w:eastAsia="宋体" w:cs="宋体"/>
          <w:color w:val="auto"/>
          <w:spacing w:val="3"/>
          <w:sz w:val="24"/>
          <w:szCs w:val="24"/>
        </w:rPr>
        <w:t>现场教学，加大实习实训设施的投入力度，</w:t>
      </w:r>
      <w:r>
        <w:rPr>
          <w:rFonts w:hint="eastAsia" w:ascii="宋体" w:hAnsi="宋体" w:eastAsia="宋体" w:cs="宋体"/>
          <w:color w:val="auto"/>
          <w:spacing w:val="3"/>
          <w:sz w:val="24"/>
          <w:szCs w:val="24"/>
          <w:lang w:val="en-US" w:eastAsia="zh-CN"/>
        </w:rPr>
        <w:t>并</w:t>
      </w:r>
      <w:r>
        <w:rPr>
          <w:rFonts w:ascii="宋体" w:hAnsi="宋体" w:eastAsia="宋体" w:cs="宋体"/>
          <w:color w:val="auto"/>
          <w:spacing w:val="3"/>
          <w:sz w:val="24"/>
          <w:szCs w:val="24"/>
        </w:rPr>
        <w:t>组建多个专业实训室和实习工厂，利用实训室、实训基地资源，将学生带到工作现场，边讲边练，教学做一体化，培养学生动手能力。</w:t>
      </w:r>
    </w:p>
    <w:p w14:paraId="6723BF0A">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color w:val="auto"/>
          <w:spacing w:val="3"/>
          <w:sz w:val="24"/>
          <w:szCs w:val="24"/>
        </w:rPr>
      </w:pPr>
      <w:r>
        <w:rPr>
          <w:rFonts w:ascii="宋体" w:hAnsi="宋体" w:eastAsia="宋体" w:cs="宋体"/>
          <w:color w:val="auto"/>
          <w:spacing w:val="3"/>
          <w:sz w:val="24"/>
          <w:szCs w:val="24"/>
        </w:rPr>
        <w:t>开发网络教学，培养学生良好的信息素养，把信息技术作为支持终身学习和合作学习的手段，为适应信息社会的学习、工作和生活打下必要的基础。教师可以利用网络平台上传课程标准，教学计划，教学课件，教学考评资料等，实现教育信息共享；学生可以在任何时间进入平台自主学习，做作业，考试，不受时空的限制，学习机会增多，学习更加方便；同时，多媒体多感官刺激，教学效果更好。学生和教师可以在网站展开师生互动，学生可以网上在线向老师进行询问和</w:t>
      </w:r>
      <w:r>
        <w:rPr>
          <w:rFonts w:hint="eastAsia" w:ascii="宋体" w:hAnsi="宋体" w:eastAsia="宋体" w:cs="宋体"/>
          <w:color w:val="auto"/>
          <w:spacing w:val="2"/>
          <w:sz w:val="24"/>
          <w:szCs w:val="24"/>
        </w:rPr>
        <w:t>讨论</w:t>
      </w:r>
      <w:r>
        <w:rPr>
          <w:rFonts w:ascii="宋体" w:hAnsi="宋体" w:eastAsia="宋体" w:cs="宋体"/>
          <w:color w:val="auto"/>
          <w:spacing w:val="3"/>
          <w:sz w:val="24"/>
          <w:szCs w:val="24"/>
        </w:rPr>
        <w:t>，教师也可以实行网上答疑，</w:t>
      </w:r>
      <w:r>
        <w:rPr>
          <w:rFonts w:hint="eastAsia" w:ascii="宋体" w:hAnsi="宋体" w:eastAsia="宋体" w:cs="宋体"/>
          <w:color w:val="auto"/>
          <w:spacing w:val="3"/>
          <w:sz w:val="24"/>
          <w:szCs w:val="24"/>
          <w:lang w:val="en-US" w:eastAsia="zh-CN"/>
        </w:rPr>
        <w:t>利用当代信息技术</w:t>
      </w:r>
      <w:r>
        <w:rPr>
          <w:rFonts w:ascii="宋体" w:hAnsi="宋体" w:eastAsia="宋体" w:cs="宋体"/>
          <w:color w:val="auto"/>
          <w:spacing w:val="3"/>
          <w:sz w:val="24"/>
          <w:szCs w:val="24"/>
        </w:rPr>
        <w:t>实现师生在线交流，十分便捷。</w:t>
      </w:r>
    </w:p>
    <w:p w14:paraId="27D48BEF">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color w:val="auto"/>
          <w:spacing w:val="3"/>
          <w:sz w:val="24"/>
          <w:szCs w:val="24"/>
        </w:rPr>
      </w:pPr>
      <w:r>
        <w:rPr>
          <w:rFonts w:ascii="宋体" w:hAnsi="宋体" w:eastAsia="宋体" w:cs="宋体"/>
          <w:color w:val="auto"/>
          <w:spacing w:val="3"/>
          <w:sz w:val="24"/>
          <w:szCs w:val="24"/>
        </w:rPr>
        <w:t>创建虚拟仿真实训环境，经过模拟实训，能从整体上了解企业性质、规模、机构设置，明确财会人员的工作范围及工作职责，掌握企业</w:t>
      </w:r>
      <w:r>
        <w:rPr>
          <w:rFonts w:hint="eastAsia" w:ascii="宋体" w:hAnsi="宋体" w:eastAsia="宋体" w:cs="宋体"/>
          <w:color w:val="auto"/>
          <w:spacing w:val="3"/>
          <w:sz w:val="24"/>
          <w:szCs w:val="24"/>
          <w:lang w:val="en-US" w:eastAsia="zh-CN"/>
        </w:rPr>
        <w:t>中</w:t>
      </w:r>
      <w:r>
        <w:rPr>
          <w:rFonts w:ascii="宋体" w:hAnsi="宋体" w:eastAsia="宋体" w:cs="宋体"/>
          <w:color w:val="auto"/>
          <w:spacing w:val="3"/>
          <w:sz w:val="24"/>
          <w:szCs w:val="24"/>
        </w:rPr>
        <w:t>各项管理制度，工作程序和业务活动核算步骤和方法，使学生不出校门就能按仿真效果进行实习，不仅可以固定所学知识的系统性认知，更能培养学生动手能力，达到从理论到实践，从知识向能力的转化，真正做到“纸上谈兵练真功”。</w:t>
      </w:r>
    </w:p>
    <w:p w14:paraId="4C29EB34">
      <w:pPr>
        <w:keepNext w:val="0"/>
        <w:keepLines w:val="0"/>
        <w:pageBreakBefore w:val="0"/>
        <w:widowControl/>
        <w:kinsoku w:val="0"/>
        <w:wordWrap/>
        <w:overflowPunct/>
        <w:topLinePunct w:val="0"/>
        <w:autoSpaceDE w:val="0"/>
        <w:autoSpaceDN w:val="0"/>
        <w:bidi w:val="0"/>
        <w:adjustRightInd w:val="0"/>
        <w:snapToGrid w:val="0"/>
        <w:spacing w:line="360" w:lineRule="auto"/>
        <w:ind w:right="96" w:firstLine="492" w:firstLineChars="200"/>
        <w:jc w:val="both"/>
        <w:textAlignment w:val="baseline"/>
        <w:rPr>
          <w:color w:val="auto"/>
          <w:sz w:val="24"/>
          <w:szCs w:val="24"/>
        </w:rPr>
      </w:pPr>
      <w:r>
        <w:rPr>
          <w:rFonts w:ascii="宋体" w:hAnsi="宋体" w:eastAsia="宋体" w:cs="宋体"/>
          <w:color w:val="auto"/>
          <w:spacing w:val="3"/>
          <w:sz w:val="24"/>
          <w:szCs w:val="24"/>
        </w:rPr>
        <w:t>通过顶岗实习做到真题实做，在实践中学习知识，发现问题，为毕业设计充分做准备，同时培养学生团队合作能力。</w:t>
      </w:r>
    </w:p>
    <w:p w14:paraId="05F2CB3C">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34" w:firstLineChars="200"/>
        <w:textAlignment w:val="baseline"/>
        <w:outlineLvl w:val="2"/>
        <w:rPr>
          <w:rFonts w:hint="eastAsia" w:ascii="宋体" w:hAnsi="宋体" w:eastAsia="宋体" w:cs="宋体"/>
          <w:b/>
          <w:bCs/>
          <w:color w:val="auto"/>
          <w:spacing w:val="-12"/>
          <w:sz w:val="24"/>
          <w:szCs w:val="24"/>
        </w:rPr>
      </w:pPr>
      <w:r>
        <w:rPr>
          <w:rFonts w:hint="eastAsia" w:ascii="宋体" w:hAnsi="宋体" w:eastAsia="宋体" w:cs="宋体"/>
          <w:b/>
          <w:bCs/>
          <w:color w:val="auto"/>
          <w:spacing w:val="-12"/>
          <w:sz w:val="24"/>
          <w:szCs w:val="24"/>
        </w:rPr>
        <w:t>(五)学习评价</w:t>
      </w:r>
    </w:p>
    <w:p w14:paraId="0AD90D35">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ascii="宋体" w:hAnsi="宋体" w:eastAsia="宋体" w:cs="宋体"/>
          <w:b/>
          <w:bCs/>
          <w:color w:val="auto"/>
          <w:spacing w:val="-5"/>
          <w:sz w:val="24"/>
          <w:szCs w:val="24"/>
        </w:rPr>
      </w:pPr>
      <w:r>
        <w:rPr>
          <w:rFonts w:ascii="宋体" w:hAnsi="宋体" w:eastAsia="宋体" w:cs="宋体"/>
          <w:b/>
          <w:bCs/>
          <w:color w:val="auto"/>
          <w:spacing w:val="-5"/>
          <w:sz w:val="24"/>
          <w:szCs w:val="24"/>
        </w:rPr>
        <w:t>1</w:t>
      </w:r>
      <w:r>
        <w:rPr>
          <w:rFonts w:hint="eastAsia" w:ascii="宋体" w:hAnsi="宋体" w:eastAsia="宋体" w:cs="宋体"/>
          <w:b/>
          <w:bCs/>
          <w:color w:val="auto"/>
          <w:spacing w:val="-5"/>
          <w:sz w:val="24"/>
          <w:szCs w:val="24"/>
          <w:lang w:eastAsia="zh-CN"/>
        </w:rPr>
        <w:t>.</w:t>
      </w:r>
      <w:r>
        <w:rPr>
          <w:rFonts w:ascii="宋体" w:hAnsi="宋体" w:eastAsia="宋体" w:cs="宋体"/>
          <w:b/>
          <w:bCs/>
          <w:color w:val="auto"/>
          <w:spacing w:val="-5"/>
          <w:sz w:val="24"/>
          <w:szCs w:val="24"/>
        </w:rPr>
        <w:t>课程</w:t>
      </w:r>
      <w:r>
        <w:rPr>
          <w:rFonts w:hint="eastAsia" w:ascii="宋体" w:hAnsi="宋体" w:eastAsia="宋体" w:cs="宋体"/>
          <w:b/>
          <w:bCs/>
          <w:color w:val="auto"/>
          <w:spacing w:val="-4"/>
          <w:sz w:val="24"/>
          <w:szCs w:val="24"/>
          <w:lang w:val="en-US" w:eastAsia="zh-CN"/>
        </w:rPr>
        <w:t>学习</w:t>
      </w:r>
      <w:r>
        <w:rPr>
          <w:rFonts w:ascii="宋体" w:hAnsi="宋体" w:eastAsia="宋体" w:cs="宋体"/>
          <w:b/>
          <w:bCs/>
          <w:color w:val="auto"/>
          <w:spacing w:val="-5"/>
          <w:sz w:val="24"/>
          <w:szCs w:val="24"/>
        </w:rPr>
        <w:t>考核</w:t>
      </w:r>
    </w:p>
    <w:p w14:paraId="3DDE493A">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color w:val="auto"/>
          <w:spacing w:val="3"/>
          <w:sz w:val="24"/>
          <w:szCs w:val="24"/>
        </w:rPr>
      </w:pPr>
      <w:r>
        <w:rPr>
          <w:rFonts w:ascii="宋体" w:hAnsi="宋体" w:eastAsia="宋体" w:cs="宋体"/>
          <w:color w:val="auto"/>
          <w:spacing w:val="3"/>
          <w:sz w:val="24"/>
          <w:szCs w:val="24"/>
        </w:rPr>
        <w:t>本专业课程考核包括了诊断性、过程性、结果反馈性及增值性四方面。诊断性的考核主要针对课前任务预习及完成情况的考核，收集整理归纳易错点进行诊断性分析，教师有针对性地加强知识点的阐述。过程性的考核主要是对学生知、情、意、行的培养的考核,在此过程当中,学生的学习态度、学习的行为过程的表现、与合作伙伴的协调合作能力等都需要定期的动态考评方能正确监测出学生的学习状况。结果反馈性考核主要是社会上用人单位地对学生的知识水平、技能应用能力、团队合作能力、工作态度等的社会评价，这将对学院合理开设专业、优化课程设置,完善课堂教学,进而促进学生学习效能的提升,增强其的社会竞争能力意义重大。增值性考核是指学生在学力、生活、情感、社会性发展等方面，在通过接受一定阶段教育后，在各自起点或基础上进步、发展、成长、转化的“幅度”。本专业依据“岗课赛证”融通理念，结合“学习过程、任务考核、增值评价”三维度，采用过程评价与任务考核相结合的评价模式，引入增值评价系数，探索多元化增值评价体系，见表1</w:t>
      </w:r>
      <w:r>
        <w:rPr>
          <w:rFonts w:hint="eastAsia" w:ascii="宋体" w:hAnsi="宋体" w:eastAsia="宋体" w:cs="宋体"/>
          <w:color w:val="auto"/>
          <w:spacing w:val="3"/>
          <w:sz w:val="24"/>
          <w:szCs w:val="24"/>
          <w:lang w:val="en-US" w:eastAsia="zh-CN"/>
        </w:rPr>
        <w:t>8</w:t>
      </w:r>
      <w:r>
        <w:rPr>
          <w:rFonts w:ascii="宋体" w:hAnsi="宋体" w:eastAsia="宋体" w:cs="宋体"/>
          <w:color w:val="auto"/>
          <w:spacing w:val="3"/>
          <w:sz w:val="24"/>
          <w:szCs w:val="24"/>
        </w:rPr>
        <w:t>。</w:t>
      </w:r>
    </w:p>
    <w:p w14:paraId="588E52D7">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color w:val="auto"/>
          <w:spacing w:val="3"/>
          <w:sz w:val="10"/>
          <w:szCs w:val="10"/>
        </w:rPr>
      </w:pPr>
      <w:r>
        <w:rPr>
          <w:rFonts w:ascii="宋体" w:hAnsi="宋体" w:eastAsia="宋体" w:cs="宋体"/>
          <w:color w:val="auto"/>
          <w:spacing w:val="3"/>
          <w:sz w:val="24"/>
          <w:szCs w:val="24"/>
        </w:rPr>
        <w:t>其中过程评价占总成绩的权重为30%，具体考核学生的课前学习、课堂活动与课后学习三方面情况；任务考核占总成绩的权重为50%，是对学生</w:t>
      </w:r>
      <w:r>
        <w:rPr>
          <w:rFonts w:hint="eastAsia" w:ascii="宋体" w:hAnsi="宋体" w:eastAsia="宋体" w:cs="宋体"/>
          <w:color w:val="auto"/>
          <w:spacing w:val="3"/>
          <w:sz w:val="24"/>
          <w:szCs w:val="24"/>
          <w:lang w:val="en-US" w:eastAsia="zh-CN"/>
        </w:rPr>
        <w:t>整体</w:t>
      </w:r>
      <w:r>
        <w:rPr>
          <w:rFonts w:ascii="宋体" w:hAnsi="宋体" w:eastAsia="宋体" w:cs="宋体"/>
          <w:color w:val="auto"/>
          <w:spacing w:val="3"/>
          <w:sz w:val="24"/>
          <w:szCs w:val="24"/>
        </w:rPr>
        <w:t>职业素养、技能训练及竞赛模考三方面情况进行评价；增值评价占总成绩权重的20%，基于增值评价条件，对学生予以增值评分。</w:t>
      </w:r>
      <w:bookmarkStart w:id="99" w:name="bookmark41"/>
      <w:bookmarkEnd w:id="99"/>
      <w:bookmarkStart w:id="100" w:name="bookmark42"/>
      <w:bookmarkEnd w:id="100"/>
    </w:p>
    <w:p w14:paraId="0963BA06">
      <w:pPr>
        <w:keepNext w:val="0"/>
        <w:keepLines w:val="0"/>
        <w:pageBreakBefore w:val="0"/>
        <w:widowControl/>
        <w:kinsoku w:val="0"/>
        <w:wordWrap/>
        <w:overflowPunct/>
        <w:topLinePunct w:val="0"/>
        <w:autoSpaceDE w:val="0"/>
        <w:autoSpaceDN w:val="0"/>
        <w:bidi w:val="0"/>
        <w:adjustRightInd w:val="0"/>
        <w:snapToGrid w:val="0"/>
        <w:spacing w:line="440" w:lineRule="exact"/>
        <w:ind w:firstLine="414" w:firstLineChars="200"/>
        <w:jc w:val="center"/>
        <w:textAlignment w:val="baseline"/>
        <w:rPr>
          <w:rFonts w:hint="eastAsia" w:ascii="宋体" w:hAnsi="宋体" w:eastAsia="宋体" w:cs="宋体"/>
          <w:b/>
          <w:bCs/>
          <w:color w:val="auto"/>
          <w:spacing w:val="-2"/>
          <w:sz w:val="21"/>
          <w:szCs w:val="21"/>
        </w:rPr>
      </w:pPr>
      <w:r>
        <w:rPr>
          <w:rFonts w:hint="eastAsia" w:ascii="宋体" w:hAnsi="宋体" w:eastAsia="宋体" w:cs="宋体"/>
          <w:b/>
          <w:bCs/>
          <w:color w:val="auto"/>
          <w:spacing w:val="-2"/>
          <w:sz w:val="21"/>
          <w:szCs w:val="21"/>
        </w:rPr>
        <w:t>表</w:t>
      </w:r>
      <w:r>
        <w:rPr>
          <w:rFonts w:hint="eastAsia" w:ascii="宋体" w:hAnsi="宋体" w:eastAsia="宋体" w:cs="宋体"/>
          <w:b/>
          <w:bCs/>
          <w:color w:val="auto"/>
          <w:spacing w:val="-2"/>
          <w:sz w:val="21"/>
          <w:szCs w:val="21"/>
          <w:lang w:val="en-US" w:eastAsia="zh-CN"/>
        </w:rPr>
        <w:t xml:space="preserve">22 </w:t>
      </w:r>
      <w:r>
        <w:rPr>
          <w:rFonts w:hint="eastAsia" w:ascii="宋体" w:hAnsi="宋体" w:eastAsia="宋体" w:cs="宋体"/>
          <w:b/>
          <w:bCs/>
          <w:color w:val="auto"/>
          <w:spacing w:val="-2"/>
          <w:sz w:val="21"/>
          <w:szCs w:val="21"/>
        </w:rPr>
        <w:t>学生课程学习质量考核指标体系表</w:t>
      </w:r>
    </w:p>
    <w:p w14:paraId="02081459">
      <w:pPr>
        <w:spacing w:line="73" w:lineRule="exact"/>
        <w:rPr>
          <w:color w:val="auto"/>
        </w:rPr>
      </w:pPr>
    </w:p>
    <w:tbl>
      <w:tblPr>
        <w:tblStyle w:val="13"/>
        <w:tblW w:w="9085"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1"/>
        <w:gridCol w:w="1034"/>
        <w:gridCol w:w="4086"/>
        <w:gridCol w:w="1599"/>
        <w:gridCol w:w="1025"/>
      </w:tblGrid>
      <w:tr w14:paraId="3596F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8" w:hRule="atLeast"/>
        </w:trPr>
        <w:tc>
          <w:tcPr>
            <w:tcW w:w="1341" w:type="dxa"/>
            <w:shd w:val="clear" w:color="auto" w:fill="DCE6F1"/>
            <w:noWrap w:val="0"/>
            <w:vAlign w:val="top"/>
          </w:tcPr>
          <w:p w14:paraId="23C0965D">
            <w:pPr>
              <w:pStyle w:val="15"/>
              <w:spacing w:before="211" w:line="228" w:lineRule="auto"/>
              <w:ind w:left="457"/>
              <w:rPr>
                <w:color w:val="auto"/>
                <w:sz w:val="20"/>
                <w:szCs w:val="20"/>
              </w:rPr>
            </w:pPr>
            <w:r>
              <w:rPr>
                <w:b/>
                <w:bCs/>
                <w:color w:val="auto"/>
                <w:spacing w:val="12"/>
                <w:sz w:val="20"/>
                <w:szCs w:val="20"/>
              </w:rPr>
              <w:t>类型</w:t>
            </w:r>
          </w:p>
        </w:tc>
        <w:tc>
          <w:tcPr>
            <w:tcW w:w="1034" w:type="dxa"/>
            <w:shd w:val="clear" w:color="auto" w:fill="DCE6F1"/>
            <w:noWrap w:val="0"/>
            <w:vAlign w:val="top"/>
          </w:tcPr>
          <w:p w14:paraId="4743D2AF">
            <w:pPr>
              <w:pStyle w:val="15"/>
              <w:spacing w:before="212" w:line="226" w:lineRule="auto"/>
              <w:ind w:left="89"/>
              <w:rPr>
                <w:color w:val="auto"/>
                <w:sz w:val="20"/>
                <w:szCs w:val="20"/>
              </w:rPr>
            </w:pPr>
            <w:r>
              <w:rPr>
                <w:b/>
                <w:bCs/>
                <w:color w:val="auto"/>
                <w:spacing w:val="6"/>
                <w:sz w:val="20"/>
                <w:szCs w:val="20"/>
              </w:rPr>
              <w:t>评价指标</w:t>
            </w:r>
          </w:p>
        </w:tc>
        <w:tc>
          <w:tcPr>
            <w:tcW w:w="4086" w:type="dxa"/>
            <w:shd w:val="clear" w:color="auto" w:fill="DCE6F1"/>
            <w:noWrap w:val="0"/>
            <w:vAlign w:val="top"/>
          </w:tcPr>
          <w:p w14:paraId="04216D52">
            <w:pPr>
              <w:pStyle w:val="15"/>
              <w:spacing w:before="211" w:line="228" w:lineRule="auto"/>
              <w:ind w:left="1594"/>
              <w:rPr>
                <w:color w:val="auto"/>
                <w:sz w:val="20"/>
                <w:szCs w:val="20"/>
              </w:rPr>
            </w:pPr>
            <w:r>
              <w:rPr>
                <w:b/>
                <w:bCs/>
                <w:color w:val="auto"/>
                <w:spacing w:val="18"/>
                <w:sz w:val="20"/>
                <w:szCs w:val="20"/>
              </w:rPr>
              <w:t>考核内容</w:t>
            </w:r>
          </w:p>
        </w:tc>
        <w:tc>
          <w:tcPr>
            <w:tcW w:w="1599" w:type="dxa"/>
            <w:shd w:val="clear" w:color="auto" w:fill="DCE6F1"/>
            <w:noWrap w:val="0"/>
            <w:vAlign w:val="top"/>
          </w:tcPr>
          <w:p w14:paraId="572AFD44">
            <w:pPr>
              <w:pStyle w:val="15"/>
              <w:spacing w:before="212" w:line="226" w:lineRule="auto"/>
              <w:ind w:left="346"/>
              <w:rPr>
                <w:color w:val="auto"/>
                <w:sz w:val="20"/>
                <w:szCs w:val="20"/>
              </w:rPr>
            </w:pPr>
            <w:r>
              <w:rPr>
                <w:b/>
                <w:bCs/>
                <w:color w:val="auto"/>
                <w:spacing w:val="19"/>
                <w:sz w:val="20"/>
                <w:szCs w:val="20"/>
              </w:rPr>
              <w:t>评价主体</w:t>
            </w:r>
          </w:p>
        </w:tc>
        <w:tc>
          <w:tcPr>
            <w:tcW w:w="1025" w:type="dxa"/>
            <w:shd w:val="clear" w:color="auto" w:fill="DCE6F1"/>
            <w:noWrap w:val="0"/>
            <w:vAlign w:val="top"/>
          </w:tcPr>
          <w:p w14:paraId="3902E285">
            <w:pPr>
              <w:pStyle w:val="15"/>
              <w:spacing w:before="211" w:line="228" w:lineRule="auto"/>
              <w:ind w:left="289"/>
              <w:rPr>
                <w:color w:val="auto"/>
                <w:sz w:val="20"/>
                <w:szCs w:val="20"/>
              </w:rPr>
            </w:pPr>
            <w:r>
              <w:rPr>
                <w:b/>
                <w:bCs/>
                <w:color w:val="auto"/>
                <w:spacing w:val="11"/>
                <w:sz w:val="20"/>
                <w:szCs w:val="20"/>
              </w:rPr>
              <w:t>得分</w:t>
            </w:r>
          </w:p>
        </w:tc>
      </w:tr>
      <w:tr w14:paraId="4D4C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9" w:hRule="atLeast"/>
        </w:trPr>
        <w:tc>
          <w:tcPr>
            <w:tcW w:w="1341" w:type="dxa"/>
            <w:vMerge w:val="restart"/>
            <w:noWrap w:val="0"/>
            <w:vAlign w:val="top"/>
          </w:tcPr>
          <w:p w14:paraId="06DFCE13">
            <w:pPr>
              <w:spacing w:line="291" w:lineRule="auto"/>
              <w:jc w:val="center"/>
              <w:rPr>
                <w:rFonts w:ascii="Arial"/>
                <w:color w:val="auto"/>
                <w:sz w:val="20"/>
                <w:szCs w:val="20"/>
              </w:rPr>
            </w:pPr>
          </w:p>
          <w:p w14:paraId="645BDA5A">
            <w:pPr>
              <w:spacing w:line="292" w:lineRule="auto"/>
              <w:jc w:val="center"/>
              <w:rPr>
                <w:rFonts w:ascii="Arial"/>
                <w:color w:val="auto"/>
                <w:sz w:val="20"/>
                <w:szCs w:val="20"/>
              </w:rPr>
            </w:pPr>
          </w:p>
          <w:p w14:paraId="481D1153">
            <w:pPr>
              <w:pStyle w:val="15"/>
              <w:spacing w:before="65" w:line="304" w:lineRule="auto"/>
              <w:ind w:right="262"/>
              <w:jc w:val="center"/>
              <w:rPr>
                <w:color w:val="auto"/>
                <w:sz w:val="20"/>
                <w:szCs w:val="20"/>
              </w:rPr>
            </w:pPr>
            <w:r>
              <w:rPr>
                <w:color w:val="auto"/>
                <w:spacing w:val="6"/>
                <w:sz w:val="20"/>
                <w:szCs w:val="20"/>
              </w:rPr>
              <w:t>学习过程</w:t>
            </w:r>
            <w:r>
              <w:rPr>
                <w:color w:val="auto"/>
                <w:sz w:val="20"/>
                <w:szCs w:val="20"/>
              </w:rPr>
              <w:t xml:space="preserve"> </w:t>
            </w:r>
            <w:r>
              <w:rPr>
                <w:color w:val="auto"/>
                <w:spacing w:val="1"/>
                <w:sz w:val="20"/>
                <w:szCs w:val="20"/>
              </w:rPr>
              <w:t>（30%）</w:t>
            </w:r>
          </w:p>
        </w:tc>
        <w:tc>
          <w:tcPr>
            <w:tcW w:w="1034" w:type="dxa"/>
            <w:noWrap w:val="0"/>
            <w:vAlign w:val="top"/>
          </w:tcPr>
          <w:p w14:paraId="1D97F0F6">
            <w:pPr>
              <w:pStyle w:val="15"/>
              <w:spacing w:before="212" w:line="234" w:lineRule="auto"/>
              <w:ind w:right="88"/>
              <w:jc w:val="center"/>
              <w:rPr>
                <w:color w:val="auto"/>
                <w:sz w:val="20"/>
                <w:szCs w:val="20"/>
              </w:rPr>
            </w:pPr>
            <w:r>
              <w:rPr>
                <w:color w:val="auto"/>
                <w:spacing w:val="7"/>
                <w:sz w:val="20"/>
                <w:szCs w:val="20"/>
              </w:rPr>
              <w:t>课前学习</w:t>
            </w:r>
            <w:r>
              <w:rPr>
                <w:color w:val="auto"/>
                <w:spacing w:val="1"/>
                <w:sz w:val="20"/>
                <w:szCs w:val="20"/>
              </w:rPr>
              <w:t xml:space="preserve"> （30%）</w:t>
            </w:r>
          </w:p>
        </w:tc>
        <w:tc>
          <w:tcPr>
            <w:tcW w:w="4086" w:type="dxa"/>
            <w:noWrap w:val="0"/>
            <w:vAlign w:val="top"/>
          </w:tcPr>
          <w:p w14:paraId="083F670C">
            <w:pPr>
              <w:pStyle w:val="15"/>
              <w:keepNext w:val="0"/>
              <w:keepLines w:val="0"/>
              <w:pageBreakBefore w:val="0"/>
              <w:widowControl/>
              <w:kinsoku w:val="0"/>
              <w:wordWrap/>
              <w:overflowPunct/>
              <w:topLinePunct w:val="0"/>
              <w:autoSpaceDE w:val="0"/>
              <w:autoSpaceDN w:val="0"/>
              <w:bidi w:val="0"/>
              <w:adjustRightInd w:val="0"/>
              <w:snapToGrid w:val="0"/>
              <w:spacing w:before="122" w:line="260" w:lineRule="exact"/>
              <w:ind w:left="1945" w:right="49" w:hanging="1892"/>
              <w:jc w:val="center"/>
              <w:textAlignment w:val="baseline"/>
              <w:rPr>
                <w:color w:val="auto"/>
                <w:sz w:val="20"/>
                <w:szCs w:val="20"/>
              </w:rPr>
            </w:pPr>
            <w:r>
              <w:rPr>
                <w:color w:val="auto"/>
                <w:spacing w:val="9"/>
                <w:sz w:val="20"/>
                <w:szCs w:val="20"/>
              </w:rPr>
              <w:t>线上资源学习进度、课前互动、课前测验结</w:t>
            </w:r>
            <w:r>
              <w:rPr>
                <w:color w:val="auto"/>
                <w:sz w:val="20"/>
                <w:szCs w:val="20"/>
              </w:rPr>
              <w:t>果</w:t>
            </w:r>
          </w:p>
        </w:tc>
        <w:tc>
          <w:tcPr>
            <w:tcW w:w="1599" w:type="dxa"/>
            <w:noWrap w:val="0"/>
            <w:vAlign w:val="top"/>
          </w:tcPr>
          <w:p w14:paraId="4AF7E471">
            <w:pPr>
              <w:spacing w:line="246" w:lineRule="auto"/>
              <w:jc w:val="center"/>
              <w:rPr>
                <w:rFonts w:ascii="Arial"/>
                <w:color w:val="auto"/>
                <w:sz w:val="20"/>
                <w:szCs w:val="20"/>
              </w:rPr>
            </w:pPr>
          </w:p>
          <w:p w14:paraId="555AB7A4">
            <w:pPr>
              <w:pStyle w:val="15"/>
              <w:spacing w:before="65" w:line="228" w:lineRule="auto"/>
              <w:jc w:val="center"/>
              <w:rPr>
                <w:color w:val="auto"/>
                <w:sz w:val="20"/>
                <w:szCs w:val="20"/>
              </w:rPr>
            </w:pPr>
            <w:r>
              <w:rPr>
                <w:color w:val="auto"/>
                <w:spacing w:val="8"/>
                <w:sz w:val="20"/>
                <w:szCs w:val="20"/>
              </w:rPr>
              <w:t>学习通教学平台</w:t>
            </w:r>
          </w:p>
        </w:tc>
        <w:tc>
          <w:tcPr>
            <w:tcW w:w="1025" w:type="dxa"/>
            <w:noWrap w:val="0"/>
            <w:vAlign w:val="top"/>
          </w:tcPr>
          <w:p w14:paraId="66C752BE">
            <w:pPr>
              <w:rPr>
                <w:rFonts w:ascii="Arial"/>
                <w:color w:val="auto"/>
                <w:sz w:val="20"/>
                <w:szCs w:val="20"/>
              </w:rPr>
            </w:pPr>
          </w:p>
        </w:tc>
      </w:tr>
      <w:tr w14:paraId="39F1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9" w:hRule="atLeast"/>
        </w:trPr>
        <w:tc>
          <w:tcPr>
            <w:tcW w:w="1341" w:type="dxa"/>
            <w:vMerge w:val="continue"/>
            <w:noWrap w:val="0"/>
            <w:vAlign w:val="top"/>
          </w:tcPr>
          <w:p w14:paraId="655C4EB8">
            <w:pPr>
              <w:jc w:val="center"/>
              <w:rPr>
                <w:rFonts w:ascii="Arial"/>
                <w:color w:val="auto"/>
                <w:sz w:val="20"/>
                <w:szCs w:val="20"/>
              </w:rPr>
            </w:pPr>
          </w:p>
        </w:tc>
        <w:tc>
          <w:tcPr>
            <w:tcW w:w="1034" w:type="dxa"/>
            <w:noWrap w:val="0"/>
            <w:vAlign w:val="top"/>
          </w:tcPr>
          <w:p w14:paraId="0EEA2EAC">
            <w:pPr>
              <w:spacing w:line="257" w:lineRule="auto"/>
              <w:jc w:val="center"/>
              <w:rPr>
                <w:rFonts w:ascii="Arial"/>
                <w:color w:val="auto"/>
                <w:sz w:val="20"/>
                <w:szCs w:val="20"/>
              </w:rPr>
            </w:pPr>
          </w:p>
          <w:p w14:paraId="5615349C">
            <w:pPr>
              <w:pStyle w:val="15"/>
              <w:spacing w:before="65" w:line="233" w:lineRule="auto"/>
              <w:ind w:right="76"/>
              <w:jc w:val="center"/>
              <w:rPr>
                <w:color w:val="auto"/>
                <w:sz w:val="20"/>
                <w:szCs w:val="20"/>
              </w:rPr>
            </w:pPr>
            <w:r>
              <w:rPr>
                <w:color w:val="auto"/>
                <w:spacing w:val="16"/>
                <w:sz w:val="20"/>
                <w:szCs w:val="20"/>
              </w:rPr>
              <w:t>课堂活动</w:t>
            </w:r>
            <w:r>
              <w:rPr>
                <w:color w:val="auto"/>
                <w:spacing w:val="5"/>
                <w:sz w:val="20"/>
                <w:szCs w:val="20"/>
              </w:rPr>
              <w:t>（50%）</w:t>
            </w:r>
          </w:p>
        </w:tc>
        <w:tc>
          <w:tcPr>
            <w:tcW w:w="4086" w:type="dxa"/>
            <w:noWrap w:val="0"/>
            <w:vAlign w:val="top"/>
          </w:tcPr>
          <w:p w14:paraId="2723CD4A">
            <w:pPr>
              <w:pStyle w:val="15"/>
              <w:keepNext w:val="0"/>
              <w:keepLines w:val="0"/>
              <w:pageBreakBefore w:val="0"/>
              <w:widowControl/>
              <w:kinsoku w:val="0"/>
              <w:wordWrap/>
              <w:overflowPunct/>
              <w:topLinePunct w:val="0"/>
              <w:autoSpaceDE w:val="0"/>
              <w:autoSpaceDN w:val="0"/>
              <w:bidi w:val="0"/>
              <w:adjustRightInd w:val="0"/>
              <w:snapToGrid w:val="0"/>
              <w:spacing w:before="179" w:line="260" w:lineRule="exact"/>
              <w:ind w:left="1309" w:right="49" w:hanging="1257"/>
              <w:jc w:val="center"/>
              <w:textAlignment w:val="baseline"/>
              <w:rPr>
                <w:color w:val="auto"/>
                <w:sz w:val="20"/>
                <w:szCs w:val="20"/>
              </w:rPr>
            </w:pPr>
            <w:r>
              <w:rPr>
                <w:color w:val="auto"/>
                <w:spacing w:val="9"/>
                <w:sz w:val="20"/>
                <w:szCs w:val="20"/>
              </w:rPr>
              <w:t>参与投票、问卷、抢答、选人、讨论、小组</w:t>
            </w:r>
            <w:r>
              <w:rPr>
                <w:color w:val="auto"/>
                <w:spacing w:val="8"/>
                <w:sz w:val="20"/>
                <w:szCs w:val="20"/>
              </w:rPr>
              <w:t>任务等课堂活动</w:t>
            </w:r>
          </w:p>
        </w:tc>
        <w:tc>
          <w:tcPr>
            <w:tcW w:w="1599" w:type="dxa"/>
            <w:noWrap w:val="0"/>
            <w:vAlign w:val="top"/>
          </w:tcPr>
          <w:p w14:paraId="275CF2C5">
            <w:pPr>
              <w:spacing w:line="246" w:lineRule="auto"/>
              <w:jc w:val="center"/>
              <w:rPr>
                <w:rFonts w:ascii="Arial"/>
                <w:color w:val="auto"/>
                <w:sz w:val="20"/>
                <w:szCs w:val="20"/>
              </w:rPr>
            </w:pPr>
          </w:p>
          <w:p w14:paraId="7C389A84">
            <w:pPr>
              <w:pStyle w:val="15"/>
              <w:spacing w:before="65" w:line="228" w:lineRule="auto"/>
              <w:jc w:val="center"/>
              <w:rPr>
                <w:color w:val="auto"/>
                <w:sz w:val="20"/>
                <w:szCs w:val="20"/>
              </w:rPr>
            </w:pPr>
            <w:r>
              <w:rPr>
                <w:color w:val="auto"/>
                <w:spacing w:val="8"/>
                <w:sz w:val="20"/>
                <w:szCs w:val="20"/>
              </w:rPr>
              <w:t>学习通教学平台</w:t>
            </w:r>
          </w:p>
        </w:tc>
        <w:tc>
          <w:tcPr>
            <w:tcW w:w="1025" w:type="dxa"/>
            <w:noWrap w:val="0"/>
            <w:vAlign w:val="top"/>
          </w:tcPr>
          <w:p w14:paraId="15FB4225">
            <w:pPr>
              <w:rPr>
                <w:rFonts w:ascii="Arial"/>
                <w:color w:val="auto"/>
                <w:sz w:val="20"/>
                <w:szCs w:val="20"/>
              </w:rPr>
            </w:pPr>
          </w:p>
        </w:tc>
      </w:tr>
      <w:tr w14:paraId="13F2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9" w:hRule="atLeast"/>
        </w:trPr>
        <w:tc>
          <w:tcPr>
            <w:tcW w:w="1341" w:type="dxa"/>
            <w:vMerge w:val="continue"/>
            <w:noWrap w:val="0"/>
            <w:vAlign w:val="top"/>
          </w:tcPr>
          <w:p w14:paraId="54B141B1">
            <w:pPr>
              <w:jc w:val="center"/>
              <w:rPr>
                <w:rFonts w:ascii="Arial"/>
                <w:color w:val="auto"/>
                <w:sz w:val="20"/>
                <w:szCs w:val="20"/>
              </w:rPr>
            </w:pPr>
          </w:p>
        </w:tc>
        <w:tc>
          <w:tcPr>
            <w:tcW w:w="1034" w:type="dxa"/>
            <w:noWrap w:val="0"/>
            <w:vAlign w:val="top"/>
          </w:tcPr>
          <w:p w14:paraId="096E93BA">
            <w:pPr>
              <w:spacing w:line="257" w:lineRule="auto"/>
              <w:jc w:val="center"/>
              <w:rPr>
                <w:rFonts w:ascii="Arial"/>
                <w:color w:val="auto"/>
                <w:sz w:val="20"/>
                <w:szCs w:val="20"/>
              </w:rPr>
            </w:pPr>
          </w:p>
          <w:p w14:paraId="28D8D0ED">
            <w:pPr>
              <w:pStyle w:val="15"/>
              <w:spacing w:before="65" w:line="233" w:lineRule="auto"/>
              <w:ind w:right="76"/>
              <w:jc w:val="center"/>
              <w:rPr>
                <w:color w:val="auto"/>
                <w:sz w:val="20"/>
                <w:szCs w:val="20"/>
              </w:rPr>
            </w:pPr>
            <w:r>
              <w:rPr>
                <w:color w:val="auto"/>
                <w:spacing w:val="16"/>
                <w:sz w:val="20"/>
                <w:szCs w:val="20"/>
              </w:rPr>
              <w:t>课后学习</w:t>
            </w:r>
            <w:r>
              <w:rPr>
                <w:color w:val="auto"/>
                <w:spacing w:val="5"/>
                <w:sz w:val="20"/>
                <w:szCs w:val="20"/>
              </w:rPr>
              <w:t>（20%）</w:t>
            </w:r>
          </w:p>
        </w:tc>
        <w:tc>
          <w:tcPr>
            <w:tcW w:w="4086" w:type="dxa"/>
            <w:noWrap w:val="0"/>
            <w:vAlign w:val="top"/>
          </w:tcPr>
          <w:p w14:paraId="2F114EE8">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ascii="Arial"/>
                <w:color w:val="auto"/>
                <w:sz w:val="20"/>
                <w:szCs w:val="20"/>
              </w:rPr>
            </w:pPr>
          </w:p>
          <w:p w14:paraId="27205322">
            <w:pPr>
              <w:pStyle w:val="15"/>
              <w:keepNext w:val="0"/>
              <w:keepLines w:val="0"/>
              <w:pageBreakBefore w:val="0"/>
              <w:widowControl/>
              <w:kinsoku w:val="0"/>
              <w:wordWrap/>
              <w:overflowPunct/>
              <w:topLinePunct w:val="0"/>
              <w:autoSpaceDE w:val="0"/>
              <w:autoSpaceDN w:val="0"/>
              <w:bidi w:val="0"/>
              <w:adjustRightInd w:val="0"/>
              <w:snapToGrid w:val="0"/>
              <w:spacing w:before="65" w:line="260" w:lineRule="exact"/>
              <w:jc w:val="center"/>
              <w:textAlignment w:val="baseline"/>
              <w:rPr>
                <w:color w:val="auto"/>
                <w:sz w:val="20"/>
                <w:szCs w:val="20"/>
              </w:rPr>
            </w:pPr>
            <w:r>
              <w:rPr>
                <w:color w:val="auto"/>
                <w:spacing w:val="9"/>
                <w:sz w:val="20"/>
                <w:szCs w:val="20"/>
              </w:rPr>
              <w:t>课后测试、短视频等课后作业</w:t>
            </w:r>
          </w:p>
        </w:tc>
        <w:tc>
          <w:tcPr>
            <w:tcW w:w="1599" w:type="dxa"/>
            <w:noWrap w:val="0"/>
            <w:vAlign w:val="top"/>
          </w:tcPr>
          <w:p w14:paraId="50DB2C05">
            <w:pPr>
              <w:spacing w:line="248" w:lineRule="auto"/>
              <w:jc w:val="center"/>
              <w:rPr>
                <w:rFonts w:ascii="Arial"/>
                <w:color w:val="auto"/>
                <w:sz w:val="20"/>
                <w:szCs w:val="20"/>
              </w:rPr>
            </w:pPr>
          </w:p>
          <w:p w14:paraId="2B838C0C">
            <w:pPr>
              <w:pStyle w:val="15"/>
              <w:spacing w:before="65" w:line="228" w:lineRule="auto"/>
              <w:jc w:val="center"/>
              <w:rPr>
                <w:color w:val="auto"/>
                <w:sz w:val="20"/>
                <w:szCs w:val="20"/>
              </w:rPr>
            </w:pPr>
            <w:r>
              <w:rPr>
                <w:color w:val="auto"/>
                <w:spacing w:val="8"/>
                <w:sz w:val="20"/>
                <w:szCs w:val="20"/>
              </w:rPr>
              <w:t>学习通、专一网</w:t>
            </w:r>
          </w:p>
        </w:tc>
        <w:tc>
          <w:tcPr>
            <w:tcW w:w="1025" w:type="dxa"/>
            <w:noWrap w:val="0"/>
            <w:vAlign w:val="top"/>
          </w:tcPr>
          <w:p w14:paraId="1F264086">
            <w:pPr>
              <w:rPr>
                <w:rFonts w:ascii="Arial"/>
                <w:color w:val="auto"/>
                <w:sz w:val="20"/>
                <w:szCs w:val="20"/>
              </w:rPr>
            </w:pPr>
          </w:p>
        </w:tc>
      </w:tr>
      <w:tr w14:paraId="67E2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8" w:hRule="atLeast"/>
        </w:trPr>
        <w:tc>
          <w:tcPr>
            <w:tcW w:w="1341" w:type="dxa"/>
            <w:noWrap w:val="0"/>
            <w:vAlign w:val="top"/>
          </w:tcPr>
          <w:p w14:paraId="0316F22B">
            <w:pPr>
              <w:pStyle w:val="15"/>
              <w:spacing w:before="65" w:line="304" w:lineRule="auto"/>
              <w:ind w:right="262"/>
              <w:jc w:val="center"/>
              <w:rPr>
                <w:color w:val="auto"/>
                <w:spacing w:val="6"/>
                <w:sz w:val="20"/>
                <w:szCs w:val="20"/>
              </w:rPr>
            </w:pPr>
            <w:r>
              <w:rPr>
                <w:color w:val="auto"/>
                <w:spacing w:val="6"/>
                <w:sz w:val="20"/>
                <w:szCs w:val="20"/>
              </w:rPr>
              <w:t>学习任务</w:t>
            </w:r>
          </w:p>
          <w:p w14:paraId="6D2D0559">
            <w:pPr>
              <w:pStyle w:val="15"/>
              <w:spacing w:before="65" w:line="304" w:lineRule="auto"/>
              <w:ind w:right="262"/>
              <w:jc w:val="center"/>
              <w:rPr>
                <w:color w:val="auto"/>
                <w:spacing w:val="6"/>
                <w:sz w:val="20"/>
                <w:szCs w:val="20"/>
              </w:rPr>
            </w:pPr>
            <w:r>
              <w:rPr>
                <w:color w:val="auto"/>
                <w:spacing w:val="6"/>
                <w:sz w:val="20"/>
                <w:szCs w:val="20"/>
              </w:rPr>
              <w:t>考核</w:t>
            </w:r>
          </w:p>
          <w:p w14:paraId="7CEAD355">
            <w:pPr>
              <w:pStyle w:val="15"/>
              <w:spacing w:before="65" w:line="304" w:lineRule="auto"/>
              <w:ind w:right="262"/>
              <w:jc w:val="center"/>
              <w:rPr>
                <w:color w:val="auto"/>
                <w:sz w:val="20"/>
                <w:szCs w:val="20"/>
              </w:rPr>
            </w:pPr>
            <w:r>
              <w:rPr>
                <w:color w:val="auto"/>
                <w:spacing w:val="6"/>
                <w:sz w:val="20"/>
                <w:szCs w:val="20"/>
              </w:rPr>
              <w:t>（50%）</w:t>
            </w:r>
          </w:p>
        </w:tc>
        <w:tc>
          <w:tcPr>
            <w:tcW w:w="1034" w:type="dxa"/>
            <w:noWrap w:val="0"/>
            <w:vAlign w:val="top"/>
          </w:tcPr>
          <w:p w14:paraId="4B4DF0F9">
            <w:pPr>
              <w:spacing w:line="287" w:lineRule="auto"/>
              <w:jc w:val="center"/>
              <w:rPr>
                <w:rFonts w:ascii="Arial"/>
                <w:color w:val="auto"/>
                <w:sz w:val="20"/>
                <w:szCs w:val="20"/>
              </w:rPr>
            </w:pPr>
          </w:p>
          <w:p w14:paraId="40EB06AD">
            <w:pPr>
              <w:spacing w:line="287" w:lineRule="auto"/>
              <w:jc w:val="center"/>
              <w:rPr>
                <w:rFonts w:ascii="Arial"/>
                <w:color w:val="auto"/>
                <w:sz w:val="20"/>
                <w:szCs w:val="20"/>
              </w:rPr>
            </w:pPr>
          </w:p>
          <w:p w14:paraId="48401CA4">
            <w:pPr>
              <w:pStyle w:val="15"/>
              <w:spacing w:before="65" w:line="233" w:lineRule="auto"/>
              <w:ind w:right="69"/>
              <w:jc w:val="center"/>
              <w:rPr>
                <w:color w:val="auto"/>
                <w:sz w:val="20"/>
                <w:szCs w:val="20"/>
              </w:rPr>
            </w:pPr>
            <w:r>
              <w:rPr>
                <w:color w:val="auto"/>
                <w:spacing w:val="21"/>
                <w:sz w:val="20"/>
                <w:szCs w:val="20"/>
              </w:rPr>
              <w:t>职业素养</w:t>
            </w:r>
            <w:r>
              <w:rPr>
                <w:color w:val="auto"/>
                <w:spacing w:val="8"/>
                <w:sz w:val="20"/>
                <w:szCs w:val="20"/>
              </w:rPr>
              <w:t>（20%）</w:t>
            </w:r>
          </w:p>
        </w:tc>
        <w:tc>
          <w:tcPr>
            <w:tcW w:w="4086" w:type="dxa"/>
            <w:noWrap w:val="0"/>
            <w:vAlign w:val="top"/>
          </w:tcPr>
          <w:p w14:paraId="712072AB">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ascii="Arial"/>
                <w:color w:val="auto"/>
                <w:sz w:val="20"/>
                <w:szCs w:val="20"/>
              </w:rPr>
            </w:pPr>
          </w:p>
          <w:p w14:paraId="24C7D479">
            <w:pPr>
              <w:pStyle w:val="15"/>
              <w:keepNext w:val="0"/>
              <w:keepLines w:val="0"/>
              <w:pageBreakBefore w:val="0"/>
              <w:widowControl/>
              <w:kinsoku w:val="0"/>
              <w:wordWrap/>
              <w:overflowPunct/>
              <w:topLinePunct w:val="0"/>
              <w:autoSpaceDE w:val="0"/>
              <w:autoSpaceDN w:val="0"/>
              <w:bidi w:val="0"/>
              <w:adjustRightInd w:val="0"/>
              <w:snapToGrid w:val="0"/>
              <w:spacing w:before="65" w:line="260" w:lineRule="exact"/>
              <w:ind w:right="10"/>
              <w:jc w:val="center"/>
              <w:textAlignment w:val="baseline"/>
              <w:rPr>
                <w:color w:val="auto"/>
                <w:sz w:val="20"/>
                <w:szCs w:val="20"/>
              </w:rPr>
            </w:pPr>
            <w:r>
              <w:rPr>
                <w:color w:val="auto"/>
                <w:spacing w:val="13"/>
                <w:sz w:val="20"/>
                <w:szCs w:val="20"/>
              </w:rPr>
              <w:t>诚信守法、信息素养、劳动习惯、职业意识</w:t>
            </w:r>
            <w:r>
              <w:rPr>
                <w:color w:val="auto"/>
                <w:sz w:val="20"/>
                <w:szCs w:val="20"/>
              </w:rPr>
              <w:t>等</w:t>
            </w:r>
          </w:p>
        </w:tc>
        <w:tc>
          <w:tcPr>
            <w:tcW w:w="1599" w:type="dxa"/>
            <w:noWrap w:val="0"/>
            <w:vAlign w:val="top"/>
          </w:tcPr>
          <w:p w14:paraId="543A56B7">
            <w:pPr>
              <w:spacing w:line="272" w:lineRule="auto"/>
              <w:jc w:val="center"/>
              <w:rPr>
                <w:rFonts w:ascii="Arial"/>
                <w:color w:val="auto"/>
                <w:sz w:val="20"/>
                <w:szCs w:val="20"/>
              </w:rPr>
            </w:pPr>
          </w:p>
          <w:p w14:paraId="0E271E08">
            <w:pPr>
              <w:pStyle w:val="15"/>
              <w:spacing w:before="65" w:line="226" w:lineRule="auto"/>
              <w:jc w:val="center"/>
              <w:rPr>
                <w:color w:val="auto"/>
                <w:sz w:val="20"/>
                <w:szCs w:val="20"/>
              </w:rPr>
            </w:pPr>
            <w:r>
              <w:rPr>
                <w:color w:val="auto"/>
                <w:spacing w:val="6"/>
                <w:sz w:val="20"/>
                <w:szCs w:val="20"/>
              </w:rPr>
              <w:t>教师评价</w:t>
            </w:r>
          </w:p>
          <w:p w14:paraId="67389B71">
            <w:pPr>
              <w:pStyle w:val="15"/>
              <w:spacing w:before="26" w:line="226" w:lineRule="auto"/>
              <w:jc w:val="center"/>
              <w:rPr>
                <w:color w:val="auto"/>
                <w:sz w:val="20"/>
                <w:szCs w:val="20"/>
              </w:rPr>
            </w:pPr>
            <w:r>
              <w:rPr>
                <w:color w:val="auto"/>
                <w:spacing w:val="22"/>
                <w:sz w:val="20"/>
                <w:szCs w:val="20"/>
              </w:rPr>
              <w:t>企业导师评价</w:t>
            </w:r>
          </w:p>
        </w:tc>
        <w:tc>
          <w:tcPr>
            <w:tcW w:w="1025" w:type="dxa"/>
            <w:noWrap w:val="0"/>
            <w:vAlign w:val="top"/>
          </w:tcPr>
          <w:p w14:paraId="13928BE3">
            <w:pPr>
              <w:jc w:val="center"/>
              <w:rPr>
                <w:rFonts w:ascii="Arial"/>
                <w:color w:val="auto"/>
                <w:sz w:val="20"/>
                <w:szCs w:val="20"/>
              </w:rPr>
            </w:pPr>
          </w:p>
        </w:tc>
      </w:tr>
      <w:tr w14:paraId="6BF9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8" w:hRule="atLeast"/>
        </w:trPr>
        <w:tc>
          <w:tcPr>
            <w:tcW w:w="1341" w:type="dxa"/>
            <w:vMerge w:val="restart"/>
            <w:noWrap w:val="0"/>
            <w:vAlign w:val="top"/>
          </w:tcPr>
          <w:p w14:paraId="4F3C1407">
            <w:pPr>
              <w:jc w:val="center"/>
              <w:rPr>
                <w:rFonts w:ascii="Arial"/>
                <w:color w:val="auto"/>
                <w:sz w:val="20"/>
                <w:szCs w:val="20"/>
              </w:rPr>
            </w:pPr>
          </w:p>
        </w:tc>
        <w:tc>
          <w:tcPr>
            <w:tcW w:w="1034" w:type="dxa"/>
            <w:noWrap w:val="0"/>
            <w:vAlign w:val="top"/>
          </w:tcPr>
          <w:p w14:paraId="1924D206">
            <w:pPr>
              <w:pStyle w:val="15"/>
              <w:spacing w:before="136" w:line="245" w:lineRule="auto"/>
              <w:ind w:right="88"/>
              <w:jc w:val="center"/>
              <w:rPr>
                <w:color w:val="auto"/>
                <w:sz w:val="20"/>
                <w:szCs w:val="20"/>
              </w:rPr>
            </w:pPr>
            <w:r>
              <w:rPr>
                <w:color w:val="auto"/>
                <w:spacing w:val="7"/>
                <w:sz w:val="20"/>
                <w:szCs w:val="20"/>
              </w:rPr>
              <w:t>技能训练</w:t>
            </w:r>
            <w:r>
              <w:rPr>
                <w:color w:val="auto"/>
                <w:spacing w:val="1"/>
                <w:sz w:val="20"/>
                <w:szCs w:val="20"/>
              </w:rPr>
              <w:t>（40%）</w:t>
            </w:r>
          </w:p>
        </w:tc>
        <w:tc>
          <w:tcPr>
            <w:tcW w:w="4086" w:type="dxa"/>
            <w:noWrap w:val="0"/>
            <w:vAlign w:val="top"/>
          </w:tcPr>
          <w:p w14:paraId="705A8CAB">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ascii="Arial"/>
                <w:color w:val="auto"/>
                <w:sz w:val="20"/>
                <w:szCs w:val="20"/>
              </w:rPr>
            </w:pPr>
          </w:p>
          <w:p w14:paraId="11659B1E">
            <w:pPr>
              <w:pStyle w:val="15"/>
              <w:keepNext w:val="0"/>
              <w:keepLines w:val="0"/>
              <w:pageBreakBefore w:val="0"/>
              <w:widowControl/>
              <w:kinsoku w:val="0"/>
              <w:wordWrap/>
              <w:overflowPunct/>
              <w:topLinePunct w:val="0"/>
              <w:autoSpaceDE w:val="0"/>
              <w:autoSpaceDN w:val="0"/>
              <w:bidi w:val="0"/>
              <w:adjustRightInd w:val="0"/>
              <w:snapToGrid w:val="0"/>
              <w:spacing w:before="65" w:line="260" w:lineRule="exact"/>
              <w:jc w:val="center"/>
              <w:textAlignment w:val="baseline"/>
              <w:rPr>
                <w:color w:val="auto"/>
                <w:sz w:val="20"/>
                <w:szCs w:val="20"/>
              </w:rPr>
            </w:pPr>
            <w:r>
              <w:rPr>
                <w:color w:val="auto"/>
                <w:spacing w:val="22"/>
                <w:sz w:val="20"/>
                <w:szCs w:val="20"/>
              </w:rPr>
              <w:t>1+X职业技能点训练/技能竞赛训练</w:t>
            </w:r>
          </w:p>
        </w:tc>
        <w:tc>
          <w:tcPr>
            <w:tcW w:w="1599" w:type="dxa"/>
            <w:noWrap w:val="0"/>
            <w:vAlign w:val="top"/>
          </w:tcPr>
          <w:p w14:paraId="7BEF0A95">
            <w:pPr>
              <w:pStyle w:val="15"/>
              <w:spacing w:before="191" w:line="239" w:lineRule="auto"/>
              <w:ind w:left="344" w:right="111" w:hanging="219"/>
              <w:jc w:val="center"/>
              <w:rPr>
                <w:color w:val="auto"/>
                <w:sz w:val="20"/>
                <w:szCs w:val="20"/>
              </w:rPr>
            </w:pPr>
            <w:r>
              <w:rPr>
                <w:color w:val="auto"/>
                <w:spacing w:val="19"/>
                <w:sz w:val="20"/>
                <w:szCs w:val="20"/>
              </w:rPr>
              <w:t>1+X考证平台/</w:t>
            </w:r>
            <w:r>
              <w:rPr>
                <w:color w:val="auto"/>
                <w:spacing w:val="23"/>
                <w:sz w:val="20"/>
                <w:szCs w:val="20"/>
              </w:rPr>
              <w:t>竞赛平台</w:t>
            </w:r>
          </w:p>
        </w:tc>
        <w:tc>
          <w:tcPr>
            <w:tcW w:w="1025" w:type="dxa"/>
            <w:noWrap w:val="0"/>
            <w:vAlign w:val="top"/>
          </w:tcPr>
          <w:p w14:paraId="1F8B2395">
            <w:pPr>
              <w:jc w:val="center"/>
              <w:rPr>
                <w:rFonts w:ascii="Arial"/>
                <w:color w:val="auto"/>
                <w:sz w:val="20"/>
                <w:szCs w:val="20"/>
              </w:rPr>
            </w:pPr>
          </w:p>
        </w:tc>
      </w:tr>
      <w:tr w14:paraId="2845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atLeast"/>
        </w:trPr>
        <w:tc>
          <w:tcPr>
            <w:tcW w:w="1341" w:type="dxa"/>
            <w:vMerge w:val="continue"/>
            <w:noWrap w:val="0"/>
            <w:vAlign w:val="top"/>
          </w:tcPr>
          <w:p w14:paraId="1FFBFD16">
            <w:pPr>
              <w:jc w:val="center"/>
              <w:rPr>
                <w:rFonts w:ascii="Arial"/>
                <w:color w:val="auto"/>
                <w:sz w:val="20"/>
                <w:szCs w:val="20"/>
              </w:rPr>
            </w:pPr>
          </w:p>
        </w:tc>
        <w:tc>
          <w:tcPr>
            <w:tcW w:w="1034" w:type="dxa"/>
            <w:noWrap w:val="0"/>
            <w:vAlign w:val="top"/>
          </w:tcPr>
          <w:p w14:paraId="3131ADB5">
            <w:pPr>
              <w:pStyle w:val="15"/>
              <w:spacing w:before="38" w:line="239" w:lineRule="auto"/>
              <w:ind w:right="33"/>
              <w:jc w:val="center"/>
              <w:rPr>
                <w:color w:val="auto"/>
                <w:sz w:val="20"/>
                <w:szCs w:val="20"/>
              </w:rPr>
            </w:pPr>
            <w:r>
              <w:rPr>
                <w:color w:val="auto"/>
                <w:spacing w:val="3"/>
                <w:sz w:val="20"/>
                <w:szCs w:val="20"/>
              </w:rPr>
              <w:t>1+X或竞赛</w:t>
            </w:r>
            <w:r>
              <w:rPr>
                <w:color w:val="auto"/>
                <w:spacing w:val="5"/>
                <w:sz w:val="20"/>
                <w:szCs w:val="20"/>
              </w:rPr>
              <w:t>模考</w:t>
            </w:r>
          </w:p>
          <w:p w14:paraId="507CABEC">
            <w:pPr>
              <w:pStyle w:val="15"/>
              <w:spacing w:before="24" w:line="213" w:lineRule="auto"/>
              <w:jc w:val="center"/>
              <w:rPr>
                <w:color w:val="auto"/>
                <w:sz w:val="20"/>
                <w:szCs w:val="20"/>
              </w:rPr>
            </w:pPr>
            <w:r>
              <w:rPr>
                <w:color w:val="auto"/>
                <w:spacing w:val="1"/>
                <w:sz w:val="20"/>
                <w:szCs w:val="20"/>
              </w:rPr>
              <w:t>（40%）</w:t>
            </w:r>
          </w:p>
        </w:tc>
        <w:tc>
          <w:tcPr>
            <w:tcW w:w="4086" w:type="dxa"/>
            <w:noWrap w:val="0"/>
            <w:vAlign w:val="top"/>
          </w:tcPr>
          <w:p w14:paraId="5440E1E6">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ascii="Arial"/>
                <w:color w:val="auto"/>
                <w:sz w:val="20"/>
                <w:szCs w:val="20"/>
              </w:rPr>
            </w:pPr>
          </w:p>
          <w:p w14:paraId="3767F244">
            <w:pPr>
              <w:pStyle w:val="15"/>
              <w:keepNext w:val="0"/>
              <w:keepLines w:val="0"/>
              <w:pageBreakBefore w:val="0"/>
              <w:widowControl/>
              <w:kinsoku w:val="0"/>
              <w:wordWrap/>
              <w:overflowPunct/>
              <w:topLinePunct w:val="0"/>
              <w:autoSpaceDE w:val="0"/>
              <w:autoSpaceDN w:val="0"/>
              <w:bidi w:val="0"/>
              <w:adjustRightInd w:val="0"/>
              <w:snapToGrid w:val="0"/>
              <w:spacing w:before="65" w:line="260" w:lineRule="exact"/>
              <w:jc w:val="center"/>
              <w:textAlignment w:val="baseline"/>
              <w:rPr>
                <w:color w:val="auto"/>
                <w:sz w:val="20"/>
                <w:szCs w:val="20"/>
              </w:rPr>
            </w:pPr>
            <w:r>
              <w:rPr>
                <w:color w:val="auto"/>
                <w:spacing w:val="19"/>
                <w:sz w:val="20"/>
                <w:szCs w:val="20"/>
              </w:rPr>
              <w:t>1+X证书或竞赛模考</w:t>
            </w:r>
          </w:p>
        </w:tc>
        <w:tc>
          <w:tcPr>
            <w:tcW w:w="1599" w:type="dxa"/>
            <w:noWrap w:val="0"/>
            <w:vAlign w:val="top"/>
          </w:tcPr>
          <w:p w14:paraId="3E53DE0F">
            <w:pPr>
              <w:pStyle w:val="15"/>
              <w:spacing w:before="228" w:line="239" w:lineRule="auto"/>
              <w:ind w:left="344" w:right="111" w:hanging="219"/>
              <w:jc w:val="center"/>
              <w:rPr>
                <w:color w:val="auto"/>
                <w:sz w:val="20"/>
                <w:szCs w:val="20"/>
              </w:rPr>
            </w:pPr>
            <w:r>
              <w:rPr>
                <w:color w:val="auto"/>
                <w:spacing w:val="19"/>
                <w:sz w:val="20"/>
                <w:szCs w:val="20"/>
              </w:rPr>
              <w:t>1+X考证平台/</w:t>
            </w:r>
            <w:r>
              <w:rPr>
                <w:color w:val="auto"/>
                <w:spacing w:val="23"/>
                <w:sz w:val="20"/>
                <w:szCs w:val="20"/>
              </w:rPr>
              <w:t>竞赛平台</w:t>
            </w:r>
          </w:p>
        </w:tc>
        <w:tc>
          <w:tcPr>
            <w:tcW w:w="1025" w:type="dxa"/>
            <w:noWrap w:val="0"/>
            <w:vAlign w:val="top"/>
          </w:tcPr>
          <w:p w14:paraId="10AF0B8E">
            <w:pPr>
              <w:jc w:val="center"/>
              <w:rPr>
                <w:rFonts w:ascii="Arial"/>
                <w:color w:val="auto"/>
                <w:sz w:val="20"/>
                <w:szCs w:val="20"/>
              </w:rPr>
            </w:pPr>
          </w:p>
        </w:tc>
      </w:tr>
      <w:tr w14:paraId="41EE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7" w:hRule="atLeast"/>
        </w:trPr>
        <w:tc>
          <w:tcPr>
            <w:tcW w:w="1341" w:type="dxa"/>
            <w:vMerge w:val="restart"/>
            <w:noWrap w:val="0"/>
            <w:vAlign w:val="top"/>
          </w:tcPr>
          <w:p w14:paraId="1B498A57">
            <w:pPr>
              <w:spacing w:line="253" w:lineRule="auto"/>
              <w:jc w:val="center"/>
              <w:rPr>
                <w:rFonts w:ascii="Arial"/>
                <w:color w:val="auto"/>
                <w:sz w:val="20"/>
                <w:szCs w:val="20"/>
              </w:rPr>
            </w:pPr>
          </w:p>
          <w:p w14:paraId="557C357A">
            <w:pPr>
              <w:spacing w:line="253" w:lineRule="auto"/>
              <w:jc w:val="center"/>
              <w:rPr>
                <w:rFonts w:ascii="Arial"/>
                <w:color w:val="auto"/>
                <w:sz w:val="20"/>
                <w:szCs w:val="20"/>
              </w:rPr>
            </w:pPr>
          </w:p>
          <w:p w14:paraId="56AA7D3F">
            <w:pPr>
              <w:spacing w:line="253" w:lineRule="auto"/>
              <w:jc w:val="center"/>
              <w:rPr>
                <w:rFonts w:ascii="Arial"/>
                <w:color w:val="auto"/>
                <w:sz w:val="20"/>
                <w:szCs w:val="20"/>
              </w:rPr>
            </w:pPr>
          </w:p>
          <w:p w14:paraId="0B28149D">
            <w:pPr>
              <w:spacing w:line="253" w:lineRule="auto"/>
              <w:jc w:val="center"/>
              <w:rPr>
                <w:rFonts w:ascii="Arial"/>
                <w:color w:val="auto"/>
                <w:sz w:val="20"/>
                <w:szCs w:val="20"/>
              </w:rPr>
            </w:pPr>
          </w:p>
          <w:p w14:paraId="5EFEAD56">
            <w:pPr>
              <w:spacing w:line="253" w:lineRule="auto"/>
              <w:jc w:val="center"/>
              <w:rPr>
                <w:rFonts w:ascii="Arial"/>
                <w:color w:val="auto"/>
                <w:sz w:val="20"/>
                <w:szCs w:val="20"/>
              </w:rPr>
            </w:pPr>
          </w:p>
          <w:p w14:paraId="2A903DA6">
            <w:pPr>
              <w:spacing w:line="253" w:lineRule="auto"/>
              <w:jc w:val="center"/>
              <w:rPr>
                <w:rFonts w:ascii="Arial"/>
                <w:color w:val="auto"/>
                <w:sz w:val="20"/>
                <w:szCs w:val="20"/>
              </w:rPr>
            </w:pPr>
          </w:p>
          <w:p w14:paraId="4C27DA4B">
            <w:pPr>
              <w:spacing w:line="253" w:lineRule="auto"/>
              <w:jc w:val="center"/>
              <w:rPr>
                <w:rFonts w:ascii="Arial"/>
                <w:color w:val="auto"/>
                <w:sz w:val="20"/>
                <w:szCs w:val="20"/>
              </w:rPr>
            </w:pPr>
          </w:p>
          <w:p w14:paraId="041A203D">
            <w:pPr>
              <w:spacing w:line="254" w:lineRule="auto"/>
              <w:jc w:val="center"/>
              <w:rPr>
                <w:rFonts w:ascii="Arial"/>
                <w:color w:val="auto"/>
                <w:sz w:val="20"/>
                <w:szCs w:val="20"/>
              </w:rPr>
            </w:pPr>
          </w:p>
          <w:p w14:paraId="5120651F">
            <w:pPr>
              <w:spacing w:line="254" w:lineRule="auto"/>
              <w:jc w:val="center"/>
              <w:rPr>
                <w:rFonts w:ascii="Arial"/>
                <w:color w:val="auto"/>
                <w:sz w:val="20"/>
                <w:szCs w:val="20"/>
              </w:rPr>
            </w:pPr>
          </w:p>
          <w:p w14:paraId="3A82DF03">
            <w:pPr>
              <w:spacing w:line="254" w:lineRule="auto"/>
              <w:jc w:val="center"/>
              <w:rPr>
                <w:rFonts w:ascii="Arial"/>
                <w:color w:val="auto"/>
                <w:sz w:val="20"/>
                <w:szCs w:val="20"/>
              </w:rPr>
            </w:pPr>
          </w:p>
          <w:p w14:paraId="1165C54D">
            <w:pPr>
              <w:spacing w:line="254" w:lineRule="auto"/>
              <w:jc w:val="center"/>
              <w:rPr>
                <w:rFonts w:ascii="Arial"/>
                <w:color w:val="auto"/>
                <w:sz w:val="20"/>
                <w:szCs w:val="20"/>
              </w:rPr>
            </w:pPr>
          </w:p>
          <w:p w14:paraId="5EFA3A9D">
            <w:pPr>
              <w:pStyle w:val="15"/>
              <w:spacing w:before="65" w:line="226" w:lineRule="auto"/>
              <w:jc w:val="center"/>
              <w:rPr>
                <w:color w:val="auto"/>
                <w:sz w:val="20"/>
                <w:szCs w:val="20"/>
              </w:rPr>
            </w:pPr>
            <w:r>
              <w:rPr>
                <w:color w:val="auto"/>
                <w:spacing w:val="8"/>
                <w:sz w:val="20"/>
                <w:szCs w:val="20"/>
              </w:rPr>
              <w:t>增值评价考核</w:t>
            </w:r>
          </w:p>
          <w:p w14:paraId="73D8A8A7">
            <w:pPr>
              <w:pStyle w:val="15"/>
              <w:spacing w:before="26"/>
              <w:jc w:val="center"/>
              <w:rPr>
                <w:color w:val="auto"/>
                <w:sz w:val="20"/>
                <w:szCs w:val="20"/>
              </w:rPr>
            </w:pPr>
            <w:r>
              <w:rPr>
                <w:color w:val="auto"/>
                <w:spacing w:val="1"/>
                <w:sz w:val="20"/>
                <w:szCs w:val="20"/>
              </w:rPr>
              <w:t>（20%）</w:t>
            </w:r>
          </w:p>
        </w:tc>
        <w:tc>
          <w:tcPr>
            <w:tcW w:w="1034" w:type="dxa"/>
            <w:noWrap w:val="0"/>
            <w:vAlign w:val="top"/>
          </w:tcPr>
          <w:p w14:paraId="3A8511B6">
            <w:pPr>
              <w:spacing w:line="323" w:lineRule="auto"/>
              <w:jc w:val="center"/>
              <w:rPr>
                <w:rFonts w:ascii="Arial"/>
                <w:color w:val="auto"/>
                <w:sz w:val="20"/>
                <w:szCs w:val="20"/>
              </w:rPr>
            </w:pPr>
          </w:p>
          <w:p w14:paraId="42E0FF3D">
            <w:pPr>
              <w:spacing w:line="324" w:lineRule="auto"/>
              <w:jc w:val="center"/>
              <w:rPr>
                <w:rFonts w:ascii="Arial"/>
                <w:color w:val="auto"/>
                <w:sz w:val="20"/>
                <w:szCs w:val="20"/>
              </w:rPr>
            </w:pPr>
          </w:p>
          <w:p w14:paraId="6EE09D6E">
            <w:pPr>
              <w:pStyle w:val="15"/>
              <w:spacing w:before="65" w:line="238" w:lineRule="auto"/>
              <w:ind w:right="88"/>
              <w:jc w:val="center"/>
              <w:rPr>
                <w:color w:val="auto"/>
                <w:sz w:val="20"/>
                <w:szCs w:val="20"/>
              </w:rPr>
            </w:pPr>
            <w:r>
              <w:rPr>
                <w:color w:val="auto"/>
                <w:spacing w:val="7"/>
                <w:sz w:val="20"/>
                <w:szCs w:val="20"/>
              </w:rPr>
              <w:t>任务综合</w:t>
            </w:r>
            <w:r>
              <w:rPr>
                <w:color w:val="auto"/>
                <w:spacing w:val="5"/>
                <w:sz w:val="20"/>
                <w:szCs w:val="20"/>
              </w:rPr>
              <w:t>评价</w:t>
            </w:r>
          </w:p>
        </w:tc>
        <w:tc>
          <w:tcPr>
            <w:tcW w:w="4086" w:type="dxa"/>
            <w:noWrap w:val="0"/>
            <w:vAlign w:val="center"/>
          </w:tcPr>
          <w:p w14:paraId="298417BE">
            <w:pPr>
              <w:pStyle w:val="15"/>
              <w:keepNext w:val="0"/>
              <w:keepLines w:val="0"/>
              <w:pageBreakBefore w:val="0"/>
              <w:widowControl/>
              <w:kinsoku w:val="0"/>
              <w:wordWrap/>
              <w:overflowPunct/>
              <w:topLinePunct w:val="0"/>
              <w:autoSpaceDE w:val="0"/>
              <w:autoSpaceDN w:val="0"/>
              <w:bidi w:val="0"/>
              <w:adjustRightInd w:val="0"/>
              <w:snapToGrid w:val="0"/>
              <w:spacing w:line="260" w:lineRule="exact"/>
              <w:ind w:left="0" w:right="0" w:firstLine="0"/>
              <w:jc w:val="center"/>
              <w:textAlignment w:val="baseline"/>
              <w:rPr>
                <w:color w:val="auto"/>
                <w:sz w:val="20"/>
                <w:szCs w:val="20"/>
              </w:rPr>
            </w:pPr>
            <w:r>
              <w:rPr>
                <w:color w:val="auto"/>
                <w:spacing w:val="22"/>
                <w:sz w:val="20"/>
                <w:szCs w:val="20"/>
              </w:rPr>
              <w:t>与前一任务完成情况对比，考核成绩进步</w:t>
            </w:r>
            <w:r>
              <w:rPr>
                <w:color w:val="auto"/>
                <w:spacing w:val="15"/>
                <w:sz w:val="20"/>
                <w:szCs w:val="20"/>
              </w:rPr>
              <w:t>0-5分（含5分</w:t>
            </w:r>
            <w:r>
              <w:rPr>
                <w:color w:val="auto"/>
                <w:spacing w:val="21"/>
                <w:sz w:val="20"/>
                <w:szCs w:val="20"/>
              </w:rPr>
              <w:t>），</w:t>
            </w:r>
            <w:r>
              <w:rPr>
                <w:color w:val="auto"/>
                <w:spacing w:val="15"/>
                <w:sz w:val="20"/>
                <w:szCs w:val="20"/>
              </w:rPr>
              <w:t>附加分计2分；进步5-10</w:t>
            </w:r>
            <w:r>
              <w:rPr>
                <w:color w:val="auto"/>
                <w:spacing w:val="14"/>
                <w:sz w:val="20"/>
                <w:szCs w:val="20"/>
              </w:rPr>
              <w:t>（含10分</w:t>
            </w:r>
            <w:r>
              <w:rPr>
                <w:color w:val="auto"/>
                <w:spacing w:val="-12"/>
                <w:sz w:val="20"/>
                <w:szCs w:val="20"/>
              </w:rPr>
              <w:t>），</w:t>
            </w:r>
            <w:r>
              <w:rPr>
                <w:color w:val="auto"/>
                <w:spacing w:val="14"/>
                <w:sz w:val="20"/>
                <w:szCs w:val="20"/>
              </w:rPr>
              <w:t>附加分计4分；进步10-15</w:t>
            </w:r>
            <w:r>
              <w:rPr>
                <w:color w:val="auto"/>
                <w:spacing w:val="13"/>
                <w:sz w:val="20"/>
                <w:szCs w:val="20"/>
              </w:rPr>
              <w:t>(</w:t>
            </w:r>
            <w:r>
              <w:rPr>
                <w:color w:val="auto"/>
                <w:spacing w:val="15"/>
                <w:sz w:val="20"/>
                <w:szCs w:val="20"/>
              </w:rPr>
              <w:t>含15分</w:t>
            </w:r>
            <w:r>
              <w:rPr>
                <w:color w:val="auto"/>
                <w:spacing w:val="-4"/>
                <w:sz w:val="20"/>
                <w:szCs w:val="20"/>
              </w:rPr>
              <w:t>），</w:t>
            </w:r>
            <w:r>
              <w:rPr>
                <w:color w:val="auto"/>
                <w:spacing w:val="15"/>
                <w:sz w:val="20"/>
                <w:szCs w:val="20"/>
              </w:rPr>
              <w:t>附加分计6分；进步15-20（含20分</w:t>
            </w:r>
            <w:r>
              <w:rPr>
                <w:color w:val="auto"/>
                <w:spacing w:val="-9"/>
                <w:sz w:val="20"/>
                <w:szCs w:val="20"/>
              </w:rPr>
              <w:t>），</w:t>
            </w:r>
            <w:r>
              <w:rPr>
                <w:color w:val="auto"/>
                <w:spacing w:val="15"/>
                <w:sz w:val="20"/>
                <w:szCs w:val="20"/>
              </w:rPr>
              <w:t>附加分计8分；进步20-25（含25</w:t>
            </w:r>
            <w:r>
              <w:rPr>
                <w:color w:val="auto"/>
                <w:spacing w:val="23"/>
                <w:sz w:val="20"/>
                <w:szCs w:val="20"/>
              </w:rPr>
              <w:t>分</w:t>
            </w:r>
            <w:r>
              <w:rPr>
                <w:color w:val="auto"/>
                <w:spacing w:val="-9"/>
                <w:sz w:val="20"/>
                <w:szCs w:val="20"/>
              </w:rPr>
              <w:t>），</w:t>
            </w:r>
            <w:r>
              <w:rPr>
                <w:color w:val="auto"/>
                <w:spacing w:val="23"/>
                <w:sz w:val="20"/>
                <w:szCs w:val="20"/>
              </w:rPr>
              <w:t>附加分计10分，最高10分登顶。</w:t>
            </w:r>
          </w:p>
        </w:tc>
        <w:tc>
          <w:tcPr>
            <w:tcW w:w="1599" w:type="dxa"/>
            <w:noWrap w:val="0"/>
            <w:vAlign w:val="top"/>
          </w:tcPr>
          <w:p w14:paraId="2318C517">
            <w:pPr>
              <w:spacing w:line="351" w:lineRule="auto"/>
              <w:jc w:val="center"/>
              <w:rPr>
                <w:rFonts w:ascii="Arial"/>
                <w:color w:val="auto"/>
                <w:sz w:val="20"/>
                <w:szCs w:val="20"/>
              </w:rPr>
            </w:pPr>
          </w:p>
          <w:p w14:paraId="49AF2BB7">
            <w:pPr>
              <w:spacing w:line="351" w:lineRule="auto"/>
              <w:jc w:val="center"/>
              <w:rPr>
                <w:rFonts w:ascii="Arial"/>
                <w:color w:val="auto"/>
                <w:sz w:val="20"/>
                <w:szCs w:val="20"/>
              </w:rPr>
            </w:pPr>
          </w:p>
          <w:p w14:paraId="0587C71E">
            <w:pPr>
              <w:pStyle w:val="15"/>
              <w:spacing w:before="65" w:line="238" w:lineRule="auto"/>
              <w:ind w:right="64"/>
              <w:jc w:val="center"/>
              <w:rPr>
                <w:color w:val="auto"/>
                <w:sz w:val="20"/>
                <w:szCs w:val="20"/>
              </w:rPr>
            </w:pPr>
            <w:r>
              <w:rPr>
                <w:color w:val="auto"/>
                <w:spacing w:val="24"/>
                <w:sz w:val="20"/>
                <w:szCs w:val="20"/>
              </w:rPr>
              <w:t>学习通平台/教</w:t>
            </w:r>
            <w:r>
              <w:rPr>
                <w:color w:val="auto"/>
                <w:spacing w:val="20"/>
                <w:sz w:val="20"/>
                <w:szCs w:val="20"/>
              </w:rPr>
              <w:t>师评价</w:t>
            </w:r>
          </w:p>
        </w:tc>
        <w:tc>
          <w:tcPr>
            <w:tcW w:w="1025" w:type="dxa"/>
            <w:noWrap w:val="0"/>
            <w:vAlign w:val="top"/>
          </w:tcPr>
          <w:p w14:paraId="2FC96F61">
            <w:pPr>
              <w:jc w:val="center"/>
              <w:rPr>
                <w:rFonts w:ascii="Arial"/>
                <w:color w:val="auto"/>
                <w:sz w:val="20"/>
                <w:szCs w:val="20"/>
              </w:rPr>
            </w:pPr>
          </w:p>
        </w:tc>
      </w:tr>
      <w:tr w14:paraId="650A7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4" w:hRule="atLeast"/>
        </w:trPr>
        <w:tc>
          <w:tcPr>
            <w:tcW w:w="1341" w:type="dxa"/>
            <w:vMerge w:val="continue"/>
            <w:noWrap w:val="0"/>
            <w:vAlign w:val="top"/>
          </w:tcPr>
          <w:p w14:paraId="0EB09AB9">
            <w:pPr>
              <w:rPr>
                <w:rFonts w:ascii="Arial"/>
                <w:color w:val="auto"/>
                <w:sz w:val="20"/>
                <w:szCs w:val="20"/>
              </w:rPr>
            </w:pPr>
          </w:p>
        </w:tc>
        <w:tc>
          <w:tcPr>
            <w:tcW w:w="1034" w:type="dxa"/>
            <w:noWrap w:val="0"/>
            <w:vAlign w:val="top"/>
          </w:tcPr>
          <w:p w14:paraId="76E69862">
            <w:pPr>
              <w:spacing w:line="263" w:lineRule="auto"/>
              <w:jc w:val="center"/>
              <w:rPr>
                <w:rFonts w:ascii="Arial"/>
                <w:color w:val="auto"/>
                <w:sz w:val="20"/>
                <w:szCs w:val="20"/>
              </w:rPr>
            </w:pPr>
          </w:p>
          <w:p w14:paraId="73E254AD">
            <w:pPr>
              <w:spacing w:line="263" w:lineRule="auto"/>
              <w:jc w:val="center"/>
              <w:rPr>
                <w:rFonts w:ascii="Arial"/>
                <w:color w:val="auto"/>
                <w:sz w:val="20"/>
                <w:szCs w:val="20"/>
              </w:rPr>
            </w:pPr>
          </w:p>
          <w:p w14:paraId="06FA37E0">
            <w:pPr>
              <w:spacing w:line="264" w:lineRule="auto"/>
              <w:jc w:val="center"/>
              <w:rPr>
                <w:rFonts w:ascii="Arial"/>
                <w:color w:val="auto"/>
                <w:sz w:val="20"/>
                <w:szCs w:val="20"/>
              </w:rPr>
            </w:pPr>
          </w:p>
          <w:p w14:paraId="00809649">
            <w:pPr>
              <w:spacing w:line="264" w:lineRule="auto"/>
              <w:jc w:val="center"/>
              <w:rPr>
                <w:rFonts w:ascii="Arial"/>
                <w:color w:val="auto"/>
                <w:sz w:val="20"/>
                <w:szCs w:val="20"/>
              </w:rPr>
            </w:pPr>
          </w:p>
          <w:p w14:paraId="39E920F5">
            <w:pPr>
              <w:pStyle w:val="15"/>
              <w:spacing w:before="65" w:line="238" w:lineRule="auto"/>
              <w:ind w:right="88"/>
              <w:jc w:val="center"/>
              <w:rPr>
                <w:color w:val="auto"/>
                <w:sz w:val="20"/>
                <w:szCs w:val="20"/>
              </w:rPr>
            </w:pPr>
            <w:r>
              <w:rPr>
                <w:color w:val="auto"/>
                <w:spacing w:val="6"/>
                <w:sz w:val="20"/>
                <w:szCs w:val="20"/>
              </w:rPr>
              <w:t>企业项目</w:t>
            </w:r>
            <w:r>
              <w:rPr>
                <w:color w:val="auto"/>
                <w:spacing w:val="5"/>
                <w:sz w:val="20"/>
                <w:szCs w:val="20"/>
              </w:rPr>
              <w:t>评价</w:t>
            </w:r>
          </w:p>
        </w:tc>
        <w:tc>
          <w:tcPr>
            <w:tcW w:w="4086" w:type="dxa"/>
            <w:noWrap w:val="0"/>
            <w:vAlign w:val="center"/>
          </w:tcPr>
          <w:p w14:paraId="28A3ABBA">
            <w:pPr>
              <w:pStyle w:val="15"/>
              <w:keepNext w:val="0"/>
              <w:keepLines w:val="0"/>
              <w:pageBreakBefore w:val="0"/>
              <w:widowControl/>
              <w:kinsoku w:val="0"/>
              <w:wordWrap/>
              <w:overflowPunct/>
              <w:topLinePunct w:val="0"/>
              <w:autoSpaceDE w:val="0"/>
              <w:autoSpaceDN w:val="0"/>
              <w:bidi w:val="0"/>
              <w:adjustRightInd w:val="0"/>
              <w:snapToGrid w:val="0"/>
              <w:spacing w:line="260" w:lineRule="exact"/>
              <w:ind w:left="0" w:right="0" w:firstLine="0"/>
              <w:jc w:val="center"/>
              <w:textAlignment w:val="baseline"/>
              <w:rPr>
                <w:color w:val="auto"/>
                <w:sz w:val="20"/>
                <w:szCs w:val="20"/>
              </w:rPr>
            </w:pPr>
            <w:r>
              <w:rPr>
                <w:color w:val="auto"/>
                <w:spacing w:val="20"/>
                <w:sz w:val="20"/>
                <w:szCs w:val="20"/>
              </w:rPr>
              <w:t>完成企业调研、编写财务分析报告、税务</w:t>
            </w:r>
            <w:r>
              <w:rPr>
                <w:color w:val="auto"/>
                <w:spacing w:val="22"/>
                <w:sz w:val="20"/>
                <w:szCs w:val="20"/>
              </w:rPr>
              <w:t>岗位实践等任务，由企业导师及企业同事</w:t>
            </w:r>
            <w:r>
              <w:rPr>
                <w:color w:val="auto"/>
                <w:spacing w:val="16"/>
                <w:sz w:val="20"/>
                <w:szCs w:val="20"/>
              </w:rPr>
              <w:t>评价，给予增值附加分。与前一企业项目</w:t>
            </w:r>
            <w:r>
              <w:rPr>
                <w:color w:val="auto"/>
                <w:spacing w:val="21"/>
                <w:sz w:val="20"/>
                <w:szCs w:val="20"/>
              </w:rPr>
              <w:t>完成情况对比，考核成绩进步0-5分（含5</w:t>
            </w:r>
            <w:r>
              <w:rPr>
                <w:color w:val="auto"/>
                <w:spacing w:val="16"/>
                <w:sz w:val="20"/>
                <w:szCs w:val="20"/>
              </w:rPr>
              <w:t>分</w:t>
            </w:r>
            <w:r>
              <w:rPr>
                <w:color w:val="auto"/>
                <w:spacing w:val="-10"/>
                <w:sz w:val="20"/>
                <w:szCs w:val="20"/>
              </w:rPr>
              <w:t>），</w:t>
            </w:r>
            <w:r>
              <w:rPr>
                <w:color w:val="auto"/>
                <w:spacing w:val="16"/>
                <w:sz w:val="20"/>
                <w:szCs w:val="20"/>
              </w:rPr>
              <w:t>附加分计2分；进步5-10（含10分</w:t>
            </w:r>
            <w:r>
              <w:rPr>
                <w:color w:val="auto"/>
                <w:spacing w:val="11"/>
                <w:sz w:val="20"/>
                <w:szCs w:val="20"/>
              </w:rPr>
              <w:t>),附加分计4分；进步10-15（含15分）</w:t>
            </w:r>
            <w:r>
              <w:rPr>
                <w:color w:val="auto"/>
                <w:spacing w:val="13"/>
                <w:sz w:val="20"/>
                <w:szCs w:val="20"/>
              </w:rPr>
              <w:t>,附加分计6分；进步15-20（含20分</w:t>
            </w:r>
            <w:r>
              <w:rPr>
                <w:color w:val="auto"/>
                <w:spacing w:val="-9"/>
                <w:sz w:val="20"/>
                <w:szCs w:val="20"/>
              </w:rPr>
              <w:t>），</w:t>
            </w:r>
            <w:r>
              <w:rPr>
                <w:color w:val="auto"/>
                <w:spacing w:val="15"/>
                <w:sz w:val="20"/>
                <w:szCs w:val="20"/>
              </w:rPr>
              <w:t>附加分计8分；进步20-25（含25分</w:t>
            </w:r>
            <w:r>
              <w:rPr>
                <w:color w:val="auto"/>
                <w:spacing w:val="-4"/>
                <w:sz w:val="20"/>
                <w:szCs w:val="20"/>
              </w:rPr>
              <w:t>），</w:t>
            </w:r>
            <w:r>
              <w:rPr>
                <w:color w:val="auto"/>
                <w:spacing w:val="15"/>
                <w:sz w:val="20"/>
                <w:szCs w:val="20"/>
              </w:rPr>
              <w:t>附</w:t>
            </w:r>
            <w:r>
              <w:rPr>
                <w:color w:val="auto"/>
                <w:spacing w:val="19"/>
                <w:sz w:val="20"/>
                <w:szCs w:val="20"/>
              </w:rPr>
              <w:t>加分计10分，最高10分登顶。</w:t>
            </w:r>
          </w:p>
        </w:tc>
        <w:tc>
          <w:tcPr>
            <w:tcW w:w="1599" w:type="dxa"/>
            <w:noWrap w:val="0"/>
            <w:vAlign w:val="top"/>
          </w:tcPr>
          <w:p w14:paraId="602BD338">
            <w:pPr>
              <w:spacing w:line="277" w:lineRule="auto"/>
              <w:jc w:val="center"/>
              <w:rPr>
                <w:rFonts w:ascii="Arial"/>
                <w:color w:val="auto"/>
                <w:sz w:val="20"/>
                <w:szCs w:val="20"/>
              </w:rPr>
            </w:pPr>
          </w:p>
          <w:p w14:paraId="329597FA">
            <w:pPr>
              <w:spacing w:line="277" w:lineRule="auto"/>
              <w:jc w:val="center"/>
              <w:rPr>
                <w:rFonts w:ascii="Arial"/>
                <w:color w:val="auto"/>
                <w:sz w:val="20"/>
                <w:szCs w:val="20"/>
              </w:rPr>
            </w:pPr>
          </w:p>
          <w:p w14:paraId="1C065193">
            <w:pPr>
              <w:spacing w:line="277" w:lineRule="auto"/>
              <w:jc w:val="center"/>
              <w:rPr>
                <w:rFonts w:ascii="Arial"/>
                <w:color w:val="auto"/>
                <w:sz w:val="20"/>
                <w:szCs w:val="20"/>
              </w:rPr>
            </w:pPr>
          </w:p>
          <w:p w14:paraId="25267CF7">
            <w:pPr>
              <w:spacing w:line="278" w:lineRule="auto"/>
              <w:jc w:val="center"/>
              <w:rPr>
                <w:rFonts w:ascii="Arial"/>
                <w:color w:val="auto"/>
                <w:sz w:val="20"/>
                <w:szCs w:val="20"/>
              </w:rPr>
            </w:pPr>
          </w:p>
          <w:p w14:paraId="22243599">
            <w:pPr>
              <w:pStyle w:val="15"/>
              <w:spacing w:before="65" w:line="238" w:lineRule="auto"/>
              <w:ind w:right="53"/>
              <w:jc w:val="center"/>
              <w:rPr>
                <w:color w:val="auto"/>
                <w:sz w:val="20"/>
                <w:szCs w:val="20"/>
              </w:rPr>
            </w:pPr>
            <w:r>
              <w:rPr>
                <w:color w:val="auto"/>
                <w:spacing w:val="26"/>
                <w:sz w:val="20"/>
                <w:szCs w:val="20"/>
              </w:rPr>
              <w:t>企业导师评价/企业同事评价</w:t>
            </w:r>
          </w:p>
        </w:tc>
        <w:tc>
          <w:tcPr>
            <w:tcW w:w="1025" w:type="dxa"/>
            <w:noWrap w:val="0"/>
            <w:vAlign w:val="top"/>
          </w:tcPr>
          <w:p w14:paraId="621421BD">
            <w:pPr>
              <w:rPr>
                <w:rFonts w:ascii="Arial"/>
                <w:color w:val="auto"/>
                <w:sz w:val="20"/>
                <w:szCs w:val="20"/>
              </w:rPr>
            </w:pPr>
          </w:p>
        </w:tc>
      </w:tr>
      <w:tr w14:paraId="46F6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9" w:hRule="atLeast"/>
        </w:trPr>
        <w:tc>
          <w:tcPr>
            <w:tcW w:w="1341" w:type="dxa"/>
            <w:vMerge w:val="continue"/>
            <w:noWrap w:val="0"/>
            <w:vAlign w:val="top"/>
          </w:tcPr>
          <w:p w14:paraId="1EE6C602">
            <w:pPr>
              <w:rPr>
                <w:rFonts w:ascii="Arial"/>
                <w:color w:val="auto"/>
                <w:sz w:val="20"/>
                <w:szCs w:val="20"/>
              </w:rPr>
            </w:pPr>
          </w:p>
        </w:tc>
        <w:tc>
          <w:tcPr>
            <w:tcW w:w="1034" w:type="dxa"/>
            <w:noWrap w:val="0"/>
            <w:vAlign w:val="top"/>
          </w:tcPr>
          <w:p w14:paraId="029FF60D">
            <w:pPr>
              <w:pStyle w:val="15"/>
              <w:spacing w:before="175" w:line="238" w:lineRule="auto"/>
              <w:ind w:right="88"/>
              <w:jc w:val="center"/>
              <w:rPr>
                <w:color w:val="auto"/>
                <w:sz w:val="20"/>
                <w:szCs w:val="20"/>
              </w:rPr>
            </w:pPr>
            <w:r>
              <w:rPr>
                <w:color w:val="auto"/>
                <w:spacing w:val="2"/>
                <w:sz w:val="20"/>
                <w:szCs w:val="20"/>
              </w:rPr>
              <w:t>团队协作</w:t>
            </w:r>
            <w:r>
              <w:rPr>
                <w:color w:val="auto"/>
                <w:spacing w:val="5"/>
                <w:sz w:val="20"/>
                <w:szCs w:val="20"/>
              </w:rPr>
              <w:t>能力评价</w:t>
            </w:r>
          </w:p>
        </w:tc>
        <w:tc>
          <w:tcPr>
            <w:tcW w:w="4086" w:type="dxa"/>
            <w:noWrap w:val="0"/>
            <w:vAlign w:val="center"/>
          </w:tcPr>
          <w:p w14:paraId="550882A1">
            <w:pPr>
              <w:pStyle w:val="15"/>
              <w:keepNext w:val="0"/>
              <w:keepLines w:val="0"/>
              <w:pageBreakBefore w:val="0"/>
              <w:widowControl/>
              <w:kinsoku w:val="0"/>
              <w:wordWrap/>
              <w:overflowPunct/>
              <w:topLinePunct w:val="0"/>
              <w:autoSpaceDE w:val="0"/>
              <w:autoSpaceDN w:val="0"/>
              <w:bidi w:val="0"/>
              <w:adjustRightInd w:val="0"/>
              <w:snapToGrid w:val="0"/>
              <w:spacing w:before="65" w:line="260" w:lineRule="exact"/>
              <w:ind w:right="121"/>
              <w:jc w:val="center"/>
              <w:textAlignment w:val="baseline"/>
              <w:rPr>
                <w:color w:val="auto"/>
                <w:sz w:val="20"/>
                <w:szCs w:val="20"/>
              </w:rPr>
            </w:pPr>
            <w:r>
              <w:rPr>
                <w:color w:val="auto"/>
                <w:spacing w:val="22"/>
                <w:sz w:val="20"/>
                <w:szCs w:val="20"/>
              </w:rPr>
              <w:t>项目完成情况及企业实践情况团队协作</w:t>
            </w:r>
            <w:r>
              <w:rPr>
                <w:color w:val="auto"/>
                <w:spacing w:val="19"/>
                <w:sz w:val="20"/>
                <w:szCs w:val="20"/>
              </w:rPr>
              <w:t>能力提升</w:t>
            </w:r>
          </w:p>
        </w:tc>
        <w:tc>
          <w:tcPr>
            <w:tcW w:w="1599" w:type="dxa"/>
            <w:noWrap w:val="0"/>
            <w:vAlign w:val="top"/>
          </w:tcPr>
          <w:p w14:paraId="0B6A7E2C">
            <w:pPr>
              <w:pStyle w:val="15"/>
              <w:spacing w:before="228" w:line="239" w:lineRule="auto"/>
              <w:ind w:right="64"/>
              <w:jc w:val="center"/>
              <w:rPr>
                <w:color w:val="auto"/>
                <w:sz w:val="20"/>
                <w:szCs w:val="20"/>
              </w:rPr>
            </w:pPr>
            <w:r>
              <w:rPr>
                <w:color w:val="auto"/>
                <w:spacing w:val="25"/>
                <w:sz w:val="20"/>
                <w:szCs w:val="20"/>
              </w:rPr>
              <w:t>教师评价/企业</w:t>
            </w:r>
            <w:r>
              <w:rPr>
                <w:color w:val="auto"/>
                <w:spacing w:val="22"/>
                <w:sz w:val="20"/>
                <w:szCs w:val="20"/>
              </w:rPr>
              <w:t>导师评价</w:t>
            </w:r>
          </w:p>
        </w:tc>
        <w:tc>
          <w:tcPr>
            <w:tcW w:w="1025" w:type="dxa"/>
            <w:noWrap w:val="0"/>
            <w:vAlign w:val="top"/>
          </w:tcPr>
          <w:p w14:paraId="12576A26">
            <w:pPr>
              <w:rPr>
                <w:rFonts w:ascii="Arial"/>
                <w:color w:val="auto"/>
                <w:sz w:val="20"/>
                <w:szCs w:val="20"/>
              </w:rPr>
            </w:pPr>
          </w:p>
        </w:tc>
      </w:tr>
      <w:tr w14:paraId="0BA7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8" w:hRule="atLeast"/>
        </w:trPr>
        <w:tc>
          <w:tcPr>
            <w:tcW w:w="1341" w:type="dxa"/>
            <w:vMerge w:val="continue"/>
            <w:noWrap w:val="0"/>
            <w:vAlign w:val="top"/>
          </w:tcPr>
          <w:p w14:paraId="37D93A51">
            <w:pPr>
              <w:rPr>
                <w:rFonts w:ascii="Arial"/>
                <w:color w:val="auto"/>
                <w:sz w:val="20"/>
                <w:szCs w:val="20"/>
              </w:rPr>
            </w:pPr>
          </w:p>
        </w:tc>
        <w:tc>
          <w:tcPr>
            <w:tcW w:w="1034" w:type="dxa"/>
            <w:noWrap w:val="0"/>
            <w:vAlign w:val="top"/>
          </w:tcPr>
          <w:p w14:paraId="5C505ADD">
            <w:pPr>
              <w:pStyle w:val="15"/>
              <w:spacing w:before="138" w:line="238" w:lineRule="auto"/>
              <w:ind w:right="88"/>
              <w:jc w:val="center"/>
              <w:rPr>
                <w:color w:val="auto"/>
                <w:sz w:val="20"/>
                <w:szCs w:val="20"/>
              </w:rPr>
            </w:pPr>
            <w:r>
              <w:rPr>
                <w:color w:val="auto"/>
                <w:spacing w:val="7"/>
                <w:sz w:val="20"/>
                <w:szCs w:val="20"/>
              </w:rPr>
              <w:t>沟通能力</w:t>
            </w:r>
            <w:r>
              <w:rPr>
                <w:color w:val="auto"/>
                <w:spacing w:val="5"/>
                <w:sz w:val="20"/>
                <w:szCs w:val="20"/>
              </w:rPr>
              <w:t>评价</w:t>
            </w:r>
          </w:p>
        </w:tc>
        <w:tc>
          <w:tcPr>
            <w:tcW w:w="4086" w:type="dxa"/>
            <w:noWrap w:val="0"/>
            <w:vAlign w:val="top"/>
          </w:tcPr>
          <w:p w14:paraId="15DEBF3F">
            <w:pPr>
              <w:keepNext w:val="0"/>
              <w:keepLines w:val="0"/>
              <w:pageBreakBefore w:val="0"/>
              <w:widowControl/>
              <w:kinsoku w:val="0"/>
              <w:wordWrap/>
              <w:overflowPunct/>
              <w:topLinePunct w:val="0"/>
              <w:autoSpaceDE w:val="0"/>
              <w:autoSpaceDN w:val="0"/>
              <w:bidi w:val="0"/>
              <w:adjustRightInd w:val="0"/>
              <w:snapToGrid w:val="0"/>
              <w:spacing w:line="260" w:lineRule="exact"/>
              <w:jc w:val="center"/>
              <w:textAlignment w:val="baseline"/>
              <w:rPr>
                <w:rFonts w:ascii="Arial"/>
                <w:color w:val="auto"/>
                <w:sz w:val="20"/>
                <w:szCs w:val="20"/>
              </w:rPr>
            </w:pPr>
          </w:p>
          <w:p w14:paraId="6D96B6F1">
            <w:pPr>
              <w:pStyle w:val="15"/>
              <w:keepNext w:val="0"/>
              <w:keepLines w:val="0"/>
              <w:pageBreakBefore w:val="0"/>
              <w:widowControl/>
              <w:kinsoku w:val="0"/>
              <w:wordWrap/>
              <w:overflowPunct/>
              <w:topLinePunct w:val="0"/>
              <w:autoSpaceDE w:val="0"/>
              <w:autoSpaceDN w:val="0"/>
              <w:bidi w:val="0"/>
              <w:adjustRightInd w:val="0"/>
              <w:snapToGrid w:val="0"/>
              <w:spacing w:before="65" w:line="260" w:lineRule="exact"/>
              <w:jc w:val="center"/>
              <w:textAlignment w:val="baseline"/>
              <w:rPr>
                <w:color w:val="auto"/>
                <w:sz w:val="20"/>
                <w:szCs w:val="20"/>
              </w:rPr>
            </w:pPr>
            <w:r>
              <w:rPr>
                <w:color w:val="auto"/>
                <w:spacing w:val="23"/>
                <w:sz w:val="20"/>
                <w:szCs w:val="20"/>
              </w:rPr>
              <w:t>沟通能力提升</w:t>
            </w:r>
          </w:p>
        </w:tc>
        <w:tc>
          <w:tcPr>
            <w:tcW w:w="1599" w:type="dxa"/>
            <w:noWrap w:val="0"/>
            <w:vAlign w:val="top"/>
          </w:tcPr>
          <w:p w14:paraId="60BBC381">
            <w:pPr>
              <w:pStyle w:val="15"/>
              <w:keepNext w:val="0"/>
              <w:keepLines w:val="0"/>
              <w:pageBreakBefore w:val="0"/>
              <w:widowControl/>
              <w:kinsoku w:val="0"/>
              <w:wordWrap/>
              <w:overflowPunct/>
              <w:topLinePunct w:val="0"/>
              <w:autoSpaceDE w:val="0"/>
              <w:autoSpaceDN w:val="0"/>
              <w:bidi w:val="0"/>
              <w:adjustRightInd w:val="0"/>
              <w:snapToGrid w:val="0"/>
              <w:spacing w:before="65" w:line="260" w:lineRule="exact"/>
              <w:ind w:right="121"/>
              <w:jc w:val="center"/>
              <w:textAlignment w:val="baseline"/>
              <w:rPr>
                <w:color w:val="auto"/>
                <w:sz w:val="20"/>
                <w:szCs w:val="20"/>
              </w:rPr>
            </w:pPr>
            <w:r>
              <w:rPr>
                <w:rFonts w:ascii="宋体" w:hAnsi="宋体" w:eastAsia="宋体" w:cs="宋体"/>
                <w:color w:val="auto"/>
                <w:spacing w:val="22"/>
                <w:sz w:val="20"/>
                <w:szCs w:val="20"/>
              </w:rPr>
              <w:t>教师评价/</w:t>
            </w:r>
            <w:r>
              <w:rPr>
                <w:rFonts w:hint="eastAsia" w:ascii="宋体" w:hAnsi="宋体" w:eastAsia="宋体" w:cs="宋体"/>
                <w:color w:val="auto"/>
                <w:spacing w:val="22"/>
                <w:sz w:val="20"/>
                <w:szCs w:val="20"/>
                <w:lang w:val="en-US" w:eastAsia="zh-CN"/>
              </w:rPr>
              <w:t>企</w:t>
            </w:r>
            <w:r>
              <w:rPr>
                <w:rFonts w:ascii="宋体" w:hAnsi="宋体" w:eastAsia="宋体" w:cs="宋体"/>
                <w:color w:val="auto"/>
                <w:spacing w:val="22"/>
                <w:sz w:val="20"/>
                <w:szCs w:val="20"/>
              </w:rPr>
              <w:t>业导师评价</w:t>
            </w:r>
          </w:p>
        </w:tc>
        <w:tc>
          <w:tcPr>
            <w:tcW w:w="1025" w:type="dxa"/>
            <w:noWrap w:val="0"/>
            <w:vAlign w:val="top"/>
          </w:tcPr>
          <w:p w14:paraId="41162EDB">
            <w:pPr>
              <w:rPr>
                <w:rFonts w:ascii="Arial"/>
                <w:color w:val="auto"/>
                <w:sz w:val="20"/>
                <w:szCs w:val="20"/>
              </w:rPr>
            </w:pPr>
          </w:p>
        </w:tc>
      </w:tr>
      <w:tr w14:paraId="0CDBB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0" w:hRule="atLeast"/>
        </w:trPr>
        <w:tc>
          <w:tcPr>
            <w:tcW w:w="9085" w:type="dxa"/>
            <w:gridSpan w:val="5"/>
            <w:shd w:val="clear" w:color="auto" w:fill="C7DAF1"/>
            <w:noWrap w:val="0"/>
            <w:vAlign w:val="top"/>
          </w:tcPr>
          <w:p w14:paraId="1497E1FD">
            <w:pPr>
              <w:spacing w:line="261" w:lineRule="auto"/>
              <w:rPr>
                <w:rFonts w:ascii="Arial"/>
                <w:color w:val="auto"/>
                <w:sz w:val="20"/>
                <w:szCs w:val="20"/>
              </w:rPr>
            </w:pPr>
          </w:p>
          <w:p w14:paraId="26868C66">
            <w:pPr>
              <w:pStyle w:val="15"/>
              <w:spacing w:before="65" w:line="228" w:lineRule="auto"/>
              <w:ind w:left="432" w:firstLine="414" w:firstLineChars="200"/>
              <w:rPr>
                <w:color w:val="auto"/>
                <w:sz w:val="20"/>
                <w:szCs w:val="20"/>
              </w:rPr>
            </w:pPr>
            <w:r>
              <w:rPr>
                <w:b/>
                <w:bCs/>
                <w:color w:val="auto"/>
                <w:spacing w:val="3"/>
                <w:sz w:val="20"/>
                <w:szCs w:val="20"/>
              </w:rPr>
              <w:t>总分（100%）</w:t>
            </w:r>
          </w:p>
        </w:tc>
      </w:tr>
    </w:tbl>
    <w:p w14:paraId="5A8F3392">
      <w:pPr>
        <w:rPr>
          <w:rFonts w:ascii="Arial"/>
          <w:color w:val="auto"/>
          <w:sz w:val="21"/>
        </w:rPr>
      </w:pPr>
    </w:p>
    <w:p w14:paraId="35E8D1D6">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2"/>
        <w:rPr>
          <w:rFonts w:ascii="宋体" w:hAnsi="宋体" w:eastAsia="宋体" w:cs="宋体"/>
          <w:b/>
          <w:bCs/>
          <w:color w:val="auto"/>
          <w:spacing w:val="-5"/>
          <w:sz w:val="24"/>
          <w:szCs w:val="24"/>
        </w:rPr>
      </w:pPr>
      <w:r>
        <w:rPr>
          <w:rFonts w:ascii="宋体" w:hAnsi="宋体" w:eastAsia="宋体" w:cs="宋体"/>
          <w:b/>
          <w:bCs/>
          <w:color w:val="auto"/>
          <w:spacing w:val="-5"/>
          <w:sz w:val="24"/>
          <w:szCs w:val="24"/>
        </w:rPr>
        <w:t>2.顶岗</w:t>
      </w:r>
      <w:r>
        <w:rPr>
          <w:rFonts w:hint="eastAsia" w:ascii="宋体" w:hAnsi="宋体" w:eastAsia="宋体" w:cs="宋体"/>
          <w:b/>
          <w:bCs/>
          <w:color w:val="auto"/>
          <w:spacing w:val="-4"/>
          <w:sz w:val="24"/>
          <w:szCs w:val="24"/>
          <w:lang w:val="en-US" w:eastAsia="zh-CN"/>
        </w:rPr>
        <w:t>实习</w:t>
      </w:r>
      <w:r>
        <w:rPr>
          <w:rFonts w:ascii="宋体" w:hAnsi="宋体" w:eastAsia="宋体" w:cs="宋体"/>
          <w:b/>
          <w:bCs/>
          <w:color w:val="auto"/>
          <w:spacing w:val="-5"/>
          <w:sz w:val="24"/>
          <w:szCs w:val="24"/>
        </w:rPr>
        <w:t>课程的考核评价</w:t>
      </w:r>
    </w:p>
    <w:p w14:paraId="34943D0C">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color w:val="auto"/>
        </w:rPr>
      </w:pPr>
      <w:r>
        <w:rPr>
          <w:rFonts w:hint="eastAsia" w:ascii="宋体" w:hAnsi="宋体" w:eastAsia="宋体" w:cs="宋体"/>
          <w:color w:val="auto"/>
          <w:spacing w:val="3"/>
          <w:sz w:val="24"/>
          <w:szCs w:val="24"/>
          <w:lang w:val="en-US" w:eastAsia="en-US"/>
        </w:rPr>
        <w:t>成立由企业(兼职)指导教师、专业指导教师和辅导员(或班主任)组成的考核组，主要对学生在顶岗实习</w:t>
      </w:r>
      <w:r>
        <w:rPr>
          <w:rFonts w:hint="eastAsia" w:ascii="宋体" w:hAnsi="宋体" w:eastAsia="宋体" w:cs="宋体"/>
          <w:color w:val="auto"/>
          <w:spacing w:val="2"/>
          <w:sz w:val="24"/>
          <w:szCs w:val="24"/>
          <w:lang w:val="en-US" w:eastAsia="en-US"/>
        </w:rPr>
        <w:t>期间</w:t>
      </w:r>
      <w:r>
        <w:rPr>
          <w:rFonts w:hint="eastAsia" w:ascii="宋体" w:hAnsi="宋体" w:eastAsia="宋体" w:cs="宋体"/>
          <w:color w:val="auto"/>
          <w:spacing w:val="3"/>
          <w:sz w:val="24"/>
          <w:szCs w:val="24"/>
          <w:lang w:val="en-US" w:eastAsia="en-US"/>
        </w:rPr>
        <w:t>的劳动纪律、工作态度、团队合作精神、人际沟通能力、专业技术能力和任务完成等方面情况进行考核评价。</w:t>
      </w:r>
    </w:p>
    <w:p w14:paraId="716C097C">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b/>
          <w:bCs/>
          <w:color w:val="auto"/>
          <w:spacing w:val="-2"/>
          <w:sz w:val="24"/>
          <w:szCs w:val="24"/>
        </w:rPr>
      </w:pPr>
      <w:bookmarkStart w:id="101" w:name="bookmark43"/>
      <w:bookmarkEnd w:id="101"/>
      <w:bookmarkStart w:id="102" w:name="bookmark44"/>
      <w:bookmarkEnd w:id="102"/>
      <w:bookmarkStart w:id="103" w:name="_Toc27593"/>
      <w:bookmarkStart w:id="104" w:name="_Toc28241"/>
      <w:r>
        <w:rPr>
          <w:rFonts w:hint="eastAsia" w:ascii="宋体" w:hAnsi="宋体" w:eastAsia="宋体" w:cs="宋体"/>
          <w:b/>
          <w:bCs/>
          <w:color w:val="auto"/>
          <w:spacing w:val="-2"/>
          <w:sz w:val="24"/>
          <w:szCs w:val="24"/>
        </w:rPr>
        <w:t>（六）质量管理</w:t>
      </w:r>
      <w:bookmarkEnd w:id="103"/>
      <w:bookmarkEnd w:id="104"/>
    </w:p>
    <w:p w14:paraId="61ED9478">
      <w:pPr>
        <w:keepNext w:val="0"/>
        <w:keepLines w:val="0"/>
        <w:pageBreakBefore w:val="0"/>
        <w:widowControl/>
        <w:kinsoku w:val="0"/>
        <w:wordWrap/>
        <w:overflowPunct/>
        <w:topLinePunct w:val="0"/>
        <w:autoSpaceDE w:val="0"/>
        <w:autoSpaceDN w:val="0"/>
        <w:bidi w:val="0"/>
        <w:adjustRightInd w:val="0"/>
        <w:snapToGrid w:val="0"/>
        <w:spacing w:line="440" w:lineRule="exact"/>
        <w:ind w:firstLine="492" w:firstLineChars="200"/>
        <w:textAlignment w:val="baseline"/>
        <w:rPr>
          <w:rFonts w:ascii="宋体" w:hAnsi="宋体" w:eastAsia="宋体" w:cs="宋体"/>
          <w:color w:val="auto"/>
          <w:spacing w:val="3"/>
          <w:sz w:val="24"/>
          <w:szCs w:val="24"/>
          <w:lang w:val="en-US" w:eastAsia="en-US"/>
        </w:rPr>
      </w:pPr>
      <w:r>
        <w:rPr>
          <w:rFonts w:hint="eastAsia" w:ascii="宋体" w:hAnsi="宋体" w:eastAsia="宋体" w:cs="宋体"/>
          <w:color w:val="auto"/>
          <w:spacing w:val="3"/>
          <w:sz w:val="24"/>
          <w:szCs w:val="24"/>
          <w:lang w:val="en-US" w:eastAsia="zh-CN"/>
        </w:rPr>
        <w:t>1.</w:t>
      </w:r>
      <w:r>
        <w:rPr>
          <w:rFonts w:hint="eastAsia" w:ascii="宋体" w:hAnsi="宋体" w:eastAsia="宋体" w:cs="宋体"/>
          <w:color w:val="auto"/>
          <w:spacing w:val="3"/>
          <w:sz w:val="24"/>
          <w:szCs w:val="24"/>
          <w:lang w:val="en-US" w:eastAsia="en-US"/>
        </w:rPr>
        <w:t>完善教学管理机制，加强日常教学组织运行与管理，定期开展课程建设水平和教学质量诊断与改进，建立健全领导与督导巡课、听课及教师评教、教师评学和学生评教三位一体的评价制度等，建立</w:t>
      </w:r>
      <w:r>
        <w:rPr>
          <w:rFonts w:hint="eastAsia" w:ascii="宋体" w:hAnsi="宋体" w:eastAsia="宋体" w:cs="宋体"/>
          <w:color w:val="auto"/>
          <w:spacing w:val="3"/>
          <w:sz w:val="24"/>
          <w:szCs w:val="24"/>
          <w:lang w:val="en-US" w:eastAsia="zh-CN"/>
        </w:rPr>
        <w:t>起</w:t>
      </w:r>
      <w:r>
        <w:rPr>
          <w:rFonts w:hint="eastAsia" w:ascii="宋体" w:hAnsi="宋体" w:eastAsia="宋体" w:cs="宋体"/>
          <w:color w:val="auto"/>
          <w:spacing w:val="3"/>
          <w:sz w:val="24"/>
          <w:szCs w:val="24"/>
          <w:lang w:val="en-US" w:eastAsia="en-US"/>
        </w:rPr>
        <w:t>与企业联动的实践教学环节督导制度，严明教学纪律，强化教学组织功能。</w:t>
      </w:r>
    </w:p>
    <w:p w14:paraId="59340714">
      <w:pPr>
        <w:keepNext w:val="0"/>
        <w:keepLines w:val="0"/>
        <w:pageBreakBefore w:val="0"/>
        <w:widowControl/>
        <w:kinsoku w:val="0"/>
        <w:wordWrap/>
        <w:overflowPunct/>
        <w:topLinePunct w:val="0"/>
        <w:autoSpaceDE w:val="0"/>
        <w:autoSpaceDN w:val="0"/>
        <w:bidi w:val="0"/>
        <w:adjustRightInd w:val="0"/>
        <w:snapToGrid w:val="0"/>
        <w:spacing w:line="440" w:lineRule="exact"/>
        <w:ind w:firstLine="460" w:firstLineChars="200"/>
        <w:textAlignment w:val="baseline"/>
        <w:rPr>
          <w:rFonts w:hint="eastAsia" w:ascii="宋体" w:hAnsi="宋体" w:eastAsia="宋体" w:cs="宋体"/>
          <w:b w:val="0"/>
          <w:bCs w:val="0"/>
          <w:color w:val="auto"/>
          <w:spacing w:val="-5"/>
          <w:sz w:val="24"/>
          <w:szCs w:val="24"/>
          <w:lang w:val="en-US" w:eastAsia="zh-CN"/>
        </w:rPr>
      </w:pPr>
      <w:r>
        <w:rPr>
          <w:rFonts w:hint="eastAsia" w:ascii="宋体" w:hAnsi="宋体" w:eastAsia="宋体" w:cs="宋体"/>
          <w:b w:val="0"/>
          <w:bCs w:val="0"/>
          <w:color w:val="auto"/>
          <w:spacing w:val="-5"/>
          <w:sz w:val="24"/>
          <w:szCs w:val="24"/>
          <w:lang w:eastAsia="zh-CN"/>
        </w:rPr>
        <w:t>（1）</w:t>
      </w:r>
      <w:r>
        <w:rPr>
          <w:rFonts w:hint="eastAsia" w:ascii="宋体" w:hAnsi="宋体" w:eastAsia="宋体" w:cs="宋体"/>
          <w:b w:val="0"/>
          <w:bCs w:val="0"/>
          <w:color w:val="auto"/>
          <w:spacing w:val="-5"/>
          <w:sz w:val="24"/>
          <w:szCs w:val="24"/>
          <w:lang w:val="en-US" w:eastAsia="zh-CN"/>
        </w:rPr>
        <w:t>制订教学计划</w:t>
      </w:r>
    </w:p>
    <w:p w14:paraId="2E41725C">
      <w:pPr>
        <w:keepNext w:val="0"/>
        <w:keepLines w:val="0"/>
        <w:pageBreakBefore w:val="0"/>
        <w:widowControl/>
        <w:kinsoku w:val="0"/>
        <w:wordWrap/>
        <w:overflowPunct/>
        <w:topLinePunct w:val="0"/>
        <w:autoSpaceDE w:val="0"/>
        <w:autoSpaceDN w:val="0"/>
        <w:bidi w:val="0"/>
        <w:adjustRightInd w:val="0"/>
        <w:snapToGrid w:val="0"/>
        <w:spacing w:line="440" w:lineRule="exact"/>
        <w:ind w:firstLine="476" w:firstLineChars="200"/>
        <w:textAlignment w:val="baseline"/>
        <w:rPr>
          <w:rFonts w:ascii="宋体" w:hAnsi="宋体" w:eastAsia="宋体" w:cs="宋体"/>
          <w:color w:val="auto"/>
          <w:sz w:val="24"/>
          <w:szCs w:val="24"/>
        </w:rPr>
      </w:pPr>
      <w:r>
        <w:rPr>
          <w:rFonts w:hint="eastAsia" w:ascii="宋体" w:hAnsi="宋体" w:eastAsia="宋体" w:cs="宋体"/>
          <w:color w:val="auto"/>
          <w:spacing w:val="-1"/>
          <w:sz w:val="24"/>
          <w:szCs w:val="24"/>
        </w:rPr>
        <w:t>为了实现双证沟通的培养目标，结合用人单位反馈意见，经专业建设指导委员论证，我们认真修订了数控应用技术专业教学计划，并根据职业岗位群的需求适时调整更新，精心组织教学内容</w:t>
      </w:r>
      <w:r>
        <w:rPr>
          <w:rFonts w:ascii="宋体" w:hAnsi="宋体" w:eastAsia="宋体" w:cs="宋体"/>
          <w:color w:val="auto"/>
          <w:spacing w:val="-1"/>
          <w:sz w:val="24"/>
          <w:szCs w:val="24"/>
        </w:rPr>
        <w:t>。</w:t>
      </w:r>
    </w:p>
    <w:p w14:paraId="256E617A">
      <w:pPr>
        <w:keepNext w:val="0"/>
        <w:keepLines w:val="0"/>
        <w:pageBreakBefore w:val="0"/>
        <w:widowControl/>
        <w:kinsoku w:val="0"/>
        <w:wordWrap/>
        <w:overflowPunct/>
        <w:topLinePunct w:val="0"/>
        <w:autoSpaceDE w:val="0"/>
        <w:autoSpaceDN w:val="0"/>
        <w:bidi w:val="0"/>
        <w:adjustRightInd w:val="0"/>
        <w:snapToGrid w:val="0"/>
        <w:spacing w:line="440" w:lineRule="exact"/>
        <w:ind w:firstLine="460" w:firstLineChars="200"/>
        <w:textAlignment w:val="baseline"/>
        <w:rPr>
          <w:rFonts w:hint="eastAsia" w:ascii="宋体" w:hAnsi="宋体" w:eastAsia="宋体" w:cs="宋体"/>
          <w:b w:val="0"/>
          <w:bCs w:val="0"/>
          <w:color w:val="auto"/>
          <w:spacing w:val="-5"/>
          <w:sz w:val="24"/>
          <w:szCs w:val="24"/>
          <w:lang w:val="en-US" w:eastAsia="zh-CN"/>
        </w:rPr>
      </w:pPr>
      <w:r>
        <w:rPr>
          <w:rFonts w:hint="eastAsia" w:ascii="宋体" w:hAnsi="宋体" w:eastAsia="宋体" w:cs="宋体"/>
          <w:b w:val="0"/>
          <w:bCs w:val="0"/>
          <w:color w:val="auto"/>
          <w:spacing w:val="-5"/>
          <w:sz w:val="24"/>
          <w:szCs w:val="24"/>
          <w:lang w:val="en-US" w:eastAsia="zh-CN"/>
        </w:rPr>
        <w:t>（2）保证教学</w:t>
      </w:r>
      <w:r>
        <w:rPr>
          <w:rFonts w:hint="eastAsia" w:ascii="宋体" w:hAnsi="宋体" w:eastAsia="宋体" w:cs="宋体"/>
          <w:color w:val="auto"/>
          <w:spacing w:val="2"/>
          <w:sz w:val="24"/>
          <w:szCs w:val="24"/>
          <w:lang w:val="en-US" w:eastAsia="zh-CN"/>
        </w:rPr>
        <w:t>质量</w:t>
      </w:r>
    </w:p>
    <w:p w14:paraId="6582219B">
      <w:pPr>
        <w:keepNext w:val="0"/>
        <w:keepLines w:val="0"/>
        <w:pageBreakBefore w:val="0"/>
        <w:widowControl/>
        <w:kinsoku w:val="0"/>
        <w:wordWrap/>
        <w:overflowPunct/>
        <w:topLinePunct w:val="0"/>
        <w:autoSpaceDE w:val="0"/>
        <w:autoSpaceDN w:val="0"/>
        <w:bidi w:val="0"/>
        <w:adjustRightInd w:val="0"/>
        <w:snapToGrid w:val="0"/>
        <w:spacing w:line="440" w:lineRule="exact"/>
        <w:ind w:firstLine="504" w:firstLineChars="200"/>
        <w:textAlignment w:val="baseline"/>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a.理论教学过程、实习实验环节严格按照教学大纲、授课计划执行。制定了理论教学、实践教学</w:t>
      </w:r>
      <w:r>
        <w:rPr>
          <w:rFonts w:hint="eastAsia" w:ascii="宋体" w:hAnsi="宋体" w:eastAsia="宋体" w:cs="宋体"/>
          <w:color w:val="auto"/>
          <w:spacing w:val="2"/>
          <w:sz w:val="24"/>
          <w:szCs w:val="24"/>
        </w:rPr>
        <w:t>考评</w:t>
      </w:r>
      <w:r>
        <w:rPr>
          <w:rFonts w:hint="eastAsia" w:ascii="宋体" w:hAnsi="宋体" w:eastAsia="宋体" w:cs="宋体"/>
          <w:color w:val="auto"/>
          <w:spacing w:val="6"/>
          <w:sz w:val="24"/>
          <w:szCs w:val="24"/>
        </w:rPr>
        <w:t>标准；</w:t>
      </w:r>
    </w:p>
    <w:p w14:paraId="111F4208">
      <w:pPr>
        <w:keepNext w:val="0"/>
        <w:keepLines w:val="0"/>
        <w:pageBreakBefore w:val="0"/>
        <w:widowControl/>
        <w:kinsoku w:val="0"/>
        <w:wordWrap/>
        <w:overflowPunct/>
        <w:topLinePunct w:val="0"/>
        <w:autoSpaceDE w:val="0"/>
        <w:autoSpaceDN w:val="0"/>
        <w:bidi w:val="0"/>
        <w:adjustRightInd w:val="0"/>
        <w:snapToGrid w:val="0"/>
        <w:spacing w:line="440" w:lineRule="exact"/>
        <w:ind w:firstLine="504" w:firstLineChars="200"/>
        <w:textAlignment w:val="baseline"/>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b.教师备课认真仔细，准备充分。对理论教学，老师要认真研究教材，选择合适的参考书，提前准备教具，仔细研究教法。对实验课的教学，老师提前布置预习内容，准备实验器材，检查实验仪器设备；</w:t>
      </w:r>
    </w:p>
    <w:p w14:paraId="2CC0A93A">
      <w:pPr>
        <w:keepNext w:val="0"/>
        <w:keepLines w:val="0"/>
        <w:pageBreakBefore w:val="0"/>
        <w:widowControl/>
        <w:kinsoku w:val="0"/>
        <w:wordWrap/>
        <w:overflowPunct/>
        <w:topLinePunct w:val="0"/>
        <w:autoSpaceDE w:val="0"/>
        <w:autoSpaceDN w:val="0"/>
        <w:bidi w:val="0"/>
        <w:adjustRightInd w:val="0"/>
        <w:snapToGrid w:val="0"/>
        <w:spacing w:line="440" w:lineRule="exact"/>
        <w:ind w:firstLine="504" w:firstLineChars="200"/>
        <w:textAlignment w:val="baseline"/>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c.定期组织教研室活动，研讨教学内容及教学方法，认真讨论教改方案及措施；</w:t>
      </w:r>
    </w:p>
    <w:p w14:paraId="739D10FF">
      <w:pPr>
        <w:keepNext w:val="0"/>
        <w:keepLines w:val="0"/>
        <w:pageBreakBefore w:val="0"/>
        <w:widowControl/>
        <w:kinsoku w:val="0"/>
        <w:wordWrap/>
        <w:overflowPunct/>
        <w:topLinePunct w:val="0"/>
        <w:autoSpaceDE w:val="0"/>
        <w:autoSpaceDN w:val="0"/>
        <w:bidi w:val="0"/>
        <w:adjustRightInd w:val="0"/>
        <w:snapToGrid w:val="0"/>
        <w:spacing w:line="440" w:lineRule="exact"/>
        <w:ind w:firstLine="504" w:firstLineChars="200"/>
        <w:textAlignment w:val="baseline"/>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d.切实开展教师听课、评教等活动，专业负责人及教研室主任听课不少于8次，专业教师每学期参与</w:t>
      </w:r>
      <w:r>
        <w:rPr>
          <w:rFonts w:hint="eastAsia" w:ascii="宋体" w:hAnsi="宋体" w:eastAsia="宋体" w:cs="宋体"/>
          <w:color w:val="auto"/>
          <w:spacing w:val="2"/>
          <w:sz w:val="24"/>
          <w:szCs w:val="24"/>
        </w:rPr>
        <w:t>听课</w:t>
      </w:r>
      <w:r>
        <w:rPr>
          <w:rFonts w:hint="eastAsia" w:ascii="宋体" w:hAnsi="宋体" w:eastAsia="宋体" w:cs="宋体"/>
          <w:color w:val="auto"/>
          <w:spacing w:val="6"/>
          <w:sz w:val="24"/>
          <w:szCs w:val="24"/>
        </w:rPr>
        <w:t>不少于8次</w:t>
      </w:r>
      <w:r>
        <w:rPr>
          <w:rFonts w:hint="eastAsia" w:ascii="宋体" w:hAnsi="宋体" w:eastAsia="宋体" w:cs="宋体"/>
          <w:color w:val="auto"/>
          <w:spacing w:val="6"/>
          <w:sz w:val="24"/>
          <w:szCs w:val="24"/>
          <w:lang w:eastAsia="zh-CN"/>
        </w:rPr>
        <w:t>，</w:t>
      </w:r>
      <w:r>
        <w:rPr>
          <w:rFonts w:hint="eastAsia" w:ascii="宋体" w:hAnsi="宋体" w:eastAsia="宋体" w:cs="宋体"/>
          <w:color w:val="auto"/>
          <w:spacing w:val="6"/>
          <w:sz w:val="24"/>
          <w:szCs w:val="24"/>
        </w:rPr>
        <w:t>评课不得少于4次，互相交流教学教法，定期检查教案、学生作业，起到督促与提高的作用；</w:t>
      </w:r>
    </w:p>
    <w:p w14:paraId="488532EB">
      <w:pPr>
        <w:keepNext w:val="0"/>
        <w:keepLines w:val="0"/>
        <w:pageBreakBefore w:val="0"/>
        <w:widowControl/>
        <w:kinsoku w:val="0"/>
        <w:wordWrap/>
        <w:overflowPunct/>
        <w:topLinePunct w:val="0"/>
        <w:autoSpaceDE w:val="0"/>
        <w:autoSpaceDN w:val="0"/>
        <w:bidi w:val="0"/>
        <w:adjustRightInd w:val="0"/>
        <w:snapToGrid w:val="0"/>
        <w:spacing w:line="440" w:lineRule="exact"/>
        <w:ind w:firstLine="504" w:firstLineChars="200"/>
        <w:textAlignment w:val="baseline"/>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e.每学期期中集中组织教师听课、学生评教活动，全面收集教学反馈信息;每学期应保证有不少于20%的教师开展公开课、示范课等教学活动；开展“青蓝工程”,实行以老带新；新教师必须实行一对一指导两年；</w:t>
      </w:r>
    </w:p>
    <w:p w14:paraId="0D1993DE">
      <w:pPr>
        <w:keepNext w:val="0"/>
        <w:keepLines w:val="0"/>
        <w:pageBreakBefore w:val="0"/>
        <w:widowControl/>
        <w:kinsoku w:val="0"/>
        <w:wordWrap/>
        <w:overflowPunct/>
        <w:topLinePunct w:val="0"/>
        <w:autoSpaceDE w:val="0"/>
        <w:autoSpaceDN w:val="0"/>
        <w:bidi w:val="0"/>
        <w:adjustRightInd w:val="0"/>
        <w:snapToGrid w:val="0"/>
        <w:spacing w:line="440" w:lineRule="exact"/>
        <w:ind w:firstLine="504" w:firstLineChars="200"/>
        <w:textAlignment w:val="baseline"/>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f.学院设立教学督导室，并制定领导干部听课制度，我系设立有督查组，负责日常教学督查，强有力地保证了教学质量。教学督导制度：在学院教学督导团的指导下，建立由系主任担任组长，校内外资深教师、行业专家和教学一线骨干教师为组员的系教学督导小组。本小组</w:t>
      </w:r>
      <w:r>
        <w:rPr>
          <w:rFonts w:hint="eastAsia" w:ascii="宋体" w:hAnsi="宋体" w:eastAsia="宋体" w:cs="宋体"/>
          <w:color w:val="auto"/>
          <w:spacing w:val="6"/>
          <w:sz w:val="24"/>
          <w:szCs w:val="24"/>
          <w:lang w:val="en-US" w:eastAsia="zh-CN"/>
        </w:rPr>
        <w:t>考核</w:t>
      </w:r>
      <w:r>
        <w:rPr>
          <w:rFonts w:hint="eastAsia" w:ascii="宋体" w:hAnsi="宋体" w:eastAsia="宋体" w:cs="宋体"/>
          <w:color w:val="auto"/>
          <w:spacing w:val="6"/>
          <w:sz w:val="24"/>
          <w:szCs w:val="24"/>
        </w:rPr>
        <w:t>采取日常督导与专项督导相结合、督教与督学相结合、批评与表扬相结合、督导与评估相结合等灵活多样的方式，全面督促和提升本专业的教学质量；</w:t>
      </w:r>
    </w:p>
    <w:p w14:paraId="46475DD8">
      <w:pPr>
        <w:keepNext w:val="0"/>
        <w:keepLines w:val="0"/>
        <w:pageBreakBefore w:val="0"/>
        <w:widowControl/>
        <w:kinsoku w:val="0"/>
        <w:wordWrap/>
        <w:overflowPunct/>
        <w:topLinePunct w:val="0"/>
        <w:autoSpaceDE w:val="0"/>
        <w:autoSpaceDN w:val="0"/>
        <w:bidi w:val="0"/>
        <w:adjustRightInd w:val="0"/>
        <w:snapToGrid w:val="0"/>
        <w:spacing w:line="440" w:lineRule="exact"/>
        <w:ind w:firstLine="504" w:firstLineChars="200"/>
        <w:textAlignment w:val="baseline"/>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g.教学质量激励制度：教师教学质量与年度评先、晋升、岗位津贴挂钩；定期组织开展教师实践教学能力考核、精品课程评选、多媒体课件大赛等</w:t>
      </w:r>
      <w:r>
        <w:rPr>
          <w:rFonts w:hint="eastAsia" w:ascii="宋体" w:hAnsi="宋体" w:eastAsia="宋体" w:cs="宋体"/>
          <w:color w:val="auto"/>
          <w:spacing w:val="6"/>
          <w:sz w:val="24"/>
          <w:szCs w:val="24"/>
          <w:lang w:val="en-US" w:eastAsia="zh-CN"/>
        </w:rPr>
        <w:t>相关</w:t>
      </w:r>
      <w:r>
        <w:rPr>
          <w:rFonts w:hint="eastAsia" w:ascii="宋体" w:hAnsi="宋体" w:eastAsia="宋体" w:cs="宋体"/>
          <w:color w:val="auto"/>
          <w:spacing w:val="6"/>
          <w:sz w:val="24"/>
          <w:szCs w:val="24"/>
        </w:rPr>
        <w:t>活动，将教师引向教学研究领域。通过教师参与专业建设、课程建设、实验实训基地建设等工作，不断提高教师的业务素质和育人水平。</w:t>
      </w:r>
    </w:p>
    <w:p w14:paraId="0777E8EF">
      <w:pPr>
        <w:keepNext w:val="0"/>
        <w:keepLines w:val="0"/>
        <w:pageBreakBefore w:val="0"/>
        <w:widowControl/>
        <w:kinsoku w:val="0"/>
        <w:wordWrap/>
        <w:overflowPunct/>
        <w:topLinePunct w:val="0"/>
        <w:autoSpaceDE w:val="0"/>
        <w:autoSpaceDN w:val="0"/>
        <w:bidi w:val="0"/>
        <w:adjustRightInd w:val="0"/>
        <w:snapToGrid w:val="0"/>
        <w:spacing w:line="440" w:lineRule="exact"/>
        <w:ind w:firstLine="504" w:firstLineChars="200"/>
        <w:textAlignment w:val="baseline"/>
        <w:rPr>
          <w:rFonts w:hint="eastAsia" w:ascii="宋体" w:hAnsi="宋体" w:eastAsia="宋体" w:cs="宋体"/>
          <w:color w:val="auto"/>
          <w:spacing w:val="6"/>
          <w:sz w:val="24"/>
          <w:szCs w:val="24"/>
          <w:lang w:val="en-US" w:eastAsia="zh-CN"/>
        </w:rPr>
      </w:pPr>
      <w:r>
        <w:rPr>
          <w:rFonts w:hint="eastAsia" w:ascii="宋体" w:hAnsi="宋体" w:eastAsia="宋体" w:cs="宋体"/>
          <w:color w:val="auto"/>
          <w:spacing w:val="6"/>
          <w:sz w:val="24"/>
          <w:szCs w:val="24"/>
          <w:lang w:val="en-US" w:eastAsia="zh-CN"/>
        </w:rPr>
        <w:t>3.建立毕业生跟踪反馈机制及社会评价机制，并对生源情况、在校生学业水平、毕业生就业情况等进行分析，出具具体的分析报告，定期评价人才培养质量和培养目标达成情况，找出问题、分析原因，提出措施，为下一届人才培养提供参考依据。</w:t>
      </w:r>
    </w:p>
    <w:p w14:paraId="197CEFFE">
      <w:pPr>
        <w:keepNext w:val="0"/>
        <w:keepLines w:val="0"/>
        <w:pageBreakBefore w:val="0"/>
        <w:widowControl/>
        <w:kinsoku w:val="0"/>
        <w:wordWrap/>
        <w:overflowPunct/>
        <w:topLinePunct w:val="0"/>
        <w:autoSpaceDE w:val="0"/>
        <w:autoSpaceDN w:val="0"/>
        <w:bidi w:val="0"/>
        <w:adjustRightInd w:val="0"/>
        <w:snapToGrid w:val="0"/>
        <w:spacing w:line="440" w:lineRule="exact"/>
        <w:ind w:firstLine="504" w:firstLineChars="200"/>
        <w:textAlignment w:val="baseline"/>
        <w:rPr>
          <w:rFonts w:hint="default" w:ascii="宋体" w:hAnsi="宋体" w:eastAsia="宋体" w:cs="宋体"/>
          <w:color w:val="auto"/>
          <w:sz w:val="24"/>
          <w:szCs w:val="24"/>
          <w:lang w:val="en-US"/>
        </w:rPr>
      </w:pPr>
      <w:r>
        <w:rPr>
          <w:rFonts w:hint="eastAsia" w:ascii="宋体" w:hAnsi="宋体" w:eastAsia="宋体" w:cs="宋体"/>
          <w:color w:val="auto"/>
          <w:spacing w:val="6"/>
          <w:sz w:val="24"/>
          <w:szCs w:val="24"/>
          <w:lang w:val="en-US" w:eastAsia="zh-CN"/>
        </w:rPr>
        <w:t>4.聘请行业专业和技术骨干担任兼职教师、实习指导老师、德育辅导员，共同参与专业建设、</w:t>
      </w:r>
      <w:r>
        <w:rPr>
          <w:rFonts w:hint="eastAsia" w:ascii="宋体" w:hAnsi="宋体" w:eastAsia="宋体" w:cs="宋体"/>
          <w:color w:val="auto"/>
          <w:spacing w:val="2"/>
          <w:sz w:val="24"/>
          <w:szCs w:val="24"/>
          <w:lang w:val="en-US" w:eastAsia="zh-CN"/>
        </w:rPr>
        <w:t>课程</w:t>
      </w:r>
      <w:r>
        <w:rPr>
          <w:rFonts w:hint="eastAsia" w:ascii="宋体" w:hAnsi="宋体" w:eastAsia="宋体" w:cs="宋体"/>
          <w:color w:val="auto"/>
          <w:spacing w:val="6"/>
          <w:sz w:val="24"/>
          <w:szCs w:val="24"/>
          <w:lang w:val="en-US" w:eastAsia="zh-CN"/>
        </w:rPr>
        <w:t>教学实习实训指将企业用人标准与教学评价标准高度融合专业教研组织充分利用评价分析结果有效改进专业教学，持续提高人才培质量。</w:t>
      </w:r>
    </w:p>
    <w:p w14:paraId="65CC2FCF">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548" w:firstLineChars="200"/>
        <w:textAlignment w:val="baseline"/>
        <w:outlineLvl w:val="0"/>
        <w:rPr>
          <w:rFonts w:ascii="黑体" w:hAnsi="黑体" w:eastAsia="黑体" w:cs="黑体"/>
          <w:color w:val="auto"/>
          <w:sz w:val="28"/>
          <w:szCs w:val="28"/>
        </w:rPr>
      </w:pPr>
      <w:bookmarkStart w:id="105" w:name="bookmark45"/>
      <w:bookmarkEnd w:id="105"/>
      <w:bookmarkStart w:id="106" w:name="_Toc30415"/>
      <w:bookmarkStart w:id="107" w:name="_Toc22679"/>
      <w:r>
        <w:rPr>
          <w:rFonts w:ascii="黑体" w:hAnsi="黑体" w:eastAsia="黑体" w:cs="黑体"/>
          <w:color w:val="auto"/>
          <w:spacing w:val="-3"/>
          <w:sz w:val="28"/>
          <w:szCs w:val="28"/>
        </w:rPr>
        <w:t>九、毕业要求</w:t>
      </w:r>
      <w:bookmarkEnd w:id="106"/>
      <w:bookmarkEnd w:id="107"/>
    </w:p>
    <w:p w14:paraId="03486459">
      <w:pPr>
        <w:keepNext w:val="0"/>
        <w:keepLines w:val="0"/>
        <w:pageBreakBefore w:val="0"/>
        <w:widowControl/>
        <w:kinsoku w:val="0"/>
        <w:wordWrap/>
        <w:overflowPunct/>
        <w:topLinePunct w:val="0"/>
        <w:autoSpaceDE w:val="0"/>
        <w:autoSpaceDN w:val="0"/>
        <w:bidi w:val="0"/>
        <w:adjustRightInd w:val="0"/>
        <w:snapToGrid w:val="0"/>
        <w:spacing w:line="440" w:lineRule="exact"/>
        <w:ind w:firstLine="476" w:firstLineChars="200"/>
        <w:textAlignment w:val="baseline"/>
        <w:rPr>
          <w:rFonts w:ascii="宋体" w:hAnsi="宋体" w:eastAsia="宋体" w:cs="宋体"/>
          <w:color w:val="auto"/>
          <w:sz w:val="24"/>
          <w:szCs w:val="24"/>
        </w:rPr>
      </w:pPr>
      <w:r>
        <w:rPr>
          <w:rFonts w:ascii="宋体" w:hAnsi="宋体" w:eastAsia="宋体" w:cs="宋体"/>
          <w:color w:val="auto"/>
          <w:spacing w:val="-1"/>
          <w:sz w:val="24"/>
          <w:szCs w:val="24"/>
        </w:rPr>
        <w:t>按照宽进严出的原则，健全</w:t>
      </w:r>
      <w:r>
        <w:rPr>
          <w:rFonts w:hint="eastAsia" w:ascii="宋体" w:hAnsi="宋体" w:eastAsia="宋体" w:cs="宋体"/>
          <w:color w:val="auto"/>
          <w:spacing w:val="2"/>
          <w:sz w:val="24"/>
          <w:szCs w:val="24"/>
        </w:rPr>
        <w:t>考试</w:t>
      </w:r>
      <w:r>
        <w:rPr>
          <w:rFonts w:ascii="宋体" w:hAnsi="宋体" w:eastAsia="宋体" w:cs="宋体"/>
          <w:color w:val="auto"/>
          <w:spacing w:val="-1"/>
          <w:sz w:val="24"/>
          <w:szCs w:val="24"/>
        </w:rPr>
        <w:t>考核标准，加强考试考核管理。</w:t>
      </w:r>
    </w:p>
    <w:p w14:paraId="2A63DE42">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color w:val="auto"/>
          <w:sz w:val="24"/>
          <w:szCs w:val="24"/>
        </w:rPr>
      </w:pPr>
      <w:bookmarkStart w:id="108" w:name="bookmark47"/>
      <w:bookmarkEnd w:id="108"/>
      <w:bookmarkStart w:id="109" w:name="bookmark48"/>
      <w:bookmarkEnd w:id="109"/>
      <w:bookmarkStart w:id="110" w:name="bookmark46"/>
      <w:bookmarkEnd w:id="110"/>
      <w:bookmarkStart w:id="111" w:name="_Toc11674"/>
      <w:bookmarkStart w:id="112" w:name="_Toc5886"/>
      <w:r>
        <w:rPr>
          <w:rFonts w:hint="eastAsia" w:ascii="宋体" w:hAnsi="宋体" w:eastAsia="宋体" w:cs="宋体"/>
          <w:b/>
          <w:bCs/>
          <w:color w:val="auto"/>
          <w:spacing w:val="-2"/>
          <w:sz w:val="24"/>
          <w:szCs w:val="24"/>
        </w:rPr>
        <w:t>（一）</w:t>
      </w:r>
      <w:r>
        <w:rPr>
          <w:rFonts w:hint="eastAsia" w:ascii="宋体" w:hAnsi="宋体" w:eastAsia="宋体" w:cs="宋体"/>
          <w:b/>
          <w:bCs/>
          <w:color w:val="auto"/>
          <w:spacing w:val="-12"/>
          <w:sz w:val="24"/>
          <w:szCs w:val="24"/>
        </w:rPr>
        <w:t>素质</w:t>
      </w:r>
      <w:r>
        <w:rPr>
          <w:rFonts w:hint="eastAsia" w:ascii="宋体" w:hAnsi="宋体" w:eastAsia="宋体" w:cs="宋体"/>
          <w:b/>
          <w:bCs/>
          <w:color w:val="auto"/>
          <w:spacing w:val="-2"/>
          <w:sz w:val="24"/>
          <w:szCs w:val="24"/>
        </w:rPr>
        <w:t>要求</w:t>
      </w:r>
      <w:bookmarkEnd w:id="111"/>
      <w:bookmarkEnd w:id="112"/>
    </w:p>
    <w:p w14:paraId="3752FFB5">
      <w:pPr>
        <w:keepNext w:val="0"/>
        <w:keepLines w:val="0"/>
        <w:pageBreakBefore w:val="0"/>
        <w:widowControl/>
        <w:kinsoku w:val="0"/>
        <w:wordWrap/>
        <w:overflowPunct/>
        <w:topLinePunct w:val="0"/>
        <w:autoSpaceDE w:val="0"/>
        <w:autoSpaceDN w:val="0"/>
        <w:bidi w:val="0"/>
        <w:adjustRightInd w:val="0"/>
        <w:snapToGrid w:val="0"/>
        <w:spacing w:line="440" w:lineRule="exact"/>
        <w:ind w:firstLine="504" w:firstLineChars="200"/>
        <w:textAlignment w:val="baseline"/>
        <w:rPr>
          <w:rFonts w:hint="eastAsia" w:ascii="宋体" w:hAnsi="宋体" w:eastAsia="宋体" w:cs="宋体"/>
          <w:color w:val="auto"/>
          <w:spacing w:val="6"/>
          <w:sz w:val="24"/>
          <w:szCs w:val="24"/>
          <w:lang w:val="en-US" w:eastAsia="zh-CN"/>
        </w:rPr>
      </w:pPr>
      <w:bookmarkStart w:id="113" w:name="bookmark49"/>
      <w:bookmarkEnd w:id="113"/>
      <w:bookmarkStart w:id="114" w:name="bookmark50"/>
      <w:bookmarkEnd w:id="114"/>
      <w:r>
        <w:rPr>
          <w:rFonts w:hint="eastAsia" w:ascii="宋体" w:hAnsi="宋体" w:eastAsia="宋体" w:cs="宋体"/>
          <w:color w:val="auto"/>
          <w:spacing w:val="6"/>
          <w:sz w:val="24"/>
          <w:szCs w:val="24"/>
          <w:lang w:val="en-US" w:eastAsia="zh-CN"/>
        </w:rPr>
        <w:t>1.具有深厚的爱国情感、国家认同感、中华民族自豪感；</w:t>
      </w:r>
    </w:p>
    <w:p w14:paraId="252E5D70">
      <w:pPr>
        <w:keepNext w:val="0"/>
        <w:keepLines w:val="0"/>
        <w:pageBreakBefore w:val="0"/>
        <w:widowControl/>
        <w:kinsoku w:val="0"/>
        <w:wordWrap/>
        <w:overflowPunct/>
        <w:topLinePunct w:val="0"/>
        <w:autoSpaceDE w:val="0"/>
        <w:autoSpaceDN w:val="0"/>
        <w:bidi w:val="0"/>
        <w:adjustRightInd w:val="0"/>
        <w:snapToGrid w:val="0"/>
        <w:spacing w:line="440" w:lineRule="exact"/>
        <w:ind w:firstLine="504" w:firstLineChars="200"/>
        <w:textAlignment w:val="baseline"/>
        <w:rPr>
          <w:rFonts w:hint="eastAsia" w:ascii="宋体" w:hAnsi="宋体" w:eastAsia="宋体" w:cs="宋体"/>
          <w:color w:val="auto"/>
          <w:spacing w:val="6"/>
          <w:sz w:val="24"/>
          <w:szCs w:val="24"/>
          <w:lang w:val="en-US" w:eastAsia="zh-CN"/>
        </w:rPr>
      </w:pPr>
      <w:r>
        <w:rPr>
          <w:rFonts w:hint="eastAsia" w:ascii="宋体" w:hAnsi="宋体" w:eastAsia="宋体" w:cs="宋体"/>
          <w:color w:val="auto"/>
          <w:spacing w:val="6"/>
          <w:sz w:val="24"/>
          <w:szCs w:val="24"/>
          <w:lang w:val="en-US" w:eastAsia="zh-CN"/>
        </w:rPr>
        <w:t>2.遵法守纪、诚实守信、尊重生命、热爱劳动，履行社会道德准则和行为规范，具有社会责任感和社会参与意识；</w:t>
      </w:r>
    </w:p>
    <w:p w14:paraId="65BB4AEB">
      <w:pPr>
        <w:keepNext w:val="0"/>
        <w:keepLines w:val="0"/>
        <w:pageBreakBefore w:val="0"/>
        <w:widowControl/>
        <w:kinsoku w:val="0"/>
        <w:wordWrap/>
        <w:overflowPunct/>
        <w:topLinePunct w:val="0"/>
        <w:autoSpaceDE w:val="0"/>
        <w:autoSpaceDN w:val="0"/>
        <w:bidi w:val="0"/>
        <w:adjustRightInd w:val="0"/>
        <w:snapToGrid w:val="0"/>
        <w:spacing w:line="440" w:lineRule="exact"/>
        <w:ind w:firstLine="504" w:firstLineChars="200"/>
        <w:textAlignment w:val="baseline"/>
        <w:rPr>
          <w:rFonts w:hint="eastAsia" w:ascii="宋体" w:hAnsi="宋体" w:eastAsia="宋体" w:cs="宋体"/>
          <w:color w:val="auto"/>
          <w:spacing w:val="6"/>
          <w:sz w:val="24"/>
          <w:szCs w:val="24"/>
          <w:lang w:val="en-US" w:eastAsia="zh-CN"/>
        </w:rPr>
      </w:pPr>
      <w:r>
        <w:rPr>
          <w:rFonts w:hint="eastAsia" w:ascii="宋体" w:hAnsi="宋体" w:eastAsia="宋体" w:cs="宋体"/>
          <w:color w:val="auto"/>
          <w:spacing w:val="6"/>
          <w:sz w:val="24"/>
          <w:szCs w:val="24"/>
          <w:lang w:val="en-US" w:eastAsia="zh-CN"/>
        </w:rPr>
        <w:t>3.具有工匠精神和创新思维，具有自我管理能力、职业生涯规划的意识，有较强的集体意识和团队</w:t>
      </w:r>
      <w:r>
        <w:rPr>
          <w:rFonts w:hint="eastAsia" w:ascii="宋体" w:hAnsi="宋体" w:eastAsia="宋体" w:cs="宋体"/>
          <w:color w:val="auto"/>
          <w:spacing w:val="2"/>
          <w:sz w:val="24"/>
          <w:szCs w:val="24"/>
          <w:lang w:val="en-US" w:eastAsia="zh-CN"/>
        </w:rPr>
        <w:t>合作</w:t>
      </w:r>
      <w:r>
        <w:rPr>
          <w:rFonts w:hint="eastAsia" w:ascii="宋体" w:hAnsi="宋体" w:eastAsia="宋体" w:cs="宋体"/>
          <w:color w:val="auto"/>
          <w:spacing w:val="6"/>
          <w:sz w:val="24"/>
          <w:szCs w:val="24"/>
          <w:lang w:val="en-US" w:eastAsia="zh-CN"/>
        </w:rPr>
        <w:t>精神，能够进行有效的人际沟通和协作，与社会及自然和谐共处；</w:t>
      </w:r>
    </w:p>
    <w:p w14:paraId="1A23ECDC">
      <w:pPr>
        <w:keepNext w:val="0"/>
        <w:keepLines w:val="0"/>
        <w:pageBreakBefore w:val="0"/>
        <w:widowControl/>
        <w:kinsoku w:val="0"/>
        <w:wordWrap/>
        <w:overflowPunct/>
        <w:topLinePunct w:val="0"/>
        <w:autoSpaceDE w:val="0"/>
        <w:autoSpaceDN w:val="0"/>
        <w:bidi w:val="0"/>
        <w:adjustRightInd w:val="0"/>
        <w:snapToGrid w:val="0"/>
        <w:spacing w:line="440" w:lineRule="exact"/>
        <w:ind w:firstLine="504" w:firstLineChars="200"/>
        <w:textAlignment w:val="baseline"/>
        <w:rPr>
          <w:rFonts w:hint="eastAsia" w:ascii="宋体" w:hAnsi="宋体" w:eastAsia="宋体" w:cs="宋体"/>
          <w:color w:val="auto"/>
          <w:spacing w:val="6"/>
          <w:sz w:val="24"/>
          <w:szCs w:val="24"/>
          <w:lang w:val="en-US" w:eastAsia="zh-CN"/>
        </w:rPr>
      </w:pPr>
      <w:r>
        <w:rPr>
          <w:rFonts w:hint="eastAsia" w:ascii="宋体" w:hAnsi="宋体" w:eastAsia="宋体" w:cs="宋体"/>
          <w:color w:val="auto"/>
          <w:spacing w:val="6"/>
          <w:sz w:val="24"/>
          <w:szCs w:val="24"/>
          <w:lang w:val="en-US" w:eastAsia="zh-CN"/>
        </w:rPr>
        <w:t>4.通过会计专业技术知识的</w:t>
      </w:r>
      <w:r>
        <w:rPr>
          <w:rFonts w:hint="eastAsia" w:ascii="宋体" w:hAnsi="宋体" w:eastAsia="宋体" w:cs="宋体"/>
          <w:color w:val="auto"/>
          <w:spacing w:val="2"/>
          <w:sz w:val="24"/>
          <w:szCs w:val="24"/>
          <w:lang w:val="en-US" w:eastAsia="zh-CN"/>
        </w:rPr>
        <w:t>学习</w:t>
      </w:r>
      <w:r>
        <w:rPr>
          <w:rFonts w:hint="eastAsia" w:ascii="宋体" w:hAnsi="宋体" w:eastAsia="宋体" w:cs="宋体"/>
          <w:color w:val="auto"/>
          <w:spacing w:val="6"/>
          <w:sz w:val="24"/>
          <w:szCs w:val="24"/>
          <w:lang w:val="en-US" w:eastAsia="zh-CN"/>
        </w:rPr>
        <w:t>，拥有良好的职业技能，提高业务处理能力和钻研能力，增强就业能力和创业能力，具备自身可持续发展的能力。</w:t>
      </w:r>
    </w:p>
    <w:p w14:paraId="4ECD73C6">
      <w:pPr>
        <w:keepNext w:val="0"/>
        <w:keepLines w:val="0"/>
        <w:pageBreakBefore w:val="0"/>
        <w:widowControl/>
        <w:kinsoku w:val="0"/>
        <w:wordWrap/>
        <w:overflowPunct/>
        <w:topLinePunct w:val="0"/>
        <w:autoSpaceDE w:val="0"/>
        <w:autoSpaceDN w:val="0"/>
        <w:bidi w:val="0"/>
        <w:adjustRightInd w:val="0"/>
        <w:snapToGrid w:val="0"/>
        <w:spacing w:line="440" w:lineRule="exact"/>
        <w:ind w:firstLine="504" w:firstLineChars="200"/>
        <w:textAlignment w:val="baseline"/>
        <w:rPr>
          <w:rFonts w:hint="eastAsia" w:ascii="宋体" w:hAnsi="宋体" w:eastAsia="宋体" w:cs="宋体"/>
          <w:color w:val="auto"/>
          <w:spacing w:val="6"/>
          <w:sz w:val="24"/>
          <w:szCs w:val="24"/>
          <w:lang w:val="en-US" w:eastAsia="zh-CN"/>
        </w:rPr>
      </w:pPr>
      <w:r>
        <w:rPr>
          <w:rFonts w:hint="eastAsia" w:ascii="宋体" w:hAnsi="宋体" w:eastAsia="宋体" w:cs="宋体"/>
          <w:color w:val="auto"/>
          <w:spacing w:val="6"/>
          <w:sz w:val="24"/>
          <w:szCs w:val="24"/>
          <w:lang w:val="en-US" w:eastAsia="zh-CN"/>
        </w:rPr>
        <w:t>5.通过劳动实践，养成良好的健身与卫生习惯、良好的行为习惯和自我管理能力。</w:t>
      </w:r>
    </w:p>
    <w:p w14:paraId="15BAF795">
      <w:pPr>
        <w:keepNext w:val="0"/>
        <w:keepLines w:val="0"/>
        <w:pageBreakBefore w:val="0"/>
        <w:widowControl/>
        <w:kinsoku w:val="0"/>
        <w:wordWrap/>
        <w:overflowPunct/>
        <w:topLinePunct w:val="0"/>
        <w:autoSpaceDE w:val="0"/>
        <w:autoSpaceDN w:val="0"/>
        <w:bidi w:val="0"/>
        <w:adjustRightInd w:val="0"/>
        <w:snapToGrid w:val="0"/>
        <w:spacing w:line="440" w:lineRule="exact"/>
        <w:ind w:firstLine="504" w:firstLineChars="200"/>
        <w:textAlignment w:val="baseline"/>
        <w:rPr>
          <w:color w:val="auto"/>
          <w:spacing w:val="-1"/>
          <w:sz w:val="24"/>
          <w:szCs w:val="24"/>
        </w:rPr>
      </w:pPr>
      <w:r>
        <w:rPr>
          <w:rFonts w:hint="eastAsia" w:ascii="宋体" w:hAnsi="宋体" w:eastAsia="宋体" w:cs="宋体"/>
          <w:color w:val="auto"/>
          <w:spacing w:val="6"/>
          <w:sz w:val="24"/>
          <w:szCs w:val="24"/>
          <w:lang w:val="en-US" w:eastAsia="zh-CN"/>
        </w:rPr>
        <w:t>6.学生在校期间需参加社会公益活动，包含服务社区、三下乡活动、寒暑假社会实践等30天以上。</w:t>
      </w:r>
    </w:p>
    <w:p w14:paraId="6482A8FB">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b/>
          <w:bCs/>
          <w:color w:val="auto"/>
          <w:spacing w:val="-2"/>
          <w:sz w:val="24"/>
          <w:szCs w:val="24"/>
        </w:rPr>
      </w:pPr>
      <w:bookmarkStart w:id="115" w:name="_Toc12641"/>
      <w:bookmarkStart w:id="116" w:name="_Toc4481"/>
      <w:r>
        <w:rPr>
          <w:rFonts w:hint="eastAsia" w:ascii="宋体" w:hAnsi="宋体" w:eastAsia="宋体" w:cs="宋体"/>
          <w:b/>
          <w:bCs/>
          <w:color w:val="auto"/>
          <w:spacing w:val="-2"/>
          <w:sz w:val="24"/>
          <w:szCs w:val="24"/>
        </w:rPr>
        <w:t>（二）学分要求</w:t>
      </w:r>
      <w:bookmarkEnd w:id="115"/>
      <w:bookmarkEnd w:id="116"/>
    </w:p>
    <w:p w14:paraId="70057A9A">
      <w:pPr>
        <w:keepNext w:val="0"/>
        <w:keepLines w:val="0"/>
        <w:pageBreakBefore w:val="0"/>
        <w:widowControl/>
        <w:kinsoku w:val="0"/>
        <w:wordWrap/>
        <w:overflowPunct/>
        <w:topLinePunct w:val="0"/>
        <w:autoSpaceDE w:val="0"/>
        <w:autoSpaceDN w:val="0"/>
        <w:bidi w:val="0"/>
        <w:adjustRightInd w:val="0"/>
        <w:snapToGrid w:val="0"/>
        <w:spacing w:line="440" w:lineRule="exact"/>
        <w:ind w:firstLine="496" w:firstLineChars="200"/>
        <w:textAlignment w:val="baseline"/>
        <w:rPr>
          <w:rFonts w:ascii="宋体" w:hAnsi="宋体" w:eastAsia="宋体" w:cs="宋体"/>
          <w:color w:val="auto"/>
          <w:sz w:val="24"/>
          <w:szCs w:val="24"/>
        </w:rPr>
      </w:pPr>
      <w:r>
        <w:rPr>
          <w:rFonts w:ascii="宋体" w:hAnsi="宋体" w:eastAsia="宋体" w:cs="宋体"/>
          <w:color w:val="auto"/>
          <w:spacing w:val="4"/>
          <w:sz w:val="24"/>
          <w:szCs w:val="24"/>
        </w:rPr>
        <w:t>在规定修业年限内，按本专业人才培养方案要求开设的课程修满</w:t>
      </w:r>
      <w:r>
        <w:rPr>
          <w:rFonts w:hint="eastAsia" w:ascii="宋体" w:hAnsi="宋体" w:eastAsia="宋体" w:cs="宋体"/>
          <w:color w:val="auto"/>
          <w:spacing w:val="4"/>
          <w:sz w:val="24"/>
          <w:szCs w:val="24"/>
          <w:lang w:val="en-US" w:eastAsia="zh-CN"/>
        </w:rPr>
        <w:t>160</w:t>
      </w:r>
      <w:r>
        <w:rPr>
          <w:rFonts w:ascii="宋体" w:hAnsi="宋体" w:eastAsia="宋体" w:cs="宋体"/>
          <w:color w:val="auto"/>
          <w:spacing w:val="4"/>
          <w:sz w:val="24"/>
          <w:szCs w:val="24"/>
        </w:rPr>
        <w:t>学分，</w:t>
      </w:r>
      <w:r>
        <w:rPr>
          <w:rFonts w:ascii="宋体" w:hAnsi="宋体" w:eastAsia="宋体" w:cs="宋体"/>
          <w:color w:val="auto"/>
          <w:spacing w:val="-4"/>
          <w:sz w:val="24"/>
          <w:szCs w:val="24"/>
        </w:rPr>
        <w:t>其中：</w:t>
      </w:r>
    </w:p>
    <w:p w14:paraId="33FCF791">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ascii="宋体" w:hAnsi="宋体" w:eastAsia="宋体" w:cs="宋体"/>
          <w:color w:val="auto"/>
          <w:spacing w:val="-2"/>
          <w:sz w:val="24"/>
          <w:szCs w:val="24"/>
        </w:rPr>
      </w:pPr>
      <w:r>
        <w:rPr>
          <w:rFonts w:ascii="宋体" w:hAnsi="宋体" w:eastAsia="宋体" w:cs="宋体"/>
          <w:color w:val="auto"/>
          <w:spacing w:val="-2"/>
          <w:sz w:val="24"/>
          <w:szCs w:val="24"/>
        </w:rPr>
        <w:t>◆公共基础必修课：3</w:t>
      </w:r>
      <w:r>
        <w:rPr>
          <w:rFonts w:hint="eastAsia" w:ascii="宋体" w:hAnsi="宋体" w:eastAsia="宋体" w:cs="宋体"/>
          <w:color w:val="auto"/>
          <w:spacing w:val="-2"/>
          <w:sz w:val="24"/>
          <w:szCs w:val="24"/>
          <w:lang w:val="en-US" w:eastAsia="zh-CN"/>
        </w:rPr>
        <w:t>2</w:t>
      </w:r>
      <w:r>
        <w:rPr>
          <w:rFonts w:ascii="宋体" w:hAnsi="宋体" w:eastAsia="宋体" w:cs="宋体"/>
          <w:color w:val="auto"/>
          <w:spacing w:val="-2"/>
          <w:sz w:val="24"/>
          <w:szCs w:val="24"/>
        </w:rPr>
        <w:t>学分；</w:t>
      </w:r>
    </w:p>
    <w:p w14:paraId="313C1606">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ascii="宋体" w:hAnsi="宋体" w:eastAsia="宋体" w:cs="宋体"/>
          <w:color w:val="auto"/>
          <w:sz w:val="24"/>
          <w:szCs w:val="24"/>
        </w:rPr>
      </w:pPr>
      <w:r>
        <w:rPr>
          <w:rFonts w:ascii="宋体" w:hAnsi="宋体" w:eastAsia="宋体" w:cs="宋体"/>
          <w:color w:val="auto"/>
          <w:spacing w:val="-2"/>
          <w:sz w:val="24"/>
          <w:szCs w:val="24"/>
        </w:rPr>
        <w:t>◆公共基础</w:t>
      </w:r>
      <w:r>
        <w:rPr>
          <w:rFonts w:hint="eastAsia" w:ascii="宋体" w:hAnsi="宋体" w:eastAsia="宋体" w:cs="宋体"/>
          <w:color w:val="auto"/>
          <w:spacing w:val="-2"/>
          <w:sz w:val="24"/>
          <w:szCs w:val="24"/>
          <w:lang w:val="en-US" w:eastAsia="zh-CN"/>
        </w:rPr>
        <w:t>选修</w:t>
      </w:r>
      <w:r>
        <w:rPr>
          <w:rFonts w:ascii="宋体" w:hAnsi="宋体" w:eastAsia="宋体" w:cs="宋体"/>
          <w:color w:val="auto"/>
          <w:spacing w:val="-2"/>
          <w:sz w:val="24"/>
          <w:szCs w:val="24"/>
        </w:rPr>
        <w:t>课程：1</w:t>
      </w:r>
      <w:r>
        <w:rPr>
          <w:rFonts w:hint="eastAsia" w:ascii="宋体" w:hAnsi="宋体" w:eastAsia="宋体" w:cs="宋体"/>
          <w:color w:val="auto"/>
          <w:spacing w:val="-2"/>
          <w:sz w:val="24"/>
          <w:szCs w:val="24"/>
          <w:lang w:val="en-US" w:eastAsia="zh-CN"/>
        </w:rPr>
        <w:t>9</w:t>
      </w:r>
      <w:r>
        <w:rPr>
          <w:rFonts w:ascii="宋体" w:hAnsi="宋体" w:eastAsia="宋体" w:cs="宋体"/>
          <w:color w:val="auto"/>
          <w:spacing w:val="-2"/>
          <w:sz w:val="24"/>
          <w:szCs w:val="24"/>
        </w:rPr>
        <w:t>学分；</w:t>
      </w:r>
    </w:p>
    <w:p w14:paraId="65F498E9">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ascii="宋体" w:hAnsi="宋体" w:eastAsia="宋体" w:cs="宋体"/>
          <w:color w:val="auto"/>
          <w:sz w:val="24"/>
          <w:szCs w:val="24"/>
        </w:rPr>
      </w:pPr>
      <w:r>
        <w:rPr>
          <w:rFonts w:ascii="宋体" w:hAnsi="宋体" w:eastAsia="宋体" w:cs="宋体"/>
          <w:color w:val="auto"/>
          <w:spacing w:val="-2"/>
          <w:sz w:val="24"/>
          <w:szCs w:val="24"/>
        </w:rPr>
        <w:t>◆专业基础课程：</w:t>
      </w:r>
      <w:r>
        <w:rPr>
          <w:rFonts w:hint="eastAsia" w:ascii="宋体" w:hAnsi="宋体" w:eastAsia="宋体" w:cs="宋体"/>
          <w:color w:val="auto"/>
          <w:spacing w:val="-2"/>
          <w:sz w:val="24"/>
          <w:szCs w:val="24"/>
          <w:lang w:val="en-US" w:eastAsia="zh-CN"/>
        </w:rPr>
        <w:t>21</w:t>
      </w:r>
      <w:r>
        <w:rPr>
          <w:rFonts w:ascii="宋体" w:hAnsi="宋体" w:eastAsia="宋体" w:cs="宋体"/>
          <w:color w:val="auto"/>
          <w:spacing w:val="-2"/>
          <w:sz w:val="24"/>
          <w:szCs w:val="24"/>
        </w:rPr>
        <w:t>学分；</w:t>
      </w:r>
    </w:p>
    <w:p w14:paraId="45D7E289">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ascii="宋体" w:hAnsi="宋体" w:eastAsia="宋体" w:cs="宋体"/>
          <w:color w:val="auto"/>
          <w:sz w:val="24"/>
          <w:szCs w:val="24"/>
        </w:rPr>
      </w:pPr>
      <w:r>
        <w:rPr>
          <w:rFonts w:ascii="宋体" w:hAnsi="宋体" w:eastAsia="宋体" w:cs="宋体"/>
          <w:color w:val="auto"/>
          <w:spacing w:val="-2"/>
          <w:sz w:val="24"/>
          <w:szCs w:val="24"/>
        </w:rPr>
        <w:t>◆专业核心课程：</w:t>
      </w:r>
      <w:r>
        <w:rPr>
          <w:rFonts w:hint="eastAsia" w:ascii="宋体" w:hAnsi="宋体" w:eastAsia="宋体" w:cs="宋体"/>
          <w:color w:val="auto"/>
          <w:spacing w:val="-2"/>
          <w:sz w:val="24"/>
          <w:szCs w:val="24"/>
          <w:lang w:val="en-US" w:eastAsia="zh-CN"/>
        </w:rPr>
        <w:t>31</w:t>
      </w:r>
      <w:r>
        <w:rPr>
          <w:rFonts w:ascii="宋体" w:hAnsi="宋体" w:eastAsia="宋体" w:cs="宋体"/>
          <w:color w:val="auto"/>
          <w:spacing w:val="-2"/>
          <w:sz w:val="24"/>
          <w:szCs w:val="24"/>
        </w:rPr>
        <w:t>学分；</w:t>
      </w:r>
    </w:p>
    <w:p w14:paraId="11228F8E">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ascii="宋体" w:hAnsi="宋体" w:eastAsia="宋体" w:cs="宋体"/>
          <w:color w:val="auto"/>
          <w:sz w:val="24"/>
          <w:szCs w:val="24"/>
        </w:rPr>
      </w:pPr>
      <w:r>
        <w:rPr>
          <w:rFonts w:ascii="宋体" w:hAnsi="宋体" w:eastAsia="宋体" w:cs="宋体"/>
          <w:color w:val="auto"/>
          <w:spacing w:val="-2"/>
          <w:sz w:val="24"/>
          <w:szCs w:val="24"/>
        </w:rPr>
        <w:t>◆专业拓展</w:t>
      </w:r>
      <w:r>
        <w:rPr>
          <w:rFonts w:hint="eastAsia" w:ascii="宋体" w:hAnsi="宋体" w:eastAsia="宋体" w:cs="宋体"/>
          <w:color w:val="auto"/>
          <w:spacing w:val="2"/>
          <w:sz w:val="24"/>
          <w:szCs w:val="24"/>
        </w:rPr>
        <w:t>选修课</w:t>
      </w:r>
      <w:r>
        <w:rPr>
          <w:rFonts w:ascii="宋体" w:hAnsi="宋体" w:eastAsia="宋体" w:cs="宋体"/>
          <w:color w:val="auto"/>
          <w:spacing w:val="-2"/>
          <w:sz w:val="24"/>
          <w:szCs w:val="24"/>
        </w:rPr>
        <w:t>：1</w:t>
      </w:r>
      <w:r>
        <w:rPr>
          <w:rFonts w:hint="eastAsia" w:ascii="宋体" w:hAnsi="宋体" w:eastAsia="宋体" w:cs="宋体"/>
          <w:color w:val="auto"/>
          <w:spacing w:val="-2"/>
          <w:sz w:val="24"/>
          <w:szCs w:val="24"/>
          <w:lang w:val="en-US" w:eastAsia="zh-CN"/>
        </w:rPr>
        <w:t>3</w:t>
      </w:r>
      <w:r>
        <w:rPr>
          <w:rFonts w:ascii="宋体" w:hAnsi="宋体" w:eastAsia="宋体" w:cs="宋体"/>
          <w:color w:val="auto"/>
          <w:spacing w:val="-2"/>
          <w:sz w:val="24"/>
          <w:szCs w:val="24"/>
        </w:rPr>
        <w:t>学分；</w:t>
      </w:r>
    </w:p>
    <w:p w14:paraId="0995C45B">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ascii="宋体" w:hAnsi="宋体" w:eastAsia="宋体" w:cs="宋体"/>
          <w:color w:val="auto"/>
          <w:sz w:val="24"/>
          <w:szCs w:val="24"/>
        </w:rPr>
      </w:pPr>
      <w:r>
        <w:rPr>
          <w:rFonts w:ascii="宋体" w:hAnsi="宋体" w:eastAsia="宋体" w:cs="宋体"/>
          <w:color w:val="auto"/>
          <w:spacing w:val="-2"/>
          <w:sz w:val="24"/>
          <w:szCs w:val="24"/>
        </w:rPr>
        <w:t>◆集中实践课程</w:t>
      </w:r>
      <w:r>
        <w:rPr>
          <w:rFonts w:hint="eastAsia" w:ascii="宋体" w:hAnsi="宋体" w:eastAsia="宋体" w:cs="宋体"/>
          <w:color w:val="auto"/>
          <w:spacing w:val="-2"/>
          <w:sz w:val="24"/>
          <w:szCs w:val="24"/>
          <w:lang w:val="en-US" w:eastAsia="zh-CN"/>
        </w:rPr>
        <w:t>/环节</w:t>
      </w:r>
      <w:r>
        <w:rPr>
          <w:rFonts w:ascii="宋体" w:hAnsi="宋体" w:eastAsia="宋体" w:cs="宋体"/>
          <w:color w:val="auto"/>
          <w:spacing w:val="-2"/>
          <w:sz w:val="24"/>
          <w:szCs w:val="24"/>
        </w:rPr>
        <w:t>：</w:t>
      </w:r>
      <w:r>
        <w:rPr>
          <w:rFonts w:hint="eastAsia" w:ascii="宋体" w:hAnsi="宋体" w:eastAsia="宋体" w:cs="宋体"/>
          <w:color w:val="auto"/>
          <w:spacing w:val="-2"/>
          <w:sz w:val="24"/>
          <w:szCs w:val="24"/>
          <w:lang w:val="en-US" w:eastAsia="zh-CN"/>
        </w:rPr>
        <w:t>44</w:t>
      </w:r>
      <w:r>
        <w:rPr>
          <w:rFonts w:ascii="宋体" w:hAnsi="宋体" w:eastAsia="宋体" w:cs="宋体"/>
          <w:color w:val="auto"/>
          <w:spacing w:val="-2"/>
          <w:sz w:val="24"/>
          <w:szCs w:val="24"/>
        </w:rPr>
        <w:t>学分。</w:t>
      </w:r>
    </w:p>
    <w:p w14:paraId="178E259A">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b/>
          <w:bCs/>
          <w:color w:val="auto"/>
          <w:spacing w:val="-2"/>
          <w:sz w:val="24"/>
          <w:szCs w:val="24"/>
        </w:rPr>
      </w:pPr>
      <w:bookmarkStart w:id="117" w:name="bookmark51"/>
      <w:bookmarkEnd w:id="117"/>
      <w:bookmarkStart w:id="118" w:name="bookmark52"/>
      <w:bookmarkEnd w:id="118"/>
      <w:bookmarkStart w:id="119" w:name="_Toc8615"/>
      <w:bookmarkStart w:id="120" w:name="_Toc30040"/>
      <w:r>
        <w:rPr>
          <w:rFonts w:hint="eastAsia" w:ascii="宋体" w:hAnsi="宋体" w:eastAsia="宋体" w:cs="宋体"/>
          <w:b/>
          <w:bCs/>
          <w:color w:val="auto"/>
          <w:spacing w:val="-2"/>
          <w:sz w:val="24"/>
          <w:szCs w:val="24"/>
        </w:rPr>
        <w:t>（三）技能要求</w:t>
      </w:r>
      <w:bookmarkEnd w:id="119"/>
      <w:bookmarkEnd w:id="120"/>
    </w:p>
    <w:p w14:paraId="2CAE585B">
      <w:pPr>
        <w:keepNext w:val="0"/>
        <w:keepLines w:val="0"/>
        <w:pageBreakBefore w:val="0"/>
        <w:widowControl/>
        <w:kinsoku w:val="0"/>
        <w:wordWrap/>
        <w:overflowPunct/>
        <w:topLinePunct w:val="0"/>
        <w:autoSpaceDE w:val="0"/>
        <w:autoSpaceDN w:val="0"/>
        <w:bidi w:val="0"/>
        <w:adjustRightInd w:val="0"/>
        <w:snapToGrid w:val="0"/>
        <w:spacing w:line="440" w:lineRule="exact"/>
        <w:ind w:firstLine="488" w:firstLineChars="200"/>
        <w:textAlignment w:val="baseline"/>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1.具备严谨、细致、认真、耐心的会计工作基本素质；</w:t>
      </w:r>
    </w:p>
    <w:p w14:paraId="1AA0FB74">
      <w:pPr>
        <w:keepNext w:val="0"/>
        <w:keepLines w:val="0"/>
        <w:pageBreakBefore w:val="0"/>
        <w:widowControl/>
        <w:kinsoku w:val="0"/>
        <w:wordWrap/>
        <w:overflowPunct/>
        <w:topLinePunct w:val="0"/>
        <w:autoSpaceDE w:val="0"/>
        <w:autoSpaceDN w:val="0"/>
        <w:bidi w:val="0"/>
        <w:adjustRightInd w:val="0"/>
        <w:snapToGrid w:val="0"/>
        <w:spacing w:line="440" w:lineRule="exact"/>
        <w:ind w:firstLine="488" w:firstLineChars="200"/>
        <w:textAlignment w:val="baseline"/>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2.能正确、规范填制</w:t>
      </w:r>
      <w:r>
        <w:rPr>
          <w:rFonts w:hint="eastAsia" w:ascii="宋体" w:hAnsi="宋体" w:eastAsia="宋体" w:cs="宋体"/>
          <w:color w:val="auto"/>
          <w:spacing w:val="11"/>
          <w:sz w:val="24"/>
          <w:szCs w:val="24"/>
        </w:rPr>
        <w:t>原始</w:t>
      </w:r>
      <w:r>
        <w:rPr>
          <w:rFonts w:hint="eastAsia" w:ascii="宋体" w:hAnsi="宋体" w:eastAsia="宋体" w:cs="宋体"/>
          <w:color w:val="auto"/>
          <w:spacing w:val="2"/>
          <w:sz w:val="24"/>
          <w:szCs w:val="24"/>
        </w:rPr>
        <w:t>凭证，审核原始凭证的正确性和完整性；</w:t>
      </w:r>
    </w:p>
    <w:p w14:paraId="2C48434C">
      <w:pPr>
        <w:keepNext w:val="0"/>
        <w:keepLines w:val="0"/>
        <w:pageBreakBefore w:val="0"/>
        <w:widowControl/>
        <w:kinsoku w:val="0"/>
        <w:wordWrap/>
        <w:overflowPunct/>
        <w:topLinePunct w:val="0"/>
        <w:autoSpaceDE w:val="0"/>
        <w:autoSpaceDN w:val="0"/>
        <w:bidi w:val="0"/>
        <w:adjustRightInd w:val="0"/>
        <w:snapToGrid w:val="0"/>
        <w:spacing w:line="440" w:lineRule="exact"/>
        <w:ind w:firstLine="488" w:firstLineChars="200"/>
        <w:textAlignment w:val="baseline"/>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3.能利用软件平台完成主要经济业务的处理，数据查询及资产负债表或利润表或增值税纳税申报表的编制；</w:t>
      </w:r>
    </w:p>
    <w:p w14:paraId="066781C6">
      <w:pPr>
        <w:keepNext w:val="0"/>
        <w:keepLines w:val="0"/>
        <w:pageBreakBefore w:val="0"/>
        <w:widowControl/>
        <w:kinsoku w:val="0"/>
        <w:wordWrap/>
        <w:overflowPunct/>
        <w:topLinePunct w:val="0"/>
        <w:autoSpaceDE w:val="0"/>
        <w:autoSpaceDN w:val="0"/>
        <w:bidi w:val="0"/>
        <w:adjustRightInd w:val="0"/>
        <w:snapToGrid w:val="0"/>
        <w:spacing w:line="440" w:lineRule="exact"/>
        <w:ind w:firstLine="488" w:firstLineChars="200"/>
        <w:textAlignment w:val="baseline"/>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4.能进行工商事项和税务事项的登记，能</w:t>
      </w:r>
      <w:r>
        <w:rPr>
          <w:rFonts w:hint="eastAsia" w:ascii="宋体" w:hAnsi="宋体" w:eastAsia="宋体" w:cs="宋体"/>
          <w:color w:val="auto"/>
          <w:spacing w:val="2"/>
          <w:sz w:val="24"/>
          <w:szCs w:val="24"/>
          <w:lang w:val="en-US" w:eastAsia="zh-CN"/>
        </w:rPr>
        <w:t>完整</w:t>
      </w:r>
      <w:r>
        <w:rPr>
          <w:rFonts w:hint="eastAsia" w:ascii="宋体" w:hAnsi="宋体" w:eastAsia="宋体" w:cs="宋体"/>
          <w:color w:val="auto"/>
          <w:spacing w:val="2"/>
          <w:sz w:val="24"/>
          <w:szCs w:val="24"/>
        </w:rPr>
        <w:t>完成增值税发票的填开及税费申报，能简单进行增值税及企业所得税的税务筹划；</w:t>
      </w:r>
    </w:p>
    <w:p w14:paraId="4F93FACB">
      <w:pPr>
        <w:keepNext w:val="0"/>
        <w:keepLines w:val="0"/>
        <w:pageBreakBefore w:val="0"/>
        <w:widowControl/>
        <w:kinsoku w:val="0"/>
        <w:wordWrap/>
        <w:overflowPunct/>
        <w:topLinePunct w:val="0"/>
        <w:autoSpaceDE w:val="0"/>
        <w:autoSpaceDN w:val="0"/>
        <w:bidi w:val="0"/>
        <w:adjustRightInd w:val="0"/>
        <w:snapToGrid w:val="0"/>
        <w:spacing w:line="440" w:lineRule="exact"/>
        <w:ind w:firstLine="488" w:firstLineChars="200"/>
        <w:textAlignment w:val="baseline"/>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5.能根据业务资料按要求准确计算偿债能力、营运能力、盈利能力和发展能力等4个方面相关的财务指标，并进行简单的评价；</w:t>
      </w:r>
    </w:p>
    <w:p w14:paraId="265F8965">
      <w:pPr>
        <w:keepNext w:val="0"/>
        <w:keepLines w:val="0"/>
        <w:pageBreakBefore w:val="0"/>
        <w:widowControl/>
        <w:kinsoku w:val="0"/>
        <w:wordWrap/>
        <w:overflowPunct/>
        <w:topLinePunct w:val="0"/>
        <w:autoSpaceDE w:val="0"/>
        <w:autoSpaceDN w:val="0"/>
        <w:bidi w:val="0"/>
        <w:adjustRightInd w:val="0"/>
        <w:snapToGrid w:val="0"/>
        <w:spacing w:line="440" w:lineRule="exact"/>
        <w:ind w:firstLine="488" w:firstLineChars="200"/>
        <w:textAlignment w:val="baseline"/>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6.能运用不同的方法对材料费用及制造费用等进行归集与分配；</w:t>
      </w:r>
    </w:p>
    <w:p w14:paraId="1EEA89AE">
      <w:pPr>
        <w:keepNext w:val="0"/>
        <w:keepLines w:val="0"/>
        <w:pageBreakBefore w:val="0"/>
        <w:widowControl/>
        <w:kinsoku w:val="0"/>
        <w:wordWrap/>
        <w:overflowPunct/>
        <w:topLinePunct w:val="0"/>
        <w:autoSpaceDE w:val="0"/>
        <w:autoSpaceDN w:val="0"/>
        <w:bidi w:val="0"/>
        <w:adjustRightInd w:val="0"/>
        <w:snapToGrid w:val="0"/>
        <w:spacing w:line="440" w:lineRule="exact"/>
        <w:ind w:firstLine="488" w:firstLineChars="200"/>
        <w:textAlignment w:val="baseline"/>
        <w:rPr>
          <w:rFonts w:ascii="宋体" w:hAnsi="宋体" w:eastAsia="宋体" w:cs="宋体"/>
          <w:color w:val="auto"/>
          <w:sz w:val="24"/>
          <w:szCs w:val="24"/>
        </w:rPr>
      </w:pPr>
      <w:r>
        <w:rPr>
          <w:rFonts w:hint="eastAsia" w:ascii="宋体" w:hAnsi="宋体" w:eastAsia="宋体" w:cs="宋体"/>
          <w:color w:val="auto"/>
          <w:spacing w:val="2"/>
          <w:sz w:val="24"/>
          <w:szCs w:val="24"/>
        </w:rPr>
        <w:t>7.在规定的时间内毕业</w:t>
      </w:r>
      <w:r>
        <w:rPr>
          <w:rFonts w:hint="eastAsia" w:ascii="宋体" w:hAnsi="宋体" w:eastAsia="宋体" w:cs="宋体"/>
          <w:color w:val="auto"/>
          <w:spacing w:val="11"/>
          <w:sz w:val="24"/>
          <w:szCs w:val="24"/>
        </w:rPr>
        <w:t>设计</w:t>
      </w:r>
      <w:r>
        <w:rPr>
          <w:rFonts w:hint="eastAsia" w:ascii="宋体" w:hAnsi="宋体" w:eastAsia="宋体" w:cs="宋体"/>
          <w:color w:val="auto"/>
          <w:spacing w:val="2"/>
          <w:sz w:val="24"/>
          <w:szCs w:val="24"/>
        </w:rPr>
        <w:t>、专业技能抽测合格。</w:t>
      </w:r>
    </w:p>
    <w:p w14:paraId="74D91FE5">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b/>
          <w:bCs/>
          <w:color w:val="auto"/>
          <w:spacing w:val="-2"/>
          <w:sz w:val="24"/>
          <w:szCs w:val="24"/>
        </w:rPr>
      </w:pPr>
      <w:bookmarkStart w:id="121" w:name="bookmark53"/>
      <w:bookmarkEnd w:id="121"/>
      <w:bookmarkStart w:id="122" w:name="bookmark54"/>
      <w:bookmarkEnd w:id="122"/>
      <w:bookmarkStart w:id="123" w:name="_Toc9285"/>
      <w:bookmarkStart w:id="124" w:name="_Toc20371"/>
      <w:r>
        <w:rPr>
          <w:rFonts w:hint="eastAsia" w:ascii="宋体" w:hAnsi="宋体" w:eastAsia="宋体" w:cs="宋体"/>
          <w:b/>
          <w:bCs/>
          <w:color w:val="auto"/>
          <w:spacing w:val="-2"/>
          <w:sz w:val="24"/>
          <w:szCs w:val="24"/>
        </w:rPr>
        <w:t>（四）证书要求</w:t>
      </w:r>
      <w:bookmarkEnd w:id="123"/>
      <w:bookmarkEnd w:id="124"/>
    </w:p>
    <w:p w14:paraId="6CFC9655">
      <w:pPr>
        <w:keepNext w:val="0"/>
        <w:keepLines w:val="0"/>
        <w:pageBreakBefore w:val="0"/>
        <w:widowControl/>
        <w:kinsoku w:val="0"/>
        <w:wordWrap/>
        <w:overflowPunct/>
        <w:topLinePunct w:val="0"/>
        <w:autoSpaceDE w:val="0"/>
        <w:autoSpaceDN w:val="0"/>
        <w:bidi w:val="0"/>
        <w:adjustRightInd w:val="0"/>
        <w:snapToGrid w:val="0"/>
        <w:spacing w:line="440" w:lineRule="exact"/>
        <w:ind w:firstLine="524" w:firstLineChars="200"/>
        <w:textAlignment w:val="baseline"/>
        <w:rPr>
          <w:rFonts w:hint="eastAsia" w:ascii="宋体" w:hAnsi="宋体" w:eastAsia="宋体" w:cs="宋体"/>
          <w:color w:val="auto"/>
          <w:spacing w:val="11"/>
          <w:sz w:val="24"/>
          <w:szCs w:val="24"/>
          <w:lang w:eastAsia="zh-CN"/>
        </w:rPr>
      </w:pPr>
      <w:r>
        <w:rPr>
          <w:rFonts w:hint="eastAsia" w:ascii="宋体" w:hAnsi="宋体" w:eastAsia="宋体" w:cs="宋体"/>
          <w:color w:val="auto"/>
          <w:spacing w:val="11"/>
          <w:sz w:val="24"/>
          <w:szCs w:val="24"/>
        </w:rPr>
        <w:t>学生毕业前由学校组织学生考取相关技能资格证书和职业资格证书，如：助理会计师证、1+X证书(大数据财务分析(初级))、普通话合格证及教师资格证等(表</w:t>
      </w:r>
      <w:r>
        <w:rPr>
          <w:rFonts w:hint="eastAsia" w:ascii="宋体" w:hAnsi="宋体" w:eastAsia="宋体" w:cs="宋体"/>
          <w:color w:val="auto"/>
          <w:spacing w:val="11"/>
          <w:sz w:val="24"/>
          <w:szCs w:val="24"/>
          <w:lang w:val="en-US" w:eastAsia="zh-CN"/>
        </w:rPr>
        <w:t>23</w:t>
      </w:r>
      <w:r>
        <w:rPr>
          <w:rFonts w:hint="eastAsia" w:ascii="宋体" w:hAnsi="宋体" w:eastAsia="宋体" w:cs="宋体"/>
          <w:color w:val="auto"/>
          <w:spacing w:val="11"/>
          <w:sz w:val="24"/>
          <w:szCs w:val="24"/>
        </w:rPr>
        <w:t>)，</w:t>
      </w:r>
      <w:r>
        <w:rPr>
          <w:rFonts w:hint="eastAsia" w:ascii="宋体" w:hAnsi="宋体" w:eastAsia="宋体" w:cs="宋体"/>
          <w:color w:val="auto"/>
          <w:spacing w:val="11"/>
          <w:sz w:val="24"/>
          <w:szCs w:val="24"/>
          <w:lang w:val="en-US" w:eastAsia="zh-CN"/>
        </w:rPr>
        <w:t>其中要求呈现为“选考”</w:t>
      </w:r>
      <w:r>
        <w:rPr>
          <w:rFonts w:hint="eastAsia" w:ascii="宋体" w:hAnsi="宋体" w:eastAsia="宋体" w:cs="宋体"/>
          <w:color w:val="auto"/>
          <w:spacing w:val="11"/>
          <w:sz w:val="24"/>
          <w:szCs w:val="24"/>
        </w:rPr>
        <w:t>不作为</w:t>
      </w:r>
      <w:r>
        <w:rPr>
          <w:rFonts w:hint="eastAsia" w:ascii="宋体" w:hAnsi="宋体" w:eastAsia="宋体" w:cs="宋体"/>
          <w:color w:val="auto"/>
          <w:spacing w:val="11"/>
          <w:sz w:val="24"/>
          <w:szCs w:val="24"/>
          <w:lang w:val="en-US" w:eastAsia="zh-CN"/>
        </w:rPr>
        <w:t>学生</w:t>
      </w:r>
      <w:r>
        <w:rPr>
          <w:rFonts w:hint="eastAsia" w:ascii="宋体" w:hAnsi="宋体" w:eastAsia="宋体" w:cs="宋体"/>
          <w:color w:val="auto"/>
          <w:spacing w:val="11"/>
          <w:sz w:val="24"/>
          <w:szCs w:val="24"/>
        </w:rPr>
        <w:t>毕业的必要条件。</w:t>
      </w:r>
    </w:p>
    <w:p w14:paraId="7D824CB1">
      <w:pPr>
        <w:keepNext w:val="0"/>
        <w:keepLines w:val="0"/>
        <w:pageBreakBefore w:val="0"/>
        <w:widowControl/>
        <w:kinsoku w:val="0"/>
        <w:wordWrap/>
        <w:overflowPunct/>
        <w:topLinePunct w:val="0"/>
        <w:autoSpaceDE w:val="0"/>
        <w:autoSpaceDN w:val="0"/>
        <w:bidi w:val="0"/>
        <w:adjustRightInd w:val="0"/>
        <w:snapToGrid w:val="0"/>
        <w:spacing w:line="440" w:lineRule="exact"/>
        <w:ind w:firstLine="414" w:firstLineChars="200"/>
        <w:jc w:val="center"/>
        <w:textAlignment w:val="baseline"/>
        <w:rPr>
          <w:rFonts w:ascii="宋体" w:hAnsi="宋体" w:eastAsia="宋体" w:cs="宋体"/>
          <w:color w:val="auto"/>
          <w:sz w:val="21"/>
          <w:szCs w:val="21"/>
        </w:rPr>
      </w:pPr>
      <w:r>
        <w:rPr>
          <w:rFonts w:ascii="宋体" w:hAnsi="宋体" w:eastAsia="宋体" w:cs="宋体"/>
          <w:b/>
          <w:bCs/>
          <w:color w:val="auto"/>
          <w:spacing w:val="-2"/>
          <w:sz w:val="21"/>
          <w:szCs w:val="21"/>
        </w:rPr>
        <w:t>表</w:t>
      </w:r>
      <w:r>
        <w:rPr>
          <w:rFonts w:hint="eastAsia" w:ascii="宋体" w:hAnsi="宋体" w:eastAsia="宋体" w:cs="宋体"/>
          <w:b/>
          <w:bCs/>
          <w:color w:val="auto"/>
          <w:spacing w:val="-2"/>
          <w:sz w:val="21"/>
          <w:szCs w:val="21"/>
          <w:lang w:val="en-US" w:eastAsia="zh-CN"/>
        </w:rPr>
        <w:t xml:space="preserve">23  </w:t>
      </w:r>
      <w:r>
        <w:rPr>
          <w:rFonts w:hint="eastAsia" w:ascii="宋体" w:hAnsi="宋体" w:eastAsia="宋体" w:cs="宋体"/>
          <w:b/>
          <w:bCs/>
          <w:color w:val="auto"/>
          <w:spacing w:val="-2"/>
          <w:sz w:val="21"/>
          <w:szCs w:val="21"/>
        </w:rPr>
        <w:t>职业资格证书要求</w:t>
      </w:r>
    </w:p>
    <w:tbl>
      <w:tblPr>
        <w:tblStyle w:val="13"/>
        <w:tblW w:w="88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9"/>
        <w:gridCol w:w="1851"/>
        <w:gridCol w:w="2120"/>
        <w:gridCol w:w="2097"/>
        <w:gridCol w:w="1088"/>
        <w:gridCol w:w="980"/>
      </w:tblGrid>
      <w:tr w14:paraId="540E5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709" w:type="dxa"/>
            <w:shd w:val="clear" w:color="auto" w:fill="DCE6F1"/>
            <w:noWrap w:val="0"/>
            <w:vAlign w:val="top"/>
          </w:tcPr>
          <w:p w14:paraId="06EE6A1F">
            <w:pPr>
              <w:pStyle w:val="15"/>
              <w:spacing w:before="195" w:line="230" w:lineRule="auto"/>
              <w:ind w:left="156"/>
              <w:rPr>
                <w:b/>
                <w:bCs/>
                <w:color w:val="auto"/>
                <w:sz w:val="20"/>
                <w:szCs w:val="20"/>
              </w:rPr>
            </w:pPr>
            <w:r>
              <w:rPr>
                <w:b/>
                <w:bCs/>
                <w:color w:val="auto"/>
                <w:spacing w:val="10"/>
                <w:sz w:val="20"/>
                <w:szCs w:val="20"/>
              </w:rPr>
              <w:t>序号</w:t>
            </w:r>
          </w:p>
        </w:tc>
        <w:tc>
          <w:tcPr>
            <w:tcW w:w="1851" w:type="dxa"/>
            <w:shd w:val="clear" w:color="auto" w:fill="DCE6F1"/>
            <w:noWrap w:val="0"/>
            <w:vAlign w:val="top"/>
          </w:tcPr>
          <w:p w14:paraId="28B36EC6">
            <w:pPr>
              <w:pStyle w:val="15"/>
              <w:spacing w:before="195" w:line="229" w:lineRule="auto"/>
              <w:ind w:left="519"/>
              <w:rPr>
                <w:b/>
                <w:bCs/>
                <w:color w:val="auto"/>
                <w:sz w:val="20"/>
                <w:szCs w:val="20"/>
              </w:rPr>
            </w:pPr>
            <w:r>
              <w:rPr>
                <w:b/>
                <w:bCs/>
                <w:color w:val="auto"/>
                <w:spacing w:val="17"/>
                <w:sz w:val="20"/>
                <w:szCs w:val="20"/>
              </w:rPr>
              <w:t>职业岗位</w:t>
            </w:r>
          </w:p>
        </w:tc>
        <w:tc>
          <w:tcPr>
            <w:tcW w:w="2120" w:type="dxa"/>
            <w:shd w:val="clear" w:color="auto" w:fill="DCE6F1"/>
            <w:noWrap w:val="0"/>
            <w:vAlign w:val="top"/>
          </w:tcPr>
          <w:p w14:paraId="0F661FA6">
            <w:pPr>
              <w:pStyle w:val="15"/>
              <w:spacing w:before="196" w:line="227" w:lineRule="auto"/>
              <w:ind w:left="444"/>
              <w:rPr>
                <w:b/>
                <w:bCs/>
                <w:color w:val="auto"/>
                <w:sz w:val="20"/>
                <w:szCs w:val="20"/>
              </w:rPr>
            </w:pPr>
            <w:r>
              <w:rPr>
                <w:b/>
                <w:bCs/>
                <w:color w:val="auto"/>
                <w:spacing w:val="21"/>
                <w:sz w:val="20"/>
                <w:szCs w:val="20"/>
              </w:rPr>
              <w:t>职业资格证书</w:t>
            </w:r>
          </w:p>
        </w:tc>
        <w:tc>
          <w:tcPr>
            <w:tcW w:w="2097" w:type="dxa"/>
            <w:shd w:val="clear" w:color="auto" w:fill="DCE6F1"/>
            <w:noWrap w:val="0"/>
            <w:vAlign w:val="top"/>
          </w:tcPr>
          <w:p w14:paraId="22A1AFEB">
            <w:pPr>
              <w:pStyle w:val="15"/>
              <w:spacing w:before="196" w:line="227" w:lineRule="auto"/>
              <w:ind w:left="644"/>
              <w:rPr>
                <w:b/>
                <w:bCs/>
                <w:color w:val="auto"/>
                <w:sz w:val="20"/>
                <w:szCs w:val="20"/>
              </w:rPr>
            </w:pPr>
            <w:r>
              <w:rPr>
                <w:b/>
                <w:bCs/>
                <w:color w:val="auto"/>
                <w:spacing w:val="18"/>
                <w:sz w:val="20"/>
                <w:szCs w:val="20"/>
              </w:rPr>
              <w:t>颁证机关</w:t>
            </w:r>
          </w:p>
        </w:tc>
        <w:tc>
          <w:tcPr>
            <w:tcW w:w="1088" w:type="dxa"/>
            <w:shd w:val="clear" w:color="auto" w:fill="DCE6F1"/>
            <w:noWrap w:val="0"/>
            <w:vAlign w:val="top"/>
          </w:tcPr>
          <w:p w14:paraId="645EDBE7">
            <w:pPr>
              <w:pStyle w:val="15"/>
              <w:spacing w:before="195" w:line="228" w:lineRule="auto"/>
              <w:ind w:left="356"/>
              <w:rPr>
                <w:b/>
                <w:bCs/>
                <w:color w:val="auto"/>
                <w:sz w:val="20"/>
                <w:szCs w:val="20"/>
              </w:rPr>
            </w:pPr>
            <w:r>
              <w:rPr>
                <w:b/>
                <w:bCs/>
                <w:color w:val="auto"/>
                <w:spacing w:val="9"/>
                <w:sz w:val="20"/>
                <w:szCs w:val="20"/>
              </w:rPr>
              <w:t>等级</w:t>
            </w:r>
          </w:p>
        </w:tc>
        <w:tc>
          <w:tcPr>
            <w:tcW w:w="980" w:type="dxa"/>
            <w:shd w:val="clear" w:color="auto" w:fill="DCE6F1"/>
            <w:noWrap w:val="0"/>
            <w:vAlign w:val="top"/>
          </w:tcPr>
          <w:p w14:paraId="36C9106F">
            <w:pPr>
              <w:pStyle w:val="15"/>
              <w:spacing w:before="195" w:line="230" w:lineRule="auto"/>
              <w:ind w:left="299"/>
              <w:rPr>
                <w:b/>
                <w:bCs/>
                <w:color w:val="auto"/>
                <w:sz w:val="20"/>
                <w:szCs w:val="20"/>
              </w:rPr>
            </w:pPr>
            <w:r>
              <w:rPr>
                <w:b/>
                <w:bCs/>
                <w:color w:val="auto"/>
                <w:spacing w:val="9"/>
                <w:sz w:val="20"/>
                <w:szCs w:val="20"/>
              </w:rPr>
              <w:t>要求</w:t>
            </w:r>
          </w:p>
        </w:tc>
      </w:tr>
      <w:tr w14:paraId="6BDB0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709" w:type="dxa"/>
            <w:noWrap w:val="0"/>
            <w:vAlign w:val="center"/>
          </w:tcPr>
          <w:p w14:paraId="7C36B9CD">
            <w:pPr>
              <w:pStyle w:val="15"/>
              <w:spacing w:before="225" w:line="190" w:lineRule="auto"/>
              <w:ind w:left="349"/>
              <w:jc w:val="both"/>
              <w:rPr>
                <w:color w:val="auto"/>
                <w:sz w:val="20"/>
                <w:szCs w:val="20"/>
              </w:rPr>
            </w:pPr>
            <w:r>
              <w:rPr>
                <w:color w:val="auto"/>
                <w:sz w:val="20"/>
                <w:szCs w:val="20"/>
              </w:rPr>
              <w:t>1</w:t>
            </w:r>
          </w:p>
        </w:tc>
        <w:tc>
          <w:tcPr>
            <w:tcW w:w="1851" w:type="dxa"/>
            <w:noWrap w:val="0"/>
            <w:vAlign w:val="center"/>
          </w:tcPr>
          <w:p w14:paraId="29367207">
            <w:pPr>
              <w:pStyle w:val="15"/>
              <w:spacing w:before="190" w:line="227" w:lineRule="auto"/>
              <w:jc w:val="center"/>
              <w:rPr>
                <w:color w:val="auto"/>
                <w:sz w:val="20"/>
                <w:szCs w:val="20"/>
              </w:rPr>
            </w:pPr>
            <w:r>
              <w:rPr>
                <w:color w:val="auto"/>
                <w:spacing w:val="21"/>
                <w:sz w:val="20"/>
                <w:szCs w:val="20"/>
              </w:rPr>
              <w:t>助理会计师</w:t>
            </w:r>
          </w:p>
        </w:tc>
        <w:tc>
          <w:tcPr>
            <w:tcW w:w="2120" w:type="dxa"/>
            <w:noWrap w:val="0"/>
            <w:vAlign w:val="center"/>
          </w:tcPr>
          <w:p w14:paraId="0B9AEF9F">
            <w:pPr>
              <w:pStyle w:val="15"/>
              <w:spacing w:before="190" w:line="227" w:lineRule="auto"/>
              <w:jc w:val="center"/>
              <w:rPr>
                <w:color w:val="auto"/>
                <w:sz w:val="20"/>
                <w:szCs w:val="20"/>
              </w:rPr>
            </w:pPr>
            <w:r>
              <w:rPr>
                <w:color w:val="auto"/>
                <w:spacing w:val="22"/>
                <w:sz w:val="20"/>
                <w:szCs w:val="20"/>
              </w:rPr>
              <w:t>助理会计师证</w:t>
            </w:r>
          </w:p>
        </w:tc>
        <w:tc>
          <w:tcPr>
            <w:tcW w:w="2097" w:type="dxa"/>
            <w:noWrap w:val="0"/>
            <w:vAlign w:val="center"/>
          </w:tcPr>
          <w:p w14:paraId="3DDDE30A">
            <w:pPr>
              <w:pStyle w:val="15"/>
              <w:spacing w:before="192" w:line="228" w:lineRule="auto"/>
              <w:ind w:left="333"/>
              <w:jc w:val="center"/>
              <w:rPr>
                <w:color w:val="auto"/>
                <w:sz w:val="20"/>
                <w:szCs w:val="20"/>
              </w:rPr>
            </w:pPr>
            <w:r>
              <w:rPr>
                <w:color w:val="auto"/>
                <w:spacing w:val="17"/>
                <w:sz w:val="20"/>
                <w:szCs w:val="20"/>
              </w:rPr>
              <w:t>财政部</w:t>
            </w:r>
            <w:r>
              <w:rPr>
                <w:color w:val="auto"/>
                <w:spacing w:val="-54"/>
                <w:sz w:val="20"/>
                <w:szCs w:val="20"/>
              </w:rPr>
              <w:t xml:space="preserve"> </w:t>
            </w:r>
            <w:r>
              <w:rPr>
                <w:color w:val="auto"/>
                <w:spacing w:val="17"/>
                <w:sz w:val="20"/>
                <w:szCs w:val="20"/>
              </w:rPr>
              <w:t>、人社部</w:t>
            </w:r>
          </w:p>
        </w:tc>
        <w:tc>
          <w:tcPr>
            <w:tcW w:w="1088" w:type="dxa"/>
            <w:noWrap w:val="0"/>
            <w:vAlign w:val="center"/>
          </w:tcPr>
          <w:p w14:paraId="793F80D4">
            <w:pPr>
              <w:pStyle w:val="15"/>
              <w:spacing w:before="195" w:line="230" w:lineRule="auto"/>
              <w:ind w:left="351"/>
              <w:jc w:val="center"/>
              <w:rPr>
                <w:color w:val="auto"/>
                <w:sz w:val="20"/>
                <w:szCs w:val="20"/>
              </w:rPr>
            </w:pPr>
            <w:r>
              <w:rPr>
                <w:color w:val="auto"/>
                <w:spacing w:val="10"/>
                <w:sz w:val="20"/>
                <w:szCs w:val="20"/>
              </w:rPr>
              <w:t>初级</w:t>
            </w:r>
          </w:p>
        </w:tc>
        <w:tc>
          <w:tcPr>
            <w:tcW w:w="980" w:type="dxa"/>
            <w:noWrap w:val="0"/>
            <w:vAlign w:val="center"/>
          </w:tcPr>
          <w:p w14:paraId="3AA38854">
            <w:pPr>
              <w:pStyle w:val="15"/>
              <w:spacing w:before="192" w:line="228" w:lineRule="auto"/>
              <w:ind w:left="298"/>
              <w:jc w:val="center"/>
              <w:rPr>
                <w:color w:val="auto"/>
                <w:sz w:val="20"/>
                <w:szCs w:val="20"/>
              </w:rPr>
            </w:pPr>
            <w:r>
              <w:rPr>
                <w:rFonts w:hint="eastAsia"/>
                <w:color w:val="auto"/>
                <w:spacing w:val="10"/>
                <w:sz w:val="20"/>
                <w:szCs w:val="20"/>
                <w:lang w:val="en-US" w:eastAsia="zh-CN"/>
              </w:rPr>
              <w:t>必</w:t>
            </w:r>
            <w:r>
              <w:rPr>
                <w:color w:val="auto"/>
                <w:spacing w:val="10"/>
                <w:sz w:val="20"/>
                <w:szCs w:val="20"/>
              </w:rPr>
              <w:t>考</w:t>
            </w:r>
          </w:p>
        </w:tc>
      </w:tr>
      <w:tr w14:paraId="23D4B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709" w:type="dxa"/>
            <w:noWrap w:val="0"/>
            <w:vAlign w:val="center"/>
          </w:tcPr>
          <w:p w14:paraId="44B16CC5">
            <w:pPr>
              <w:pStyle w:val="15"/>
              <w:spacing w:before="227" w:line="189" w:lineRule="auto"/>
              <w:ind w:left="323"/>
              <w:jc w:val="both"/>
              <w:rPr>
                <w:color w:val="auto"/>
                <w:sz w:val="20"/>
                <w:szCs w:val="20"/>
              </w:rPr>
            </w:pPr>
            <w:r>
              <w:rPr>
                <w:color w:val="auto"/>
                <w:sz w:val="20"/>
                <w:szCs w:val="20"/>
              </w:rPr>
              <w:t>2</w:t>
            </w:r>
          </w:p>
        </w:tc>
        <w:tc>
          <w:tcPr>
            <w:tcW w:w="1851" w:type="dxa"/>
            <w:noWrap w:val="0"/>
            <w:vAlign w:val="center"/>
          </w:tcPr>
          <w:p w14:paraId="2A0B55F9">
            <w:pPr>
              <w:pStyle w:val="15"/>
              <w:keepNext w:val="0"/>
              <w:keepLines w:val="0"/>
              <w:pageBreakBefore w:val="0"/>
              <w:widowControl/>
              <w:kinsoku w:val="0"/>
              <w:wordWrap/>
              <w:overflowPunct/>
              <w:topLinePunct w:val="0"/>
              <w:autoSpaceDE w:val="0"/>
              <w:autoSpaceDN w:val="0"/>
              <w:bidi w:val="0"/>
              <w:adjustRightInd w:val="0"/>
              <w:snapToGrid w:val="0"/>
              <w:spacing w:line="238" w:lineRule="auto"/>
              <w:ind w:right="0"/>
              <w:jc w:val="center"/>
              <w:textAlignment w:val="baseline"/>
              <w:rPr>
                <w:color w:val="auto"/>
                <w:sz w:val="20"/>
                <w:szCs w:val="20"/>
              </w:rPr>
            </w:pPr>
            <w:r>
              <w:rPr>
                <w:color w:val="auto"/>
                <w:spacing w:val="22"/>
                <w:sz w:val="20"/>
                <w:szCs w:val="20"/>
              </w:rPr>
              <w:t>大数财务分析</w:t>
            </w:r>
            <w:r>
              <w:rPr>
                <w:color w:val="auto"/>
                <w:spacing w:val="14"/>
                <w:sz w:val="20"/>
                <w:szCs w:val="20"/>
              </w:rPr>
              <w:t>初级师</w:t>
            </w:r>
          </w:p>
        </w:tc>
        <w:tc>
          <w:tcPr>
            <w:tcW w:w="2120" w:type="dxa"/>
            <w:noWrap w:val="0"/>
            <w:vAlign w:val="center"/>
          </w:tcPr>
          <w:p w14:paraId="6DBD4918">
            <w:pPr>
              <w:pStyle w:val="15"/>
              <w:spacing w:before="76" w:line="230" w:lineRule="auto"/>
              <w:ind w:right="217"/>
              <w:jc w:val="center"/>
              <w:rPr>
                <w:color w:val="auto"/>
                <w:sz w:val="20"/>
                <w:szCs w:val="20"/>
              </w:rPr>
            </w:pPr>
            <w:r>
              <w:rPr>
                <w:color w:val="auto"/>
                <w:spacing w:val="17"/>
                <w:sz w:val="20"/>
                <w:szCs w:val="20"/>
              </w:rPr>
              <w:t>大数据财务分析职</w:t>
            </w:r>
            <w:r>
              <w:rPr>
                <w:color w:val="auto"/>
                <w:spacing w:val="2"/>
                <w:sz w:val="20"/>
                <w:szCs w:val="20"/>
              </w:rPr>
              <w:t xml:space="preserve"> </w:t>
            </w:r>
            <w:r>
              <w:rPr>
                <w:color w:val="auto"/>
                <w:spacing w:val="8"/>
                <w:sz w:val="20"/>
                <w:szCs w:val="20"/>
              </w:rPr>
              <w:t>业技能等级证书</w:t>
            </w:r>
          </w:p>
        </w:tc>
        <w:tc>
          <w:tcPr>
            <w:tcW w:w="2097" w:type="dxa"/>
            <w:noWrap w:val="0"/>
            <w:vAlign w:val="center"/>
          </w:tcPr>
          <w:p w14:paraId="3D92D602">
            <w:pPr>
              <w:pStyle w:val="15"/>
              <w:spacing w:before="30" w:line="223" w:lineRule="auto"/>
              <w:ind w:right="96"/>
              <w:jc w:val="center"/>
              <w:rPr>
                <w:color w:val="auto"/>
                <w:sz w:val="20"/>
                <w:szCs w:val="20"/>
              </w:rPr>
            </w:pPr>
            <w:r>
              <w:rPr>
                <w:color w:val="auto"/>
                <w:spacing w:val="17"/>
                <w:sz w:val="20"/>
                <w:szCs w:val="20"/>
              </w:rPr>
              <w:t>北京首冠教育科技集</w:t>
            </w:r>
            <w:r>
              <w:rPr>
                <w:color w:val="auto"/>
                <w:spacing w:val="3"/>
                <w:sz w:val="20"/>
                <w:szCs w:val="20"/>
              </w:rPr>
              <w:t xml:space="preserve"> </w:t>
            </w:r>
            <w:r>
              <w:rPr>
                <w:color w:val="auto"/>
                <w:spacing w:val="4"/>
                <w:sz w:val="20"/>
                <w:szCs w:val="20"/>
              </w:rPr>
              <w:t>团有限公司</w:t>
            </w:r>
          </w:p>
        </w:tc>
        <w:tc>
          <w:tcPr>
            <w:tcW w:w="1088" w:type="dxa"/>
            <w:noWrap w:val="0"/>
            <w:vAlign w:val="center"/>
          </w:tcPr>
          <w:p w14:paraId="05120460">
            <w:pPr>
              <w:pStyle w:val="15"/>
              <w:spacing w:before="196" w:line="230" w:lineRule="auto"/>
              <w:ind w:left="351"/>
              <w:jc w:val="center"/>
              <w:rPr>
                <w:color w:val="auto"/>
                <w:sz w:val="20"/>
                <w:szCs w:val="20"/>
              </w:rPr>
            </w:pPr>
            <w:r>
              <w:rPr>
                <w:color w:val="auto"/>
                <w:spacing w:val="10"/>
                <w:sz w:val="20"/>
                <w:szCs w:val="20"/>
              </w:rPr>
              <w:t>初级</w:t>
            </w:r>
          </w:p>
        </w:tc>
        <w:tc>
          <w:tcPr>
            <w:tcW w:w="980" w:type="dxa"/>
            <w:noWrap w:val="0"/>
            <w:vAlign w:val="center"/>
          </w:tcPr>
          <w:p w14:paraId="47C22487">
            <w:pPr>
              <w:pStyle w:val="15"/>
              <w:keepNext w:val="0"/>
              <w:keepLines w:val="0"/>
              <w:pageBreakBefore w:val="0"/>
              <w:widowControl/>
              <w:kinsoku w:val="0"/>
              <w:wordWrap/>
              <w:overflowPunct/>
              <w:topLinePunct w:val="0"/>
              <w:autoSpaceDE w:val="0"/>
              <w:autoSpaceDN w:val="0"/>
              <w:bidi w:val="0"/>
              <w:adjustRightInd w:val="0"/>
              <w:snapToGrid w:val="0"/>
              <w:spacing w:line="231" w:lineRule="auto"/>
              <w:ind w:left="0" w:right="0" w:firstLine="0"/>
              <w:jc w:val="center"/>
              <w:textAlignment w:val="baseline"/>
              <w:rPr>
                <w:color w:val="auto"/>
                <w:sz w:val="20"/>
                <w:szCs w:val="20"/>
              </w:rPr>
            </w:pPr>
            <w:r>
              <w:rPr>
                <w:color w:val="auto"/>
                <w:spacing w:val="15"/>
                <w:sz w:val="20"/>
                <w:szCs w:val="20"/>
              </w:rPr>
              <w:t>试点学生</w:t>
            </w:r>
            <w:r>
              <w:rPr>
                <w:color w:val="auto"/>
                <w:spacing w:val="3"/>
                <w:sz w:val="20"/>
                <w:szCs w:val="20"/>
              </w:rPr>
              <w:t>必考</w:t>
            </w:r>
          </w:p>
        </w:tc>
      </w:tr>
      <w:tr w14:paraId="19BC6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709" w:type="dxa"/>
            <w:noWrap w:val="0"/>
            <w:vAlign w:val="center"/>
          </w:tcPr>
          <w:p w14:paraId="6C7496BB">
            <w:pPr>
              <w:pStyle w:val="15"/>
              <w:spacing w:before="226" w:line="189" w:lineRule="auto"/>
              <w:ind w:left="327"/>
              <w:jc w:val="both"/>
              <w:rPr>
                <w:color w:val="auto"/>
                <w:sz w:val="20"/>
                <w:szCs w:val="20"/>
              </w:rPr>
            </w:pPr>
            <w:r>
              <w:rPr>
                <w:color w:val="auto"/>
                <w:sz w:val="20"/>
                <w:szCs w:val="20"/>
              </w:rPr>
              <w:t>3</w:t>
            </w:r>
          </w:p>
        </w:tc>
        <w:tc>
          <w:tcPr>
            <w:tcW w:w="1851" w:type="dxa"/>
            <w:noWrap w:val="0"/>
            <w:vAlign w:val="center"/>
          </w:tcPr>
          <w:p w14:paraId="3F9448E2">
            <w:pPr>
              <w:pStyle w:val="15"/>
              <w:spacing w:before="193" w:line="227" w:lineRule="auto"/>
              <w:jc w:val="center"/>
              <w:rPr>
                <w:color w:val="auto"/>
                <w:sz w:val="20"/>
                <w:szCs w:val="20"/>
              </w:rPr>
            </w:pPr>
            <w:r>
              <w:rPr>
                <w:color w:val="auto"/>
                <w:spacing w:val="24"/>
                <w:sz w:val="20"/>
                <w:szCs w:val="20"/>
              </w:rPr>
              <w:t>初级管理会计师</w:t>
            </w:r>
          </w:p>
        </w:tc>
        <w:tc>
          <w:tcPr>
            <w:tcW w:w="2120" w:type="dxa"/>
            <w:noWrap w:val="0"/>
            <w:vAlign w:val="center"/>
          </w:tcPr>
          <w:p w14:paraId="3A466DD5">
            <w:pPr>
              <w:pStyle w:val="15"/>
              <w:spacing w:before="193" w:line="227" w:lineRule="auto"/>
              <w:jc w:val="center"/>
              <w:rPr>
                <w:color w:val="auto"/>
                <w:sz w:val="20"/>
                <w:szCs w:val="20"/>
              </w:rPr>
            </w:pPr>
            <w:r>
              <w:rPr>
                <w:color w:val="auto"/>
                <w:spacing w:val="24"/>
                <w:sz w:val="20"/>
                <w:szCs w:val="20"/>
              </w:rPr>
              <w:t>初级管理会计师</w:t>
            </w:r>
          </w:p>
        </w:tc>
        <w:tc>
          <w:tcPr>
            <w:tcW w:w="2097" w:type="dxa"/>
            <w:noWrap w:val="0"/>
            <w:vAlign w:val="center"/>
          </w:tcPr>
          <w:p w14:paraId="7D2E1E16">
            <w:pPr>
              <w:pStyle w:val="15"/>
              <w:spacing w:before="193" w:line="227" w:lineRule="auto"/>
              <w:jc w:val="center"/>
              <w:rPr>
                <w:color w:val="auto"/>
                <w:sz w:val="20"/>
                <w:szCs w:val="20"/>
              </w:rPr>
            </w:pPr>
            <w:r>
              <w:rPr>
                <w:color w:val="auto"/>
                <w:spacing w:val="17"/>
                <w:sz w:val="20"/>
                <w:szCs w:val="20"/>
              </w:rPr>
              <w:t>中国总会计师协会</w:t>
            </w:r>
          </w:p>
        </w:tc>
        <w:tc>
          <w:tcPr>
            <w:tcW w:w="1088" w:type="dxa"/>
            <w:noWrap w:val="0"/>
            <w:vAlign w:val="center"/>
          </w:tcPr>
          <w:p w14:paraId="55B1A48C">
            <w:pPr>
              <w:pStyle w:val="15"/>
              <w:spacing w:before="198" w:line="230" w:lineRule="auto"/>
              <w:jc w:val="center"/>
              <w:rPr>
                <w:color w:val="auto"/>
                <w:sz w:val="20"/>
                <w:szCs w:val="20"/>
              </w:rPr>
            </w:pPr>
            <w:r>
              <w:rPr>
                <w:color w:val="auto"/>
                <w:spacing w:val="10"/>
                <w:sz w:val="20"/>
                <w:szCs w:val="20"/>
              </w:rPr>
              <w:t>初级</w:t>
            </w:r>
          </w:p>
        </w:tc>
        <w:tc>
          <w:tcPr>
            <w:tcW w:w="980" w:type="dxa"/>
            <w:noWrap w:val="0"/>
            <w:vAlign w:val="center"/>
          </w:tcPr>
          <w:p w14:paraId="5300C220">
            <w:pPr>
              <w:pStyle w:val="15"/>
              <w:spacing w:before="195" w:line="228" w:lineRule="auto"/>
              <w:ind w:left="298"/>
              <w:jc w:val="center"/>
              <w:rPr>
                <w:color w:val="auto"/>
                <w:sz w:val="20"/>
                <w:szCs w:val="20"/>
              </w:rPr>
            </w:pPr>
            <w:r>
              <w:rPr>
                <w:color w:val="auto"/>
                <w:spacing w:val="10"/>
                <w:sz w:val="20"/>
                <w:szCs w:val="20"/>
              </w:rPr>
              <w:t>选考</w:t>
            </w:r>
          </w:p>
        </w:tc>
      </w:tr>
      <w:tr w14:paraId="161DD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709" w:type="dxa"/>
            <w:noWrap w:val="0"/>
            <w:vAlign w:val="center"/>
          </w:tcPr>
          <w:p w14:paraId="6F3FD7F7">
            <w:pPr>
              <w:pStyle w:val="15"/>
              <w:spacing w:before="230" w:line="189" w:lineRule="auto"/>
              <w:ind w:left="317"/>
              <w:jc w:val="both"/>
              <w:rPr>
                <w:color w:val="auto"/>
                <w:sz w:val="20"/>
                <w:szCs w:val="20"/>
              </w:rPr>
            </w:pPr>
            <w:r>
              <w:rPr>
                <w:color w:val="auto"/>
                <w:sz w:val="20"/>
                <w:szCs w:val="20"/>
              </w:rPr>
              <w:t>4</w:t>
            </w:r>
          </w:p>
        </w:tc>
        <w:tc>
          <w:tcPr>
            <w:tcW w:w="1851" w:type="dxa"/>
            <w:noWrap w:val="0"/>
            <w:vAlign w:val="center"/>
          </w:tcPr>
          <w:p w14:paraId="254882C8">
            <w:pPr>
              <w:pStyle w:val="15"/>
              <w:spacing w:before="196" w:line="228" w:lineRule="auto"/>
              <w:jc w:val="center"/>
              <w:rPr>
                <w:color w:val="auto"/>
                <w:sz w:val="20"/>
                <w:szCs w:val="20"/>
              </w:rPr>
            </w:pPr>
            <w:r>
              <w:rPr>
                <w:color w:val="auto"/>
                <w:spacing w:val="8"/>
                <w:sz w:val="20"/>
                <w:szCs w:val="20"/>
              </w:rPr>
              <w:t>教师</w:t>
            </w:r>
          </w:p>
        </w:tc>
        <w:tc>
          <w:tcPr>
            <w:tcW w:w="2120" w:type="dxa"/>
            <w:noWrap w:val="0"/>
            <w:vAlign w:val="center"/>
          </w:tcPr>
          <w:p w14:paraId="37C56735">
            <w:pPr>
              <w:pStyle w:val="15"/>
              <w:spacing w:before="196" w:line="228" w:lineRule="auto"/>
              <w:jc w:val="center"/>
              <w:rPr>
                <w:color w:val="auto"/>
                <w:sz w:val="20"/>
                <w:szCs w:val="20"/>
              </w:rPr>
            </w:pPr>
            <w:r>
              <w:rPr>
                <w:color w:val="auto"/>
                <w:spacing w:val="20"/>
                <w:sz w:val="20"/>
                <w:szCs w:val="20"/>
              </w:rPr>
              <w:t>教师资格证</w:t>
            </w:r>
          </w:p>
        </w:tc>
        <w:tc>
          <w:tcPr>
            <w:tcW w:w="2097" w:type="dxa"/>
            <w:noWrap w:val="0"/>
            <w:vAlign w:val="center"/>
          </w:tcPr>
          <w:p w14:paraId="0F465AA5">
            <w:pPr>
              <w:pStyle w:val="15"/>
              <w:spacing w:before="196" w:line="228" w:lineRule="auto"/>
              <w:jc w:val="center"/>
              <w:rPr>
                <w:color w:val="auto"/>
                <w:sz w:val="20"/>
                <w:szCs w:val="20"/>
              </w:rPr>
            </w:pPr>
            <w:r>
              <w:rPr>
                <w:color w:val="auto"/>
                <w:spacing w:val="22"/>
                <w:sz w:val="20"/>
                <w:szCs w:val="20"/>
              </w:rPr>
              <w:t>湖南省教育厅</w:t>
            </w:r>
          </w:p>
        </w:tc>
        <w:tc>
          <w:tcPr>
            <w:tcW w:w="1088" w:type="dxa"/>
            <w:noWrap w:val="0"/>
            <w:vAlign w:val="center"/>
          </w:tcPr>
          <w:p w14:paraId="6755C97D">
            <w:pPr>
              <w:pStyle w:val="15"/>
              <w:spacing w:before="196" w:line="230" w:lineRule="auto"/>
              <w:ind w:left="46"/>
              <w:jc w:val="center"/>
              <w:rPr>
                <w:color w:val="auto"/>
                <w:sz w:val="20"/>
                <w:szCs w:val="20"/>
              </w:rPr>
            </w:pPr>
            <w:r>
              <w:rPr>
                <w:color w:val="auto"/>
                <w:spacing w:val="14"/>
                <w:sz w:val="20"/>
                <w:szCs w:val="20"/>
              </w:rPr>
              <w:t>学前、小学</w:t>
            </w:r>
          </w:p>
        </w:tc>
        <w:tc>
          <w:tcPr>
            <w:tcW w:w="980" w:type="dxa"/>
            <w:noWrap w:val="0"/>
            <w:vAlign w:val="center"/>
          </w:tcPr>
          <w:p w14:paraId="43572AF2">
            <w:pPr>
              <w:pStyle w:val="15"/>
              <w:spacing w:before="196" w:line="228" w:lineRule="auto"/>
              <w:ind w:left="298"/>
              <w:jc w:val="center"/>
              <w:rPr>
                <w:color w:val="auto"/>
                <w:sz w:val="20"/>
                <w:szCs w:val="20"/>
              </w:rPr>
            </w:pPr>
            <w:r>
              <w:rPr>
                <w:color w:val="auto"/>
                <w:spacing w:val="10"/>
                <w:sz w:val="20"/>
                <w:szCs w:val="20"/>
              </w:rPr>
              <w:t>选考</w:t>
            </w:r>
          </w:p>
        </w:tc>
      </w:tr>
      <w:tr w14:paraId="35C64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709" w:type="dxa"/>
            <w:noWrap w:val="0"/>
            <w:vAlign w:val="center"/>
          </w:tcPr>
          <w:p w14:paraId="0A047D17">
            <w:pPr>
              <w:pStyle w:val="15"/>
              <w:spacing w:before="233" w:line="188" w:lineRule="auto"/>
              <w:ind w:left="327"/>
              <w:jc w:val="both"/>
              <w:rPr>
                <w:color w:val="auto"/>
                <w:sz w:val="20"/>
                <w:szCs w:val="20"/>
              </w:rPr>
            </w:pPr>
            <w:r>
              <w:rPr>
                <w:color w:val="auto"/>
                <w:sz w:val="20"/>
                <w:szCs w:val="20"/>
              </w:rPr>
              <w:t>5</w:t>
            </w:r>
          </w:p>
        </w:tc>
        <w:tc>
          <w:tcPr>
            <w:tcW w:w="1851" w:type="dxa"/>
            <w:noWrap w:val="0"/>
            <w:vAlign w:val="center"/>
          </w:tcPr>
          <w:p w14:paraId="27AD700B">
            <w:pPr>
              <w:pStyle w:val="15"/>
              <w:spacing w:before="200" w:line="228" w:lineRule="auto"/>
              <w:jc w:val="center"/>
              <w:rPr>
                <w:color w:val="auto"/>
                <w:sz w:val="20"/>
                <w:szCs w:val="20"/>
              </w:rPr>
            </w:pPr>
            <w:r>
              <w:rPr>
                <w:color w:val="auto"/>
                <w:spacing w:val="20"/>
                <w:sz w:val="20"/>
                <w:szCs w:val="20"/>
              </w:rPr>
              <w:t>企业管理人员</w:t>
            </w:r>
          </w:p>
        </w:tc>
        <w:tc>
          <w:tcPr>
            <w:tcW w:w="2120" w:type="dxa"/>
            <w:noWrap w:val="0"/>
            <w:vAlign w:val="center"/>
          </w:tcPr>
          <w:p w14:paraId="147C02A6">
            <w:pPr>
              <w:pStyle w:val="15"/>
              <w:spacing w:before="200" w:line="228" w:lineRule="auto"/>
              <w:jc w:val="center"/>
              <w:rPr>
                <w:color w:val="auto"/>
                <w:sz w:val="20"/>
                <w:szCs w:val="20"/>
              </w:rPr>
            </w:pPr>
            <w:r>
              <w:rPr>
                <w:color w:val="auto"/>
                <w:spacing w:val="22"/>
                <w:sz w:val="20"/>
                <w:szCs w:val="20"/>
              </w:rPr>
              <w:t>普通话合格证</w:t>
            </w:r>
          </w:p>
        </w:tc>
        <w:tc>
          <w:tcPr>
            <w:tcW w:w="2097" w:type="dxa"/>
            <w:noWrap w:val="0"/>
            <w:vAlign w:val="center"/>
          </w:tcPr>
          <w:p w14:paraId="5E471DF7">
            <w:pPr>
              <w:jc w:val="center"/>
              <w:rPr>
                <w:rFonts w:ascii="Arial"/>
                <w:color w:val="auto"/>
                <w:sz w:val="20"/>
                <w:szCs w:val="20"/>
              </w:rPr>
            </w:pPr>
          </w:p>
        </w:tc>
        <w:tc>
          <w:tcPr>
            <w:tcW w:w="1088" w:type="dxa"/>
            <w:noWrap w:val="0"/>
            <w:vAlign w:val="center"/>
          </w:tcPr>
          <w:p w14:paraId="3E8F9E85">
            <w:pPr>
              <w:pStyle w:val="15"/>
              <w:spacing w:before="200" w:line="228" w:lineRule="auto"/>
              <w:jc w:val="center"/>
              <w:rPr>
                <w:color w:val="auto"/>
                <w:sz w:val="20"/>
                <w:szCs w:val="20"/>
              </w:rPr>
            </w:pPr>
            <w:r>
              <w:rPr>
                <w:color w:val="auto"/>
                <w:spacing w:val="17"/>
                <w:sz w:val="20"/>
                <w:szCs w:val="20"/>
              </w:rPr>
              <w:t>二级乙等</w:t>
            </w:r>
          </w:p>
        </w:tc>
        <w:tc>
          <w:tcPr>
            <w:tcW w:w="980" w:type="dxa"/>
            <w:noWrap w:val="0"/>
            <w:vAlign w:val="center"/>
          </w:tcPr>
          <w:p w14:paraId="6ABD85EE">
            <w:pPr>
              <w:pStyle w:val="15"/>
              <w:spacing w:before="200" w:line="228" w:lineRule="auto"/>
              <w:ind w:left="298"/>
              <w:jc w:val="center"/>
              <w:rPr>
                <w:color w:val="auto"/>
                <w:sz w:val="20"/>
                <w:szCs w:val="20"/>
              </w:rPr>
            </w:pPr>
            <w:r>
              <w:rPr>
                <w:color w:val="auto"/>
                <w:spacing w:val="10"/>
                <w:sz w:val="20"/>
                <w:szCs w:val="20"/>
              </w:rPr>
              <w:t>选考</w:t>
            </w:r>
          </w:p>
        </w:tc>
      </w:tr>
      <w:tr w14:paraId="24FBB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709" w:type="dxa"/>
            <w:noWrap w:val="0"/>
            <w:vAlign w:val="center"/>
          </w:tcPr>
          <w:p w14:paraId="6B838127">
            <w:pPr>
              <w:pStyle w:val="15"/>
              <w:spacing w:before="234" w:line="189" w:lineRule="auto"/>
              <w:ind w:left="324"/>
              <w:jc w:val="both"/>
              <w:rPr>
                <w:color w:val="auto"/>
                <w:sz w:val="20"/>
                <w:szCs w:val="20"/>
              </w:rPr>
            </w:pPr>
            <w:r>
              <w:rPr>
                <w:color w:val="auto"/>
                <w:sz w:val="20"/>
                <w:szCs w:val="20"/>
              </w:rPr>
              <w:t>6</w:t>
            </w:r>
          </w:p>
        </w:tc>
        <w:tc>
          <w:tcPr>
            <w:tcW w:w="1851" w:type="dxa"/>
            <w:noWrap w:val="0"/>
            <w:vAlign w:val="center"/>
          </w:tcPr>
          <w:p w14:paraId="19960C5B">
            <w:pPr>
              <w:pStyle w:val="15"/>
              <w:spacing w:before="203" w:line="227" w:lineRule="auto"/>
              <w:jc w:val="center"/>
              <w:rPr>
                <w:color w:val="auto"/>
                <w:sz w:val="20"/>
                <w:szCs w:val="20"/>
              </w:rPr>
            </w:pPr>
            <w:r>
              <w:rPr>
                <w:color w:val="auto"/>
                <w:spacing w:val="27"/>
                <w:sz w:val="20"/>
                <w:szCs w:val="20"/>
              </w:rPr>
              <w:t>智能成本管理师</w:t>
            </w:r>
          </w:p>
        </w:tc>
        <w:tc>
          <w:tcPr>
            <w:tcW w:w="2120" w:type="dxa"/>
            <w:noWrap w:val="0"/>
            <w:vAlign w:val="center"/>
          </w:tcPr>
          <w:p w14:paraId="1B9304DC">
            <w:pPr>
              <w:pStyle w:val="15"/>
              <w:spacing w:before="202" w:line="224" w:lineRule="auto"/>
              <w:ind w:right="90"/>
              <w:jc w:val="center"/>
              <w:rPr>
                <w:color w:val="auto"/>
                <w:sz w:val="20"/>
                <w:szCs w:val="20"/>
              </w:rPr>
            </w:pPr>
            <w:r>
              <w:rPr>
                <w:color w:val="auto"/>
                <w:spacing w:val="26"/>
                <w:sz w:val="20"/>
                <w:szCs w:val="20"/>
              </w:rPr>
              <w:t>业财税融合成本管控职业技能等级证书</w:t>
            </w:r>
          </w:p>
        </w:tc>
        <w:tc>
          <w:tcPr>
            <w:tcW w:w="2097" w:type="dxa"/>
            <w:noWrap w:val="0"/>
            <w:vAlign w:val="center"/>
          </w:tcPr>
          <w:p w14:paraId="1A028C26">
            <w:pPr>
              <w:pStyle w:val="15"/>
              <w:keepNext w:val="0"/>
              <w:keepLines w:val="0"/>
              <w:pageBreakBefore w:val="0"/>
              <w:widowControl/>
              <w:kinsoku w:val="0"/>
              <w:wordWrap/>
              <w:overflowPunct/>
              <w:topLinePunct w:val="0"/>
              <w:autoSpaceDE w:val="0"/>
              <w:autoSpaceDN w:val="0"/>
              <w:bidi w:val="0"/>
              <w:adjustRightInd w:val="0"/>
              <w:snapToGrid w:val="0"/>
              <w:spacing w:before="108"/>
              <w:ind w:left="0" w:right="0" w:firstLine="0"/>
              <w:jc w:val="center"/>
              <w:textAlignment w:val="baseline"/>
              <w:rPr>
                <w:color w:val="auto"/>
                <w:sz w:val="20"/>
                <w:szCs w:val="20"/>
              </w:rPr>
            </w:pPr>
            <w:r>
              <w:rPr>
                <w:color w:val="auto"/>
                <w:spacing w:val="9"/>
                <w:sz w:val="20"/>
                <w:szCs w:val="20"/>
              </w:rPr>
              <w:t>湖南中德安普大数据网</w:t>
            </w:r>
            <w:r>
              <w:rPr>
                <w:color w:val="auto"/>
                <w:spacing w:val="8"/>
                <w:sz w:val="20"/>
                <w:szCs w:val="20"/>
              </w:rPr>
              <w:t>络科技有限公司</w:t>
            </w:r>
          </w:p>
        </w:tc>
        <w:tc>
          <w:tcPr>
            <w:tcW w:w="1088" w:type="dxa"/>
            <w:noWrap w:val="0"/>
            <w:vAlign w:val="center"/>
          </w:tcPr>
          <w:p w14:paraId="20D83764">
            <w:pPr>
              <w:pStyle w:val="15"/>
              <w:spacing w:before="203" w:line="230" w:lineRule="auto"/>
              <w:ind w:left="147"/>
              <w:jc w:val="center"/>
              <w:rPr>
                <w:color w:val="auto"/>
                <w:sz w:val="20"/>
                <w:szCs w:val="20"/>
              </w:rPr>
            </w:pPr>
            <w:r>
              <w:rPr>
                <w:color w:val="auto"/>
                <w:spacing w:val="14"/>
                <w:sz w:val="20"/>
                <w:szCs w:val="20"/>
              </w:rPr>
              <w:t>初级</w:t>
            </w:r>
          </w:p>
        </w:tc>
        <w:tc>
          <w:tcPr>
            <w:tcW w:w="980" w:type="dxa"/>
            <w:noWrap w:val="0"/>
            <w:vAlign w:val="center"/>
          </w:tcPr>
          <w:p w14:paraId="52FA35D9">
            <w:pPr>
              <w:pStyle w:val="15"/>
              <w:spacing w:before="202" w:line="224" w:lineRule="auto"/>
              <w:ind w:right="9"/>
              <w:jc w:val="center"/>
              <w:rPr>
                <w:color w:val="auto"/>
                <w:sz w:val="20"/>
                <w:szCs w:val="20"/>
              </w:rPr>
            </w:pPr>
            <w:r>
              <w:rPr>
                <w:color w:val="auto"/>
                <w:spacing w:val="15"/>
                <w:sz w:val="20"/>
                <w:szCs w:val="20"/>
              </w:rPr>
              <w:t>试点学 生必考</w:t>
            </w:r>
          </w:p>
        </w:tc>
      </w:tr>
    </w:tbl>
    <w:p w14:paraId="51A978F6">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524" w:firstLineChars="200"/>
        <w:textAlignment w:val="baseline"/>
        <w:outlineLvl w:val="1"/>
        <w:rPr>
          <w:rFonts w:hint="eastAsia" w:ascii="宋体" w:hAnsi="宋体" w:eastAsia="宋体" w:cs="宋体"/>
          <w:color w:val="auto"/>
          <w:spacing w:val="11"/>
          <w:sz w:val="24"/>
          <w:szCs w:val="24"/>
        </w:rPr>
      </w:pPr>
    </w:p>
    <w:p w14:paraId="468BBA79">
      <w:pPr>
        <w:keepNext w:val="0"/>
        <w:keepLines w:val="0"/>
        <w:pageBreakBefore w:val="0"/>
        <w:widowControl/>
        <w:kinsoku w:val="0"/>
        <w:wordWrap/>
        <w:overflowPunct/>
        <w:topLinePunct w:val="0"/>
        <w:autoSpaceDE w:val="0"/>
        <w:autoSpaceDN w:val="0"/>
        <w:bidi w:val="0"/>
        <w:adjustRightInd w:val="0"/>
        <w:snapToGrid w:val="0"/>
        <w:spacing w:line="440" w:lineRule="exact"/>
        <w:ind w:firstLine="524" w:firstLineChars="200"/>
        <w:textAlignment w:val="baseline"/>
        <w:rPr>
          <w:rFonts w:hint="eastAsia" w:ascii="宋体" w:hAnsi="宋体" w:eastAsia="宋体" w:cs="宋体"/>
          <w:color w:val="auto"/>
          <w:spacing w:val="11"/>
          <w:sz w:val="24"/>
          <w:szCs w:val="24"/>
          <w:lang w:val="en-US" w:eastAsia="zh-CN"/>
        </w:rPr>
      </w:pPr>
      <w:r>
        <w:rPr>
          <w:rFonts w:hint="eastAsia" w:ascii="宋体" w:hAnsi="宋体" w:eastAsia="宋体" w:cs="宋体"/>
          <w:color w:val="auto"/>
          <w:spacing w:val="11"/>
          <w:sz w:val="24"/>
          <w:szCs w:val="24"/>
        </w:rPr>
        <w:t>另外，实行课证融通制度和学分制度。鼓励学生在获得学历证书的同时，积极取得若干职业技能等级证书,我校将根据国家1+</w:t>
      </w:r>
      <w:r>
        <w:rPr>
          <w:rFonts w:hint="eastAsia" w:ascii="宋体" w:hAnsi="宋体" w:eastAsia="宋体" w:cs="宋体"/>
          <w:color w:val="auto"/>
          <w:spacing w:val="11"/>
          <w:sz w:val="24"/>
          <w:szCs w:val="24"/>
          <w:lang w:val="en-US" w:eastAsia="zh-CN"/>
        </w:rPr>
        <w:t>X</w:t>
      </w:r>
      <w:r>
        <w:rPr>
          <w:rFonts w:hint="eastAsia" w:ascii="宋体" w:hAnsi="宋体" w:eastAsia="宋体" w:cs="宋体"/>
          <w:color w:val="auto"/>
          <w:spacing w:val="11"/>
          <w:sz w:val="24"/>
          <w:szCs w:val="24"/>
        </w:rPr>
        <w:t>职业技能等级证书相关要求适时调整人才培养方案，同时也鼓励学生取得职业资格证书。各类职业技能等级证书、职业资格证书可计算学分，也可置换相关课程，具体见表2</w:t>
      </w:r>
      <w:r>
        <w:rPr>
          <w:rFonts w:hint="eastAsia" w:ascii="宋体" w:hAnsi="宋体" w:eastAsia="宋体" w:cs="宋体"/>
          <w:color w:val="auto"/>
          <w:spacing w:val="11"/>
          <w:sz w:val="24"/>
          <w:szCs w:val="24"/>
          <w:lang w:val="en-US" w:eastAsia="zh-CN"/>
        </w:rPr>
        <w:t>4所示。</w:t>
      </w:r>
    </w:p>
    <w:p w14:paraId="41DCD2DF">
      <w:pPr>
        <w:keepNext w:val="0"/>
        <w:keepLines w:val="0"/>
        <w:pageBreakBefore w:val="0"/>
        <w:widowControl/>
        <w:kinsoku w:val="0"/>
        <w:wordWrap/>
        <w:overflowPunct/>
        <w:topLinePunct w:val="0"/>
        <w:autoSpaceDE w:val="0"/>
        <w:autoSpaceDN w:val="0"/>
        <w:bidi w:val="0"/>
        <w:adjustRightInd w:val="0"/>
        <w:snapToGrid w:val="0"/>
        <w:spacing w:line="440" w:lineRule="exact"/>
        <w:ind w:firstLine="414" w:firstLineChars="200"/>
        <w:jc w:val="center"/>
        <w:textAlignment w:val="baseline"/>
        <w:rPr>
          <w:rFonts w:hint="eastAsia" w:ascii="宋体" w:hAnsi="宋体" w:eastAsia="宋体" w:cs="宋体"/>
          <w:b/>
          <w:bCs/>
          <w:color w:val="auto"/>
          <w:spacing w:val="-2"/>
          <w:sz w:val="21"/>
          <w:szCs w:val="21"/>
          <w:lang w:val="en-US" w:eastAsia="zh-CN"/>
        </w:rPr>
      </w:pPr>
      <w:r>
        <w:rPr>
          <w:rFonts w:ascii="宋体" w:hAnsi="宋体" w:eastAsia="宋体" w:cs="宋体"/>
          <w:b/>
          <w:bCs/>
          <w:color w:val="auto"/>
          <w:spacing w:val="-2"/>
          <w:sz w:val="21"/>
          <w:szCs w:val="21"/>
        </w:rPr>
        <w:t>表</w:t>
      </w:r>
      <w:r>
        <w:rPr>
          <w:rFonts w:hint="eastAsia" w:ascii="宋体" w:hAnsi="宋体" w:eastAsia="宋体" w:cs="宋体"/>
          <w:b/>
          <w:bCs/>
          <w:color w:val="auto"/>
          <w:spacing w:val="-2"/>
          <w:sz w:val="21"/>
          <w:szCs w:val="21"/>
          <w:lang w:val="en-US" w:eastAsia="zh-CN"/>
        </w:rPr>
        <w:t xml:space="preserve">24  </w:t>
      </w:r>
      <w:r>
        <w:rPr>
          <w:rFonts w:hint="eastAsia" w:ascii="宋体" w:hAnsi="宋体" w:eastAsia="宋体" w:cs="宋体"/>
          <w:b/>
          <w:bCs/>
          <w:color w:val="auto"/>
          <w:spacing w:val="-2"/>
          <w:sz w:val="21"/>
          <w:szCs w:val="21"/>
        </w:rPr>
        <w:t>职业技能等级证书转换学分、课程表</w:t>
      </w:r>
    </w:p>
    <w:tbl>
      <w:tblPr>
        <w:tblStyle w:val="13"/>
        <w:tblW w:w="898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8"/>
        <w:gridCol w:w="1117"/>
        <w:gridCol w:w="857"/>
        <w:gridCol w:w="2216"/>
        <w:gridCol w:w="2088"/>
        <w:gridCol w:w="2200"/>
      </w:tblGrid>
      <w:tr w14:paraId="1CEC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9" w:hRule="atLeast"/>
        </w:trPr>
        <w:tc>
          <w:tcPr>
            <w:tcW w:w="508" w:type="dxa"/>
            <w:vMerge w:val="restart"/>
            <w:shd w:val="clear" w:color="auto" w:fill="DCE6F1"/>
            <w:noWrap w:val="0"/>
            <w:vAlign w:val="center"/>
          </w:tcPr>
          <w:p w14:paraId="4816A531">
            <w:pPr>
              <w:pStyle w:val="15"/>
              <w:spacing w:before="62" w:line="230" w:lineRule="auto"/>
              <w:ind w:left="53"/>
              <w:jc w:val="center"/>
              <w:rPr>
                <w:rFonts w:hint="eastAsia" w:ascii="宋体" w:hAnsi="宋体" w:eastAsia="宋体" w:cs="宋体"/>
                <w:b/>
                <w:bCs/>
                <w:color w:val="auto"/>
                <w:sz w:val="20"/>
                <w:szCs w:val="20"/>
              </w:rPr>
            </w:pPr>
            <w:r>
              <w:rPr>
                <w:rFonts w:hint="eastAsia" w:ascii="宋体" w:hAnsi="宋体" w:eastAsia="宋体" w:cs="宋体"/>
                <w:b/>
                <w:bCs/>
                <w:color w:val="auto"/>
                <w:spacing w:val="10"/>
                <w:sz w:val="20"/>
                <w:szCs w:val="20"/>
              </w:rPr>
              <w:t>序号</w:t>
            </w:r>
          </w:p>
        </w:tc>
        <w:tc>
          <w:tcPr>
            <w:tcW w:w="1117" w:type="dxa"/>
            <w:vMerge w:val="restart"/>
            <w:shd w:val="clear" w:color="auto" w:fill="DCE6F1"/>
            <w:noWrap w:val="0"/>
            <w:vAlign w:val="center"/>
          </w:tcPr>
          <w:p w14:paraId="7539793E">
            <w:pPr>
              <w:pStyle w:val="15"/>
              <w:spacing w:before="62" w:line="265" w:lineRule="auto"/>
              <w:ind w:right="35"/>
              <w:jc w:val="center"/>
              <w:rPr>
                <w:rFonts w:hint="eastAsia" w:ascii="宋体" w:hAnsi="宋体" w:eastAsia="宋体" w:cs="宋体"/>
                <w:b/>
                <w:bCs/>
                <w:color w:val="auto"/>
                <w:sz w:val="20"/>
                <w:szCs w:val="20"/>
              </w:rPr>
            </w:pPr>
            <w:r>
              <w:rPr>
                <w:rFonts w:hint="eastAsia" w:ascii="宋体" w:hAnsi="宋体" w:eastAsia="宋体" w:cs="宋体"/>
                <w:b/>
                <w:bCs/>
                <w:color w:val="auto"/>
                <w:spacing w:val="16"/>
                <w:sz w:val="20"/>
                <w:szCs w:val="20"/>
              </w:rPr>
              <w:t>职业技能等</w:t>
            </w:r>
            <w:r>
              <w:rPr>
                <w:rFonts w:hint="eastAsia" w:ascii="宋体" w:hAnsi="宋体" w:eastAsia="宋体" w:cs="宋体"/>
                <w:b/>
                <w:bCs/>
                <w:color w:val="auto"/>
                <w:spacing w:val="6"/>
                <w:sz w:val="20"/>
                <w:szCs w:val="20"/>
              </w:rPr>
              <w:t>级证书</w:t>
            </w:r>
          </w:p>
        </w:tc>
        <w:tc>
          <w:tcPr>
            <w:tcW w:w="3073" w:type="dxa"/>
            <w:gridSpan w:val="2"/>
            <w:shd w:val="clear" w:color="auto" w:fill="DCE6F1"/>
            <w:noWrap w:val="0"/>
            <w:vAlign w:val="center"/>
          </w:tcPr>
          <w:p w14:paraId="77325411">
            <w:pPr>
              <w:pStyle w:val="15"/>
              <w:spacing w:before="301" w:line="265" w:lineRule="auto"/>
              <w:ind w:left="944" w:right="64" w:hanging="947" w:hangingChars="400"/>
              <w:jc w:val="both"/>
              <w:rPr>
                <w:rFonts w:hint="eastAsia" w:ascii="宋体" w:hAnsi="宋体" w:eastAsia="宋体" w:cs="宋体"/>
                <w:b/>
                <w:bCs/>
                <w:color w:val="auto"/>
                <w:sz w:val="20"/>
                <w:szCs w:val="20"/>
              </w:rPr>
            </w:pPr>
            <w:r>
              <w:rPr>
                <w:rFonts w:hint="eastAsia" w:ascii="宋体" w:hAnsi="宋体" w:eastAsia="宋体" w:cs="宋体"/>
                <w:b/>
                <w:bCs/>
                <w:color w:val="auto"/>
                <w:spacing w:val="18"/>
                <w:sz w:val="20"/>
                <w:szCs w:val="20"/>
              </w:rPr>
              <w:t>职业技能等级证书等级</w:t>
            </w:r>
            <w:r>
              <w:rPr>
                <w:rFonts w:hint="eastAsia" w:ascii="宋体" w:hAnsi="宋体" w:eastAsia="宋体" w:cs="宋体"/>
                <w:b/>
                <w:bCs/>
                <w:color w:val="auto"/>
                <w:spacing w:val="5"/>
                <w:sz w:val="20"/>
                <w:szCs w:val="20"/>
              </w:rPr>
              <w:t>以及可转换的学分</w:t>
            </w:r>
          </w:p>
        </w:tc>
        <w:tc>
          <w:tcPr>
            <w:tcW w:w="2088" w:type="dxa"/>
            <w:vMerge w:val="restart"/>
            <w:shd w:val="clear" w:color="auto" w:fill="DCE6F1"/>
            <w:noWrap w:val="0"/>
            <w:vAlign w:val="center"/>
          </w:tcPr>
          <w:p w14:paraId="2EF1F235">
            <w:pPr>
              <w:pStyle w:val="15"/>
              <w:keepNext w:val="0"/>
              <w:keepLines w:val="0"/>
              <w:pageBreakBefore w:val="0"/>
              <w:widowControl/>
              <w:kinsoku w:val="0"/>
              <w:wordWrap/>
              <w:overflowPunct/>
              <w:topLinePunct w:val="0"/>
              <w:autoSpaceDE w:val="0"/>
              <w:autoSpaceDN w:val="0"/>
              <w:bidi w:val="0"/>
              <w:adjustRightInd w:val="0"/>
              <w:snapToGrid w:val="0"/>
              <w:spacing w:line="264" w:lineRule="auto"/>
              <w:ind w:left="91" w:right="0" w:firstLine="0"/>
              <w:jc w:val="center"/>
              <w:textAlignment w:val="baseline"/>
              <w:rPr>
                <w:rFonts w:hint="eastAsia" w:ascii="宋体" w:hAnsi="宋体" w:eastAsia="宋体" w:cs="宋体"/>
                <w:b/>
                <w:bCs/>
                <w:color w:val="auto"/>
                <w:sz w:val="20"/>
                <w:szCs w:val="20"/>
              </w:rPr>
            </w:pPr>
            <w:r>
              <w:rPr>
                <w:rFonts w:hint="eastAsia" w:ascii="宋体" w:hAnsi="宋体" w:eastAsia="宋体" w:cs="宋体"/>
                <w:b/>
                <w:bCs/>
                <w:color w:val="auto"/>
                <w:spacing w:val="7"/>
                <w:sz w:val="20"/>
                <w:szCs w:val="20"/>
              </w:rPr>
              <w:t>职业技能等级证书可置换的专业</w:t>
            </w:r>
            <w:r>
              <w:rPr>
                <w:rFonts w:hint="eastAsia" w:ascii="宋体" w:hAnsi="宋体" w:eastAsia="宋体" w:cs="宋体"/>
                <w:b/>
                <w:bCs/>
                <w:color w:val="auto"/>
                <w:spacing w:val="8"/>
                <w:sz w:val="20"/>
                <w:szCs w:val="20"/>
              </w:rPr>
              <w:t>必修课程</w:t>
            </w:r>
          </w:p>
        </w:tc>
        <w:tc>
          <w:tcPr>
            <w:tcW w:w="2200" w:type="dxa"/>
            <w:vMerge w:val="restart"/>
            <w:shd w:val="clear" w:color="auto" w:fill="DCE6F1"/>
            <w:noWrap w:val="0"/>
            <w:vAlign w:val="center"/>
          </w:tcPr>
          <w:p w14:paraId="4048C0B4">
            <w:pPr>
              <w:pStyle w:val="15"/>
              <w:spacing w:before="62" w:line="230" w:lineRule="auto"/>
              <w:ind w:left="909"/>
              <w:jc w:val="both"/>
              <w:rPr>
                <w:rFonts w:hint="eastAsia" w:ascii="宋体" w:hAnsi="宋体" w:eastAsia="宋体" w:cs="宋体"/>
                <w:b/>
                <w:bCs/>
                <w:color w:val="auto"/>
                <w:sz w:val="20"/>
                <w:szCs w:val="20"/>
              </w:rPr>
            </w:pPr>
            <w:r>
              <w:rPr>
                <w:rFonts w:hint="eastAsia" w:ascii="宋体" w:hAnsi="宋体" w:eastAsia="宋体" w:cs="宋体"/>
                <w:b/>
                <w:bCs/>
                <w:color w:val="auto"/>
                <w:spacing w:val="7"/>
                <w:sz w:val="20"/>
                <w:szCs w:val="20"/>
              </w:rPr>
              <w:t>备注</w:t>
            </w:r>
          </w:p>
        </w:tc>
      </w:tr>
      <w:tr w14:paraId="625A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trPr>
        <w:tc>
          <w:tcPr>
            <w:tcW w:w="508" w:type="dxa"/>
            <w:vMerge w:val="continue"/>
            <w:shd w:val="clear" w:color="auto" w:fill="auto"/>
            <w:noWrap w:val="0"/>
            <w:vAlign w:val="top"/>
          </w:tcPr>
          <w:p w14:paraId="0F28CE7F">
            <w:pPr>
              <w:rPr>
                <w:rFonts w:hint="eastAsia" w:ascii="宋体" w:hAnsi="宋体" w:eastAsia="宋体" w:cs="宋体"/>
                <w:color w:val="auto"/>
                <w:sz w:val="20"/>
                <w:szCs w:val="20"/>
              </w:rPr>
            </w:pPr>
          </w:p>
        </w:tc>
        <w:tc>
          <w:tcPr>
            <w:tcW w:w="1117" w:type="dxa"/>
            <w:vMerge w:val="continue"/>
            <w:shd w:val="clear" w:color="auto" w:fill="auto"/>
            <w:noWrap w:val="0"/>
            <w:vAlign w:val="top"/>
          </w:tcPr>
          <w:p w14:paraId="58BCE07A">
            <w:pPr>
              <w:rPr>
                <w:rFonts w:hint="eastAsia" w:ascii="宋体" w:hAnsi="宋体" w:eastAsia="宋体" w:cs="宋体"/>
                <w:color w:val="auto"/>
                <w:sz w:val="20"/>
                <w:szCs w:val="20"/>
              </w:rPr>
            </w:pPr>
          </w:p>
        </w:tc>
        <w:tc>
          <w:tcPr>
            <w:tcW w:w="857" w:type="dxa"/>
            <w:shd w:val="clear" w:color="auto" w:fill="DCE6F1"/>
            <w:noWrap w:val="0"/>
            <w:vAlign w:val="top"/>
          </w:tcPr>
          <w:p w14:paraId="44FBC907">
            <w:pPr>
              <w:pStyle w:val="15"/>
              <w:spacing w:before="62" w:line="226" w:lineRule="auto"/>
              <w:jc w:val="center"/>
              <w:rPr>
                <w:rFonts w:hint="eastAsia" w:ascii="宋体" w:hAnsi="宋体" w:eastAsia="宋体" w:cs="宋体"/>
                <w:b/>
                <w:bCs/>
                <w:color w:val="auto"/>
                <w:sz w:val="20"/>
                <w:szCs w:val="20"/>
              </w:rPr>
            </w:pPr>
            <w:r>
              <w:rPr>
                <w:rFonts w:hint="eastAsia" w:ascii="宋体" w:hAnsi="宋体" w:eastAsia="宋体" w:cs="宋体"/>
                <w:b/>
                <w:bCs/>
                <w:color w:val="auto"/>
                <w:spacing w:val="4"/>
                <w:sz w:val="20"/>
                <w:szCs w:val="20"/>
              </w:rPr>
              <w:t>等级</w:t>
            </w:r>
          </w:p>
        </w:tc>
        <w:tc>
          <w:tcPr>
            <w:tcW w:w="2216" w:type="dxa"/>
            <w:shd w:val="clear" w:color="auto" w:fill="DCE6F1"/>
            <w:noWrap w:val="0"/>
            <w:vAlign w:val="top"/>
          </w:tcPr>
          <w:p w14:paraId="3CD1E1C1">
            <w:pPr>
              <w:pStyle w:val="15"/>
              <w:spacing w:before="62" w:line="226" w:lineRule="auto"/>
              <w:jc w:val="center"/>
              <w:rPr>
                <w:rFonts w:hint="eastAsia" w:ascii="宋体" w:hAnsi="宋体" w:eastAsia="宋体" w:cs="宋体"/>
                <w:b/>
                <w:bCs/>
                <w:color w:val="auto"/>
                <w:sz w:val="20"/>
                <w:szCs w:val="20"/>
              </w:rPr>
            </w:pPr>
            <w:r>
              <w:rPr>
                <w:rFonts w:hint="eastAsia" w:ascii="宋体" w:hAnsi="宋体" w:eastAsia="宋体" w:cs="宋体"/>
                <w:b/>
                <w:bCs/>
                <w:color w:val="auto"/>
                <w:spacing w:val="8"/>
                <w:sz w:val="20"/>
                <w:szCs w:val="20"/>
              </w:rPr>
              <w:t>可计算的学分</w:t>
            </w:r>
          </w:p>
        </w:tc>
        <w:tc>
          <w:tcPr>
            <w:tcW w:w="2088" w:type="dxa"/>
            <w:vMerge w:val="continue"/>
            <w:noWrap w:val="0"/>
            <w:vAlign w:val="top"/>
          </w:tcPr>
          <w:p w14:paraId="39825DA7">
            <w:pPr>
              <w:rPr>
                <w:rFonts w:hint="eastAsia" w:ascii="宋体" w:hAnsi="宋体" w:eastAsia="宋体" w:cs="宋体"/>
                <w:color w:val="auto"/>
                <w:sz w:val="20"/>
                <w:szCs w:val="20"/>
              </w:rPr>
            </w:pPr>
          </w:p>
        </w:tc>
        <w:tc>
          <w:tcPr>
            <w:tcW w:w="2200" w:type="dxa"/>
            <w:vMerge w:val="continue"/>
            <w:noWrap w:val="0"/>
            <w:vAlign w:val="top"/>
          </w:tcPr>
          <w:p w14:paraId="1539BF16">
            <w:pPr>
              <w:rPr>
                <w:rFonts w:hint="eastAsia" w:ascii="宋体" w:hAnsi="宋体" w:eastAsia="宋体" w:cs="宋体"/>
                <w:color w:val="auto"/>
                <w:sz w:val="20"/>
                <w:szCs w:val="20"/>
              </w:rPr>
            </w:pPr>
          </w:p>
        </w:tc>
      </w:tr>
      <w:tr w14:paraId="03CD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8" w:hRule="atLeast"/>
        </w:trPr>
        <w:tc>
          <w:tcPr>
            <w:tcW w:w="508" w:type="dxa"/>
            <w:noWrap w:val="0"/>
            <w:vAlign w:val="center"/>
          </w:tcPr>
          <w:p w14:paraId="5110ED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color w:val="auto"/>
                <w:sz w:val="20"/>
                <w:szCs w:val="20"/>
              </w:rPr>
            </w:pPr>
          </w:p>
          <w:p w14:paraId="69866F1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color w:val="auto"/>
                <w:sz w:val="20"/>
                <w:szCs w:val="20"/>
              </w:rPr>
            </w:pPr>
          </w:p>
          <w:p w14:paraId="3D8BBFC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1</w:t>
            </w:r>
          </w:p>
        </w:tc>
        <w:tc>
          <w:tcPr>
            <w:tcW w:w="1117" w:type="dxa"/>
            <w:noWrap w:val="0"/>
            <w:vAlign w:val="center"/>
          </w:tcPr>
          <w:p w14:paraId="6FBA22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color w:val="auto"/>
                <w:sz w:val="20"/>
                <w:szCs w:val="20"/>
              </w:rPr>
            </w:pPr>
          </w:p>
          <w:p w14:paraId="4B55174D">
            <w:pPr>
              <w:pStyle w:val="15"/>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z w:val="20"/>
                <w:szCs w:val="20"/>
              </w:rPr>
            </w:pPr>
            <w:r>
              <w:rPr>
                <w:rFonts w:hint="eastAsia" w:ascii="宋体" w:hAnsi="宋体" w:eastAsia="宋体" w:cs="宋体"/>
                <w:color w:val="auto"/>
                <w:spacing w:val="2"/>
                <w:sz w:val="20"/>
                <w:szCs w:val="20"/>
              </w:rPr>
              <w:t>1+X大数据</w:t>
            </w:r>
            <w:r>
              <w:rPr>
                <w:rFonts w:hint="eastAsia" w:ascii="宋体" w:hAnsi="宋体" w:eastAsia="宋体" w:cs="宋体"/>
                <w:color w:val="auto"/>
                <w:spacing w:val="16"/>
                <w:sz w:val="20"/>
                <w:szCs w:val="20"/>
              </w:rPr>
              <w:t>财务分析职</w:t>
            </w:r>
            <w:r>
              <w:rPr>
                <w:rFonts w:hint="eastAsia" w:ascii="宋体" w:hAnsi="宋体" w:eastAsia="宋体" w:cs="宋体"/>
                <w:color w:val="auto"/>
                <w:spacing w:val="24"/>
                <w:sz w:val="20"/>
                <w:szCs w:val="20"/>
              </w:rPr>
              <w:t>业技能等级</w:t>
            </w:r>
            <w:r>
              <w:rPr>
                <w:rFonts w:hint="eastAsia" w:ascii="宋体" w:hAnsi="宋体" w:eastAsia="宋体" w:cs="宋体"/>
                <w:color w:val="auto"/>
                <w:spacing w:val="5"/>
                <w:sz w:val="20"/>
                <w:szCs w:val="20"/>
              </w:rPr>
              <w:t>证书</w:t>
            </w:r>
          </w:p>
        </w:tc>
        <w:tc>
          <w:tcPr>
            <w:tcW w:w="857" w:type="dxa"/>
            <w:noWrap w:val="0"/>
            <w:vAlign w:val="center"/>
          </w:tcPr>
          <w:p w14:paraId="7DA6FD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color w:val="auto"/>
                <w:sz w:val="20"/>
                <w:szCs w:val="20"/>
              </w:rPr>
            </w:pPr>
          </w:p>
          <w:p w14:paraId="5EE49F70">
            <w:pPr>
              <w:pStyle w:val="15"/>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z w:val="20"/>
                <w:szCs w:val="20"/>
              </w:rPr>
            </w:pPr>
            <w:r>
              <w:rPr>
                <w:rFonts w:hint="eastAsia" w:ascii="宋体" w:hAnsi="宋体" w:eastAsia="宋体" w:cs="宋体"/>
                <w:color w:val="auto"/>
                <w:spacing w:val="10"/>
                <w:sz w:val="20"/>
                <w:szCs w:val="20"/>
              </w:rPr>
              <w:t>初级</w:t>
            </w:r>
          </w:p>
        </w:tc>
        <w:tc>
          <w:tcPr>
            <w:tcW w:w="2216" w:type="dxa"/>
            <w:noWrap w:val="0"/>
            <w:vAlign w:val="center"/>
          </w:tcPr>
          <w:p w14:paraId="4E84A1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color w:val="auto"/>
                <w:sz w:val="20"/>
                <w:szCs w:val="20"/>
              </w:rPr>
            </w:pPr>
          </w:p>
          <w:p w14:paraId="57693DBC">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4</w:t>
            </w:r>
          </w:p>
        </w:tc>
        <w:tc>
          <w:tcPr>
            <w:tcW w:w="2088" w:type="dxa"/>
            <w:noWrap w:val="0"/>
            <w:vAlign w:val="center"/>
          </w:tcPr>
          <w:p w14:paraId="675E91C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color w:val="auto"/>
                <w:sz w:val="20"/>
                <w:szCs w:val="20"/>
              </w:rPr>
            </w:pPr>
          </w:p>
          <w:p w14:paraId="768E67BF">
            <w:pPr>
              <w:pStyle w:val="15"/>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z w:val="20"/>
                <w:szCs w:val="20"/>
              </w:rPr>
            </w:pPr>
            <w:r>
              <w:rPr>
                <w:rFonts w:hint="eastAsia" w:ascii="宋体" w:hAnsi="宋体" w:eastAsia="宋体" w:cs="宋体"/>
                <w:color w:val="auto"/>
                <w:spacing w:val="23"/>
                <w:sz w:val="20"/>
                <w:szCs w:val="20"/>
              </w:rPr>
              <w:t>财务大数据分析</w:t>
            </w:r>
          </w:p>
        </w:tc>
        <w:tc>
          <w:tcPr>
            <w:tcW w:w="2200" w:type="dxa"/>
            <w:noWrap w:val="0"/>
            <w:vAlign w:val="center"/>
          </w:tcPr>
          <w:p w14:paraId="1EF5FA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color w:val="auto"/>
                <w:sz w:val="20"/>
                <w:szCs w:val="20"/>
              </w:rPr>
            </w:pPr>
          </w:p>
          <w:p w14:paraId="565383C7">
            <w:pPr>
              <w:pStyle w:val="15"/>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z w:val="20"/>
                <w:szCs w:val="20"/>
              </w:rPr>
            </w:pPr>
            <w:r>
              <w:rPr>
                <w:rFonts w:hint="eastAsia" w:ascii="宋体" w:hAnsi="宋体" w:eastAsia="宋体" w:cs="宋体"/>
                <w:color w:val="auto"/>
                <w:spacing w:val="16"/>
                <w:sz w:val="20"/>
                <w:szCs w:val="20"/>
              </w:rPr>
              <w:t>试点学生必考，其他学</w:t>
            </w:r>
            <w:r>
              <w:rPr>
                <w:rFonts w:hint="eastAsia" w:ascii="宋体" w:hAnsi="宋体" w:eastAsia="宋体" w:cs="宋体"/>
                <w:color w:val="auto"/>
                <w:spacing w:val="14"/>
                <w:sz w:val="20"/>
                <w:szCs w:val="20"/>
              </w:rPr>
              <w:t>生选考</w:t>
            </w:r>
          </w:p>
        </w:tc>
      </w:tr>
      <w:tr w14:paraId="466E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1" w:hRule="atLeast"/>
        </w:trPr>
        <w:tc>
          <w:tcPr>
            <w:tcW w:w="508" w:type="dxa"/>
            <w:noWrap w:val="0"/>
            <w:vAlign w:val="center"/>
          </w:tcPr>
          <w:p w14:paraId="199CA0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color w:val="auto"/>
                <w:sz w:val="20"/>
                <w:szCs w:val="20"/>
              </w:rPr>
            </w:pPr>
          </w:p>
          <w:p w14:paraId="64E2E9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color w:val="auto"/>
                <w:sz w:val="20"/>
                <w:szCs w:val="20"/>
              </w:rPr>
            </w:pPr>
          </w:p>
          <w:p w14:paraId="0FBB7E08">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2</w:t>
            </w:r>
          </w:p>
        </w:tc>
        <w:tc>
          <w:tcPr>
            <w:tcW w:w="1117" w:type="dxa"/>
            <w:noWrap w:val="0"/>
            <w:vAlign w:val="center"/>
          </w:tcPr>
          <w:p w14:paraId="77DA3C77">
            <w:pPr>
              <w:pStyle w:val="15"/>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z w:val="20"/>
                <w:szCs w:val="20"/>
              </w:rPr>
            </w:pPr>
            <w:r>
              <w:rPr>
                <w:rFonts w:hint="eastAsia" w:ascii="宋体" w:hAnsi="宋体" w:eastAsia="宋体" w:cs="宋体"/>
                <w:color w:val="auto"/>
                <w:spacing w:val="23"/>
                <w:sz w:val="20"/>
                <w:szCs w:val="20"/>
              </w:rPr>
              <w:t>业财税融</w:t>
            </w:r>
          </w:p>
          <w:p w14:paraId="529A1C4E">
            <w:pPr>
              <w:pStyle w:val="15"/>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z w:val="20"/>
                <w:szCs w:val="20"/>
              </w:rPr>
            </w:pPr>
            <w:r>
              <w:rPr>
                <w:rFonts w:hint="eastAsia" w:ascii="宋体" w:hAnsi="宋体" w:eastAsia="宋体" w:cs="宋体"/>
                <w:color w:val="auto"/>
                <w:spacing w:val="23"/>
                <w:sz w:val="20"/>
                <w:szCs w:val="20"/>
              </w:rPr>
              <w:t>合成本管</w:t>
            </w:r>
          </w:p>
          <w:p w14:paraId="7061BF94">
            <w:pPr>
              <w:pStyle w:val="15"/>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z w:val="20"/>
                <w:szCs w:val="20"/>
              </w:rPr>
            </w:pPr>
            <w:r>
              <w:rPr>
                <w:rFonts w:hint="eastAsia" w:ascii="宋体" w:hAnsi="宋体" w:eastAsia="宋体" w:cs="宋体"/>
                <w:color w:val="auto"/>
                <w:spacing w:val="23"/>
                <w:sz w:val="20"/>
                <w:szCs w:val="20"/>
              </w:rPr>
              <w:t>控职业技</w:t>
            </w:r>
          </w:p>
          <w:p w14:paraId="691C6F1D">
            <w:pPr>
              <w:pStyle w:val="15"/>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z w:val="20"/>
                <w:szCs w:val="20"/>
              </w:rPr>
            </w:pPr>
            <w:r>
              <w:rPr>
                <w:rFonts w:hint="eastAsia" w:ascii="宋体" w:hAnsi="宋体" w:eastAsia="宋体" w:cs="宋体"/>
                <w:color w:val="auto"/>
                <w:spacing w:val="20"/>
                <w:sz w:val="20"/>
                <w:szCs w:val="20"/>
              </w:rPr>
              <w:t>能等级证</w:t>
            </w:r>
          </w:p>
          <w:p w14:paraId="3F3EE8F4">
            <w:pPr>
              <w:pStyle w:val="15"/>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书</w:t>
            </w:r>
          </w:p>
        </w:tc>
        <w:tc>
          <w:tcPr>
            <w:tcW w:w="857" w:type="dxa"/>
            <w:noWrap w:val="0"/>
            <w:vAlign w:val="center"/>
          </w:tcPr>
          <w:p w14:paraId="3C9C57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color w:val="auto"/>
                <w:sz w:val="20"/>
                <w:szCs w:val="20"/>
              </w:rPr>
            </w:pPr>
          </w:p>
          <w:p w14:paraId="633B6F01">
            <w:pPr>
              <w:pStyle w:val="15"/>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z w:val="20"/>
                <w:szCs w:val="20"/>
              </w:rPr>
            </w:pPr>
            <w:r>
              <w:rPr>
                <w:rFonts w:hint="eastAsia" w:ascii="宋体" w:hAnsi="宋体" w:eastAsia="宋体" w:cs="宋体"/>
                <w:color w:val="auto"/>
                <w:spacing w:val="10"/>
                <w:sz w:val="20"/>
                <w:szCs w:val="20"/>
              </w:rPr>
              <w:t>初级</w:t>
            </w:r>
          </w:p>
        </w:tc>
        <w:tc>
          <w:tcPr>
            <w:tcW w:w="2216" w:type="dxa"/>
            <w:noWrap w:val="0"/>
            <w:vAlign w:val="center"/>
          </w:tcPr>
          <w:p w14:paraId="393D07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color w:val="auto"/>
                <w:sz w:val="20"/>
                <w:szCs w:val="20"/>
              </w:rPr>
            </w:pPr>
          </w:p>
          <w:p w14:paraId="073BB58B">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4</w:t>
            </w:r>
          </w:p>
        </w:tc>
        <w:tc>
          <w:tcPr>
            <w:tcW w:w="2088" w:type="dxa"/>
            <w:noWrap w:val="0"/>
            <w:vAlign w:val="center"/>
          </w:tcPr>
          <w:p w14:paraId="11AD4A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color w:val="auto"/>
                <w:sz w:val="20"/>
                <w:szCs w:val="20"/>
              </w:rPr>
            </w:pPr>
          </w:p>
          <w:p w14:paraId="32995CC2">
            <w:pPr>
              <w:pStyle w:val="15"/>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z w:val="20"/>
                <w:szCs w:val="20"/>
              </w:rPr>
            </w:pPr>
            <w:r>
              <w:rPr>
                <w:rFonts w:hint="eastAsia" w:ascii="宋体" w:hAnsi="宋体" w:eastAsia="宋体" w:cs="宋体"/>
                <w:color w:val="auto"/>
                <w:spacing w:val="28"/>
                <w:sz w:val="20"/>
                <w:szCs w:val="20"/>
              </w:rPr>
              <w:t>智能成本核算与管理</w:t>
            </w:r>
          </w:p>
        </w:tc>
        <w:tc>
          <w:tcPr>
            <w:tcW w:w="2200" w:type="dxa"/>
            <w:noWrap w:val="0"/>
            <w:vAlign w:val="center"/>
          </w:tcPr>
          <w:p w14:paraId="1A5413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color w:val="auto"/>
                <w:sz w:val="20"/>
                <w:szCs w:val="20"/>
              </w:rPr>
            </w:pPr>
          </w:p>
          <w:p w14:paraId="65890911">
            <w:pPr>
              <w:pStyle w:val="15"/>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color w:val="auto"/>
                <w:sz w:val="20"/>
                <w:szCs w:val="20"/>
              </w:rPr>
            </w:pPr>
            <w:r>
              <w:rPr>
                <w:rFonts w:hint="eastAsia" w:ascii="宋体" w:hAnsi="宋体" w:eastAsia="宋体" w:cs="宋体"/>
                <w:color w:val="auto"/>
                <w:spacing w:val="16"/>
                <w:sz w:val="20"/>
                <w:szCs w:val="20"/>
              </w:rPr>
              <w:t>试点学生必考，其他学</w:t>
            </w:r>
            <w:r>
              <w:rPr>
                <w:rFonts w:hint="eastAsia" w:ascii="宋体" w:hAnsi="宋体" w:eastAsia="宋体" w:cs="宋体"/>
                <w:color w:val="auto"/>
                <w:spacing w:val="14"/>
                <w:sz w:val="20"/>
                <w:szCs w:val="20"/>
              </w:rPr>
              <w:t>生选考</w:t>
            </w:r>
          </w:p>
        </w:tc>
      </w:tr>
    </w:tbl>
    <w:p w14:paraId="0B4BB81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309" w:firstLineChars="200"/>
        <w:textAlignment w:val="baseline"/>
        <w:outlineLvl w:val="1"/>
        <w:rPr>
          <w:rFonts w:ascii="楷体" w:hAnsi="楷体" w:eastAsia="楷体" w:cs="楷体"/>
          <w:b/>
          <w:bCs/>
          <w:color w:val="auto"/>
          <w:spacing w:val="-13"/>
          <w:sz w:val="18"/>
          <w:szCs w:val="18"/>
        </w:rPr>
      </w:pPr>
    </w:p>
    <w:p w14:paraId="1EAC1021">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74" w:firstLineChars="200"/>
        <w:textAlignment w:val="baseline"/>
        <w:outlineLvl w:val="1"/>
        <w:rPr>
          <w:rFonts w:hint="eastAsia" w:ascii="宋体" w:hAnsi="宋体" w:eastAsia="宋体" w:cs="宋体"/>
          <w:b/>
          <w:bCs/>
          <w:color w:val="auto"/>
          <w:spacing w:val="-2"/>
          <w:sz w:val="24"/>
          <w:szCs w:val="24"/>
          <w:lang w:val="en-US" w:eastAsia="zh-CN"/>
        </w:rPr>
      </w:pPr>
      <w:bookmarkStart w:id="125" w:name="_Toc13544"/>
      <w:bookmarkStart w:id="126" w:name="_Toc19063"/>
      <w:r>
        <w:rPr>
          <w:rFonts w:hint="eastAsia" w:ascii="宋体" w:hAnsi="宋体" w:eastAsia="宋体" w:cs="宋体"/>
          <w:b/>
          <w:bCs/>
          <w:color w:val="auto"/>
          <w:spacing w:val="-2"/>
          <w:sz w:val="24"/>
          <w:szCs w:val="24"/>
        </w:rPr>
        <w:t>（</w:t>
      </w:r>
      <w:r>
        <w:rPr>
          <w:rFonts w:hint="eastAsia" w:ascii="宋体" w:hAnsi="宋体" w:eastAsia="宋体" w:cs="宋体"/>
          <w:b/>
          <w:bCs/>
          <w:color w:val="auto"/>
          <w:spacing w:val="-2"/>
          <w:sz w:val="24"/>
          <w:szCs w:val="24"/>
          <w:lang w:val="en-US" w:eastAsia="zh-CN"/>
        </w:rPr>
        <w:t>五</w:t>
      </w:r>
      <w:r>
        <w:rPr>
          <w:rFonts w:hint="eastAsia" w:ascii="宋体" w:hAnsi="宋体" w:eastAsia="宋体" w:cs="宋体"/>
          <w:b/>
          <w:bCs/>
          <w:color w:val="auto"/>
          <w:spacing w:val="-2"/>
          <w:sz w:val="24"/>
          <w:szCs w:val="24"/>
        </w:rPr>
        <w:t>）符合学校学籍管理规定的其他毕业条件</w:t>
      </w:r>
      <w:bookmarkEnd w:id="125"/>
      <w:bookmarkEnd w:id="126"/>
    </w:p>
    <w:p w14:paraId="66D6956E">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524" w:firstLineChars="200"/>
        <w:textAlignment w:val="baseline"/>
        <w:outlineLvl w:val="1"/>
        <w:rPr>
          <w:rFonts w:hint="eastAsia" w:ascii="宋体" w:hAnsi="宋体" w:eastAsia="宋体" w:cs="宋体"/>
          <w:color w:val="auto"/>
          <w:spacing w:val="11"/>
          <w:sz w:val="24"/>
          <w:szCs w:val="24"/>
        </w:rPr>
      </w:pPr>
      <w:bookmarkStart w:id="127" w:name="_Toc5284"/>
      <w:bookmarkStart w:id="128" w:name="_Toc22797"/>
      <w:r>
        <w:rPr>
          <w:rFonts w:hint="eastAsia" w:ascii="宋体" w:hAnsi="宋体" w:eastAsia="宋体" w:cs="宋体"/>
          <w:color w:val="auto"/>
          <w:spacing w:val="11"/>
          <w:sz w:val="24"/>
          <w:szCs w:val="24"/>
        </w:rPr>
        <w:t>满足以上要求，</w:t>
      </w:r>
      <w:r>
        <w:rPr>
          <w:rFonts w:hint="eastAsia" w:ascii="宋体" w:hAnsi="宋体" w:eastAsia="宋体" w:cs="宋体"/>
          <w:b w:val="0"/>
          <w:bCs w:val="0"/>
          <w:color w:val="auto"/>
          <w:spacing w:val="-5"/>
          <w:sz w:val="24"/>
          <w:szCs w:val="24"/>
        </w:rPr>
        <w:t>准予</w:t>
      </w:r>
      <w:r>
        <w:rPr>
          <w:rFonts w:hint="eastAsia" w:ascii="宋体" w:hAnsi="宋体" w:eastAsia="宋体" w:cs="宋体"/>
          <w:color w:val="auto"/>
          <w:spacing w:val="11"/>
          <w:sz w:val="24"/>
          <w:szCs w:val="24"/>
        </w:rPr>
        <w:t>毕业，并颁发毕业证书。</w:t>
      </w:r>
      <w:bookmarkEnd w:id="127"/>
      <w:bookmarkEnd w:id="128"/>
    </w:p>
    <w:p w14:paraId="6A697A3A">
      <w:pPr>
        <w:spacing w:line="359" w:lineRule="auto"/>
        <w:rPr>
          <w:rFonts w:hint="eastAsia" w:ascii="宋体" w:hAnsi="宋体" w:eastAsia="宋体" w:cs="宋体"/>
          <w:color w:val="auto"/>
          <w:spacing w:val="11"/>
          <w:sz w:val="24"/>
          <w:szCs w:val="24"/>
          <w:lang w:val="en-US" w:eastAsia="zh-CN"/>
        </w:rPr>
      </w:pPr>
    </w:p>
    <w:p w14:paraId="170926FB">
      <w:pPr>
        <w:spacing w:line="359" w:lineRule="auto"/>
        <w:rPr>
          <w:rFonts w:hint="eastAsia" w:ascii="宋体" w:hAnsi="宋体" w:eastAsia="宋体" w:cs="宋体"/>
          <w:color w:val="auto"/>
          <w:spacing w:val="11"/>
          <w:sz w:val="24"/>
          <w:szCs w:val="24"/>
          <w:lang w:val="en-US" w:eastAsia="zh-CN"/>
        </w:rPr>
        <w:sectPr>
          <w:headerReference r:id="rId15" w:type="default"/>
          <w:footerReference r:id="rId16" w:type="default"/>
          <w:pgSz w:w="11905" w:h="16839"/>
          <w:pgMar w:top="400" w:right="1602" w:bottom="933" w:left="1710" w:header="0" w:footer="755" w:gutter="0"/>
          <w:pgNumType w:fmt="decimal"/>
          <w:cols w:space="720" w:num="1"/>
        </w:sectPr>
      </w:pPr>
    </w:p>
    <w:p w14:paraId="2FD54A8A">
      <w:pPr>
        <w:spacing w:line="276" w:lineRule="auto"/>
        <w:rPr>
          <w:rFonts w:ascii="Arial"/>
          <w:color w:val="auto"/>
          <w:sz w:val="21"/>
        </w:rPr>
      </w:pPr>
    </w:p>
    <w:p w14:paraId="4B403ABC">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544" w:firstLineChars="200"/>
        <w:textAlignment w:val="baseline"/>
        <w:outlineLvl w:val="0"/>
        <w:rPr>
          <w:rFonts w:ascii="黑体" w:hAnsi="黑体" w:eastAsia="黑体" w:cs="黑体"/>
          <w:color w:val="auto"/>
          <w:sz w:val="28"/>
          <w:szCs w:val="28"/>
        </w:rPr>
      </w:pPr>
      <w:bookmarkStart w:id="129" w:name="bookmark55"/>
      <w:bookmarkEnd w:id="129"/>
      <w:bookmarkStart w:id="130" w:name="bookmark56"/>
      <w:bookmarkEnd w:id="130"/>
      <w:bookmarkStart w:id="131" w:name="_Toc19427"/>
      <w:bookmarkStart w:id="132" w:name="_Toc16068"/>
      <w:r>
        <w:rPr>
          <w:rFonts w:ascii="黑体" w:hAnsi="黑体" w:eastAsia="黑体" w:cs="黑体"/>
          <w:color w:val="auto"/>
          <w:spacing w:val="-4"/>
          <w:sz w:val="28"/>
          <w:szCs w:val="28"/>
        </w:rPr>
        <w:t>十、附录</w:t>
      </w:r>
      <w:bookmarkEnd w:id="131"/>
      <w:bookmarkEnd w:id="132"/>
    </w:p>
    <w:p w14:paraId="5C04581B">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1"/>
        <w:rPr>
          <w:rFonts w:ascii="宋体" w:hAnsi="宋体" w:eastAsia="宋体" w:cs="宋体"/>
          <w:b/>
          <w:bCs/>
          <w:color w:val="auto"/>
          <w:spacing w:val="-5"/>
          <w:sz w:val="24"/>
          <w:szCs w:val="24"/>
        </w:rPr>
      </w:pPr>
      <w:bookmarkStart w:id="133" w:name="_Toc8058"/>
      <w:bookmarkStart w:id="134" w:name="_Toc10655"/>
      <w:bookmarkStart w:id="135" w:name="_Toc640"/>
      <w:r>
        <w:rPr>
          <w:rFonts w:ascii="宋体" w:hAnsi="宋体" w:eastAsia="宋体" w:cs="宋体"/>
          <w:b/>
          <w:bCs/>
          <w:color w:val="auto"/>
          <w:spacing w:val="-5"/>
          <w:sz w:val="24"/>
          <w:szCs w:val="24"/>
        </w:rPr>
        <w:t>1.教学进程整体安排表</w:t>
      </w:r>
      <w:bookmarkEnd w:id="133"/>
      <w:bookmarkEnd w:id="134"/>
      <w:bookmarkEnd w:id="135"/>
    </w:p>
    <w:tbl>
      <w:tblPr>
        <w:tblStyle w:val="13"/>
        <w:tblW w:w="141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7"/>
        <w:gridCol w:w="195"/>
        <w:gridCol w:w="173"/>
        <w:gridCol w:w="331"/>
        <w:gridCol w:w="342"/>
        <w:gridCol w:w="293"/>
        <w:gridCol w:w="321"/>
        <w:gridCol w:w="342"/>
        <w:gridCol w:w="300"/>
        <w:gridCol w:w="321"/>
        <w:gridCol w:w="342"/>
        <w:gridCol w:w="305"/>
        <w:gridCol w:w="378"/>
        <w:gridCol w:w="378"/>
        <w:gridCol w:w="378"/>
        <w:gridCol w:w="378"/>
        <w:gridCol w:w="378"/>
        <w:gridCol w:w="378"/>
        <w:gridCol w:w="378"/>
        <w:gridCol w:w="342"/>
        <w:gridCol w:w="412"/>
        <w:gridCol w:w="378"/>
        <w:gridCol w:w="401"/>
        <w:gridCol w:w="378"/>
        <w:gridCol w:w="551"/>
        <w:gridCol w:w="576"/>
        <w:gridCol w:w="577"/>
        <w:gridCol w:w="535"/>
        <w:gridCol w:w="556"/>
        <w:gridCol w:w="584"/>
        <w:gridCol w:w="599"/>
        <w:gridCol w:w="470"/>
        <w:gridCol w:w="576"/>
        <w:gridCol w:w="897"/>
      </w:tblGrid>
      <w:tr w14:paraId="26D5B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377" w:type="dxa"/>
            <w:vMerge w:val="restart"/>
            <w:tcBorders>
              <w:bottom w:val="nil"/>
            </w:tcBorders>
            <w:shd w:val="clear" w:color="auto" w:fill="DCE6F1"/>
            <w:noWrap w:val="0"/>
            <w:vAlign w:val="top"/>
          </w:tcPr>
          <w:p w14:paraId="2E51A172">
            <w:pPr>
              <w:spacing w:line="246" w:lineRule="auto"/>
              <w:rPr>
                <w:rFonts w:ascii="Arial"/>
                <w:sz w:val="21"/>
              </w:rPr>
            </w:pPr>
          </w:p>
          <w:p w14:paraId="11291CA5">
            <w:pPr>
              <w:spacing w:line="247" w:lineRule="auto"/>
              <w:rPr>
                <w:rFonts w:ascii="Arial"/>
                <w:sz w:val="21"/>
              </w:rPr>
            </w:pPr>
          </w:p>
          <w:p w14:paraId="475D33D5">
            <w:pPr>
              <w:spacing w:line="247" w:lineRule="auto"/>
              <w:rPr>
                <w:rFonts w:ascii="Arial"/>
                <w:sz w:val="21"/>
              </w:rPr>
            </w:pPr>
          </w:p>
          <w:p w14:paraId="660524DF">
            <w:pPr>
              <w:spacing w:line="247" w:lineRule="auto"/>
              <w:rPr>
                <w:rFonts w:ascii="Arial"/>
                <w:sz w:val="21"/>
              </w:rPr>
            </w:pPr>
          </w:p>
          <w:p w14:paraId="7CF3BE37">
            <w:pPr>
              <w:pStyle w:val="15"/>
              <w:spacing w:before="52" w:line="231" w:lineRule="auto"/>
              <w:ind w:left="29"/>
              <w:rPr>
                <w:sz w:val="16"/>
                <w:szCs w:val="16"/>
              </w:rPr>
            </w:pPr>
            <w:r>
              <w:rPr>
                <w:spacing w:val="5"/>
                <w:sz w:val="16"/>
                <w:szCs w:val="16"/>
              </w:rPr>
              <w:t>学年</w:t>
            </w:r>
          </w:p>
        </w:tc>
        <w:tc>
          <w:tcPr>
            <w:tcW w:w="368" w:type="dxa"/>
            <w:gridSpan w:val="2"/>
            <w:vMerge w:val="restart"/>
            <w:tcBorders>
              <w:bottom w:val="nil"/>
            </w:tcBorders>
            <w:shd w:val="clear" w:color="auto" w:fill="DCE6F1"/>
            <w:noWrap w:val="0"/>
            <w:textDirection w:val="tbRlV"/>
            <w:vAlign w:val="top"/>
          </w:tcPr>
          <w:p w14:paraId="0C8B575C">
            <w:pPr>
              <w:pStyle w:val="15"/>
              <w:spacing w:before="122" w:line="207" w:lineRule="auto"/>
              <w:ind w:left="891"/>
              <w:rPr>
                <w:sz w:val="16"/>
                <w:szCs w:val="16"/>
              </w:rPr>
            </w:pPr>
            <w:r>
              <w:rPr>
                <w:spacing w:val="10"/>
                <w:sz w:val="16"/>
                <w:szCs w:val="16"/>
              </w:rPr>
              <w:t>学期</w:t>
            </w:r>
          </w:p>
        </w:tc>
        <w:tc>
          <w:tcPr>
            <w:tcW w:w="7076" w:type="dxa"/>
            <w:gridSpan w:val="20"/>
            <w:shd w:val="clear" w:color="auto" w:fill="DCE6F1"/>
            <w:noWrap w:val="0"/>
            <w:vAlign w:val="top"/>
          </w:tcPr>
          <w:p w14:paraId="4886B50B">
            <w:pPr>
              <w:spacing w:line="266" w:lineRule="auto"/>
              <w:rPr>
                <w:rFonts w:ascii="Arial"/>
                <w:sz w:val="21"/>
              </w:rPr>
            </w:pPr>
          </w:p>
          <w:p w14:paraId="1BB096C6">
            <w:pPr>
              <w:pStyle w:val="15"/>
              <w:spacing w:before="52" w:line="231" w:lineRule="auto"/>
              <w:ind w:left="3015"/>
              <w:rPr>
                <w:sz w:val="16"/>
                <w:szCs w:val="16"/>
              </w:rPr>
            </w:pPr>
            <w:r>
              <w:rPr>
                <w:spacing w:val="22"/>
                <w:sz w:val="16"/>
                <w:szCs w:val="16"/>
              </w:rPr>
              <w:t>教学进程周次</w:t>
            </w:r>
          </w:p>
        </w:tc>
        <w:tc>
          <w:tcPr>
            <w:tcW w:w="378" w:type="dxa"/>
            <w:vMerge w:val="restart"/>
            <w:tcBorders>
              <w:bottom w:val="nil"/>
            </w:tcBorders>
            <w:shd w:val="clear" w:color="auto" w:fill="DCE6F1"/>
            <w:noWrap w:val="0"/>
            <w:vAlign w:val="top"/>
          </w:tcPr>
          <w:p w14:paraId="38B2C3F0">
            <w:pPr>
              <w:spacing w:line="253" w:lineRule="auto"/>
              <w:rPr>
                <w:rFonts w:ascii="Arial"/>
                <w:sz w:val="21"/>
              </w:rPr>
            </w:pPr>
          </w:p>
          <w:p w14:paraId="5C9DDC82">
            <w:pPr>
              <w:spacing w:line="253" w:lineRule="auto"/>
              <w:rPr>
                <w:rFonts w:ascii="Arial"/>
                <w:sz w:val="21"/>
              </w:rPr>
            </w:pPr>
          </w:p>
          <w:p w14:paraId="58C39CD8">
            <w:pPr>
              <w:pStyle w:val="15"/>
              <w:spacing w:before="52" w:line="276" w:lineRule="auto"/>
              <w:ind w:left="19" w:right="3" w:hanging="1"/>
              <w:jc w:val="both"/>
              <w:rPr>
                <w:rFonts w:hint="eastAsia" w:eastAsia="宋体"/>
                <w:spacing w:val="7"/>
                <w:sz w:val="16"/>
                <w:szCs w:val="16"/>
                <w:lang w:val="en-US" w:eastAsia="zh-CN"/>
              </w:rPr>
            </w:pPr>
            <w:r>
              <w:rPr>
                <w:rFonts w:hint="eastAsia"/>
                <w:spacing w:val="7"/>
                <w:sz w:val="16"/>
                <w:szCs w:val="16"/>
                <w:lang w:val="en-US" w:eastAsia="zh-CN"/>
              </w:rPr>
              <w:t>课堂</w:t>
            </w:r>
          </w:p>
          <w:p w14:paraId="32070AB9">
            <w:pPr>
              <w:pStyle w:val="15"/>
              <w:spacing w:before="52" w:line="276" w:lineRule="auto"/>
              <w:ind w:left="19" w:right="3" w:hanging="1"/>
              <w:jc w:val="both"/>
              <w:rPr>
                <w:sz w:val="16"/>
                <w:szCs w:val="16"/>
              </w:rPr>
            </w:pPr>
            <w:r>
              <w:rPr>
                <w:spacing w:val="7"/>
                <w:sz w:val="16"/>
                <w:szCs w:val="16"/>
              </w:rPr>
              <w:t>教学</w:t>
            </w:r>
            <w:r>
              <w:rPr>
                <w:sz w:val="16"/>
                <w:szCs w:val="16"/>
              </w:rPr>
              <w:t xml:space="preserve"> </w:t>
            </w:r>
            <w:r>
              <w:rPr>
                <w:spacing w:val="6"/>
                <w:sz w:val="16"/>
                <w:szCs w:val="16"/>
              </w:rPr>
              <w:t>周数</w:t>
            </w:r>
          </w:p>
        </w:tc>
        <w:tc>
          <w:tcPr>
            <w:tcW w:w="3379" w:type="dxa"/>
            <w:gridSpan w:val="6"/>
            <w:shd w:val="clear" w:color="auto" w:fill="DCE6F1"/>
            <w:noWrap w:val="0"/>
            <w:vAlign w:val="top"/>
          </w:tcPr>
          <w:p w14:paraId="55EDF65C">
            <w:pPr>
              <w:spacing w:line="266" w:lineRule="auto"/>
              <w:rPr>
                <w:rFonts w:ascii="Arial"/>
                <w:sz w:val="21"/>
              </w:rPr>
            </w:pPr>
          </w:p>
          <w:p w14:paraId="631087ED">
            <w:pPr>
              <w:pStyle w:val="15"/>
              <w:spacing w:before="52" w:line="231" w:lineRule="auto"/>
              <w:ind w:left="1169"/>
              <w:rPr>
                <w:sz w:val="16"/>
                <w:szCs w:val="16"/>
              </w:rPr>
            </w:pPr>
            <w:r>
              <w:rPr>
                <w:spacing w:val="21"/>
                <w:sz w:val="16"/>
                <w:szCs w:val="16"/>
              </w:rPr>
              <w:t>实践教学周数</w:t>
            </w:r>
          </w:p>
        </w:tc>
        <w:tc>
          <w:tcPr>
            <w:tcW w:w="599" w:type="dxa"/>
            <w:shd w:val="clear" w:color="auto" w:fill="DCE6F1"/>
            <w:noWrap w:val="0"/>
            <w:vAlign w:val="top"/>
          </w:tcPr>
          <w:p w14:paraId="1E2F7080">
            <w:pPr>
              <w:rPr>
                <w:rFonts w:ascii="Arial"/>
                <w:sz w:val="21"/>
              </w:rPr>
            </w:pPr>
          </w:p>
        </w:tc>
        <w:tc>
          <w:tcPr>
            <w:tcW w:w="470" w:type="dxa"/>
            <w:shd w:val="clear" w:color="auto" w:fill="DCE6F1"/>
            <w:noWrap w:val="0"/>
            <w:vAlign w:val="top"/>
          </w:tcPr>
          <w:p w14:paraId="1D86B275">
            <w:pPr>
              <w:spacing w:line="266" w:lineRule="auto"/>
              <w:rPr>
                <w:rFonts w:ascii="Arial"/>
                <w:sz w:val="21"/>
              </w:rPr>
            </w:pPr>
          </w:p>
          <w:p w14:paraId="141C1959">
            <w:pPr>
              <w:pStyle w:val="15"/>
              <w:spacing w:before="52" w:line="243" w:lineRule="auto"/>
              <w:ind w:left="74" w:right="42"/>
              <w:rPr>
                <w:rFonts w:hint="default" w:eastAsia="宋体"/>
                <w:sz w:val="16"/>
                <w:szCs w:val="16"/>
                <w:lang w:val="en-US" w:eastAsia="zh-CN"/>
              </w:rPr>
            </w:pPr>
            <w:r>
              <w:rPr>
                <w:rFonts w:hint="eastAsia"/>
                <w:sz w:val="16"/>
                <w:szCs w:val="16"/>
                <w:lang w:val="en-US" w:eastAsia="zh-CN"/>
              </w:rPr>
              <w:t>考试周数</w:t>
            </w:r>
          </w:p>
        </w:tc>
        <w:tc>
          <w:tcPr>
            <w:tcW w:w="576" w:type="dxa"/>
            <w:shd w:val="clear" w:color="auto" w:fill="DCE6F1"/>
            <w:noWrap w:val="0"/>
            <w:vAlign w:val="top"/>
          </w:tcPr>
          <w:p w14:paraId="6E303D94">
            <w:pPr>
              <w:pStyle w:val="15"/>
              <w:spacing w:before="188" w:line="231" w:lineRule="auto"/>
              <w:ind w:left="44"/>
              <w:rPr>
                <w:sz w:val="16"/>
                <w:szCs w:val="16"/>
              </w:rPr>
            </w:pPr>
            <w:r>
              <w:rPr>
                <w:spacing w:val="6"/>
                <w:sz w:val="16"/>
                <w:szCs w:val="16"/>
              </w:rPr>
              <w:t>学期教</w:t>
            </w:r>
          </w:p>
          <w:p w14:paraId="2BD3EF3C">
            <w:pPr>
              <w:pStyle w:val="15"/>
              <w:spacing w:before="121" w:line="232" w:lineRule="auto"/>
              <w:ind w:left="44"/>
              <w:rPr>
                <w:sz w:val="16"/>
                <w:szCs w:val="16"/>
              </w:rPr>
            </w:pPr>
            <w:r>
              <w:rPr>
                <w:spacing w:val="6"/>
                <w:sz w:val="16"/>
                <w:szCs w:val="16"/>
              </w:rPr>
              <w:t>学总周</w:t>
            </w:r>
          </w:p>
          <w:p w14:paraId="2F027E9C">
            <w:pPr>
              <w:pStyle w:val="15"/>
              <w:spacing w:before="120" w:line="217" w:lineRule="auto"/>
              <w:ind w:left="220"/>
              <w:rPr>
                <w:sz w:val="16"/>
                <w:szCs w:val="16"/>
              </w:rPr>
            </w:pPr>
            <w:r>
              <w:rPr>
                <w:spacing w:val="2"/>
                <w:sz w:val="16"/>
                <w:szCs w:val="16"/>
              </w:rPr>
              <w:t>数</w:t>
            </w:r>
          </w:p>
        </w:tc>
        <w:tc>
          <w:tcPr>
            <w:tcW w:w="897" w:type="dxa"/>
            <w:shd w:val="clear" w:color="auto" w:fill="DCE6F1"/>
            <w:noWrap w:val="0"/>
            <w:vAlign w:val="top"/>
          </w:tcPr>
          <w:p w14:paraId="33B1457D">
            <w:pPr>
              <w:spacing w:line="266" w:lineRule="auto"/>
              <w:rPr>
                <w:rFonts w:ascii="Arial"/>
                <w:sz w:val="21"/>
              </w:rPr>
            </w:pPr>
          </w:p>
          <w:p w14:paraId="65D13350">
            <w:pPr>
              <w:pStyle w:val="15"/>
              <w:spacing w:before="52" w:line="243" w:lineRule="auto"/>
              <w:ind w:left="375" w:right="80" w:hanging="268"/>
              <w:jc w:val="center"/>
              <w:rPr>
                <w:rFonts w:hint="eastAsia"/>
                <w:sz w:val="16"/>
                <w:szCs w:val="16"/>
                <w:lang w:val="en-US" w:eastAsia="zh-CN"/>
              </w:rPr>
            </w:pPr>
            <w:r>
              <w:rPr>
                <w:rFonts w:hint="eastAsia"/>
                <w:sz w:val="16"/>
                <w:szCs w:val="16"/>
                <w:lang w:val="en-US" w:eastAsia="zh-CN"/>
              </w:rPr>
              <w:t>寒暑假</w:t>
            </w:r>
          </w:p>
          <w:p w14:paraId="035BE62F">
            <w:pPr>
              <w:pStyle w:val="15"/>
              <w:spacing w:before="52" w:line="243" w:lineRule="auto"/>
              <w:ind w:left="375" w:right="80" w:hanging="268"/>
              <w:jc w:val="center"/>
              <w:rPr>
                <w:rFonts w:hint="default"/>
                <w:sz w:val="16"/>
                <w:szCs w:val="16"/>
                <w:lang w:val="en-US" w:eastAsia="zh-CN"/>
              </w:rPr>
            </w:pPr>
            <w:r>
              <w:rPr>
                <w:rFonts w:hint="eastAsia"/>
                <w:sz w:val="16"/>
                <w:szCs w:val="16"/>
                <w:lang w:val="en-US" w:eastAsia="zh-CN"/>
              </w:rPr>
              <w:t>周数</w:t>
            </w:r>
          </w:p>
        </w:tc>
      </w:tr>
      <w:tr w14:paraId="63166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377" w:type="dxa"/>
            <w:vMerge w:val="continue"/>
            <w:tcBorders>
              <w:top w:val="nil"/>
            </w:tcBorders>
            <w:shd w:val="clear" w:color="auto" w:fill="auto"/>
            <w:noWrap w:val="0"/>
            <w:vAlign w:val="top"/>
          </w:tcPr>
          <w:p w14:paraId="3CE18BD3">
            <w:pPr>
              <w:rPr>
                <w:rFonts w:ascii="Arial"/>
                <w:sz w:val="21"/>
              </w:rPr>
            </w:pPr>
          </w:p>
        </w:tc>
        <w:tc>
          <w:tcPr>
            <w:tcW w:w="368" w:type="dxa"/>
            <w:gridSpan w:val="2"/>
            <w:vMerge w:val="continue"/>
            <w:tcBorders>
              <w:top w:val="nil"/>
            </w:tcBorders>
            <w:shd w:val="clear" w:color="auto" w:fill="auto"/>
            <w:noWrap w:val="0"/>
            <w:textDirection w:val="tbRlV"/>
            <w:vAlign w:val="top"/>
          </w:tcPr>
          <w:p w14:paraId="52B15A39">
            <w:pPr>
              <w:rPr>
                <w:rFonts w:ascii="Arial"/>
                <w:sz w:val="21"/>
              </w:rPr>
            </w:pPr>
          </w:p>
        </w:tc>
        <w:tc>
          <w:tcPr>
            <w:tcW w:w="331" w:type="dxa"/>
            <w:shd w:val="clear" w:color="auto" w:fill="DCE6F1"/>
            <w:noWrap w:val="0"/>
            <w:vAlign w:val="top"/>
          </w:tcPr>
          <w:p w14:paraId="649F0A4A">
            <w:pPr>
              <w:spacing w:line="292" w:lineRule="auto"/>
              <w:rPr>
                <w:rFonts w:ascii="Arial"/>
                <w:sz w:val="21"/>
              </w:rPr>
            </w:pPr>
          </w:p>
          <w:p w14:paraId="430C71AF">
            <w:pPr>
              <w:pStyle w:val="15"/>
              <w:spacing w:before="52" w:line="192" w:lineRule="auto"/>
              <w:ind w:left="157"/>
              <w:rPr>
                <w:sz w:val="16"/>
                <w:szCs w:val="16"/>
              </w:rPr>
            </w:pPr>
            <w:r>
              <w:rPr>
                <w:sz w:val="16"/>
                <w:szCs w:val="16"/>
              </w:rPr>
              <w:t>1</w:t>
            </w:r>
          </w:p>
        </w:tc>
        <w:tc>
          <w:tcPr>
            <w:tcW w:w="342" w:type="dxa"/>
            <w:shd w:val="clear" w:color="auto" w:fill="DCE6F1"/>
            <w:noWrap w:val="0"/>
            <w:vAlign w:val="top"/>
          </w:tcPr>
          <w:p w14:paraId="7A71043C">
            <w:pPr>
              <w:spacing w:line="292" w:lineRule="auto"/>
              <w:rPr>
                <w:rFonts w:ascii="Arial"/>
                <w:sz w:val="21"/>
              </w:rPr>
            </w:pPr>
          </w:p>
          <w:p w14:paraId="3F217687">
            <w:pPr>
              <w:pStyle w:val="15"/>
              <w:spacing w:before="52" w:line="191" w:lineRule="auto"/>
              <w:ind w:left="140"/>
              <w:rPr>
                <w:sz w:val="16"/>
                <w:szCs w:val="16"/>
              </w:rPr>
            </w:pPr>
            <w:r>
              <w:rPr>
                <w:sz w:val="16"/>
                <w:szCs w:val="16"/>
              </w:rPr>
              <w:t>2</w:t>
            </w:r>
          </w:p>
        </w:tc>
        <w:tc>
          <w:tcPr>
            <w:tcW w:w="293" w:type="dxa"/>
            <w:shd w:val="clear" w:color="auto" w:fill="DCE6F1"/>
            <w:noWrap w:val="0"/>
            <w:vAlign w:val="top"/>
          </w:tcPr>
          <w:p w14:paraId="3D0A9396">
            <w:pPr>
              <w:spacing w:line="293" w:lineRule="auto"/>
              <w:rPr>
                <w:rFonts w:ascii="Arial"/>
                <w:sz w:val="21"/>
              </w:rPr>
            </w:pPr>
          </w:p>
          <w:p w14:paraId="083215AC">
            <w:pPr>
              <w:pStyle w:val="15"/>
              <w:spacing w:before="52" w:line="191" w:lineRule="auto"/>
              <w:ind w:left="118"/>
              <w:rPr>
                <w:sz w:val="16"/>
                <w:szCs w:val="16"/>
              </w:rPr>
            </w:pPr>
            <w:r>
              <w:rPr>
                <w:sz w:val="16"/>
                <w:szCs w:val="16"/>
              </w:rPr>
              <w:t>3</w:t>
            </w:r>
          </w:p>
        </w:tc>
        <w:tc>
          <w:tcPr>
            <w:tcW w:w="321" w:type="dxa"/>
            <w:shd w:val="clear" w:color="auto" w:fill="DCE6F1"/>
            <w:noWrap w:val="0"/>
            <w:vAlign w:val="top"/>
          </w:tcPr>
          <w:p w14:paraId="5161937D">
            <w:pPr>
              <w:spacing w:line="292" w:lineRule="auto"/>
              <w:rPr>
                <w:rFonts w:ascii="Arial"/>
                <w:sz w:val="21"/>
              </w:rPr>
            </w:pPr>
          </w:p>
          <w:p w14:paraId="537F7118">
            <w:pPr>
              <w:pStyle w:val="15"/>
              <w:spacing w:before="52" w:line="191" w:lineRule="auto"/>
              <w:ind w:left="126"/>
              <w:rPr>
                <w:sz w:val="16"/>
                <w:szCs w:val="16"/>
              </w:rPr>
            </w:pPr>
            <w:r>
              <w:rPr>
                <w:sz w:val="16"/>
                <w:szCs w:val="16"/>
              </w:rPr>
              <w:t>4</w:t>
            </w:r>
          </w:p>
        </w:tc>
        <w:tc>
          <w:tcPr>
            <w:tcW w:w="342" w:type="dxa"/>
            <w:shd w:val="clear" w:color="auto" w:fill="DCE6F1"/>
            <w:noWrap w:val="0"/>
            <w:vAlign w:val="top"/>
          </w:tcPr>
          <w:p w14:paraId="4A2A000E">
            <w:pPr>
              <w:spacing w:line="293" w:lineRule="auto"/>
              <w:rPr>
                <w:rFonts w:ascii="Arial"/>
                <w:sz w:val="21"/>
              </w:rPr>
            </w:pPr>
          </w:p>
          <w:p w14:paraId="59716DB7">
            <w:pPr>
              <w:pStyle w:val="15"/>
              <w:spacing w:before="52" w:line="190" w:lineRule="auto"/>
              <w:ind w:left="143"/>
              <w:rPr>
                <w:sz w:val="16"/>
                <w:szCs w:val="16"/>
              </w:rPr>
            </w:pPr>
            <w:r>
              <w:rPr>
                <w:sz w:val="16"/>
                <w:szCs w:val="16"/>
              </w:rPr>
              <w:t>5</w:t>
            </w:r>
          </w:p>
        </w:tc>
        <w:tc>
          <w:tcPr>
            <w:tcW w:w="300" w:type="dxa"/>
            <w:shd w:val="clear" w:color="auto" w:fill="DCE6F1"/>
            <w:noWrap w:val="0"/>
            <w:vAlign w:val="top"/>
          </w:tcPr>
          <w:p w14:paraId="40654720">
            <w:pPr>
              <w:spacing w:line="293" w:lineRule="auto"/>
              <w:rPr>
                <w:rFonts w:ascii="Arial"/>
                <w:sz w:val="21"/>
              </w:rPr>
            </w:pPr>
          </w:p>
          <w:p w14:paraId="17422EA6">
            <w:pPr>
              <w:pStyle w:val="15"/>
              <w:spacing w:before="52" w:line="191" w:lineRule="auto"/>
              <w:ind w:left="118"/>
              <w:rPr>
                <w:sz w:val="16"/>
                <w:szCs w:val="16"/>
              </w:rPr>
            </w:pPr>
            <w:r>
              <w:rPr>
                <w:sz w:val="16"/>
                <w:szCs w:val="16"/>
              </w:rPr>
              <w:t>6</w:t>
            </w:r>
          </w:p>
        </w:tc>
        <w:tc>
          <w:tcPr>
            <w:tcW w:w="321" w:type="dxa"/>
            <w:shd w:val="clear" w:color="auto" w:fill="DCE6F1"/>
            <w:noWrap w:val="0"/>
            <w:vAlign w:val="top"/>
          </w:tcPr>
          <w:p w14:paraId="61901DF5">
            <w:pPr>
              <w:spacing w:line="293" w:lineRule="auto"/>
              <w:rPr>
                <w:rFonts w:ascii="Arial"/>
                <w:sz w:val="21"/>
              </w:rPr>
            </w:pPr>
          </w:p>
          <w:p w14:paraId="3AAD7DBC">
            <w:pPr>
              <w:pStyle w:val="15"/>
              <w:spacing w:before="52" w:line="190" w:lineRule="auto"/>
              <w:ind w:left="132"/>
              <w:rPr>
                <w:sz w:val="16"/>
                <w:szCs w:val="16"/>
              </w:rPr>
            </w:pPr>
            <w:r>
              <w:rPr>
                <w:sz w:val="16"/>
                <w:szCs w:val="16"/>
              </w:rPr>
              <w:t>7</w:t>
            </w:r>
          </w:p>
        </w:tc>
        <w:tc>
          <w:tcPr>
            <w:tcW w:w="342" w:type="dxa"/>
            <w:shd w:val="clear" w:color="auto" w:fill="DCE6F1"/>
            <w:noWrap w:val="0"/>
            <w:vAlign w:val="top"/>
          </w:tcPr>
          <w:p w14:paraId="64645A98">
            <w:pPr>
              <w:spacing w:line="293" w:lineRule="auto"/>
              <w:rPr>
                <w:rFonts w:ascii="Arial"/>
                <w:sz w:val="21"/>
              </w:rPr>
            </w:pPr>
          </w:p>
          <w:p w14:paraId="76FC93AC">
            <w:pPr>
              <w:pStyle w:val="15"/>
              <w:spacing w:before="52" w:line="191" w:lineRule="auto"/>
              <w:ind w:left="139"/>
              <w:rPr>
                <w:sz w:val="16"/>
                <w:szCs w:val="16"/>
              </w:rPr>
            </w:pPr>
            <w:r>
              <w:rPr>
                <w:sz w:val="16"/>
                <w:szCs w:val="16"/>
              </w:rPr>
              <w:t>8</w:t>
            </w:r>
          </w:p>
        </w:tc>
        <w:tc>
          <w:tcPr>
            <w:tcW w:w="305" w:type="dxa"/>
            <w:shd w:val="clear" w:color="auto" w:fill="DCE6F1"/>
            <w:noWrap w:val="0"/>
            <w:vAlign w:val="top"/>
          </w:tcPr>
          <w:p w14:paraId="628E44E0">
            <w:pPr>
              <w:spacing w:line="293" w:lineRule="auto"/>
              <w:rPr>
                <w:rFonts w:ascii="Arial"/>
                <w:sz w:val="21"/>
              </w:rPr>
            </w:pPr>
          </w:p>
          <w:p w14:paraId="739A283D">
            <w:pPr>
              <w:pStyle w:val="15"/>
              <w:spacing w:before="52" w:line="191" w:lineRule="auto"/>
              <w:ind w:left="119"/>
              <w:rPr>
                <w:sz w:val="16"/>
                <w:szCs w:val="16"/>
              </w:rPr>
            </w:pPr>
            <w:r>
              <w:rPr>
                <w:sz w:val="16"/>
                <w:szCs w:val="16"/>
              </w:rPr>
              <w:t>9</w:t>
            </w:r>
          </w:p>
        </w:tc>
        <w:tc>
          <w:tcPr>
            <w:tcW w:w="378" w:type="dxa"/>
            <w:shd w:val="clear" w:color="auto" w:fill="DCE6F1"/>
            <w:noWrap w:val="0"/>
            <w:vAlign w:val="top"/>
          </w:tcPr>
          <w:p w14:paraId="5A94B85A">
            <w:pPr>
              <w:spacing w:line="292" w:lineRule="auto"/>
              <w:rPr>
                <w:rFonts w:ascii="Arial"/>
                <w:sz w:val="21"/>
              </w:rPr>
            </w:pPr>
          </w:p>
          <w:p w14:paraId="7F0A1656">
            <w:pPr>
              <w:pStyle w:val="15"/>
              <w:spacing w:before="52" w:line="192" w:lineRule="auto"/>
              <w:ind w:left="140"/>
              <w:rPr>
                <w:sz w:val="16"/>
                <w:szCs w:val="16"/>
              </w:rPr>
            </w:pPr>
            <w:r>
              <w:rPr>
                <w:spacing w:val="-8"/>
                <w:sz w:val="16"/>
                <w:szCs w:val="16"/>
              </w:rPr>
              <w:t>10</w:t>
            </w:r>
          </w:p>
        </w:tc>
        <w:tc>
          <w:tcPr>
            <w:tcW w:w="378" w:type="dxa"/>
            <w:shd w:val="clear" w:color="auto" w:fill="DCE6F1"/>
            <w:noWrap w:val="0"/>
            <w:vAlign w:val="top"/>
          </w:tcPr>
          <w:p w14:paraId="2C2F5222">
            <w:pPr>
              <w:spacing w:line="292" w:lineRule="auto"/>
              <w:rPr>
                <w:rFonts w:ascii="Arial"/>
                <w:sz w:val="21"/>
              </w:rPr>
            </w:pPr>
          </w:p>
          <w:p w14:paraId="4E197D9F">
            <w:pPr>
              <w:pStyle w:val="15"/>
              <w:spacing w:before="52" w:line="192" w:lineRule="auto"/>
              <w:ind w:left="134"/>
              <w:rPr>
                <w:sz w:val="16"/>
                <w:szCs w:val="16"/>
              </w:rPr>
            </w:pPr>
            <w:r>
              <w:rPr>
                <w:spacing w:val="-8"/>
                <w:sz w:val="16"/>
                <w:szCs w:val="16"/>
              </w:rPr>
              <w:t>11</w:t>
            </w:r>
          </w:p>
        </w:tc>
        <w:tc>
          <w:tcPr>
            <w:tcW w:w="378" w:type="dxa"/>
            <w:shd w:val="clear" w:color="auto" w:fill="DCE6F1"/>
            <w:noWrap w:val="0"/>
            <w:vAlign w:val="top"/>
          </w:tcPr>
          <w:p w14:paraId="4F839760">
            <w:pPr>
              <w:spacing w:line="292" w:lineRule="auto"/>
              <w:rPr>
                <w:rFonts w:ascii="Arial"/>
                <w:sz w:val="21"/>
              </w:rPr>
            </w:pPr>
          </w:p>
          <w:p w14:paraId="1B2937CB">
            <w:pPr>
              <w:pStyle w:val="15"/>
              <w:spacing w:before="52" w:line="192" w:lineRule="auto"/>
              <w:ind w:left="135"/>
              <w:rPr>
                <w:sz w:val="16"/>
                <w:szCs w:val="16"/>
              </w:rPr>
            </w:pPr>
            <w:r>
              <w:rPr>
                <w:spacing w:val="-8"/>
                <w:sz w:val="16"/>
                <w:szCs w:val="16"/>
              </w:rPr>
              <w:t>12</w:t>
            </w:r>
          </w:p>
        </w:tc>
        <w:tc>
          <w:tcPr>
            <w:tcW w:w="378" w:type="dxa"/>
            <w:shd w:val="clear" w:color="auto" w:fill="DCE6F1"/>
            <w:noWrap w:val="0"/>
            <w:vAlign w:val="top"/>
          </w:tcPr>
          <w:p w14:paraId="231EE273">
            <w:pPr>
              <w:spacing w:line="292" w:lineRule="auto"/>
              <w:rPr>
                <w:rFonts w:ascii="Arial"/>
                <w:sz w:val="21"/>
              </w:rPr>
            </w:pPr>
          </w:p>
          <w:p w14:paraId="2658F790">
            <w:pPr>
              <w:pStyle w:val="15"/>
              <w:spacing w:before="52" w:line="192" w:lineRule="auto"/>
              <w:ind w:left="134"/>
              <w:rPr>
                <w:sz w:val="16"/>
                <w:szCs w:val="16"/>
              </w:rPr>
            </w:pPr>
            <w:r>
              <w:rPr>
                <w:spacing w:val="-8"/>
                <w:sz w:val="16"/>
                <w:szCs w:val="16"/>
              </w:rPr>
              <w:t>13</w:t>
            </w:r>
          </w:p>
        </w:tc>
        <w:tc>
          <w:tcPr>
            <w:tcW w:w="378" w:type="dxa"/>
            <w:shd w:val="clear" w:color="auto" w:fill="DCE6F1"/>
            <w:noWrap w:val="0"/>
            <w:vAlign w:val="top"/>
          </w:tcPr>
          <w:p w14:paraId="569CF942">
            <w:pPr>
              <w:spacing w:line="292" w:lineRule="auto"/>
              <w:rPr>
                <w:rFonts w:ascii="Arial"/>
                <w:sz w:val="21"/>
              </w:rPr>
            </w:pPr>
          </w:p>
          <w:p w14:paraId="23FB284A">
            <w:pPr>
              <w:pStyle w:val="15"/>
              <w:spacing w:before="52" w:line="192" w:lineRule="auto"/>
              <w:ind w:left="140"/>
              <w:rPr>
                <w:sz w:val="16"/>
                <w:szCs w:val="16"/>
              </w:rPr>
            </w:pPr>
            <w:r>
              <w:rPr>
                <w:spacing w:val="-8"/>
                <w:sz w:val="16"/>
                <w:szCs w:val="16"/>
              </w:rPr>
              <w:t>14</w:t>
            </w:r>
          </w:p>
        </w:tc>
        <w:tc>
          <w:tcPr>
            <w:tcW w:w="378" w:type="dxa"/>
            <w:shd w:val="clear" w:color="auto" w:fill="DCE6F1"/>
            <w:noWrap w:val="0"/>
            <w:vAlign w:val="top"/>
          </w:tcPr>
          <w:p w14:paraId="74968A39">
            <w:pPr>
              <w:spacing w:line="292" w:lineRule="auto"/>
              <w:rPr>
                <w:rFonts w:ascii="Arial"/>
                <w:sz w:val="21"/>
              </w:rPr>
            </w:pPr>
          </w:p>
          <w:p w14:paraId="0D90C1A5">
            <w:pPr>
              <w:pStyle w:val="15"/>
              <w:spacing w:before="52" w:line="192" w:lineRule="auto"/>
              <w:ind w:left="134"/>
              <w:rPr>
                <w:sz w:val="16"/>
                <w:szCs w:val="16"/>
              </w:rPr>
            </w:pPr>
            <w:r>
              <w:rPr>
                <w:spacing w:val="-8"/>
                <w:sz w:val="16"/>
                <w:szCs w:val="16"/>
              </w:rPr>
              <w:t>15</w:t>
            </w:r>
          </w:p>
        </w:tc>
        <w:tc>
          <w:tcPr>
            <w:tcW w:w="378" w:type="dxa"/>
            <w:shd w:val="clear" w:color="auto" w:fill="DCE6F1"/>
            <w:noWrap w:val="0"/>
            <w:vAlign w:val="top"/>
          </w:tcPr>
          <w:p w14:paraId="0D989DC7">
            <w:pPr>
              <w:spacing w:line="292" w:lineRule="auto"/>
              <w:rPr>
                <w:rFonts w:ascii="Arial"/>
                <w:sz w:val="21"/>
              </w:rPr>
            </w:pPr>
          </w:p>
          <w:p w14:paraId="06C7CA59">
            <w:pPr>
              <w:pStyle w:val="15"/>
              <w:spacing w:before="52" w:line="192" w:lineRule="auto"/>
              <w:ind w:left="135"/>
              <w:rPr>
                <w:sz w:val="16"/>
                <w:szCs w:val="16"/>
              </w:rPr>
            </w:pPr>
            <w:r>
              <w:rPr>
                <w:spacing w:val="-8"/>
                <w:sz w:val="16"/>
                <w:szCs w:val="16"/>
              </w:rPr>
              <w:t>16</w:t>
            </w:r>
          </w:p>
        </w:tc>
        <w:tc>
          <w:tcPr>
            <w:tcW w:w="342" w:type="dxa"/>
            <w:shd w:val="clear" w:color="auto" w:fill="DCE6F1"/>
            <w:noWrap w:val="0"/>
            <w:vAlign w:val="top"/>
          </w:tcPr>
          <w:p w14:paraId="5E28D9B6">
            <w:pPr>
              <w:spacing w:line="292" w:lineRule="auto"/>
              <w:rPr>
                <w:rFonts w:ascii="Arial"/>
                <w:sz w:val="21"/>
              </w:rPr>
            </w:pPr>
          </w:p>
          <w:p w14:paraId="06B5B8D3">
            <w:pPr>
              <w:pStyle w:val="15"/>
              <w:spacing w:before="52" w:line="192" w:lineRule="auto"/>
              <w:ind w:left="117"/>
              <w:rPr>
                <w:sz w:val="16"/>
                <w:szCs w:val="16"/>
              </w:rPr>
            </w:pPr>
            <w:r>
              <w:rPr>
                <w:spacing w:val="-8"/>
                <w:sz w:val="16"/>
                <w:szCs w:val="16"/>
              </w:rPr>
              <w:t>17</w:t>
            </w:r>
          </w:p>
        </w:tc>
        <w:tc>
          <w:tcPr>
            <w:tcW w:w="412" w:type="dxa"/>
            <w:shd w:val="clear" w:color="auto" w:fill="DCE6F1"/>
            <w:noWrap w:val="0"/>
            <w:vAlign w:val="top"/>
          </w:tcPr>
          <w:p w14:paraId="36CFCBF3">
            <w:pPr>
              <w:spacing w:line="292" w:lineRule="auto"/>
              <w:rPr>
                <w:rFonts w:ascii="Arial"/>
                <w:sz w:val="21"/>
              </w:rPr>
            </w:pPr>
          </w:p>
          <w:p w14:paraId="4D461F1E">
            <w:pPr>
              <w:pStyle w:val="15"/>
              <w:spacing w:before="52" w:line="192" w:lineRule="auto"/>
              <w:ind w:left="152"/>
              <w:rPr>
                <w:sz w:val="16"/>
                <w:szCs w:val="16"/>
              </w:rPr>
            </w:pPr>
            <w:r>
              <w:rPr>
                <w:spacing w:val="-8"/>
                <w:sz w:val="16"/>
                <w:szCs w:val="16"/>
              </w:rPr>
              <w:t>18</w:t>
            </w:r>
          </w:p>
        </w:tc>
        <w:tc>
          <w:tcPr>
            <w:tcW w:w="378" w:type="dxa"/>
            <w:shd w:val="clear" w:color="auto" w:fill="DCE6F1"/>
            <w:noWrap w:val="0"/>
            <w:vAlign w:val="top"/>
          </w:tcPr>
          <w:p w14:paraId="7C0D97CF">
            <w:pPr>
              <w:spacing w:line="292" w:lineRule="auto"/>
              <w:rPr>
                <w:rFonts w:ascii="Arial"/>
                <w:sz w:val="21"/>
              </w:rPr>
            </w:pPr>
          </w:p>
          <w:p w14:paraId="4AF6926C">
            <w:pPr>
              <w:pStyle w:val="15"/>
              <w:spacing w:before="52" w:line="192" w:lineRule="auto"/>
              <w:ind w:left="139"/>
              <w:rPr>
                <w:sz w:val="16"/>
                <w:szCs w:val="16"/>
              </w:rPr>
            </w:pPr>
            <w:r>
              <w:rPr>
                <w:spacing w:val="-8"/>
                <w:sz w:val="16"/>
                <w:szCs w:val="16"/>
              </w:rPr>
              <w:t>19</w:t>
            </w:r>
          </w:p>
        </w:tc>
        <w:tc>
          <w:tcPr>
            <w:tcW w:w="401" w:type="dxa"/>
            <w:shd w:val="clear" w:color="auto" w:fill="DCE6F1"/>
            <w:noWrap w:val="0"/>
            <w:vAlign w:val="top"/>
          </w:tcPr>
          <w:p w14:paraId="49DA1065">
            <w:pPr>
              <w:spacing w:line="293" w:lineRule="auto"/>
              <w:rPr>
                <w:rFonts w:ascii="Arial"/>
                <w:sz w:val="21"/>
              </w:rPr>
            </w:pPr>
          </w:p>
          <w:p w14:paraId="744D5F45">
            <w:pPr>
              <w:pStyle w:val="15"/>
              <w:spacing w:before="52" w:line="191" w:lineRule="auto"/>
              <w:ind w:left="124"/>
              <w:rPr>
                <w:sz w:val="16"/>
                <w:szCs w:val="16"/>
              </w:rPr>
            </w:pPr>
            <w:r>
              <w:rPr>
                <w:spacing w:val="1"/>
                <w:sz w:val="16"/>
                <w:szCs w:val="16"/>
              </w:rPr>
              <w:t>20</w:t>
            </w:r>
          </w:p>
        </w:tc>
        <w:tc>
          <w:tcPr>
            <w:tcW w:w="378" w:type="dxa"/>
            <w:vMerge w:val="continue"/>
            <w:tcBorders>
              <w:top w:val="nil"/>
            </w:tcBorders>
            <w:shd w:val="clear" w:color="auto" w:fill="auto"/>
            <w:noWrap w:val="0"/>
            <w:vAlign w:val="top"/>
          </w:tcPr>
          <w:p w14:paraId="4DE2D3BE">
            <w:pPr>
              <w:rPr>
                <w:rFonts w:ascii="Arial"/>
                <w:sz w:val="21"/>
              </w:rPr>
            </w:pPr>
          </w:p>
        </w:tc>
        <w:tc>
          <w:tcPr>
            <w:tcW w:w="551" w:type="dxa"/>
            <w:shd w:val="clear" w:color="auto" w:fill="DCE6F1"/>
            <w:noWrap w:val="0"/>
            <w:vAlign w:val="top"/>
          </w:tcPr>
          <w:p w14:paraId="10105028">
            <w:pPr>
              <w:spacing w:line="266" w:lineRule="auto"/>
              <w:jc w:val="center"/>
              <w:rPr>
                <w:rFonts w:ascii="Arial"/>
                <w:sz w:val="21"/>
              </w:rPr>
            </w:pPr>
          </w:p>
          <w:p w14:paraId="34C677AE">
            <w:pPr>
              <w:pStyle w:val="15"/>
              <w:spacing w:before="52" w:line="230" w:lineRule="auto"/>
              <w:ind w:left="112"/>
              <w:jc w:val="center"/>
              <w:rPr>
                <w:sz w:val="16"/>
                <w:szCs w:val="16"/>
              </w:rPr>
            </w:pPr>
            <w:r>
              <w:rPr>
                <w:spacing w:val="10"/>
                <w:sz w:val="16"/>
                <w:szCs w:val="16"/>
              </w:rPr>
              <w:t>军训</w:t>
            </w:r>
          </w:p>
        </w:tc>
        <w:tc>
          <w:tcPr>
            <w:tcW w:w="576" w:type="dxa"/>
            <w:shd w:val="clear" w:color="auto" w:fill="DCE6F1"/>
            <w:noWrap w:val="0"/>
            <w:vAlign w:val="top"/>
          </w:tcPr>
          <w:p w14:paraId="3F4A3974">
            <w:pPr>
              <w:pStyle w:val="15"/>
              <w:spacing w:before="52" w:line="243" w:lineRule="auto"/>
              <w:ind w:right="14"/>
              <w:jc w:val="center"/>
              <w:rPr>
                <w:spacing w:val="16"/>
                <w:sz w:val="16"/>
                <w:szCs w:val="16"/>
              </w:rPr>
            </w:pPr>
            <w:r>
              <w:rPr>
                <w:spacing w:val="16"/>
                <w:sz w:val="16"/>
                <w:szCs w:val="16"/>
              </w:rPr>
              <w:t>入</w:t>
            </w:r>
          </w:p>
          <w:p w14:paraId="7F768D85">
            <w:pPr>
              <w:pStyle w:val="15"/>
              <w:spacing w:before="52" w:line="243" w:lineRule="auto"/>
              <w:ind w:right="14"/>
              <w:jc w:val="center"/>
              <w:rPr>
                <w:rFonts w:hint="eastAsia"/>
                <w:spacing w:val="16"/>
                <w:sz w:val="16"/>
                <w:szCs w:val="16"/>
                <w:lang w:val="en-US" w:eastAsia="zh-CN"/>
              </w:rPr>
            </w:pPr>
            <w:r>
              <w:rPr>
                <w:rFonts w:hint="eastAsia"/>
                <w:spacing w:val="16"/>
                <w:sz w:val="16"/>
                <w:szCs w:val="16"/>
                <w:lang w:val="en-US" w:eastAsia="zh-CN"/>
              </w:rPr>
              <w:t>学</w:t>
            </w:r>
          </w:p>
          <w:p w14:paraId="62DFCB07">
            <w:pPr>
              <w:pStyle w:val="15"/>
              <w:spacing w:before="52" w:line="243" w:lineRule="auto"/>
              <w:ind w:right="14"/>
              <w:jc w:val="center"/>
              <w:rPr>
                <w:spacing w:val="16"/>
                <w:sz w:val="16"/>
                <w:szCs w:val="16"/>
              </w:rPr>
            </w:pPr>
            <w:r>
              <w:rPr>
                <w:spacing w:val="16"/>
                <w:sz w:val="16"/>
                <w:szCs w:val="16"/>
              </w:rPr>
              <w:t>教</w:t>
            </w:r>
          </w:p>
          <w:p w14:paraId="6F7A9EBB">
            <w:pPr>
              <w:pStyle w:val="15"/>
              <w:spacing w:before="52" w:line="243" w:lineRule="auto"/>
              <w:ind w:right="14"/>
              <w:jc w:val="center"/>
              <w:rPr>
                <w:sz w:val="16"/>
                <w:szCs w:val="16"/>
              </w:rPr>
            </w:pPr>
            <w:r>
              <w:rPr>
                <w:sz w:val="16"/>
                <w:szCs w:val="16"/>
              </w:rPr>
              <w:t>育</w:t>
            </w:r>
          </w:p>
        </w:tc>
        <w:tc>
          <w:tcPr>
            <w:tcW w:w="577" w:type="dxa"/>
            <w:shd w:val="clear" w:color="auto" w:fill="DCE6F1"/>
            <w:noWrap w:val="0"/>
            <w:vAlign w:val="top"/>
          </w:tcPr>
          <w:p w14:paraId="4596B2BC">
            <w:pPr>
              <w:spacing w:line="265" w:lineRule="auto"/>
              <w:jc w:val="center"/>
              <w:rPr>
                <w:rFonts w:ascii="Arial"/>
                <w:sz w:val="21"/>
              </w:rPr>
            </w:pPr>
          </w:p>
          <w:p w14:paraId="1F59318F">
            <w:pPr>
              <w:pStyle w:val="15"/>
              <w:spacing w:before="52" w:line="244" w:lineRule="auto"/>
              <w:ind w:left="33" w:right="10"/>
              <w:jc w:val="center"/>
              <w:rPr>
                <w:sz w:val="16"/>
                <w:szCs w:val="16"/>
              </w:rPr>
            </w:pPr>
            <w:r>
              <w:rPr>
                <w:spacing w:val="15"/>
                <w:sz w:val="16"/>
                <w:szCs w:val="16"/>
              </w:rPr>
              <w:t>专</w:t>
            </w:r>
            <w:r>
              <w:rPr>
                <w:rFonts w:hint="eastAsia"/>
                <w:spacing w:val="15"/>
                <w:sz w:val="16"/>
                <w:szCs w:val="16"/>
                <w:lang w:val="en-US" w:eastAsia="zh-CN"/>
              </w:rPr>
              <w:t xml:space="preserve"> </w:t>
            </w:r>
            <w:r>
              <w:rPr>
                <w:spacing w:val="15"/>
                <w:sz w:val="16"/>
                <w:szCs w:val="16"/>
              </w:rPr>
              <w:t>业岗</w:t>
            </w:r>
            <w:r>
              <w:rPr>
                <w:spacing w:val="1"/>
                <w:sz w:val="16"/>
                <w:szCs w:val="16"/>
              </w:rPr>
              <w:t xml:space="preserve"> </w:t>
            </w:r>
            <w:r>
              <w:rPr>
                <w:spacing w:val="8"/>
                <w:sz w:val="16"/>
                <w:szCs w:val="16"/>
              </w:rPr>
              <w:t>位认</w:t>
            </w:r>
            <w:r>
              <w:rPr>
                <w:rFonts w:hint="eastAsia"/>
                <w:spacing w:val="8"/>
                <w:sz w:val="16"/>
                <w:szCs w:val="16"/>
                <w:lang w:val="en-US" w:eastAsia="zh-CN"/>
              </w:rPr>
              <w:t xml:space="preserve"> </w:t>
            </w:r>
            <w:r>
              <w:rPr>
                <w:spacing w:val="8"/>
                <w:sz w:val="16"/>
                <w:szCs w:val="16"/>
              </w:rPr>
              <w:t>知</w:t>
            </w:r>
          </w:p>
        </w:tc>
        <w:tc>
          <w:tcPr>
            <w:tcW w:w="535" w:type="dxa"/>
            <w:shd w:val="clear" w:color="auto" w:fill="DCE6F1"/>
            <w:noWrap w:val="0"/>
            <w:vAlign w:val="center"/>
          </w:tcPr>
          <w:p w14:paraId="4D63823D">
            <w:pPr>
              <w:pStyle w:val="15"/>
              <w:spacing w:before="52" w:line="244" w:lineRule="auto"/>
              <w:ind w:left="33" w:right="10"/>
              <w:jc w:val="center"/>
              <w:rPr>
                <w:rFonts w:hint="eastAsia"/>
                <w:sz w:val="16"/>
                <w:szCs w:val="16"/>
                <w:lang w:val="en-US" w:eastAsia="zh-CN"/>
              </w:rPr>
            </w:pPr>
            <w:r>
              <w:rPr>
                <w:rFonts w:hint="eastAsia"/>
                <w:sz w:val="16"/>
                <w:szCs w:val="16"/>
                <w:lang w:val="en-US" w:eastAsia="zh-CN"/>
              </w:rPr>
              <w:t>专  业</w:t>
            </w:r>
          </w:p>
          <w:p w14:paraId="401927EB">
            <w:pPr>
              <w:pStyle w:val="15"/>
              <w:spacing w:before="52" w:line="244" w:lineRule="auto"/>
              <w:ind w:left="33" w:right="10"/>
              <w:jc w:val="center"/>
              <w:rPr>
                <w:rFonts w:hint="eastAsia"/>
                <w:sz w:val="16"/>
                <w:szCs w:val="16"/>
                <w:lang w:val="en-US" w:eastAsia="zh-CN"/>
              </w:rPr>
            </w:pPr>
            <w:r>
              <w:rPr>
                <w:rFonts w:hint="eastAsia"/>
                <w:sz w:val="16"/>
                <w:szCs w:val="16"/>
                <w:lang w:val="en-US" w:eastAsia="zh-CN"/>
              </w:rPr>
              <w:t>劳  动</w:t>
            </w:r>
          </w:p>
          <w:p w14:paraId="533D37CA">
            <w:pPr>
              <w:pStyle w:val="15"/>
              <w:spacing w:before="52" w:line="244" w:lineRule="auto"/>
              <w:ind w:left="33" w:right="10"/>
              <w:jc w:val="center"/>
              <w:rPr>
                <w:rFonts w:hint="default" w:eastAsia="宋体"/>
                <w:sz w:val="16"/>
                <w:szCs w:val="16"/>
                <w:lang w:val="en-US" w:eastAsia="zh-CN"/>
              </w:rPr>
            </w:pPr>
            <w:r>
              <w:rPr>
                <w:rFonts w:hint="eastAsia"/>
                <w:sz w:val="16"/>
                <w:szCs w:val="16"/>
                <w:lang w:val="en-US" w:eastAsia="zh-CN"/>
              </w:rPr>
              <w:t>实  践</w:t>
            </w:r>
          </w:p>
        </w:tc>
        <w:tc>
          <w:tcPr>
            <w:tcW w:w="556" w:type="dxa"/>
            <w:shd w:val="clear" w:color="auto" w:fill="DCE6F1"/>
            <w:noWrap w:val="0"/>
            <w:vAlign w:val="top"/>
          </w:tcPr>
          <w:p w14:paraId="198A76E4">
            <w:pPr>
              <w:pStyle w:val="15"/>
              <w:spacing w:before="52" w:line="245" w:lineRule="auto"/>
              <w:jc w:val="center"/>
              <w:rPr>
                <w:spacing w:val="15"/>
                <w:sz w:val="16"/>
                <w:szCs w:val="16"/>
              </w:rPr>
            </w:pPr>
            <w:r>
              <w:rPr>
                <w:spacing w:val="15"/>
                <w:sz w:val="16"/>
                <w:szCs w:val="16"/>
              </w:rPr>
              <w:t>专</w:t>
            </w:r>
          </w:p>
          <w:p w14:paraId="675CABAB">
            <w:pPr>
              <w:pStyle w:val="15"/>
              <w:spacing w:before="52" w:line="245" w:lineRule="auto"/>
              <w:ind w:left="208" w:hanging="185"/>
              <w:jc w:val="center"/>
              <w:rPr>
                <w:spacing w:val="15"/>
                <w:sz w:val="16"/>
                <w:szCs w:val="16"/>
              </w:rPr>
            </w:pPr>
            <w:r>
              <w:rPr>
                <w:spacing w:val="15"/>
                <w:sz w:val="16"/>
                <w:szCs w:val="16"/>
              </w:rPr>
              <w:t>项</w:t>
            </w:r>
          </w:p>
          <w:p w14:paraId="339C094A">
            <w:pPr>
              <w:pStyle w:val="15"/>
              <w:spacing w:before="52" w:line="245" w:lineRule="auto"/>
              <w:ind w:left="208" w:hanging="185"/>
              <w:jc w:val="center"/>
              <w:rPr>
                <w:spacing w:val="15"/>
                <w:sz w:val="16"/>
                <w:szCs w:val="16"/>
              </w:rPr>
            </w:pPr>
            <w:r>
              <w:rPr>
                <w:spacing w:val="15"/>
                <w:sz w:val="16"/>
                <w:szCs w:val="16"/>
              </w:rPr>
              <w:t>实</w:t>
            </w:r>
          </w:p>
          <w:p w14:paraId="225AE61E">
            <w:pPr>
              <w:pStyle w:val="15"/>
              <w:spacing w:before="52" w:line="245" w:lineRule="auto"/>
              <w:ind w:left="208" w:hanging="185"/>
              <w:jc w:val="center"/>
              <w:rPr>
                <w:sz w:val="16"/>
                <w:szCs w:val="16"/>
              </w:rPr>
            </w:pPr>
            <w:r>
              <w:rPr>
                <w:sz w:val="16"/>
                <w:szCs w:val="16"/>
              </w:rPr>
              <w:t>践</w:t>
            </w:r>
          </w:p>
        </w:tc>
        <w:tc>
          <w:tcPr>
            <w:tcW w:w="584" w:type="dxa"/>
            <w:shd w:val="clear" w:color="auto" w:fill="DCE6F1"/>
            <w:noWrap w:val="0"/>
            <w:vAlign w:val="top"/>
          </w:tcPr>
          <w:p w14:paraId="21CD97E6">
            <w:pPr>
              <w:pStyle w:val="15"/>
              <w:spacing w:before="52" w:line="244" w:lineRule="auto"/>
              <w:ind w:right="14"/>
              <w:jc w:val="center"/>
              <w:rPr>
                <w:spacing w:val="13"/>
                <w:sz w:val="16"/>
                <w:szCs w:val="16"/>
              </w:rPr>
            </w:pPr>
            <w:r>
              <w:rPr>
                <w:spacing w:val="13"/>
                <w:sz w:val="16"/>
                <w:szCs w:val="16"/>
              </w:rPr>
              <w:t>毕</w:t>
            </w:r>
          </w:p>
          <w:p w14:paraId="6C48C10A">
            <w:pPr>
              <w:pStyle w:val="15"/>
              <w:spacing w:before="52" w:line="244" w:lineRule="auto"/>
              <w:ind w:right="14"/>
              <w:jc w:val="center"/>
              <w:rPr>
                <w:spacing w:val="13"/>
                <w:sz w:val="16"/>
                <w:szCs w:val="16"/>
              </w:rPr>
            </w:pPr>
            <w:r>
              <w:rPr>
                <w:spacing w:val="13"/>
                <w:sz w:val="16"/>
                <w:szCs w:val="16"/>
              </w:rPr>
              <w:t>业</w:t>
            </w:r>
          </w:p>
          <w:p w14:paraId="55569583">
            <w:pPr>
              <w:pStyle w:val="15"/>
              <w:spacing w:before="52" w:line="244" w:lineRule="auto"/>
              <w:ind w:right="14"/>
              <w:jc w:val="center"/>
              <w:rPr>
                <w:sz w:val="16"/>
                <w:szCs w:val="16"/>
              </w:rPr>
            </w:pPr>
            <w:r>
              <w:rPr>
                <w:spacing w:val="13"/>
                <w:sz w:val="16"/>
                <w:szCs w:val="16"/>
              </w:rPr>
              <w:t>设</w:t>
            </w:r>
          </w:p>
          <w:p w14:paraId="05838B78">
            <w:pPr>
              <w:pStyle w:val="15"/>
              <w:spacing w:before="52" w:line="244" w:lineRule="auto"/>
              <w:ind w:right="14"/>
              <w:jc w:val="center"/>
              <w:rPr>
                <w:sz w:val="16"/>
                <w:szCs w:val="16"/>
              </w:rPr>
            </w:pPr>
            <w:r>
              <w:rPr>
                <w:spacing w:val="3"/>
                <w:sz w:val="16"/>
                <w:szCs w:val="16"/>
              </w:rPr>
              <w:t>计</w:t>
            </w:r>
          </w:p>
        </w:tc>
        <w:tc>
          <w:tcPr>
            <w:tcW w:w="599" w:type="dxa"/>
            <w:shd w:val="clear" w:color="auto" w:fill="DCE6F1"/>
            <w:noWrap w:val="0"/>
            <w:vAlign w:val="top"/>
          </w:tcPr>
          <w:p w14:paraId="771BC38E">
            <w:pPr>
              <w:pStyle w:val="15"/>
              <w:spacing w:before="52" w:line="246" w:lineRule="auto"/>
              <w:ind w:right="21"/>
              <w:jc w:val="center"/>
              <w:rPr>
                <w:spacing w:val="16"/>
                <w:sz w:val="16"/>
                <w:szCs w:val="16"/>
              </w:rPr>
            </w:pPr>
            <w:r>
              <w:rPr>
                <w:spacing w:val="16"/>
                <w:sz w:val="16"/>
                <w:szCs w:val="16"/>
              </w:rPr>
              <w:t>顶</w:t>
            </w:r>
          </w:p>
          <w:p w14:paraId="3F212B9C">
            <w:pPr>
              <w:pStyle w:val="15"/>
              <w:spacing w:before="52" w:line="246" w:lineRule="auto"/>
              <w:ind w:left="247" w:right="21" w:hanging="203"/>
              <w:jc w:val="center"/>
              <w:rPr>
                <w:spacing w:val="16"/>
                <w:sz w:val="16"/>
                <w:szCs w:val="16"/>
              </w:rPr>
            </w:pPr>
            <w:r>
              <w:rPr>
                <w:spacing w:val="16"/>
                <w:sz w:val="16"/>
                <w:szCs w:val="16"/>
              </w:rPr>
              <w:t>岗</w:t>
            </w:r>
          </w:p>
          <w:p w14:paraId="1E30BD0A">
            <w:pPr>
              <w:pStyle w:val="15"/>
              <w:spacing w:before="52" w:line="246" w:lineRule="auto"/>
              <w:ind w:left="247" w:right="21" w:hanging="203"/>
              <w:jc w:val="center"/>
              <w:rPr>
                <w:sz w:val="16"/>
                <w:szCs w:val="16"/>
              </w:rPr>
            </w:pPr>
            <w:r>
              <w:rPr>
                <w:spacing w:val="16"/>
                <w:sz w:val="16"/>
                <w:szCs w:val="16"/>
              </w:rPr>
              <w:t>实</w:t>
            </w:r>
          </w:p>
          <w:p w14:paraId="7224286E">
            <w:pPr>
              <w:pStyle w:val="15"/>
              <w:spacing w:before="52" w:line="246" w:lineRule="auto"/>
              <w:ind w:left="247" w:right="21" w:hanging="203"/>
              <w:jc w:val="center"/>
              <w:rPr>
                <w:sz w:val="16"/>
                <w:szCs w:val="16"/>
              </w:rPr>
            </w:pPr>
            <w:r>
              <w:rPr>
                <w:sz w:val="16"/>
                <w:szCs w:val="16"/>
              </w:rPr>
              <w:t>习</w:t>
            </w:r>
          </w:p>
        </w:tc>
        <w:tc>
          <w:tcPr>
            <w:tcW w:w="470" w:type="dxa"/>
            <w:shd w:val="clear" w:color="auto" w:fill="DCE6F1"/>
            <w:noWrap w:val="0"/>
            <w:vAlign w:val="top"/>
          </w:tcPr>
          <w:p w14:paraId="62E768AF">
            <w:pPr>
              <w:rPr>
                <w:rFonts w:ascii="Arial"/>
                <w:sz w:val="21"/>
              </w:rPr>
            </w:pPr>
          </w:p>
        </w:tc>
        <w:tc>
          <w:tcPr>
            <w:tcW w:w="576" w:type="dxa"/>
            <w:shd w:val="clear" w:color="auto" w:fill="DCE6F1"/>
            <w:noWrap w:val="0"/>
            <w:vAlign w:val="top"/>
          </w:tcPr>
          <w:p w14:paraId="1C4C1010">
            <w:pPr>
              <w:rPr>
                <w:rFonts w:ascii="Arial"/>
                <w:sz w:val="21"/>
              </w:rPr>
            </w:pPr>
          </w:p>
        </w:tc>
        <w:tc>
          <w:tcPr>
            <w:tcW w:w="897" w:type="dxa"/>
            <w:shd w:val="clear" w:color="auto" w:fill="DCE6F1"/>
            <w:noWrap w:val="0"/>
            <w:vAlign w:val="top"/>
          </w:tcPr>
          <w:p w14:paraId="70506216">
            <w:pPr>
              <w:rPr>
                <w:rFonts w:ascii="Arial"/>
                <w:sz w:val="21"/>
              </w:rPr>
            </w:pPr>
          </w:p>
        </w:tc>
      </w:tr>
      <w:tr w14:paraId="2D17A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377" w:type="dxa"/>
            <w:vMerge w:val="restart"/>
            <w:tcBorders>
              <w:bottom w:val="nil"/>
            </w:tcBorders>
            <w:noWrap w:val="0"/>
            <w:textDirection w:val="tbRlV"/>
            <w:vAlign w:val="top"/>
          </w:tcPr>
          <w:p w14:paraId="6AA81CC9">
            <w:pPr>
              <w:pStyle w:val="15"/>
              <w:spacing w:before="96" w:line="224" w:lineRule="auto"/>
              <w:ind w:right="26"/>
              <w:jc w:val="right"/>
              <w:rPr>
                <w:sz w:val="16"/>
                <w:szCs w:val="16"/>
              </w:rPr>
            </w:pPr>
            <w:r>
              <w:rPr>
                <w:spacing w:val="9"/>
                <w:sz w:val="16"/>
                <w:szCs w:val="16"/>
              </w:rPr>
              <w:t>第</w:t>
            </w:r>
            <w:r>
              <w:rPr>
                <w:spacing w:val="37"/>
                <w:sz w:val="16"/>
                <w:szCs w:val="16"/>
              </w:rPr>
              <w:t xml:space="preserve"> </w:t>
            </w:r>
            <w:r>
              <w:rPr>
                <w:spacing w:val="-57"/>
                <w:w w:val="46"/>
                <w:sz w:val="16"/>
                <w:szCs w:val="16"/>
              </w:rPr>
              <w:t>一</w:t>
            </w:r>
            <w:r>
              <w:rPr>
                <w:spacing w:val="57"/>
                <w:sz w:val="16"/>
                <w:szCs w:val="16"/>
              </w:rPr>
              <w:t xml:space="preserve"> </w:t>
            </w:r>
            <w:r>
              <w:rPr>
                <w:spacing w:val="9"/>
                <w:sz w:val="16"/>
                <w:szCs w:val="16"/>
              </w:rPr>
              <w:t>学</w:t>
            </w:r>
            <w:r>
              <w:rPr>
                <w:spacing w:val="-29"/>
                <w:sz w:val="16"/>
                <w:szCs w:val="16"/>
              </w:rPr>
              <w:t xml:space="preserve"> </w:t>
            </w:r>
            <w:r>
              <w:rPr>
                <w:spacing w:val="9"/>
                <w:sz w:val="16"/>
                <w:szCs w:val="16"/>
              </w:rPr>
              <w:t>年</w:t>
            </w:r>
          </w:p>
        </w:tc>
        <w:tc>
          <w:tcPr>
            <w:tcW w:w="368" w:type="dxa"/>
            <w:gridSpan w:val="2"/>
            <w:noWrap w:val="0"/>
            <w:vAlign w:val="center"/>
          </w:tcPr>
          <w:p w14:paraId="06353D1B">
            <w:pPr>
              <w:pStyle w:val="15"/>
              <w:spacing w:before="258" w:line="122" w:lineRule="exact"/>
              <w:ind w:left="102"/>
              <w:jc w:val="center"/>
              <w:rPr>
                <w:sz w:val="16"/>
                <w:szCs w:val="16"/>
              </w:rPr>
            </w:pPr>
            <w:r>
              <w:rPr>
                <w:position w:val="-3"/>
                <w:sz w:val="16"/>
                <w:szCs w:val="16"/>
              </w:rPr>
              <w:t>一</w:t>
            </w:r>
          </w:p>
        </w:tc>
        <w:tc>
          <w:tcPr>
            <w:tcW w:w="331" w:type="dxa"/>
            <w:noWrap w:val="0"/>
            <w:vAlign w:val="center"/>
          </w:tcPr>
          <w:p w14:paraId="0F3D5CDF">
            <w:pPr>
              <w:pStyle w:val="15"/>
              <w:spacing w:before="127"/>
              <w:jc w:val="center"/>
              <w:rPr>
                <w:sz w:val="16"/>
                <w:szCs w:val="16"/>
              </w:rPr>
            </w:pPr>
            <w:r>
              <w:rPr>
                <w:spacing w:val="-54"/>
                <w:sz w:val="16"/>
                <w:szCs w:val="16"/>
              </w:rPr>
              <w:t>↑</w:t>
            </w:r>
          </w:p>
        </w:tc>
        <w:tc>
          <w:tcPr>
            <w:tcW w:w="342" w:type="dxa"/>
            <w:noWrap w:val="0"/>
            <w:vAlign w:val="center"/>
          </w:tcPr>
          <w:p w14:paraId="22742F9C">
            <w:pPr>
              <w:pStyle w:val="15"/>
              <w:spacing w:before="127" w:line="218" w:lineRule="exact"/>
              <w:ind w:left="134"/>
              <w:jc w:val="center"/>
              <w:rPr>
                <w:sz w:val="16"/>
                <w:szCs w:val="16"/>
              </w:rPr>
            </w:pPr>
            <w:r>
              <w:rPr>
                <w:position w:val="1"/>
                <w:sz w:val="16"/>
                <w:szCs w:val="16"/>
              </w:rPr>
              <w:t>#</w:t>
            </w:r>
          </w:p>
        </w:tc>
        <w:tc>
          <w:tcPr>
            <w:tcW w:w="293" w:type="dxa"/>
            <w:noWrap w:val="0"/>
            <w:vAlign w:val="center"/>
          </w:tcPr>
          <w:p w14:paraId="104C768D">
            <w:pPr>
              <w:pStyle w:val="15"/>
              <w:spacing w:before="127" w:line="218" w:lineRule="exact"/>
              <w:ind w:left="109"/>
              <w:jc w:val="center"/>
              <w:rPr>
                <w:sz w:val="16"/>
                <w:szCs w:val="16"/>
              </w:rPr>
            </w:pPr>
            <w:r>
              <w:rPr>
                <w:position w:val="1"/>
                <w:sz w:val="16"/>
                <w:szCs w:val="16"/>
              </w:rPr>
              <w:t>#</w:t>
            </w:r>
          </w:p>
        </w:tc>
        <w:tc>
          <w:tcPr>
            <w:tcW w:w="321" w:type="dxa"/>
            <w:noWrap w:val="0"/>
            <w:vAlign w:val="center"/>
          </w:tcPr>
          <w:p w14:paraId="04F6787B">
            <w:pPr>
              <w:pStyle w:val="15"/>
              <w:spacing w:before="127" w:line="215" w:lineRule="exact"/>
              <w:ind w:left="112"/>
              <w:jc w:val="center"/>
              <w:rPr>
                <w:sz w:val="16"/>
                <w:szCs w:val="16"/>
              </w:rPr>
            </w:pPr>
            <w:r>
              <w:rPr>
                <w:position w:val="1"/>
                <w:sz w:val="16"/>
                <w:szCs w:val="16"/>
              </w:rPr>
              <w:t>○</w:t>
            </w:r>
          </w:p>
        </w:tc>
        <w:tc>
          <w:tcPr>
            <w:tcW w:w="342" w:type="dxa"/>
            <w:noWrap w:val="0"/>
            <w:vAlign w:val="center"/>
          </w:tcPr>
          <w:p w14:paraId="569CEF3D">
            <w:pPr>
              <w:pStyle w:val="15"/>
              <w:spacing w:before="127" w:line="218" w:lineRule="exact"/>
              <w:ind w:left="123"/>
              <w:jc w:val="center"/>
              <w:rPr>
                <w:sz w:val="16"/>
                <w:szCs w:val="16"/>
              </w:rPr>
            </w:pPr>
            <w:r>
              <w:rPr>
                <w:position w:val="1"/>
                <w:sz w:val="16"/>
                <w:szCs w:val="16"/>
              </w:rPr>
              <w:t>※</w:t>
            </w:r>
          </w:p>
        </w:tc>
        <w:tc>
          <w:tcPr>
            <w:tcW w:w="300" w:type="dxa"/>
            <w:noWrap w:val="0"/>
            <w:vAlign w:val="center"/>
          </w:tcPr>
          <w:p w14:paraId="15F9165B">
            <w:pPr>
              <w:pStyle w:val="15"/>
              <w:spacing w:before="127" w:line="218" w:lineRule="exact"/>
              <w:ind w:left="100"/>
              <w:jc w:val="center"/>
              <w:rPr>
                <w:sz w:val="16"/>
                <w:szCs w:val="16"/>
              </w:rPr>
            </w:pPr>
            <w:r>
              <w:rPr>
                <w:position w:val="1"/>
                <w:sz w:val="16"/>
                <w:szCs w:val="16"/>
              </w:rPr>
              <w:t>※</w:t>
            </w:r>
          </w:p>
        </w:tc>
        <w:tc>
          <w:tcPr>
            <w:tcW w:w="321" w:type="dxa"/>
            <w:noWrap w:val="0"/>
            <w:vAlign w:val="center"/>
          </w:tcPr>
          <w:p w14:paraId="42F7EA9D">
            <w:pPr>
              <w:pStyle w:val="15"/>
              <w:spacing w:before="127" w:line="218" w:lineRule="exact"/>
              <w:ind w:left="109"/>
              <w:jc w:val="center"/>
              <w:rPr>
                <w:sz w:val="16"/>
                <w:szCs w:val="16"/>
              </w:rPr>
            </w:pPr>
            <w:r>
              <w:rPr>
                <w:position w:val="1"/>
                <w:sz w:val="16"/>
                <w:szCs w:val="16"/>
              </w:rPr>
              <w:t>※</w:t>
            </w:r>
          </w:p>
        </w:tc>
        <w:tc>
          <w:tcPr>
            <w:tcW w:w="342" w:type="dxa"/>
            <w:noWrap w:val="0"/>
            <w:vAlign w:val="center"/>
          </w:tcPr>
          <w:p w14:paraId="248EC87C">
            <w:pPr>
              <w:pStyle w:val="15"/>
              <w:spacing w:before="127" w:line="218" w:lineRule="exact"/>
              <w:ind w:left="122"/>
              <w:jc w:val="center"/>
              <w:rPr>
                <w:sz w:val="16"/>
                <w:szCs w:val="16"/>
              </w:rPr>
            </w:pPr>
            <w:r>
              <w:rPr>
                <w:position w:val="1"/>
                <w:sz w:val="16"/>
                <w:szCs w:val="16"/>
              </w:rPr>
              <w:t>※</w:t>
            </w:r>
          </w:p>
        </w:tc>
        <w:tc>
          <w:tcPr>
            <w:tcW w:w="305" w:type="dxa"/>
            <w:noWrap w:val="0"/>
            <w:vAlign w:val="center"/>
          </w:tcPr>
          <w:p w14:paraId="66CA76B4">
            <w:pPr>
              <w:pStyle w:val="15"/>
              <w:spacing w:before="127" w:line="218" w:lineRule="exact"/>
              <w:ind w:left="102"/>
              <w:jc w:val="center"/>
              <w:rPr>
                <w:sz w:val="16"/>
                <w:szCs w:val="16"/>
              </w:rPr>
            </w:pPr>
            <w:r>
              <w:rPr>
                <w:position w:val="1"/>
                <w:sz w:val="16"/>
                <w:szCs w:val="16"/>
              </w:rPr>
              <w:t>※</w:t>
            </w:r>
          </w:p>
        </w:tc>
        <w:tc>
          <w:tcPr>
            <w:tcW w:w="378" w:type="dxa"/>
            <w:noWrap w:val="0"/>
            <w:vAlign w:val="center"/>
          </w:tcPr>
          <w:p w14:paraId="3EB652D3">
            <w:pPr>
              <w:pStyle w:val="15"/>
              <w:spacing w:before="127" w:line="218" w:lineRule="exact"/>
              <w:ind w:left="142"/>
              <w:jc w:val="center"/>
              <w:rPr>
                <w:sz w:val="16"/>
                <w:szCs w:val="16"/>
              </w:rPr>
            </w:pPr>
            <w:r>
              <w:rPr>
                <w:position w:val="1"/>
                <w:sz w:val="16"/>
                <w:szCs w:val="16"/>
              </w:rPr>
              <w:t>※</w:t>
            </w:r>
          </w:p>
        </w:tc>
        <w:tc>
          <w:tcPr>
            <w:tcW w:w="378" w:type="dxa"/>
            <w:noWrap w:val="0"/>
            <w:vAlign w:val="center"/>
          </w:tcPr>
          <w:p w14:paraId="22401DB4">
            <w:pPr>
              <w:pStyle w:val="15"/>
              <w:spacing w:before="127" w:line="218" w:lineRule="exact"/>
              <w:ind w:left="139"/>
              <w:jc w:val="center"/>
              <w:rPr>
                <w:sz w:val="16"/>
                <w:szCs w:val="16"/>
              </w:rPr>
            </w:pPr>
            <w:r>
              <w:rPr>
                <w:position w:val="1"/>
                <w:sz w:val="16"/>
                <w:szCs w:val="16"/>
              </w:rPr>
              <w:t>※</w:t>
            </w:r>
          </w:p>
        </w:tc>
        <w:tc>
          <w:tcPr>
            <w:tcW w:w="378" w:type="dxa"/>
            <w:noWrap w:val="0"/>
            <w:vAlign w:val="center"/>
          </w:tcPr>
          <w:p w14:paraId="4D9DE3B1">
            <w:pPr>
              <w:pStyle w:val="15"/>
              <w:spacing w:before="127" w:line="218" w:lineRule="exact"/>
              <w:ind w:left="140"/>
              <w:jc w:val="center"/>
              <w:rPr>
                <w:sz w:val="16"/>
                <w:szCs w:val="16"/>
              </w:rPr>
            </w:pPr>
            <w:r>
              <w:rPr>
                <w:position w:val="1"/>
                <w:sz w:val="16"/>
                <w:szCs w:val="16"/>
              </w:rPr>
              <w:t>※</w:t>
            </w:r>
          </w:p>
        </w:tc>
        <w:tc>
          <w:tcPr>
            <w:tcW w:w="378" w:type="dxa"/>
            <w:noWrap w:val="0"/>
            <w:vAlign w:val="center"/>
          </w:tcPr>
          <w:p w14:paraId="0FD40870">
            <w:pPr>
              <w:pStyle w:val="15"/>
              <w:spacing w:before="127" w:line="218" w:lineRule="exact"/>
              <w:ind w:left="139"/>
              <w:jc w:val="center"/>
              <w:rPr>
                <w:sz w:val="16"/>
                <w:szCs w:val="16"/>
              </w:rPr>
            </w:pPr>
            <w:r>
              <w:rPr>
                <w:position w:val="1"/>
                <w:sz w:val="16"/>
                <w:szCs w:val="16"/>
              </w:rPr>
              <w:t>※</w:t>
            </w:r>
          </w:p>
        </w:tc>
        <w:tc>
          <w:tcPr>
            <w:tcW w:w="378" w:type="dxa"/>
            <w:noWrap w:val="0"/>
            <w:vAlign w:val="center"/>
          </w:tcPr>
          <w:p w14:paraId="605CAD2C">
            <w:pPr>
              <w:pStyle w:val="15"/>
              <w:spacing w:before="127" w:line="218" w:lineRule="exact"/>
              <w:ind w:left="142"/>
              <w:jc w:val="center"/>
              <w:rPr>
                <w:sz w:val="16"/>
                <w:szCs w:val="16"/>
              </w:rPr>
            </w:pPr>
            <w:r>
              <w:rPr>
                <w:position w:val="1"/>
                <w:sz w:val="16"/>
                <w:szCs w:val="16"/>
              </w:rPr>
              <w:t>※</w:t>
            </w:r>
          </w:p>
        </w:tc>
        <w:tc>
          <w:tcPr>
            <w:tcW w:w="378" w:type="dxa"/>
            <w:noWrap w:val="0"/>
            <w:vAlign w:val="center"/>
          </w:tcPr>
          <w:p w14:paraId="1A072B65">
            <w:pPr>
              <w:pStyle w:val="15"/>
              <w:spacing w:before="127" w:line="218" w:lineRule="exact"/>
              <w:ind w:left="139"/>
              <w:jc w:val="center"/>
              <w:rPr>
                <w:sz w:val="16"/>
                <w:szCs w:val="16"/>
              </w:rPr>
            </w:pPr>
            <w:r>
              <w:rPr>
                <w:position w:val="1"/>
                <w:sz w:val="16"/>
                <w:szCs w:val="16"/>
              </w:rPr>
              <w:t>※</w:t>
            </w:r>
          </w:p>
        </w:tc>
        <w:tc>
          <w:tcPr>
            <w:tcW w:w="378" w:type="dxa"/>
            <w:noWrap w:val="0"/>
            <w:vAlign w:val="center"/>
          </w:tcPr>
          <w:p w14:paraId="30ABD517">
            <w:pPr>
              <w:pStyle w:val="15"/>
              <w:spacing w:before="127" w:line="218" w:lineRule="exact"/>
              <w:ind w:left="140"/>
              <w:jc w:val="center"/>
              <w:rPr>
                <w:sz w:val="16"/>
                <w:szCs w:val="16"/>
              </w:rPr>
            </w:pPr>
            <w:r>
              <w:rPr>
                <w:position w:val="1"/>
                <w:sz w:val="16"/>
                <w:szCs w:val="16"/>
              </w:rPr>
              <w:t>※</w:t>
            </w:r>
          </w:p>
        </w:tc>
        <w:tc>
          <w:tcPr>
            <w:tcW w:w="342" w:type="dxa"/>
            <w:noWrap w:val="0"/>
            <w:vAlign w:val="center"/>
          </w:tcPr>
          <w:p w14:paraId="345CEB25">
            <w:pPr>
              <w:pStyle w:val="15"/>
              <w:spacing w:before="127" w:line="218" w:lineRule="exact"/>
              <w:ind w:left="122"/>
              <w:jc w:val="center"/>
              <w:rPr>
                <w:sz w:val="16"/>
                <w:szCs w:val="16"/>
              </w:rPr>
            </w:pPr>
            <w:r>
              <w:rPr>
                <w:position w:val="1"/>
                <w:sz w:val="16"/>
                <w:szCs w:val="16"/>
              </w:rPr>
              <w:t>※</w:t>
            </w:r>
          </w:p>
        </w:tc>
        <w:tc>
          <w:tcPr>
            <w:tcW w:w="412" w:type="dxa"/>
            <w:noWrap w:val="0"/>
            <w:vAlign w:val="center"/>
          </w:tcPr>
          <w:p w14:paraId="5A2CA87C">
            <w:pPr>
              <w:pStyle w:val="15"/>
              <w:spacing w:before="127" w:line="218" w:lineRule="exact"/>
              <w:ind w:left="157"/>
              <w:jc w:val="center"/>
              <w:rPr>
                <w:sz w:val="16"/>
                <w:szCs w:val="16"/>
              </w:rPr>
            </w:pPr>
            <w:r>
              <w:rPr>
                <w:position w:val="1"/>
                <w:sz w:val="16"/>
                <w:szCs w:val="16"/>
              </w:rPr>
              <w:t>※</w:t>
            </w:r>
          </w:p>
        </w:tc>
        <w:tc>
          <w:tcPr>
            <w:tcW w:w="378" w:type="dxa"/>
            <w:noWrap w:val="0"/>
            <w:vAlign w:val="center"/>
          </w:tcPr>
          <w:p w14:paraId="23AFCDCF">
            <w:pPr>
              <w:pStyle w:val="15"/>
              <w:spacing w:before="127" w:line="218" w:lineRule="exact"/>
              <w:ind w:left="45"/>
              <w:jc w:val="center"/>
              <w:rPr>
                <w:sz w:val="16"/>
                <w:szCs w:val="16"/>
              </w:rPr>
            </w:pPr>
            <w:r>
              <w:rPr>
                <w:position w:val="1"/>
                <w:sz w:val="16"/>
                <w:szCs w:val="16"/>
              </w:rPr>
              <w:t>※</w:t>
            </w:r>
          </w:p>
        </w:tc>
        <w:tc>
          <w:tcPr>
            <w:tcW w:w="401" w:type="dxa"/>
            <w:noWrap w:val="0"/>
            <w:vAlign w:val="center"/>
          </w:tcPr>
          <w:p w14:paraId="44D48208">
            <w:pPr>
              <w:pStyle w:val="15"/>
              <w:spacing w:before="127" w:line="223" w:lineRule="exact"/>
              <w:ind w:left="174"/>
              <w:jc w:val="center"/>
              <w:rPr>
                <w:sz w:val="16"/>
                <w:szCs w:val="16"/>
              </w:rPr>
            </w:pPr>
            <w:r>
              <w:rPr>
                <w:position w:val="1"/>
                <w:sz w:val="16"/>
                <w:szCs w:val="16"/>
              </w:rPr>
              <w:t>☉</w:t>
            </w:r>
          </w:p>
        </w:tc>
        <w:tc>
          <w:tcPr>
            <w:tcW w:w="378" w:type="dxa"/>
            <w:noWrap w:val="0"/>
            <w:vAlign w:val="center"/>
          </w:tcPr>
          <w:p w14:paraId="17F09B81">
            <w:pPr>
              <w:pStyle w:val="15"/>
              <w:spacing w:before="179" w:line="192" w:lineRule="auto"/>
              <w:ind w:left="135"/>
              <w:jc w:val="center"/>
              <w:rPr>
                <w:sz w:val="16"/>
                <w:szCs w:val="16"/>
              </w:rPr>
            </w:pPr>
            <w:r>
              <w:rPr>
                <w:spacing w:val="-8"/>
                <w:sz w:val="16"/>
                <w:szCs w:val="16"/>
              </w:rPr>
              <w:t>15</w:t>
            </w:r>
          </w:p>
        </w:tc>
        <w:tc>
          <w:tcPr>
            <w:tcW w:w="551" w:type="dxa"/>
            <w:noWrap w:val="0"/>
            <w:vAlign w:val="center"/>
          </w:tcPr>
          <w:p w14:paraId="647DB22A">
            <w:pPr>
              <w:pStyle w:val="15"/>
              <w:spacing w:before="183" w:line="191" w:lineRule="auto"/>
              <w:ind w:left="243"/>
              <w:jc w:val="center"/>
              <w:rPr>
                <w:sz w:val="16"/>
                <w:szCs w:val="16"/>
              </w:rPr>
            </w:pPr>
            <w:r>
              <w:rPr>
                <w:sz w:val="16"/>
                <w:szCs w:val="16"/>
              </w:rPr>
              <w:t>2</w:t>
            </w:r>
          </w:p>
        </w:tc>
        <w:tc>
          <w:tcPr>
            <w:tcW w:w="576" w:type="dxa"/>
            <w:noWrap w:val="0"/>
            <w:vAlign w:val="center"/>
          </w:tcPr>
          <w:p w14:paraId="08CB4ACB">
            <w:pPr>
              <w:pStyle w:val="15"/>
              <w:spacing w:before="182" w:line="192" w:lineRule="auto"/>
              <w:ind w:left="281"/>
              <w:jc w:val="center"/>
              <w:rPr>
                <w:sz w:val="16"/>
                <w:szCs w:val="16"/>
              </w:rPr>
            </w:pPr>
            <w:r>
              <w:rPr>
                <w:sz w:val="16"/>
                <w:szCs w:val="16"/>
              </w:rPr>
              <w:t>1</w:t>
            </w:r>
          </w:p>
        </w:tc>
        <w:tc>
          <w:tcPr>
            <w:tcW w:w="577" w:type="dxa"/>
            <w:noWrap w:val="0"/>
            <w:vAlign w:val="center"/>
          </w:tcPr>
          <w:p w14:paraId="7F2650D0">
            <w:pPr>
              <w:pStyle w:val="15"/>
              <w:spacing w:before="182" w:line="192" w:lineRule="auto"/>
              <w:ind w:left="281"/>
              <w:jc w:val="center"/>
              <w:rPr>
                <w:sz w:val="16"/>
                <w:szCs w:val="16"/>
              </w:rPr>
            </w:pPr>
            <w:r>
              <w:rPr>
                <w:sz w:val="16"/>
                <w:szCs w:val="16"/>
              </w:rPr>
              <w:t>1</w:t>
            </w:r>
          </w:p>
        </w:tc>
        <w:tc>
          <w:tcPr>
            <w:tcW w:w="535" w:type="dxa"/>
            <w:noWrap w:val="0"/>
            <w:vAlign w:val="center"/>
          </w:tcPr>
          <w:p w14:paraId="5E1DFC95">
            <w:pPr>
              <w:jc w:val="center"/>
              <w:rPr>
                <w:rFonts w:ascii="Arial"/>
                <w:sz w:val="21"/>
              </w:rPr>
            </w:pPr>
          </w:p>
        </w:tc>
        <w:tc>
          <w:tcPr>
            <w:tcW w:w="556" w:type="dxa"/>
            <w:noWrap w:val="0"/>
            <w:vAlign w:val="center"/>
          </w:tcPr>
          <w:p w14:paraId="2C479DAC">
            <w:pPr>
              <w:jc w:val="center"/>
              <w:rPr>
                <w:rFonts w:ascii="Arial"/>
                <w:sz w:val="21"/>
              </w:rPr>
            </w:pPr>
          </w:p>
        </w:tc>
        <w:tc>
          <w:tcPr>
            <w:tcW w:w="584" w:type="dxa"/>
            <w:noWrap w:val="0"/>
            <w:vAlign w:val="center"/>
          </w:tcPr>
          <w:p w14:paraId="620011A3">
            <w:pPr>
              <w:jc w:val="center"/>
              <w:rPr>
                <w:rFonts w:ascii="Arial"/>
                <w:sz w:val="21"/>
              </w:rPr>
            </w:pPr>
          </w:p>
        </w:tc>
        <w:tc>
          <w:tcPr>
            <w:tcW w:w="599" w:type="dxa"/>
            <w:noWrap w:val="0"/>
            <w:vAlign w:val="center"/>
          </w:tcPr>
          <w:p w14:paraId="606BAAD5">
            <w:pPr>
              <w:jc w:val="center"/>
              <w:rPr>
                <w:rFonts w:ascii="Arial"/>
                <w:sz w:val="21"/>
              </w:rPr>
            </w:pPr>
          </w:p>
        </w:tc>
        <w:tc>
          <w:tcPr>
            <w:tcW w:w="470" w:type="dxa"/>
            <w:noWrap w:val="0"/>
            <w:vAlign w:val="center"/>
          </w:tcPr>
          <w:p w14:paraId="06A935D9">
            <w:pPr>
              <w:pStyle w:val="15"/>
              <w:spacing w:before="182" w:line="192" w:lineRule="auto"/>
              <w:ind w:left="235"/>
              <w:jc w:val="center"/>
              <w:rPr>
                <w:sz w:val="16"/>
                <w:szCs w:val="16"/>
              </w:rPr>
            </w:pPr>
            <w:r>
              <w:rPr>
                <w:sz w:val="16"/>
                <w:szCs w:val="16"/>
              </w:rPr>
              <w:t>1</w:t>
            </w:r>
          </w:p>
        </w:tc>
        <w:tc>
          <w:tcPr>
            <w:tcW w:w="576" w:type="dxa"/>
            <w:noWrap w:val="0"/>
            <w:vAlign w:val="center"/>
          </w:tcPr>
          <w:p w14:paraId="493ED893">
            <w:pPr>
              <w:pStyle w:val="15"/>
              <w:spacing w:before="183" w:line="191" w:lineRule="auto"/>
              <w:ind w:left="223"/>
              <w:jc w:val="center"/>
              <w:rPr>
                <w:sz w:val="16"/>
                <w:szCs w:val="16"/>
              </w:rPr>
            </w:pPr>
            <w:r>
              <w:rPr>
                <w:spacing w:val="1"/>
                <w:sz w:val="16"/>
                <w:szCs w:val="16"/>
              </w:rPr>
              <w:t>20</w:t>
            </w:r>
          </w:p>
        </w:tc>
        <w:tc>
          <w:tcPr>
            <w:tcW w:w="897" w:type="dxa"/>
            <w:noWrap w:val="0"/>
            <w:vAlign w:val="center"/>
          </w:tcPr>
          <w:p w14:paraId="43D0CE15">
            <w:pPr>
              <w:pStyle w:val="15"/>
              <w:spacing w:before="183" w:line="191" w:lineRule="auto"/>
              <w:ind w:left="417"/>
              <w:jc w:val="center"/>
              <w:rPr>
                <w:sz w:val="16"/>
                <w:szCs w:val="16"/>
              </w:rPr>
            </w:pPr>
            <w:r>
              <w:rPr>
                <w:sz w:val="16"/>
                <w:szCs w:val="16"/>
              </w:rPr>
              <w:t>4</w:t>
            </w:r>
          </w:p>
        </w:tc>
      </w:tr>
      <w:tr w14:paraId="6E335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377" w:type="dxa"/>
            <w:vMerge w:val="continue"/>
            <w:tcBorders>
              <w:top w:val="nil"/>
            </w:tcBorders>
            <w:noWrap w:val="0"/>
            <w:textDirection w:val="tbRlV"/>
            <w:vAlign w:val="top"/>
          </w:tcPr>
          <w:p w14:paraId="08CE13A6">
            <w:pPr>
              <w:rPr>
                <w:rFonts w:ascii="Arial"/>
                <w:sz w:val="21"/>
              </w:rPr>
            </w:pPr>
          </w:p>
        </w:tc>
        <w:tc>
          <w:tcPr>
            <w:tcW w:w="368" w:type="dxa"/>
            <w:gridSpan w:val="2"/>
            <w:noWrap w:val="0"/>
            <w:vAlign w:val="center"/>
          </w:tcPr>
          <w:p w14:paraId="6669A9F5">
            <w:pPr>
              <w:pStyle w:val="15"/>
              <w:spacing w:before="192" w:line="186" w:lineRule="auto"/>
              <w:ind w:left="110"/>
              <w:jc w:val="center"/>
              <w:rPr>
                <w:sz w:val="16"/>
                <w:szCs w:val="16"/>
              </w:rPr>
            </w:pPr>
            <w:r>
              <w:rPr>
                <w:sz w:val="16"/>
                <w:szCs w:val="16"/>
              </w:rPr>
              <w:t>二</w:t>
            </w:r>
          </w:p>
        </w:tc>
        <w:tc>
          <w:tcPr>
            <w:tcW w:w="331" w:type="dxa"/>
            <w:noWrap w:val="0"/>
            <w:vAlign w:val="center"/>
          </w:tcPr>
          <w:p w14:paraId="0FA4E1E9">
            <w:pPr>
              <w:pStyle w:val="15"/>
              <w:spacing w:before="127" w:line="238" w:lineRule="auto"/>
              <w:ind w:left="92"/>
              <w:jc w:val="center"/>
              <w:rPr>
                <w:sz w:val="16"/>
                <w:szCs w:val="16"/>
              </w:rPr>
            </w:pPr>
            <w:r>
              <w:rPr>
                <w:sz w:val="16"/>
                <w:szCs w:val="16"/>
              </w:rPr>
              <w:t>☆</w:t>
            </w:r>
          </w:p>
        </w:tc>
        <w:tc>
          <w:tcPr>
            <w:tcW w:w="342" w:type="dxa"/>
            <w:noWrap w:val="0"/>
            <w:vAlign w:val="center"/>
          </w:tcPr>
          <w:p w14:paraId="7FDF3C3E">
            <w:pPr>
              <w:pStyle w:val="15"/>
              <w:spacing w:before="127" w:line="238" w:lineRule="auto"/>
              <w:ind w:left="97"/>
              <w:jc w:val="center"/>
              <w:rPr>
                <w:sz w:val="16"/>
                <w:szCs w:val="16"/>
              </w:rPr>
            </w:pPr>
            <w:r>
              <w:rPr>
                <w:sz w:val="16"/>
                <w:szCs w:val="16"/>
              </w:rPr>
              <w:t>☆</w:t>
            </w:r>
          </w:p>
        </w:tc>
        <w:tc>
          <w:tcPr>
            <w:tcW w:w="293" w:type="dxa"/>
            <w:noWrap w:val="0"/>
            <w:vAlign w:val="center"/>
          </w:tcPr>
          <w:p w14:paraId="550CDEF7">
            <w:pPr>
              <w:pStyle w:val="15"/>
              <w:spacing w:before="127" w:line="218" w:lineRule="exact"/>
              <w:ind w:left="96"/>
              <w:jc w:val="center"/>
              <w:rPr>
                <w:sz w:val="16"/>
                <w:szCs w:val="16"/>
              </w:rPr>
            </w:pPr>
            <w:r>
              <w:rPr>
                <w:position w:val="1"/>
                <w:sz w:val="16"/>
                <w:szCs w:val="16"/>
              </w:rPr>
              <w:t>※</w:t>
            </w:r>
          </w:p>
        </w:tc>
        <w:tc>
          <w:tcPr>
            <w:tcW w:w="321" w:type="dxa"/>
            <w:noWrap w:val="0"/>
            <w:vAlign w:val="center"/>
          </w:tcPr>
          <w:p w14:paraId="52AF258C">
            <w:pPr>
              <w:pStyle w:val="15"/>
              <w:spacing w:before="127" w:line="218" w:lineRule="exact"/>
              <w:ind w:left="112"/>
              <w:jc w:val="center"/>
              <w:rPr>
                <w:sz w:val="16"/>
                <w:szCs w:val="16"/>
              </w:rPr>
            </w:pPr>
            <w:r>
              <w:rPr>
                <w:position w:val="1"/>
                <w:sz w:val="16"/>
                <w:szCs w:val="16"/>
              </w:rPr>
              <w:t>※</w:t>
            </w:r>
          </w:p>
        </w:tc>
        <w:tc>
          <w:tcPr>
            <w:tcW w:w="342" w:type="dxa"/>
            <w:noWrap w:val="0"/>
            <w:vAlign w:val="center"/>
          </w:tcPr>
          <w:p w14:paraId="2F93D891">
            <w:pPr>
              <w:pStyle w:val="15"/>
              <w:spacing w:before="127" w:line="218" w:lineRule="exact"/>
              <w:ind w:left="123"/>
              <w:jc w:val="center"/>
              <w:rPr>
                <w:sz w:val="16"/>
                <w:szCs w:val="16"/>
              </w:rPr>
            </w:pPr>
            <w:r>
              <w:rPr>
                <w:position w:val="1"/>
                <w:sz w:val="16"/>
                <w:szCs w:val="16"/>
              </w:rPr>
              <w:t>※</w:t>
            </w:r>
          </w:p>
        </w:tc>
        <w:tc>
          <w:tcPr>
            <w:tcW w:w="300" w:type="dxa"/>
            <w:noWrap w:val="0"/>
            <w:vAlign w:val="center"/>
          </w:tcPr>
          <w:p w14:paraId="50719018">
            <w:pPr>
              <w:pStyle w:val="15"/>
              <w:spacing w:before="127" w:line="218" w:lineRule="exact"/>
              <w:ind w:left="100"/>
              <w:jc w:val="center"/>
              <w:rPr>
                <w:sz w:val="16"/>
                <w:szCs w:val="16"/>
              </w:rPr>
            </w:pPr>
            <w:r>
              <w:rPr>
                <w:position w:val="1"/>
                <w:sz w:val="16"/>
                <w:szCs w:val="16"/>
              </w:rPr>
              <w:t>※</w:t>
            </w:r>
          </w:p>
        </w:tc>
        <w:tc>
          <w:tcPr>
            <w:tcW w:w="321" w:type="dxa"/>
            <w:noWrap w:val="0"/>
            <w:vAlign w:val="center"/>
          </w:tcPr>
          <w:p w14:paraId="502FA956">
            <w:pPr>
              <w:pStyle w:val="15"/>
              <w:spacing w:before="127" w:line="218" w:lineRule="exact"/>
              <w:ind w:left="109"/>
              <w:jc w:val="center"/>
              <w:rPr>
                <w:sz w:val="16"/>
                <w:szCs w:val="16"/>
              </w:rPr>
            </w:pPr>
            <w:r>
              <w:rPr>
                <w:position w:val="1"/>
                <w:sz w:val="16"/>
                <w:szCs w:val="16"/>
              </w:rPr>
              <w:t>※</w:t>
            </w:r>
          </w:p>
        </w:tc>
        <w:tc>
          <w:tcPr>
            <w:tcW w:w="342" w:type="dxa"/>
            <w:noWrap w:val="0"/>
            <w:vAlign w:val="center"/>
          </w:tcPr>
          <w:p w14:paraId="16D23E3B">
            <w:pPr>
              <w:pStyle w:val="15"/>
              <w:spacing w:before="127" w:line="218" w:lineRule="exact"/>
              <w:ind w:left="122"/>
              <w:jc w:val="center"/>
              <w:rPr>
                <w:sz w:val="16"/>
                <w:szCs w:val="16"/>
              </w:rPr>
            </w:pPr>
            <w:r>
              <w:rPr>
                <w:position w:val="1"/>
                <w:sz w:val="16"/>
                <w:szCs w:val="16"/>
              </w:rPr>
              <w:t>※</w:t>
            </w:r>
          </w:p>
        </w:tc>
        <w:tc>
          <w:tcPr>
            <w:tcW w:w="305" w:type="dxa"/>
            <w:noWrap w:val="0"/>
            <w:vAlign w:val="center"/>
          </w:tcPr>
          <w:p w14:paraId="4BB8986E">
            <w:pPr>
              <w:pStyle w:val="15"/>
              <w:spacing w:before="127" w:line="218" w:lineRule="exact"/>
              <w:ind w:left="102"/>
              <w:jc w:val="center"/>
              <w:rPr>
                <w:sz w:val="16"/>
                <w:szCs w:val="16"/>
              </w:rPr>
            </w:pPr>
            <w:r>
              <w:rPr>
                <w:position w:val="1"/>
                <w:sz w:val="16"/>
                <w:szCs w:val="16"/>
              </w:rPr>
              <w:t>※</w:t>
            </w:r>
          </w:p>
        </w:tc>
        <w:tc>
          <w:tcPr>
            <w:tcW w:w="378" w:type="dxa"/>
            <w:noWrap w:val="0"/>
            <w:vAlign w:val="center"/>
          </w:tcPr>
          <w:p w14:paraId="5E81C309">
            <w:pPr>
              <w:pStyle w:val="15"/>
              <w:spacing w:before="127" w:line="218" w:lineRule="exact"/>
              <w:ind w:left="142"/>
              <w:jc w:val="center"/>
              <w:rPr>
                <w:sz w:val="16"/>
                <w:szCs w:val="16"/>
              </w:rPr>
            </w:pPr>
            <w:r>
              <w:rPr>
                <w:position w:val="1"/>
                <w:sz w:val="16"/>
                <w:szCs w:val="16"/>
              </w:rPr>
              <w:t>※</w:t>
            </w:r>
          </w:p>
        </w:tc>
        <w:tc>
          <w:tcPr>
            <w:tcW w:w="378" w:type="dxa"/>
            <w:noWrap w:val="0"/>
            <w:vAlign w:val="center"/>
          </w:tcPr>
          <w:p w14:paraId="6B9297EB">
            <w:pPr>
              <w:pStyle w:val="15"/>
              <w:spacing w:before="127" w:line="233" w:lineRule="exact"/>
              <w:ind w:left="167"/>
              <w:jc w:val="center"/>
              <w:rPr>
                <w:sz w:val="16"/>
                <w:szCs w:val="16"/>
              </w:rPr>
            </w:pPr>
            <w:r>
              <w:rPr>
                <w:spacing w:val="18"/>
                <w:position w:val="1"/>
                <w:sz w:val="16"/>
                <w:szCs w:val="16"/>
              </w:rPr>
              <w:t>*</w:t>
            </w:r>
          </w:p>
        </w:tc>
        <w:tc>
          <w:tcPr>
            <w:tcW w:w="378" w:type="dxa"/>
            <w:noWrap w:val="0"/>
            <w:vAlign w:val="center"/>
          </w:tcPr>
          <w:p w14:paraId="13BC188A">
            <w:pPr>
              <w:pStyle w:val="15"/>
              <w:spacing w:before="127" w:line="218" w:lineRule="exact"/>
              <w:ind w:left="140"/>
              <w:jc w:val="center"/>
              <w:rPr>
                <w:sz w:val="16"/>
                <w:szCs w:val="16"/>
              </w:rPr>
            </w:pPr>
            <w:r>
              <w:rPr>
                <w:spacing w:val="9"/>
                <w:sz w:val="16"/>
                <w:szCs w:val="16"/>
              </w:rPr>
              <w:t>☆</w:t>
            </w:r>
          </w:p>
        </w:tc>
        <w:tc>
          <w:tcPr>
            <w:tcW w:w="378" w:type="dxa"/>
            <w:noWrap w:val="0"/>
            <w:vAlign w:val="center"/>
          </w:tcPr>
          <w:p w14:paraId="28BB0265">
            <w:pPr>
              <w:pStyle w:val="15"/>
              <w:spacing w:before="127" w:line="218" w:lineRule="exact"/>
              <w:ind w:left="139"/>
              <w:jc w:val="center"/>
              <w:rPr>
                <w:sz w:val="16"/>
                <w:szCs w:val="16"/>
              </w:rPr>
            </w:pPr>
            <w:r>
              <w:rPr>
                <w:position w:val="1"/>
                <w:sz w:val="16"/>
                <w:szCs w:val="16"/>
              </w:rPr>
              <w:t>※</w:t>
            </w:r>
          </w:p>
        </w:tc>
        <w:tc>
          <w:tcPr>
            <w:tcW w:w="378" w:type="dxa"/>
            <w:noWrap w:val="0"/>
            <w:vAlign w:val="center"/>
          </w:tcPr>
          <w:p w14:paraId="781C5E73">
            <w:pPr>
              <w:pStyle w:val="15"/>
              <w:spacing w:before="127" w:line="218" w:lineRule="exact"/>
              <w:ind w:left="142"/>
              <w:jc w:val="center"/>
              <w:rPr>
                <w:sz w:val="16"/>
                <w:szCs w:val="16"/>
              </w:rPr>
            </w:pPr>
            <w:r>
              <w:rPr>
                <w:position w:val="1"/>
                <w:sz w:val="16"/>
                <w:szCs w:val="16"/>
              </w:rPr>
              <w:t>※</w:t>
            </w:r>
          </w:p>
        </w:tc>
        <w:tc>
          <w:tcPr>
            <w:tcW w:w="378" w:type="dxa"/>
            <w:noWrap w:val="0"/>
            <w:vAlign w:val="center"/>
          </w:tcPr>
          <w:p w14:paraId="24039E98">
            <w:pPr>
              <w:pStyle w:val="15"/>
              <w:spacing w:before="127" w:line="218" w:lineRule="exact"/>
              <w:ind w:left="139"/>
              <w:jc w:val="center"/>
              <w:rPr>
                <w:sz w:val="16"/>
                <w:szCs w:val="16"/>
              </w:rPr>
            </w:pPr>
            <w:r>
              <w:rPr>
                <w:position w:val="1"/>
                <w:sz w:val="16"/>
                <w:szCs w:val="16"/>
              </w:rPr>
              <w:t>※</w:t>
            </w:r>
          </w:p>
        </w:tc>
        <w:tc>
          <w:tcPr>
            <w:tcW w:w="378" w:type="dxa"/>
            <w:noWrap w:val="0"/>
            <w:vAlign w:val="center"/>
          </w:tcPr>
          <w:p w14:paraId="287BFF74">
            <w:pPr>
              <w:pStyle w:val="15"/>
              <w:spacing w:before="127" w:line="218" w:lineRule="exact"/>
              <w:ind w:left="140"/>
              <w:jc w:val="center"/>
              <w:rPr>
                <w:sz w:val="16"/>
                <w:szCs w:val="16"/>
              </w:rPr>
            </w:pPr>
            <w:r>
              <w:rPr>
                <w:position w:val="1"/>
                <w:sz w:val="16"/>
                <w:szCs w:val="16"/>
              </w:rPr>
              <w:t>※</w:t>
            </w:r>
          </w:p>
        </w:tc>
        <w:tc>
          <w:tcPr>
            <w:tcW w:w="342" w:type="dxa"/>
            <w:noWrap w:val="0"/>
            <w:vAlign w:val="center"/>
          </w:tcPr>
          <w:p w14:paraId="6DCC96B9">
            <w:pPr>
              <w:pStyle w:val="15"/>
              <w:spacing w:before="127" w:line="218" w:lineRule="exact"/>
              <w:ind w:left="122"/>
              <w:jc w:val="center"/>
              <w:rPr>
                <w:sz w:val="16"/>
                <w:szCs w:val="16"/>
              </w:rPr>
            </w:pPr>
            <w:r>
              <w:rPr>
                <w:position w:val="1"/>
                <w:sz w:val="16"/>
                <w:szCs w:val="16"/>
              </w:rPr>
              <w:t>※</w:t>
            </w:r>
          </w:p>
        </w:tc>
        <w:tc>
          <w:tcPr>
            <w:tcW w:w="412" w:type="dxa"/>
            <w:noWrap w:val="0"/>
            <w:vAlign w:val="center"/>
          </w:tcPr>
          <w:p w14:paraId="76890525">
            <w:pPr>
              <w:pStyle w:val="15"/>
              <w:spacing w:before="127" w:line="218" w:lineRule="exact"/>
              <w:ind w:left="157"/>
              <w:jc w:val="center"/>
              <w:rPr>
                <w:sz w:val="16"/>
                <w:szCs w:val="16"/>
              </w:rPr>
            </w:pPr>
            <w:r>
              <w:rPr>
                <w:position w:val="1"/>
                <w:sz w:val="16"/>
                <w:szCs w:val="16"/>
              </w:rPr>
              <w:t>※</w:t>
            </w:r>
          </w:p>
        </w:tc>
        <w:tc>
          <w:tcPr>
            <w:tcW w:w="378" w:type="dxa"/>
            <w:noWrap w:val="0"/>
            <w:vAlign w:val="center"/>
          </w:tcPr>
          <w:p w14:paraId="29DC55FB">
            <w:pPr>
              <w:pStyle w:val="15"/>
              <w:spacing w:before="127" w:line="218" w:lineRule="exact"/>
              <w:ind w:left="143"/>
              <w:jc w:val="center"/>
              <w:rPr>
                <w:sz w:val="16"/>
                <w:szCs w:val="16"/>
              </w:rPr>
            </w:pPr>
            <w:r>
              <w:rPr>
                <w:position w:val="1"/>
                <w:sz w:val="16"/>
                <w:szCs w:val="16"/>
              </w:rPr>
              <w:t>※</w:t>
            </w:r>
          </w:p>
        </w:tc>
        <w:tc>
          <w:tcPr>
            <w:tcW w:w="401" w:type="dxa"/>
            <w:noWrap w:val="0"/>
            <w:vAlign w:val="center"/>
          </w:tcPr>
          <w:p w14:paraId="4ADE1094">
            <w:pPr>
              <w:pStyle w:val="15"/>
              <w:spacing w:before="127" w:line="223" w:lineRule="exact"/>
              <w:ind w:left="174"/>
              <w:jc w:val="center"/>
              <w:rPr>
                <w:sz w:val="16"/>
                <w:szCs w:val="16"/>
              </w:rPr>
            </w:pPr>
            <w:r>
              <w:rPr>
                <w:position w:val="1"/>
                <w:sz w:val="16"/>
                <w:szCs w:val="16"/>
              </w:rPr>
              <w:t>☉</w:t>
            </w:r>
          </w:p>
        </w:tc>
        <w:tc>
          <w:tcPr>
            <w:tcW w:w="378" w:type="dxa"/>
            <w:noWrap w:val="0"/>
            <w:vAlign w:val="center"/>
          </w:tcPr>
          <w:p w14:paraId="13F8015F">
            <w:pPr>
              <w:pStyle w:val="15"/>
              <w:spacing w:before="182" w:line="192" w:lineRule="auto"/>
              <w:ind w:left="135"/>
              <w:jc w:val="center"/>
              <w:rPr>
                <w:sz w:val="16"/>
                <w:szCs w:val="16"/>
              </w:rPr>
            </w:pPr>
            <w:r>
              <w:rPr>
                <w:spacing w:val="-8"/>
                <w:sz w:val="16"/>
                <w:szCs w:val="16"/>
              </w:rPr>
              <w:t>16</w:t>
            </w:r>
          </w:p>
        </w:tc>
        <w:tc>
          <w:tcPr>
            <w:tcW w:w="551" w:type="dxa"/>
            <w:noWrap w:val="0"/>
            <w:vAlign w:val="center"/>
          </w:tcPr>
          <w:p w14:paraId="406F3AA3">
            <w:pPr>
              <w:jc w:val="center"/>
              <w:rPr>
                <w:rFonts w:ascii="Arial"/>
                <w:sz w:val="21"/>
              </w:rPr>
            </w:pPr>
          </w:p>
        </w:tc>
        <w:tc>
          <w:tcPr>
            <w:tcW w:w="576" w:type="dxa"/>
            <w:noWrap w:val="0"/>
            <w:vAlign w:val="center"/>
          </w:tcPr>
          <w:p w14:paraId="7CFDDD9C">
            <w:pPr>
              <w:jc w:val="center"/>
              <w:rPr>
                <w:rFonts w:ascii="Arial"/>
                <w:sz w:val="21"/>
              </w:rPr>
            </w:pPr>
          </w:p>
        </w:tc>
        <w:tc>
          <w:tcPr>
            <w:tcW w:w="577" w:type="dxa"/>
            <w:noWrap w:val="0"/>
            <w:vAlign w:val="center"/>
          </w:tcPr>
          <w:p w14:paraId="11BB6829">
            <w:pPr>
              <w:jc w:val="center"/>
              <w:rPr>
                <w:rFonts w:ascii="Arial"/>
                <w:sz w:val="21"/>
              </w:rPr>
            </w:pPr>
          </w:p>
        </w:tc>
        <w:tc>
          <w:tcPr>
            <w:tcW w:w="535" w:type="dxa"/>
            <w:noWrap w:val="0"/>
            <w:vAlign w:val="center"/>
          </w:tcPr>
          <w:p w14:paraId="3064EF5F">
            <w:pPr>
              <w:pStyle w:val="15"/>
              <w:spacing w:before="182" w:line="192" w:lineRule="auto"/>
              <w:ind w:left="263"/>
              <w:jc w:val="center"/>
              <w:rPr>
                <w:sz w:val="16"/>
                <w:szCs w:val="16"/>
              </w:rPr>
            </w:pPr>
            <w:r>
              <w:rPr>
                <w:sz w:val="16"/>
                <w:szCs w:val="16"/>
              </w:rPr>
              <w:t>1</w:t>
            </w:r>
          </w:p>
        </w:tc>
        <w:tc>
          <w:tcPr>
            <w:tcW w:w="556" w:type="dxa"/>
            <w:noWrap w:val="0"/>
            <w:vAlign w:val="center"/>
          </w:tcPr>
          <w:p w14:paraId="0ACA66E2">
            <w:pPr>
              <w:pStyle w:val="15"/>
              <w:spacing w:before="183" w:line="191" w:lineRule="auto"/>
              <w:ind w:left="250"/>
              <w:jc w:val="center"/>
              <w:rPr>
                <w:sz w:val="16"/>
                <w:szCs w:val="16"/>
              </w:rPr>
            </w:pPr>
            <w:r>
              <w:rPr>
                <w:sz w:val="16"/>
                <w:szCs w:val="16"/>
              </w:rPr>
              <w:t>2</w:t>
            </w:r>
          </w:p>
        </w:tc>
        <w:tc>
          <w:tcPr>
            <w:tcW w:w="584" w:type="dxa"/>
            <w:noWrap w:val="0"/>
            <w:vAlign w:val="center"/>
          </w:tcPr>
          <w:p w14:paraId="404B1C3E">
            <w:pPr>
              <w:jc w:val="center"/>
              <w:rPr>
                <w:rFonts w:ascii="Arial"/>
                <w:sz w:val="21"/>
              </w:rPr>
            </w:pPr>
          </w:p>
        </w:tc>
        <w:tc>
          <w:tcPr>
            <w:tcW w:w="599" w:type="dxa"/>
            <w:noWrap w:val="0"/>
            <w:vAlign w:val="center"/>
          </w:tcPr>
          <w:p w14:paraId="778818BD">
            <w:pPr>
              <w:jc w:val="center"/>
              <w:rPr>
                <w:rFonts w:ascii="Arial"/>
                <w:sz w:val="21"/>
              </w:rPr>
            </w:pPr>
          </w:p>
        </w:tc>
        <w:tc>
          <w:tcPr>
            <w:tcW w:w="470" w:type="dxa"/>
            <w:noWrap w:val="0"/>
            <w:vAlign w:val="center"/>
          </w:tcPr>
          <w:p w14:paraId="2F88E9E4">
            <w:pPr>
              <w:pStyle w:val="15"/>
              <w:spacing w:before="182" w:line="192" w:lineRule="auto"/>
              <w:ind w:left="235"/>
              <w:jc w:val="center"/>
              <w:rPr>
                <w:sz w:val="16"/>
                <w:szCs w:val="16"/>
              </w:rPr>
            </w:pPr>
            <w:r>
              <w:rPr>
                <w:sz w:val="16"/>
                <w:szCs w:val="16"/>
              </w:rPr>
              <w:t>1</w:t>
            </w:r>
          </w:p>
        </w:tc>
        <w:tc>
          <w:tcPr>
            <w:tcW w:w="576" w:type="dxa"/>
            <w:noWrap w:val="0"/>
            <w:vAlign w:val="center"/>
          </w:tcPr>
          <w:p w14:paraId="0939A116">
            <w:pPr>
              <w:pStyle w:val="15"/>
              <w:spacing w:before="183" w:line="191" w:lineRule="auto"/>
              <w:ind w:left="223"/>
              <w:jc w:val="center"/>
              <w:rPr>
                <w:sz w:val="16"/>
                <w:szCs w:val="16"/>
              </w:rPr>
            </w:pPr>
            <w:r>
              <w:rPr>
                <w:spacing w:val="1"/>
                <w:sz w:val="16"/>
                <w:szCs w:val="16"/>
              </w:rPr>
              <w:t>20</w:t>
            </w:r>
          </w:p>
        </w:tc>
        <w:tc>
          <w:tcPr>
            <w:tcW w:w="897" w:type="dxa"/>
            <w:noWrap w:val="0"/>
            <w:vAlign w:val="center"/>
          </w:tcPr>
          <w:p w14:paraId="24531166">
            <w:pPr>
              <w:pStyle w:val="15"/>
              <w:spacing w:before="183" w:line="191" w:lineRule="auto"/>
              <w:ind w:left="421"/>
              <w:jc w:val="center"/>
              <w:rPr>
                <w:sz w:val="16"/>
                <w:szCs w:val="16"/>
              </w:rPr>
            </w:pPr>
            <w:r>
              <w:rPr>
                <w:sz w:val="16"/>
                <w:szCs w:val="16"/>
              </w:rPr>
              <w:t>6</w:t>
            </w:r>
          </w:p>
        </w:tc>
      </w:tr>
      <w:tr w14:paraId="00CB1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77" w:type="dxa"/>
            <w:vMerge w:val="restart"/>
            <w:tcBorders>
              <w:bottom w:val="nil"/>
            </w:tcBorders>
            <w:noWrap w:val="0"/>
            <w:textDirection w:val="tbRlV"/>
            <w:vAlign w:val="top"/>
          </w:tcPr>
          <w:p w14:paraId="74A625BD">
            <w:pPr>
              <w:pStyle w:val="15"/>
              <w:spacing w:before="96" w:line="224" w:lineRule="auto"/>
              <w:ind w:right="24"/>
              <w:jc w:val="right"/>
              <w:rPr>
                <w:sz w:val="16"/>
                <w:szCs w:val="16"/>
              </w:rPr>
            </w:pPr>
            <w:r>
              <w:rPr>
                <w:spacing w:val="-4"/>
                <w:sz w:val="16"/>
                <w:szCs w:val="16"/>
              </w:rPr>
              <w:t>第 二 学</w:t>
            </w:r>
            <w:r>
              <w:rPr>
                <w:spacing w:val="-28"/>
                <w:sz w:val="16"/>
                <w:szCs w:val="16"/>
              </w:rPr>
              <w:t xml:space="preserve"> </w:t>
            </w:r>
            <w:r>
              <w:rPr>
                <w:spacing w:val="-4"/>
                <w:sz w:val="16"/>
                <w:szCs w:val="16"/>
              </w:rPr>
              <w:t>年</w:t>
            </w:r>
          </w:p>
        </w:tc>
        <w:tc>
          <w:tcPr>
            <w:tcW w:w="368" w:type="dxa"/>
            <w:gridSpan w:val="2"/>
            <w:noWrap w:val="0"/>
            <w:vAlign w:val="center"/>
          </w:tcPr>
          <w:p w14:paraId="502783E8">
            <w:pPr>
              <w:pStyle w:val="15"/>
              <w:spacing w:before="127" w:line="215" w:lineRule="exact"/>
              <w:ind w:left="105"/>
              <w:jc w:val="center"/>
              <w:rPr>
                <w:sz w:val="16"/>
                <w:szCs w:val="16"/>
              </w:rPr>
            </w:pPr>
            <w:r>
              <w:rPr>
                <w:spacing w:val="3"/>
                <w:position w:val="1"/>
                <w:sz w:val="16"/>
                <w:szCs w:val="16"/>
              </w:rPr>
              <w:t>三</w:t>
            </w:r>
          </w:p>
        </w:tc>
        <w:tc>
          <w:tcPr>
            <w:tcW w:w="331" w:type="dxa"/>
            <w:noWrap w:val="0"/>
            <w:vAlign w:val="center"/>
          </w:tcPr>
          <w:p w14:paraId="4326EC47">
            <w:pPr>
              <w:pStyle w:val="15"/>
              <w:spacing w:before="127" w:line="218" w:lineRule="exact"/>
              <w:ind w:left="116"/>
              <w:jc w:val="center"/>
              <w:rPr>
                <w:sz w:val="16"/>
                <w:szCs w:val="16"/>
              </w:rPr>
            </w:pPr>
            <w:r>
              <w:rPr>
                <w:position w:val="1"/>
                <w:sz w:val="16"/>
                <w:szCs w:val="16"/>
              </w:rPr>
              <w:t>※</w:t>
            </w:r>
          </w:p>
        </w:tc>
        <w:tc>
          <w:tcPr>
            <w:tcW w:w="342" w:type="dxa"/>
            <w:noWrap w:val="0"/>
            <w:vAlign w:val="center"/>
          </w:tcPr>
          <w:p w14:paraId="069729E0">
            <w:pPr>
              <w:pStyle w:val="15"/>
              <w:spacing w:before="127" w:line="218" w:lineRule="exact"/>
              <w:ind w:left="121"/>
              <w:jc w:val="center"/>
              <w:rPr>
                <w:sz w:val="16"/>
                <w:szCs w:val="16"/>
              </w:rPr>
            </w:pPr>
            <w:r>
              <w:rPr>
                <w:position w:val="1"/>
                <w:sz w:val="16"/>
                <w:szCs w:val="16"/>
              </w:rPr>
              <w:t>※</w:t>
            </w:r>
          </w:p>
        </w:tc>
        <w:tc>
          <w:tcPr>
            <w:tcW w:w="293" w:type="dxa"/>
            <w:noWrap w:val="0"/>
            <w:vAlign w:val="center"/>
          </w:tcPr>
          <w:p w14:paraId="704F1039">
            <w:pPr>
              <w:pStyle w:val="15"/>
              <w:spacing w:before="127" w:line="218" w:lineRule="exact"/>
              <w:ind w:left="96"/>
              <w:jc w:val="center"/>
              <w:rPr>
                <w:sz w:val="16"/>
                <w:szCs w:val="16"/>
              </w:rPr>
            </w:pPr>
            <w:r>
              <w:rPr>
                <w:position w:val="1"/>
                <w:sz w:val="16"/>
                <w:szCs w:val="16"/>
              </w:rPr>
              <w:t>※</w:t>
            </w:r>
          </w:p>
        </w:tc>
        <w:tc>
          <w:tcPr>
            <w:tcW w:w="321" w:type="dxa"/>
            <w:noWrap w:val="0"/>
            <w:vAlign w:val="center"/>
          </w:tcPr>
          <w:p w14:paraId="2AFF49B6">
            <w:pPr>
              <w:pStyle w:val="15"/>
              <w:spacing w:before="127" w:line="218" w:lineRule="exact"/>
              <w:ind w:left="48"/>
              <w:jc w:val="center"/>
              <w:rPr>
                <w:sz w:val="16"/>
                <w:szCs w:val="16"/>
              </w:rPr>
            </w:pPr>
            <w:r>
              <w:rPr>
                <w:position w:val="1"/>
                <w:sz w:val="16"/>
                <w:szCs w:val="16"/>
              </w:rPr>
              <w:t>※</w:t>
            </w:r>
          </w:p>
        </w:tc>
        <w:tc>
          <w:tcPr>
            <w:tcW w:w="342" w:type="dxa"/>
            <w:noWrap w:val="0"/>
            <w:vAlign w:val="center"/>
          </w:tcPr>
          <w:p w14:paraId="565C4E1E">
            <w:pPr>
              <w:pStyle w:val="15"/>
              <w:spacing w:before="127" w:line="218" w:lineRule="exact"/>
              <w:ind w:left="123"/>
              <w:jc w:val="center"/>
              <w:rPr>
                <w:sz w:val="16"/>
                <w:szCs w:val="16"/>
              </w:rPr>
            </w:pPr>
            <w:r>
              <w:rPr>
                <w:position w:val="1"/>
                <w:sz w:val="16"/>
                <w:szCs w:val="16"/>
              </w:rPr>
              <w:t>※</w:t>
            </w:r>
          </w:p>
        </w:tc>
        <w:tc>
          <w:tcPr>
            <w:tcW w:w="300" w:type="dxa"/>
            <w:noWrap w:val="0"/>
            <w:vAlign w:val="center"/>
          </w:tcPr>
          <w:p w14:paraId="58C8BC9A">
            <w:pPr>
              <w:pStyle w:val="15"/>
              <w:spacing w:before="127" w:line="218" w:lineRule="exact"/>
              <w:ind w:left="100"/>
              <w:jc w:val="center"/>
              <w:rPr>
                <w:sz w:val="16"/>
                <w:szCs w:val="16"/>
              </w:rPr>
            </w:pPr>
            <w:r>
              <w:rPr>
                <w:position w:val="1"/>
                <w:sz w:val="16"/>
                <w:szCs w:val="16"/>
              </w:rPr>
              <w:t>※</w:t>
            </w:r>
          </w:p>
        </w:tc>
        <w:tc>
          <w:tcPr>
            <w:tcW w:w="321" w:type="dxa"/>
            <w:noWrap w:val="0"/>
            <w:vAlign w:val="center"/>
          </w:tcPr>
          <w:p w14:paraId="283AAFC2">
            <w:pPr>
              <w:pStyle w:val="15"/>
              <w:spacing w:before="127" w:line="218" w:lineRule="exact"/>
              <w:ind w:left="109"/>
              <w:jc w:val="center"/>
              <w:rPr>
                <w:sz w:val="16"/>
                <w:szCs w:val="16"/>
              </w:rPr>
            </w:pPr>
            <w:r>
              <w:rPr>
                <w:position w:val="1"/>
                <w:sz w:val="16"/>
                <w:szCs w:val="16"/>
              </w:rPr>
              <w:t>※</w:t>
            </w:r>
          </w:p>
        </w:tc>
        <w:tc>
          <w:tcPr>
            <w:tcW w:w="342" w:type="dxa"/>
            <w:noWrap w:val="0"/>
            <w:vAlign w:val="center"/>
          </w:tcPr>
          <w:p w14:paraId="3662A08B">
            <w:pPr>
              <w:pStyle w:val="15"/>
              <w:spacing w:before="127" w:line="218" w:lineRule="exact"/>
              <w:ind w:left="122"/>
              <w:jc w:val="center"/>
              <w:rPr>
                <w:sz w:val="16"/>
                <w:szCs w:val="16"/>
              </w:rPr>
            </w:pPr>
            <w:r>
              <w:rPr>
                <w:position w:val="1"/>
                <w:sz w:val="16"/>
                <w:szCs w:val="16"/>
              </w:rPr>
              <w:t>※</w:t>
            </w:r>
          </w:p>
        </w:tc>
        <w:tc>
          <w:tcPr>
            <w:tcW w:w="305" w:type="dxa"/>
            <w:noWrap w:val="0"/>
            <w:vAlign w:val="center"/>
          </w:tcPr>
          <w:p w14:paraId="462FD87E">
            <w:pPr>
              <w:pStyle w:val="15"/>
              <w:spacing w:before="127" w:line="218" w:lineRule="exact"/>
              <w:ind w:left="102"/>
              <w:jc w:val="center"/>
              <w:rPr>
                <w:sz w:val="16"/>
                <w:szCs w:val="16"/>
              </w:rPr>
            </w:pPr>
            <w:r>
              <w:rPr>
                <w:position w:val="1"/>
                <w:sz w:val="16"/>
                <w:szCs w:val="16"/>
              </w:rPr>
              <w:t>※</w:t>
            </w:r>
          </w:p>
        </w:tc>
        <w:tc>
          <w:tcPr>
            <w:tcW w:w="378" w:type="dxa"/>
            <w:noWrap w:val="0"/>
            <w:vAlign w:val="center"/>
          </w:tcPr>
          <w:p w14:paraId="05242E69">
            <w:pPr>
              <w:pStyle w:val="15"/>
              <w:spacing w:before="127" w:line="218" w:lineRule="exact"/>
              <w:ind w:left="142"/>
              <w:jc w:val="center"/>
              <w:rPr>
                <w:sz w:val="16"/>
                <w:szCs w:val="16"/>
              </w:rPr>
            </w:pPr>
            <w:r>
              <w:rPr>
                <w:position w:val="1"/>
                <w:sz w:val="16"/>
                <w:szCs w:val="16"/>
              </w:rPr>
              <w:t>※</w:t>
            </w:r>
          </w:p>
        </w:tc>
        <w:tc>
          <w:tcPr>
            <w:tcW w:w="378" w:type="dxa"/>
            <w:noWrap w:val="0"/>
            <w:vAlign w:val="center"/>
          </w:tcPr>
          <w:p w14:paraId="37097C0F">
            <w:pPr>
              <w:pStyle w:val="15"/>
              <w:spacing w:before="127" w:line="218" w:lineRule="exact"/>
              <w:ind w:left="139"/>
              <w:jc w:val="center"/>
              <w:rPr>
                <w:sz w:val="16"/>
                <w:szCs w:val="16"/>
              </w:rPr>
            </w:pPr>
            <w:r>
              <w:rPr>
                <w:position w:val="1"/>
                <w:sz w:val="16"/>
                <w:szCs w:val="16"/>
              </w:rPr>
              <w:t>※</w:t>
            </w:r>
          </w:p>
        </w:tc>
        <w:tc>
          <w:tcPr>
            <w:tcW w:w="378" w:type="dxa"/>
            <w:noWrap w:val="0"/>
            <w:vAlign w:val="center"/>
          </w:tcPr>
          <w:p w14:paraId="7974279F">
            <w:pPr>
              <w:pStyle w:val="15"/>
              <w:spacing w:before="127" w:line="218" w:lineRule="exact"/>
              <w:ind w:left="140"/>
              <w:jc w:val="center"/>
              <w:rPr>
                <w:sz w:val="16"/>
                <w:szCs w:val="16"/>
              </w:rPr>
            </w:pPr>
            <w:r>
              <w:rPr>
                <w:position w:val="1"/>
                <w:sz w:val="16"/>
                <w:szCs w:val="16"/>
              </w:rPr>
              <w:t>※</w:t>
            </w:r>
          </w:p>
        </w:tc>
        <w:tc>
          <w:tcPr>
            <w:tcW w:w="378" w:type="dxa"/>
            <w:noWrap w:val="0"/>
            <w:vAlign w:val="center"/>
          </w:tcPr>
          <w:p w14:paraId="121CF272">
            <w:pPr>
              <w:pStyle w:val="15"/>
              <w:spacing w:before="127" w:line="218" w:lineRule="exact"/>
              <w:ind w:left="139"/>
              <w:jc w:val="center"/>
              <w:rPr>
                <w:sz w:val="16"/>
                <w:szCs w:val="16"/>
              </w:rPr>
            </w:pPr>
            <w:r>
              <w:rPr>
                <w:position w:val="1"/>
                <w:sz w:val="16"/>
                <w:szCs w:val="16"/>
              </w:rPr>
              <w:t>※</w:t>
            </w:r>
          </w:p>
        </w:tc>
        <w:tc>
          <w:tcPr>
            <w:tcW w:w="378" w:type="dxa"/>
            <w:noWrap w:val="0"/>
            <w:vAlign w:val="center"/>
          </w:tcPr>
          <w:p w14:paraId="2E31B0CB">
            <w:pPr>
              <w:pStyle w:val="15"/>
              <w:spacing w:before="127" w:line="218" w:lineRule="exact"/>
              <w:ind w:left="142"/>
              <w:jc w:val="center"/>
              <w:rPr>
                <w:sz w:val="16"/>
                <w:szCs w:val="16"/>
              </w:rPr>
            </w:pPr>
            <w:r>
              <w:rPr>
                <w:position w:val="1"/>
                <w:sz w:val="16"/>
                <w:szCs w:val="16"/>
              </w:rPr>
              <w:t>※</w:t>
            </w:r>
          </w:p>
        </w:tc>
        <w:tc>
          <w:tcPr>
            <w:tcW w:w="378" w:type="dxa"/>
            <w:noWrap w:val="0"/>
            <w:vAlign w:val="center"/>
          </w:tcPr>
          <w:p w14:paraId="19908F95">
            <w:pPr>
              <w:pStyle w:val="15"/>
              <w:spacing w:before="127" w:line="218" w:lineRule="exact"/>
              <w:ind w:left="139"/>
              <w:jc w:val="center"/>
              <w:rPr>
                <w:sz w:val="16"/>
                <w:szCs w:val="16"/>
              </w:rPr>
            </w:pPr>
            <w:r>
              <w:rPr>
                <w:position w:val="1"/>
                <w:sz w:val="16"/>
                <w:szCs w:val="16"/>
              </w:rPr>
              <w:t>※</w:t>
            </w:r>
          </w:p>
        </w:tc>
        <w:tc>
          <w:tcPr>
            <w:tcW w:w="378" w:type="dxa"/>
            <w:noWrap w:val="0"/>
            <w:vAlign w:val="center"/>
          </w:tcPr>
          <w:p w14:paraId="394F6513">
            <w:pPr>
              <w:pStyle w:val="15"/>
              <w:spacing w:before="127" w:line="218" w:lineRule="exact"/>
              <w:ind w:left="140"/>
              <w:jc w:val="center"/>
              <w:rPr>
                <w:sz w:val="16"/>
                <w:szCs w:val="16"/>
              </w:rPr>
            </w:pPr>
            <w:r>
              <w:rPr>
                <w:position w:val="1"/>
                <w:sz w:val="16"/>
                <w:szCs w:val="16"/>
              </w:rPr>
              <w:t>※</w:t>
            </w:r>
          </w:p>
        </w:tc>
        <w:tc>
          <w:tcPr>
            <w:tcW w:w="342" w:type="dxa"/>
            <w:noWrap w:val="0"/>
            <w:vAlign w:val="center"/>
          </w:tcPr>
          <w:p w14:paraId="5C1C59D6">
            <w:pPr>
              <w:pStyle w:val="15"/>
              <w:spacing w:before="127" w:line="223" w:lineRule="exact"/>
              <w:ind w:left="144"/>
              <w:jc w:val="center"/>
              <w:rPr>
                <w:sz w:val="16"/>
                <w:szCs w:val="16"/>
              </w:rPr>
            </w:pPr>
            <w:r>
              <w:rPr>
                <w:position w:val="1"/>
                <w:sz w:val="16"/>
                <w:szCs w:val="16"/>
              </w:rPr>
              <w:t>☉</w:t>
            </w:r>
          </w:p>
        </w:tc>
        <w:tc>
          <w:tcPr>
            <w:tcW w:w="412" w:type="dxa"/>
            <w:noWrap w:val="0"/>
            <w:vAlign w:val="center"/>
          </w:tcPr>
          <w:p w14:paraId="775BA22F">
            <w:pPr>
              <w:pStyle w:val="15"/>
              <w:spacing w:before="127" w:line="238" w:lineRule="auto"/>
              <w:ind w:left="133"/>
              <w:jc w:val="center"/>
              <w:rPr>
                <w:sz w:val="16"/>
                <w:szCs w:val="16"/>
              </w:rPr>
            </w:pPr>
            <w:r>
              <w:rPr>
                <w:sz w:val="16"/>
                <w:szCs w:val="16"/>
              </w:rPr>
              <w:t>☆</w:t>
            </w:r>
          </w:p>
        </w:tc>
        <w:tc>
          <w:tcPr>
            <w:tcW w:w="378" w:type="dxa"/>
            <w:noWrap w:val="0"/>
            <w:vAlign w:val="center"/>
          </w:tcPr>
          <w:p w14:paraId="5AEA4FF6">
            <w:pPr>
              <w:pStyle w:val="15"/>
              <w:spacing w:before="127" w:line="238" w:lineRule="auto"/>
              <w:ind w:left="119"/>
              <w:jc w:val="center"/>
              <w:rPr>
                <w:sz w:val="16"/>
                <w:szCs w:val="16"/>
              </w:rPr>
            </w:pPr>
            <w:r>
              <w:rPr>
                <w:sz w:val="16"/>
                <w:szCs w:val="16"/>
              </w:rPr>
              <w:t>☆</w:t>
            </w:r>
          </w:p>
        </w:tc>
        <w:tc>
          <w:tcPr>
            <w:tcW w:w="401" w:type="dxa"/>
            <w:noWrap w:val="0"/>
            <w:vAlign w:val="center"/>
          </w:tcPr>
          <w:p w14:paraId="27271AF8">
            <w:pPr>
              <w:pStyle w:val="15"/>
              <w:spacing w:before="127" w:line="238" w:lineRule="auto"/>
              <w:ind w:left="127"/>
              <w:jc w:val="center"/>
              <w:rPr>
                <w:sz w:val="16"/>
                <w:szCs w:val="16"/>
              </w:rPr>
            </w:pPr>
            <w:r>
              <w:rPr>
                <w:sz w:val="16"/>
                <w:szCs w:val="16"/>
              </w:rPr>
              <w:t>☆</w:t>
            </w:r>
          </w:p>
        </w:tc>
        <w:tc>
          <w:tcPr>
            <w:tcW w:w="378" w:type="dxa"/>
            <w:noWrap w:val="0"/>
            <w:vAlign w:val="center"/>
          </w:tcPr>
          <w:p w14:paraId="28EE27E7">
            <w:pPr>
              <w:pStyle w:val="15"/>
              <w:spacing w:before="182" w:line="192" w:lineRule="auto"/>
              <w:ind w:left="135"/>
              <w:jc w:val="center"/>
              <w:rPr>
                <w:sz w:val="16"/>
                <w:szCs w:val="16"/>
              </w:rPr>
            </w:pPr>
            <w:r>
              <w:rPr>
                <w:spacing w:val="-8"/>
                <w:sz w:val="16"/>
                <w:szCs w:val="16"/>
              </w:rPr>
              <w:t>16</w:t>
            </w:r>
          </w:p>
        </w:tc>
        <w:tc>
          <w:tcPr>
            <w:tcW w:w="551" w:type="dxa"/>
            <w:noWrap w:val="0"/>
            <w:vAlign w:val="center"/>
          </w:tcPr>
          <w:p w14:paraId="517799C5">
            <w:pPr>
              <w:jc w:val="center"/>
              <w:rPr>
                <w:rFonts w:ascii="Arial"/>
                <w:sz w:val="21"/>
              </w:rPr>
            </w:pPr>
          </w:p>
        </w:tc>
        <w:tc>
          <w:tcPr>
            <w:tcW w:w="576" w:type="dxa"/>
            <w:noWrap w:val="0"/>
            <w:vAlign w:val="center"/>
          </w:tcPr>
          <w:p w14:paraId="6F3AC276">
            <w:pPr>
              <w:jc w:val="center"/>
              <w:rPr>
                <w:rFonts w:ascii="Arial"/>
                <w:sz w:val="21"/>
              </w:rPr>
            </w:pPr>
          </w:p>
        </w:tc>
        <w:tc>
          <w:tcPr>
            <w:tcW w:w="577" w:type="dxa"/>
            <w:noWrap w:val="0"/>
            <w:vAlign w:val="center"/>
          </w:tcPr>
          <w:p w14:paraId="719E744D">
            <w:pPr>
              <w:jc w:val="center"/>
              <w:rPr>
                <w:rFonts w:ascii="Arial"/>
                <w:sz w:val="21"/>
              </w:rPr>
            </w:pPr>
          </w:p>
        </w:tc>
        <w:tc>
          <w:tcPr>
            <w:tcW w:w="535" w:type="dxa"/>
            <w:noWrap w:val="0"/>
            <w:vAlign w:val="center"/>
          </w:tcPr>
          <w:p w14:paraId="4FDF23EA">
            <w:pPr>
              <w:jc w:val="center"/>
              <w:rPr>
                <w:rFonts w:ascii="Arial"/>
                <w:sz w:val="21"/>
              </w:rPr>
            </w:pPr>
          </w:p>
        </w:tc>
        <w:tc>
          <w:tcPr>
            <w:tcW w:w="556" w:type="dxa"/>
            <w:noWrap w:val="0"/>
            <w:vAlign w:val="center"/>
          </w:tcPr>
          <w:p w14:paraId="798A6FE1">
            <w:pPr>
              <w:pStyle w:val="15"/>
              <w:spacing w:before="183" w:line="191" w:lineRule="auto"/>
              <w:ind w:left="254"/>
              <w:jc w:val="center"/>
              <w:rPr>
                <w:sz w:val="16"/>
                <w:szCs w:val="16"/>
              </w:rPr>
            </w:pPr>
            <w:r>
              <w:rPr>
                <w:sz w:val="16"/>
                <w:szCs w:val="16"/>
              </w:rPr>
              <w:t>3</w:t>
            </w:r>
          </w:p>
        </w:tc>
        <w:tc>
          <w:tcPr>
            <w:tcW w:w="584" w:type="dxa"/>
            <w:noWrap w:val="0"/>
            <w:vAlign w:val="center"/>
          </w:tcPr>
          <w:p w14:paraId="3174C76E">
            <w:pPr>
              <w:jc w:val="center"/>
              <w:rPr>
                <w:rFonts w:ascii="Arial"/>
                <w:sz w:val="21"/>
              </w:rPr>
            </w:pPr>
          </w:p>
        </w:tc>
        <w:tc>
          <w:tcPr>
            <w:tcW w:w="599" w:type="dxa"/>
            <w:noWrap w:val="0"/>
            <w:vAlign w:val="center"/>
          </w:tcPr>
          <w:p w14:paraId="6381685D">
            <w:pPr>
              <w:jc w:val="center"/>
              <w:rPr>
                <w:rFonts w:ascii="Arial"/>
                <w:sz w:val="21"/>
              </w:rPr>
            </w:pPr>
          </w:p>
        </w:tc>
        <w:tc>
          <w:tcPr>
            <w:tcW w:w="470" w:type="dxa"/>
            <w:noWrap w:val="0"/>
            <w:vAlign w:val="center"/>
          </w:tcPr>
          <w:p w14:paraId="442090B2">
            <w:pPr>
              <w:pStyle w:val="15"/>
              <w:spacing w:before="182" w:line="192" w:lineRule="auto"/>
              <w:ind w:left="235"/>
              <w:jc w:val="center"/>
              <w:rPr>
                <w:sz w:val="16"/>
                <w:szCs w:val="16"/>
              </w:rPr>
            </w:pPr>
            <w:r>
              <w:rPr>
                <w:sz w:val="16"/>
                <w:szCs w:val="16"/>
              </w:rPr>
              <w:t>1</w:t>
            </w:r>
          </w:p>
        </w:tc>
        <w:tc>
          <w:tcPr>
            <w:tcW w:w="576" w:type="dxa"/>
            <w:noWrap w:val="0"/>
            <w:vAlign w:val="center"/>
          </w:tcPr>
          <w:p w14:paraId="07DDA392">
            <w:pPr>
              <w:pStyle w:val="15"/>
              <w:spacing w:before="183" w:line="191" w:lineRule="auto"/>
              <w:ind w:left="223"/>
              <w:jc w:val="center"/>
              <w:rPr>
                <w:sz w:val="16"/>
                <w:szCs w:val="16"/>
              </w:rPr>
            </w:pPr>
            <w:r>
              <w:rPr>
                <w:spacing w:val="1"/>
                <w:sz w:val="16"/>
                <w:szCs w:val="16"/>
              </w:rPr>
              <w:t>20</w:t>
            </w:r>
          </w:p>
        </w:tc>
        <w:tc>
          <w:tcPr>
            <w:tcW w:w="897" w:type="dxa"/>
            <w:noWrap w:val="0"/>
            <w:vAlign w:val="center"/>
          </w:tcPr>
          <w:p w14:paraId="5F79CEE5">
            <w:pPr>
              <w:pStyle w:val="15"/>
              <w:spacing w:before="183" w:line="191" w:lineRule="auto"/>
              <w:ind w:left="417"/>
              <w:jc w:val="center"/>
              <w:rPr>
                <w:sz w:val="16"/>
                <w:szCs w:val="16"/>
              </w:rPr>
            </w:pPr>
            <w:r>
              <w:rPr>
                <w:sz w:val="16"/>
                <w:szCs w:val="16"/>
              </w:rPr>
              <w:t>4</w:t>
            </w:r>
          </w:p>
        </w:tc>
      </w:tr>
      <w:tr w14:paraId="19F45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377" w:type="dxa"/>
            <w:vMerge w:val="continue"/>
            <w:tcBorders>
              <w:top w:val="nil"/>
            </w:tcBorders>
            <w:noWrap w:val="0"/>
            <w:textDirection w:val="tbRlV"/>
            <w:vAlign w:val="top"/>
          </w:tcPr>
          <w:p w14:paraId="468264C2">
            <w:pPr>
              <w:rPr>
                <w:rFonts w:ascii="Arial"/>
                <w:sz w:val="21"/>
              </w:rPr>
            </w:pPr>
          </w:p>
        </w:tc>
        <w:tc>
          <w:tcPr>
            <w:tcW w:w="368" w:type="dxa"/>
            <w:gridSpan w:val="2"/>
            <w:noWrap w:val="0"/>
            <w:vAlign w:val="center"/>
          </w:tcPr>
          <w:p w14:paraId="67D54C3E">
            <w:pPr>
              <w:pStyle w:val="15"/>
              <w:spacing w:before="128" w:line="234" w:lineRule="auto"/>
              <w:ind w:left="137"/>
              <w:jc w:val="center"/>
              <w:rPr>
                <w:sz w:val="16"/>
                <w:szCs w:val="16"/>
              </w:rPr>
            </w:pPr>
            <w:r>
              <w:rPr>
                <w:sz w:val="16"/>
                <w:szCs w:val="16"/>
              </w:rPr>
              <w:t>四</w:t>
            </w:r>
          </w:p>
        </w:tc>
        <w:tc>
          <w:tcPr>
            <w:tcW w:w="331" w:type="dxa"/>
            <w:noWrap w:val="0"/>
            <w:vAlign w:val="center"/>
          </w:tcPr>
          <w:p w14:paraId="5D3E31F1">
            <w:pPr>
              <w:pStyle w:val="15"/>
              <w:spacing w:before="128" w:line="218" w:lineRule="exact"/>
              <w:ind w:left="116"/>
              <w:jc w:val="center"/>
              <w:rPr>
                <w:sz w:val="16"/>
                <w:szCs w:val="16"/>
              </w:rPr>
            </w:pPr>
            <w:r>
              <w:rPr>
                <w:position w:val="1"/>
                <w:sz w:val="16"/>
                <w:szCs w:val="16"/>
              </w:rPr>
              <w:t>※</w:t>
            </w:r>
          </w:p>
        </w:tc>
        <w:tc>
          <w:tcPr>
            <w:tcW w:w="342" w:type="dxa"/>
            <w:noWrap w:val="0"/>
            <w:vAlign w:val="center"/>
          </w:tcPr>
          <w:p w14:paraId="4BC46311">
            <w:pPr>
              <w:pStyle w:val="15"/>
              <w:spacing w:before="128" w:line="218" w:lineRule="exact"/>
              <w:ind w:left="121"/>
              <w:jc w:val="center"/>
              <w:rPr>
                <w:sz w:val="16"/>
                <w:szCs w:val="16"/>
              </w:rPr>
            </w:pPr>
            <w:r>
              <w:rPr>
                <w:position w:val="1"/>
                <w:sz w:val="16"/>
                <w:szCs w:val="16"/>
              </w:rPr>
              <w:t>※</w:t>
            </w:r>
          </w:p>
        </w:tc>
        <w:tc>
          <w:tcPr>
            <w:tcW w:w="293" w:type="dxa"/>
            <w:noWrap w:val="0"/>
            <w:vAlign w:val="center"/>
          </w:tcPr>
          <w:p w14:paraId="26340673">
            <w:pPr>
              <w:pStyle w:val="15"/>
              <w:spacing w:before="128" w:line="218" w:lineRule="exact"/>
              <w:ind w:left="96"/>
              <w:jc w:val="center"/>
              <w:rPr>
                <w:sz w:val="16"/>
                <w:szCs w:val="16"/>
              </w:rPr>
            </w:pPr>
            <w:r>
              <w:rPr>
                <w:position w:val="1"/>
                <w:sz w:val="16"/>
                <w:szCs w:val="16"/>
              </w:rPr>
              <w:t>※</w:t>
            </w:r>
          </w:p>
        </w:tc>
        <w:tc>
          <w:tcPr>
            <w:tcW w:w="321" w:type="dxa"/>
            <w:noWrap w:val="0"/>
            <w:vAlign w:val="center"/>
          </w:tcPr>
          <w:p w14:paraId="48131BD7">
            <w:pPr>
              <w:pStyle w:val="15"/>
              <w:spacing w:before="128" w:line="218" w:lineRule="exact"/>
              <w:ind w:left="112"/>
              <w:jc w:val="center"/>
              <w:rPr>
                <w:sz w:val="16"/>
                <w:szCs w:val="16"/>
              </w:rPr>
            </w:pPr>
            <w:r>
              <w:rPr>
                <w:position w:val="1"/>
                <w:sz w:val="16"/>
                <w:szCs w:val="16"/>
              </w:rPr>
              <w:t>※</w:t>
            </w:r>
          </w:p>
        </w:tc>
        <w:tc>
          <w:tcPr>
            <w:tcW w:w="342" w:type="dxa"/>
            <w:noWrap w:val="0"/>
            <w:vAlign w:val="center"/>
          </w:tcPr>
          <w:p w14:paraId="7C09CD89">
            <w:pPr>
              <w:pStyle w:val="15"/>
              <w:spacing w:before="128" w:line="218" w:lineRule="exact"/>
              <w:ind w:left="123"/>
              <w:jc w:val="center"/>
              <w:rPr>
                <w:sz w:val="16"/>
                <w:szCs w:val="16"/>
              </w:rPr>
            </w:pPr>
            <w:r>
              <w:rPr>
                <w:position w:val="1"/>
                <w:sz w:val="16"/>
                <w:szCs w:val="16"/>
              </w:rPr>
              <w:t>※</w:t>
            </w:r>
          </w:p>
        </w:tc>
        <w:tc>
          <w:tcPr>
            <w:tcW w:w="300" w:type="dxa"/>
            <w:noWrap w:val="0"/>
            <w:vAlign w:val="center"/>
          </w:tcPr>
          <w:p w14:paraId="63A9EBB7">
            <w:pPr>
              <w:pStyle w:val="15"/>
              <w:spacing w:before="128" w:line="218" w:lineRule="exact"/>
              <w:ind w:left="100"/>
              <w:jc w:val="center"/>
              <w:rPr>
                <w:sz w:val="16"/>
                <w:szCs w:val="16"/>
              </w:rPr>
            </w:pPr>
            <w:r>
              <w:rPr>
                <w:position w:val="1"/>
                <w:sz w:val="16"/>
                <w:szCs w:val="16"/>
              </w:rPr>
              <w:t>※</w:t>
            </w:r>
          </w:p>
        </w:tc>
        <w:tc>
          <w:tcPr>
            <w:tcW w:w="321" w:type="dxa"/>
            <w:noWrap w:val="0"/>
            <w:vAlign w:val="center"/>
          </w:tcPr>
          <w:p w14:paraId="09750B48">
            <w:pPr>
              <w:pStyle w:val="15"/>
              <w:spacing w:before="128" w:line="218" w:lineRule="exact"/>
              <w:ind w:left="109"/>
              <w:jc w:val="center"/>
              <w:rPr>
                <w:sz w:val="16"/>
                <w:szCs w:val="16"/>
              </w:rPr>
            </w:pPr>
            <w:r>
              <w:rPr>
                <w:position w:val="1"/>
                <w:sz w:val="16"/>
                <w:szCs w:val="16"/>
              </w:rPr>
              <w:t>※</w:t>
            </w:r>
          </w:p>
        </w:tc>
        <w:tc>
          <w:tcPr>
            <w:tcW w:w="342" w:type="dxa"/>
            <w:noWrap w:val="0"/>
            <w:vAlign w:val="center"/>
          </w:tcPr>
          <w:p w14:paraId="42ACD56B">
            <w:pPr>
              <w:pStyle w:val="15"/>
              <w:spacing w:before="128" w:line="218" w:lineRule="exact"/>
              <w:ind w:left="122"/>
              <w:jc w:val="center"/>
              <w:rPr>
                <w:sz w:val="16"/>
                <w:szCs w:val="16"/>
              </w:rPr>
            </w:pPr>
            <w:r>
              <w:rPr>
                <w:position w:val="1"/>
                <w:sz w:val="16"/>
                <w:szCs w:val="16"/>
              </w:rPr>
              <w:t>※</w:t>
            </w:r>
          </w:p>
        </w:tc>
        <w:tc>
          <w:tcPr>
            <w:tcW w:w="305" w:type="dxa"/>
            <w:noWrap w:val="0"/>
            <w:vAlign w:val="center"/>
          </w:tcPr>
          <w:p w14:paraId="387EABC6">
            <w:pPr>
              <w:pStyle w:val="15"/>
              <w:spacing w:before="128" w:line="218" w:lineRule="exact"/>
              <w:ind w:left="102"/>
              <w:jc w:val="center"/>
              <w:rPr>
                <w:sz w:val="16"/>
                <w:szCs w:val="16"/>
              </w:rPr>
            </w:pPr>
            <w:r>
              <w:rPr>
                <w:position w:val="1"/>
                <w:sz w:val="16"/>
                <w:szCs w:val="16"/>
              </w:rPr>
              <w:t>※</w:t>
            </w:r>
          </w:p>
        </w:tc>
        <w:tc>
          <w:tcPr>
            <w:tcW w:w="378" w:type="dxa"/>
            <w:noWrap w:val="0"/>
            <w:vAlign w:val="center"/>
          </w:tcPr>
          <w:p w14:paraId="2A03AB2A">
            <w:pPr>
              <w:pStyle w:val="15"/>
              <w:spacing w:before="128" w:line="218" w:lineRule="exact"/>
              <w:ind w:left="142"/>
              <w:jc w:val="center"/>
              <w:rPr>
                <w:sz w:val="16"/>
                <w:szCs w:val="16"/>
              </w:rPr>
            </w:pPr>
            <w:r>
              <w:rPr>
                <w:position w:val="1"/>
                <w:sz w:val="16"/>
                <w:szCs w:val="16"/>
              </w:rPr>
              <w:t>※</w:t>
            </w:r>
          </w:p>
        </w:tc>
        <w:tc>
          <w:tcPr>
            <w:tcW w:w="378" w:type="dxa"/>
            <w:noWrap w:val="0"/>
            <w:vAlign w:val="center"/>
          </w:tcPr>
          <w:p w14:paraId="298C9513">
            <w:pPr>
              <w:pStyle w:val="15"/>
              <w:spacing w:before="128" w:line="218" w:lineRule="exact"/>
              <w:ind w:left="139"/>
              <w:jc w:val="center"/>
              <w:rPr>
                <w:sz w:val="16"/>
                <w:szCs w:val="16"/>
              </w:rPr>
            </w:pPr>
            <w:r>
              <w:rPr>
                <w:position w:val="1"/>
                <w:sz w:val="16"/>
                <w:szCs w:val="16"/>
              </w:rPr>
              <w:t>※</w:t>
            </w:r>
          </w:p>
        </w:tc>
        <w:tc>
          <w:tcPr>
            <w:tcW w:w="378" w:type="dxa"/>
            <w:noWrap w:val="0"/>
            <w:vAlign w:val="center"/>
          </w:tcPr>
          <w:p w14:paraId="681C2633">
            <w:pPr>
              <w:pStyle w:val="15"/>
              <w:spacing w:before="128" w:line="218" w:lineRule="exact"/>
              <w:ind w:left="140"/>
              <w:jc w:val="center"/>
              <w:rPr>
                <w:sz w:val="16"/>
                <w:szCs w:val="16"/>
              </w:rPr>
            </w:pPr>
            <w:r>
              <w:rPr>
                <w:position w:val="1"/>
                <w:sz w:val="16"/>
                <w:szCs w:val="16"/>
              </w:rPr>
              <w:t>※</w:t>
            </w:r>
          </w:p>
        </w:tc>
        <w:tc>
          <w:tcPr>
            <w:tcW w:w="378" w:type="dxa"/>
            <w:noWrap w:val="0"/>
            <w:vAlign w:val="center"/>
          </w:tcPr>
          <w:p w14:paraId="041EAE22">
            <w:pPr>
              <w:pStyle w:val="15"/>
              <w:spacing w:before="128" w:line="218" w:lineRule="exact"/>
              <w:ind w:left="139"/>
              <w:jc w:val="center"/>
              <w:rPr>
                <w:sz w:val="16"/>
                <w:szCs w:val="16"/>
              </w:rPr>
            </w:pPr>
            <w:r>
              <w:rPr>
                <w:position w:val="1"/>
                <w:sz w:val="16"/>
                <w:szCs w:val="16"/>
              </w:rPr>
              <w:t>※</w:t>
            </w:r>
          </w:p>
        </w:tc>
        <w:tc>
          <w:tcPr>
            <w:tcW w:w="378" w:type="dxa"/>
            <w:noWrap w:val="0"/>
            <w:vAlign w:val="center"/>
          </w:tcPr>
          <w:p w14:paraId="2DAF8088">
            <w:pPr>
              <w:pStyle w:val="15"/>
              <w:spacing w:before="128" w:line="218" w:lineRule="exact"/>
              <w:ind w:left="142"/>
              <w:jc w:val="center"/>
              <w:rPr>
                <w:sz w:val="16"/>
                <w:szCs w:val="16"/>
              </w:rPr>
            </w:pPr>
            <w:r>
              <w:rPr>
                <w:position w:val="1"/>
                <w:sz w:val="16"/>
                <w:szCs w:val="16"/>
              </w:rPr>
              <w:t>※</w:t>
            </w:r>
          </w:p>
        </w:tc>
        <w:tc>
          <w:tcPr>
            <w:tcW w:w="378" w:type="dxa"/>
            <w:noWrap w:val="0"/>
            <w:vAlign w:val="center"/>
          </w:tcPr>
          <w:p w14:paraId="13C161A4">
            <w:pPr>
              <w:spacing w:before="128" w:line="218" w:lineRule="exact"/>
              <w:ind w:left="139" w:leftChars="0"/>
              <w:jc w:val="center"/>
              <w:rPr>
                <w:sz w:val="16"/>
                <w:szCs w:val="16"/>
              </w:rPr>
            </w:pPr>
            <w:r>
              <w:rPr>
                <w:sz w:val="16"/>
                <w:szCs w:val="16"/>
              </w:rPr>
              <w:t>★</w:t>
            </w:r>
          </w:p>
        </w:tc>
        <w:tc>
          <w:tcPr>
            <w:tcW w:w="378" w:type="dxa"/>
            <w:noWrap w:val="0"/>
            <w:vAlign w:val="center"/>
          </w:tcPr>
          <w:p w14:paraId="66771D9C">
            <w:pPr>
              <w:spacing w:before="128" w:line="218" w:lineRule="exact"/>
              <w:ind w:left="140" w:leftChars="0"/>
              <w:jc w:val="center"/>
              <w:rPr>
                <w:sz w:val="16"/>
                <w:szCs w:val="16"/>
              </w:rPr>
            </w:pPr>
            <w:r>
              <w:rPr>
                <w:sz w:val="16"/>
                <w:szCs w:val="16"/>
              </w:rPr>
              <w:t>★</w:t>
            </w:r>
          </w:p>
        </w:tc>
        <w:tc>
          <w:tcPr>
            <w:tcW w:w="342" w:type="dxa"/>
            <w:noWrap w:val="0"/>
            <w:vAlign w:val="center"/>
          </w:tcPr>
          <w:p w14:paraId="58D5CBE3">
            <w:pPr>
              <w:spacing w:before="128" w:line="218" w:lineRule="exact"/>
              <w:ind w:left="122" w:leftChars="0"/>
              <w:jc w:val="center"/>
              <w:rPr>
                <w:sz w:val="16"/>
                <w:szCs w:val="16"/>
              </w:rPr>
            </w:pPr>
            <w:r>
              <w:rPr>
                <w:sz w:val="16"/>
                <w:szCs w:val="16"/>
              </w:rPr>
              <w:t>★</w:t>
            </w:r>
          </w:p>
        </w:tc>
        <w:tc>
          <w:tcPr>
            <w:tcW w:w="412" w:type="dxa"/>
            <w:noWrap w:val="0"/>
            <w:vAlign w:val="center"/>
          </w:tcPr>
          <w:p w14:paraId="305F67DB">
            <w:pPr>
              <w:spacing w:before="128" w:line="218" w:lineRule="exact"/>
              <w:ind w:left="157" w:leftChars="0"/>
              <w:jc w:val="center"/>
              <w:rPr>
                <w:sz w:val="16"/>
                <w:szCs w:val="16"/>
              </w:rPr>
            </w:pPr>
            <w:r>
              <w:rPr>
                <w:sz w:val="16"/>
                <w:szCs w:val="16"/>
              </w:rPr>
              <w:t>★</w:t>
            </w:r>
          </w:p>
        </w:tc>
        <w:tc>
          <w:tcPr>
            <w:tcW w:w="378" w:type="dxa"/>
            <w:noWrap w:val="0"/>
            <w:vAlign w:val="center"/>
          </w:tcPr>
          <w:p w14:paraId="6E022DD1">
            <w:pPr>
              <w:pStyle w:val="15"/>
              <w:spacing w:before="128" w:line="234" w:lineRule="exact"/>
              <w:ind w:left="171"/>
              <w:jc w:val="center"/>
              <w:rPr>
                <w:sz w:val="16"/>
                <w:szCs w:val="16"/>
              </w:rPr>
            </w:pPr>
            <w:r>
              <w:rPr>
                <w:spacing w:val="18"/>
                <w:position w:val="1"/>
                <w:sz w:val="16"/>
                <w:szCs w:val="16"/>
              </w:rPr>
              <w:t>*</w:t>
            </w:r>
          </w:p>
        </w:tc>
        <w:tc>
          <w:tcPr>
            <w:tcW w:w="401" w:type="dxa"/>
            <w:noWrap w:val="0"/>
            <w:vAlign w:val="center"/>
          </w:tcPr>
          <w:p w14:paraId="0FC6AE0D">
            <w:pPr>
              <w:pStyle w:val="15"/>
              <w:spacing w:before="128" w:line="224" w:lineRule="exact"/>
              <w:ind w:left="174"/>
              <w:jc w:val="center"/>
              <w:rPr>
                <w:sz w:val="16"/>
                <w:szCs w:val="16"/>
              </w:rPr>
            </w:pPr>
            <w:r>
              <w:rPr>
                <w:position w:val="1"/>
                <w:sz w:val="16"/>
                <w:szCs w:val="16"/>
              </w:rPr>
              <w:t>☉</w:t>
            </w:r>
          </w:p>
        </w:tc>
        <w:tc>
          <w:tcPr>
            <w:tcW w:w="378" w:type="dxa"/>
            <w:noWrap w:val="0"/>
            <w:vAlign w:val="center"/>
          </w:tcPr>
          <w:p w14:paraId="2AC60814">
            <w:pPr>
              <w:pStyle w:val="15"/>
              <w:spacing w:before="183" w:line="192" w:lineRule="auto"/>
              <w:ind w:left="135"/>
              <w:jc w:val="center"/>
              <w:rPr>
                <w:rFonts w:hint="eastAsia" w:eastAsia="宋体"/>
                <w:sz w:val="16"/>
                <w:szCs w:val="16"/>
                <w:lang w:val="en-US" w:eastAsia="zh-CN"/>
              </w:rPr>
            </w:pPr>
            <w:r>
              <w:rPr>
                <w:spacing w:val="-8"/>
                <w:sz w:val="16"/>
                <w:szCs w:val="16"/>
              </w:rPr>
              <w:t>1</w:t>
            </w:r>
            <w:r>
              <w:rPr>
                <w:rFonts w:hint="eastAsia"/>
                <w:spacing w:val="-8"/>
                <w:sz w:val="16"/>
                <w:szCs w:val="16"/>
                <w:lang w:val="en-US" w:eastAsia="zh-CN"/>
              </w:rPr>
              <w:t>4</w:t>
            </w:r>
          </w:p>
        </w:tc>
        <w:tc>
          <w:tcPr>
            <w:tcW w:w="551" w:type="dxa"/>
            <w:noWrap w:val="0"/>
            <w:vAlign w:val="center"/>
          </w:tcPr>
          <w:p w14:paraId="34EB5C67">
            <w:pPr>
              <w:jc w:val="center"/>
              <w:rPr>
                <w:rFonts w:ascii="Arial"/>
                <w:sz w:val="21"/>
              </w:rPr>
            </w:pPr>
          </w:p>
        </w:tc>
        <w:tc>
          <w:tcPr>
            <w:tcW w:w="576" w:type="dxa"/>
            <w:noWrap w:val="0"/>
            <w:vAlign w:val="center"/>
          </w:tcPr>
          <w:p w14:paraId="4988B610">
            <w:pPr>
              <w:jc w:val="center"/>
              <w:rPr>
                <w:rFonts w:ascii="Arial"/>
                <w:sz w:val="21"/>
              </w:rPr>
            </w:pPr>
          </w:p>
        </w:tc>
        <w:tc>
          <w:tcPr>
            <w:tcW w:w="577" w:type="dxa"/>
            <w:noWrap w:val="0"/>
            <w:vAlign w:val="center"/>
          </w:tcPr>
          <w:p w14:paraId="4411B7FD">
            <w:pPr>
              <w:jc w:val="center"/>
              <w:rPr>
                <w:rFonts w:ascii="Arial"/>
                <w:sz w:val="21"/>
              </w:rPr>
            </w:pPr>
          </w:p>
        </w:tc>
        <w:tc>
          <w:tcPr>
            <w:tcW w:w="535" w:type="dxa"/>
            <w:noWrap w:val="0"/>
            <w:vAlign w:val="center"/>
          </w:tcPr>
          <w:p w14:paraId="05483C0E">
            <w:pPr>
              <w:pStyle w:val="15"/>
              <w:spacing w:before="183" w:line="192" w:lineRule="auto"/>
              <w:ind w:left="263"/>
              <w:jc w:val="center"/>
              <w:rPr>
                <w:sz w:val="16"/>
                <w:szCs w:val="16"/>
              </w:rPr>
            </w:pPr>
            <w:r>
              <w:rPr>
                <w:sz w:val="16"/>
                <w:szCs w:val="16"/>
              </w:rPr>
              <w:t>1</w:t>
            </w:r>
          </w:p>
        </w:tc>
        <w:tc>
          <w:tcPr>
            <w:tcW w:w="556" w:type="dxa"/>
            <w:noWrap w:val="0"/>
            <w:vAlign w:val="center"/>
          </w:tcPr>
          <w:p w14:paraId="22C043E7">
            <w:pPr>
              <w:jc w:val="center"/>
              <w:rPr>
                <w:rFonts w:ascii="Arial"/>
                <w:sz w:val="21"/>
              </w:rPr>
            </w:pPr>
          </w:p>
        </w:tc>
        <w:tc>
          <w:tcPr>
            <w:tcW w:w="584" w:type="dxa"/>
            <w:noWrap w:val="0"/>
            <w:vAlign w:val="center"/>
          </w:tcPr>
          <w:p w14:paraId="784BF452">
            <w:pPr>
              <w:pStyle w:val="15"/>
              <w:spacing w:before="183" w:line="192" w:lineRule="auto"/>
              <w:ind w:left="263"/>
              <w:jc w:val="center"/>
              <w:rPr>
                <w:rFonts w:hint="eastAsia" w:ascii="Arial" w:eastAsia="宋体"/>
                <w:sz w:val="21"/>
                <w:lang w:val="en-US" w:eastAsia="zh-CN"/>
              </w:rPr>
            </w:pPr>
            <w:r>
              <w:rPr>
                <w:rFonts w:hint="eastAsia"/>
                <w:sz w:val="16"/>
                <w:szCs w:val="16"/>
                <w:lang w:val="en-US" w:eastAsia="zh-CN"/>
              </w:rPr>
              <w:t>4</w:t>
            </w:r>
          </w:p>
        </w:tc>
        <w:tc>
          <w:tcPr>
            <w:tcW w:w="599" w:type="dxa"/>
            <w:noWrap w:val="0"/>
            <w:vAlign w:val="center"/>
          </w:tcPr>
          <w:p w14:paraId="0279A05E">
            <w:pPr>
              <w:jc w:val="center"/>
              <w:rPr>
                <w:rFonts w:ascii="Arial"/>
                <w:sz w:val="21"/>
              </w:rPr>
            </w:pPr>
          </w:p>
        </w:tc>
        <w:tc>
          <w:tcPr>
            <w:tcW w:w="470" w:type="dxa"/>
            <w:noWrap w:val="0"/>
            <w:vAlign w:val="center"/>
          </w:tcPr>
          <w:p w14:paraId="381B10F8">
            <w:pPr>
              <w:pStyle w:val="15"/>
              <w:spacing w:before="183" w:line="192" w:lineRule="auto"/>
              <w:ind w:left="235"/>
              <w:jc w:val="center"/>
              <w:rPr>
                <w:sz w:val="16"/>
                <w:szCs w:val="16"/>
              </w:rPr>
            </w:pPr>
            <w:r>
              <w:rPr>
                <w:sz w:val="16"/>
                <w:szCs w:val="16"/>
              </w:rPr>
              <w:t>1</w:t>
            </w:r>
          </w:p>
        </w:tc>
        <w:tc>
          <w:tcPr>
            <w:tcW w:w="576" w:type="dxa"/>
            <w:noWrap w:val="0"/>
            <w:vAlign w:val="center"/>
          </w:tcPr>
          <w:p w14:paraId="12EAD0C2">
            <w:pPr>
              <w:pStyle w:val="15"/>
              <w:spacing w:before="184" w:line="191" w:lineRule="auto"/>
              <w:ind w:left="223"/>
              <w:jc w:val="center"/>
              <w:rPr>
                <w:sz w:val="16"/>
                <w:szCs w:val="16"/>
              </w:rPr>
            </w:pPr>
            <w:r>
              <w:rPr>
                <w:spacing w:val="1"/>
                <w:sz w:val="16"/>
                <w:szCs w:val="16"/>
              </w:rPr>
              <w:t>20</w:t>
            </w:r>
          </w:p>
        </w:tc>
        <w:tc>
          <w:tcPr>
            <w:tcW w:w="897" w:type="dxa"/>
            <w:noWrap w:val="0"/>
            <w:vAlign w:val="center"/>
          </w:tcPr>
          <w:p w14:paraId="350AF033">
            <w:pPr>
              <w:pStyle w:val="15"/>
              <w:spacing w:before="184" w:line="191" w:lineRule="auto"/>
              <w:ind w:left="421"/>
              <w:jc w:val="center"/>
              <w:rPr>
                <w:sz w:val="16"/>
                <w:szCs w:val="16"/>
              </w:rPr>
            </w:pPr>
            <w:r>
              <w:rPr>
                <w:sz w:val="16"/>
                <w:szCs w:val="16"/>
              </w:rPr>
              <w:t>6</w:t>
            </w:r>
          </w:p>
        </w:tc>
      </w:tr>
      <w:tr w14:paraId="33028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377" w:type="dxa"/>
            <w:vMerge w:val="restart"/>
            <w:tcBorders>
              <w:bottom w:val="nil"/>
            </w:tcBorders>
            <w:noWrap w:val="0"/>
            <w:textDirection w:val="tbRlV"/>
            <w:vAlign w:val="top"/>
          </w:tcPr>
          <w:p w14:paraId="5D4AB821">
            <w:pPr>
              <w:pStyle w:val="15"/>
              <w:spacing w:before="96" w:line="224" w:lineRule="auto"/>
              <w:ind w:left="321"/>
              <w:rPr>
                <w:sz w:val="16"/>
                <w:szCs w:val="16"/>
              </w:rPr>
            </w:pPr>
            <w:r>
              <w:rPr>
                <w:spacing w:val="9"/>
                <w:sz w:val="16"/>
                <w:szCs w:val="16"/>
              </w:rPr>
              <w:t>第</w:t>
            </w:r>
            <w:r>
              <w:rPr>
                <w:spacing w:val="-27"/>
                <w:sz w:val="16"/>
                <w:szCs w:val="16"/>
              </w:rPr>
              <w:t xml:space="preserve"> </w:t>
            </w:r>
            <w:r>
              <w:rPr>
                <w:spacing w:val="9"/>
                <w:sz w:val="16"/>
                <w:szCs w:val="16"/>
              </w:rPr>
              <w:t>三</w:t>
            </w:r>
            <w:r>
              <w:rPr>
                <w:spacing w:val="-29"/>
                <w:sz w:val="16"/>
                <w:szCs w:val="16"/>
              </w:rPr>
              <w:t xml:space="preserve"> </w:t>
            </w:r>
            <w:r>
              <w:rPr>
                <w:spacing w:val="9"/>
                <w:sz w:val="16"/>
                <w:szCs w:val="16"/>
              </w:rPr>
              <w:t>学</w:t>
            </w:r>
            <w:r>
              <w:rPr>
                <w:spacing w:val="-29"/>
                <w:sz w:val="16"/>
                <w:szCs w:val="16"/>
              </w:rPr>
              <w:t xml:space="preserve"> </w:t>
            </w:r>
            <w:r>
              <w:rPr>
                <w:spacing w:val="9"/>
                <w:sz w:val="16"/>
                <w:szCs w:val="16"/>
              </w:rPr>
              <w:t>年</w:t>
            </w:r>
          </w:p>
        </w:tc>
        <w:tc>
          <w:tcPr>
            <w:tcW w:w="368" w:type="dxa"/>
            <w:gridSpan w:val="2"/>
            <w:noWrap w:val="0"/>
            <w:vAlign w:val="center"/>
          </w:tcPr>
          <w:p w14:paraId="26B0C3B4">
            <w:pPr>
              <w:spacing w:line="270" w:lineRule="auto"/>
              <w:jc w:val="center"/>
              <w:rPr>
                <w:rFonts w:ascii="Arial"/>
                <w:sz w:val="21"/>
              </w:rPr>
            </w:pPr>
          </w:p>
          <w:p w14:paraId="1EC6F77E">
            <w:pPr>
              <w:pStyle w:val="15"/>
              <w:spacing w:before="52" w:line="241" w:lineRule="auto"/>
              <w:ind w:left="110"/>
              <w:jc w:val="center"/>
              <w:rPr>
                <w:sz w:val="16"/>
                <w:szCs w:val="16"/>
              </w:rPr>
            </w:pPr>
            <w:r>
              <w:rPr>
                <w:sz w:val="16"/>
                <w:szCs w:val="16"/>
              </w:rPr>
              <w:t>五</w:t>
            </w:r>
          </w:p>
        </w:tc>
        <w:tc>
          <w:tcPr>
            <w:tcW w:w="331" w:type="dxa"/>
            <w:noWrap w:val="0"/>
            <w:vAlign w:val="center"/>
          </w:tcPr>
          <w:p w14:paraId="6E1E1F8B">
            <w:pPr>
              <w:spacing w:line="267" w:lineRule="auto"/>
              <w:jc w:val="center"/>
              <w:rPr>
                <w:rFonts w:ascii="Arial"/>
                <w:sz w:val="21"/>
              </w:rPr>
            </w:pPr>
          </w:p>
          <w:p w14:paraId="3BEADA13">
            <w:pPr>
              <w:pStyle w:val="15"/>
              <w:spacing w:before="52" w:line="218" w:lineRule="exact"/>
              <w:ind w:left="116"/>
              <w:jc w:val="center"/>
              <w:rPr>
                <w:sz w:val="16"/>
                <w:szCs w:val="16"/>
              </w:rPr>
            </w:pPr>
            <w:r>
              <w:rPr>
                <w:position w:val="1"/>
                <w:sz w:val="16"/>
                <w:szCs w:val="16"/>
              </w:rPr>
              <w:t>※</w:t>
            </w:r>
          </w:p>
        </w:tc>
        <w:tc>
          <w:tcPr>
            <w:tcW w:w="342" w:type="dxa"/>
            <w:noWrap w:val="0"/>
            <w:vAlign w:val="center"/>
          </w:tcPr>
          <w:p w14:paraId="2FD316F4">
            <w:pPr>
              <w:spacing w:line="267" w:lineRule="auto"/>
              <w:jc w:val="center"/>
              <w:rPr>
                <w:rFonts w:ascii="Arial"/>
                <w:sz w:val="21"/>
              </w:rPr>
            </w:pPr>
          </w:p>
          <w:p w14:paraId="69B2A4B1">
            <w:pPr>
              <w:pStyle w:val="15"/>
              <w:spacing w:before="52" w:line="218" w:lineRule="exact"/>
              <w:ind w:left="121"/>
              <w:jc w:val="center"/>
              <w:rPr>
                <w:sz w:val="16"/>
                <w:szCs w:val="16"/>
              </w:rPr>
            </w:pPr>
            <w:r>
              <w:rPr>
                <w:position w:val="1"/>
                <w:sz w:val="16"/>
                <w:szCs w:val="16"/>
              </w:rPr>
              <w:t>※</w:t>
            </w:r>
          </w:p>
        </w:tc>
        <w:tc>
          <w:tcPr>
            <w:tcW w:w="293" w:type="dxa"/>
            <w:noWrap w:val="0"/>
            <w:vAlign w:val="center"/>
          </w:tcPr>
          <w:p w14:paraId="77610144">
            <w:pPr>
              <w:spacing w:line="267" w:lineRule="auto"/>
              <w:jc w:val="center"/>
              <w:rPr>
                <w:rFonts w:ascii="Arial"/>
                <w:sz w:val="21"/>
              </w:rPr>
            </w:pPr>
          </w:p>
          <w:p w14:paraId="49499F1C">
            <w:pPr>
              <w:pStyle w:val="15"/>
              <w:spacing w:before="52" w:line="218" w:lineRule="exact"/>
              <w:ind w:left="96"/>
              <w:jc w:val="center"/>
              <w:rPr>
                <w:sz w:val="16"/>
                <w:szCs w:val="16"/>
              </w:rPr>
            </w:pPr>
            <w:r>
              <w:rPr>
                <w:position w:val="1"/>
                <w:sz w:val="16"/>
                <w:szCs w:val="16"/>
              </w:rPr>
              <w:t>※</w:t>
            </w:r>
          </w:p>
        </w:tc>
        <w:tc>
          <w:tcPr>
            <w:tcW w:w="321" w:type="dxa"/>
            <w:noWrap w:val="0"/>
            <w:vAlign w:val="center"/>
          </w:tcPr>
          <w:p w14:paraId="5DDA7ADD">
            <w:pPr>
              <w:spacing w:line="267" w:lineRule="auto"/>
              <w:jc w:val="center"/>
              <w:rPr>
                <w:rFonts w:ascii="Arial"/>
                <w:sz w:val="21"/>
              </w:rPr>
            </w:pPr>
          </w:p>
          <w:p w14:paraId="5C741C7C">
            <w:pPr>
              <w:pStyle w:val="15"/>
              <w:spacing w:before="52" w:line="218" w:lineRule="exact"/>
              <w:ind w:left="112"/>
              <w:jc w:val="center"/>
              <w:rPr>
                <w:sz w:val="16"/>
                <w:szCs w:val="16"/>
              </w:rPr>
            </w:pPr>
            <w:r>
              <w:rPr>
                <w:position w:val="1"/>
                <w:sz w:val="16"/>
                <w:szCs w:val="16"/>
              </w:rPr>
              <w:t>※</w:t>
            </w:r>
          </w:p>
        </w:tc>
        <w:tc>
          <w:tcPr>
            <w:tcW w:w="342" w:type="dxa"/>
            <w:noWrap w:val="0"/>
            <w:vAlign w:val="center"/>
          </w:tcPr>
          <w:p w14:paraId="13614D57">
            <w:pPr>
              <w:spacing w:line="267" w:lineRule="auto"/>
              <w:jc w:val="center"/>
              <w:rPr>
                <w:rFonts w:ascii="Arial"/>
                <w:sz w:val="21"/>
              </w:rPr>
            </w:pPr>
          </w:p>
          <w:p w14:paraId="321033E1">
            <w:pPr>
              <w:pStyle w:val="15"/>
              <w:spacing w:before="52" w:line="218" w:lineRule="exact"/>
              <w:ind w:left="123"/>
              <w:jc w:val="center"/>
              <w:rPr>
                <w:sz w:val="16"/>
                <w:szCs w:val="16"/>
              </w:rPr>
            </w:pPr>
            <w:r>
              <w:rPr>
                <w:position w:val="1"/>
                <w:sz w:val="16"/>
                <w:szCs w:val="16"/>
              </w:rPr>
              <w:t>※</w:t>
            </w:r>
          </w:p>
        </w:tc>
        <w:tc>
          <w:tcPr>
            <w:tcW w:w="300" w:type="dxa"/>
            <w:noWrap w:val="0"/>
            <w:vAlign w:val="center"/>
          </w:tcPr>
          <w:p w14:paraId="475D7DB9">
            <w:pPr>
              <w:spacing w:line="267" w:lineRule="auto"/>
              <w:jc w:val="center"/>
              <w:rPr>
                <w:rFonts w:ascii="Arial"/>
                <w:sz w:val="21"/>
              </w:rPr>
            </w:pPr>
          </w:p>
          <w:p w14:paraId="35759649">
            <w:pPr>
              <w:pStyle w:val="15"/>
              <w:spacing w:before="52" w:line="218" w:lineRule="exact"/>
              <w:ind w:left="100"/>
              <w:jc w:val="center"/>
              <w:rPr>
                <w:sz w:val="16"/>
                <w:szCs w:val="16"/>
              </w:rPr>
            </w:pPr>
            <w:r>
              <w:rPr>
                <w:position w:val="1"/>
                <w:sz w:val="16"/>
                <w:szCs w:val="16"/>
              </w:rPr>
              <w:t>※</w:t>
            </w:r>
          </w:p>
        </w:tc>
        <w:tc>
          <w:tcPr>
            <w:tcW w:w="321" w:type="dxa"/>
            <w:noWrap w:val="0"/>
            <w:vAlign w:val="center"/>
          </w:tcPr>
          <w:p w14:paraId="1ABC9BE0">
            <w:pPr>
              <w:spacing w:line="267" w:lineRule="auto"/>
              <w:jc w:val="center"/>
              <w:rPr>
                <w:rFonts w:ascii="Arial"/>
                <w:sz w:val="21"/>
              </w:rPr>
            </w:pPr>
          </w:p>
          <w:p w14:paraId="597F89D1">
            <w:pPr>
              <w:pStyle w:val="15"/>
              <w:spacing w:before="52" w:line="218" w:lineRule="exact"/>
              <w:ind w:left="109"/>
              <w:jc w:val="center"/>
              <w:rPr>
                <w:sz w:val="16"/>
                <w:szCs w:val="16"/>
              </w:rPr>
            </w:pPr>
            <w:r>
              <w:rPr>
                <w:position w:val="1"/>
                <w:sz w:val="16"/>
                <w:szCs w:val="16"/>
              </w:rPr>
              <w:t>※</w:t>
            </w:r>
          </w:p>
        </w:tc>
        <w:tc>
          <w:tcPr>
            <w:tcW w:w="342" w:type="dxa"/>
            <w:noWrap w:val="0"/>
            <w:vAlign w:val="center"/>
          </w:tcPr>
          <w:p w14:paraId="349E9ABC">
            <w:pPr>
              <w:spacing w:line="267" w:lineRule="auto"/>
              <w:jc w:val="center"/>
              <w:rPr>
                <w:rFonts w:ascii="Arial"/>
                <w:sz w:val="21"/>
              </w:rPr>
            </w:pPr>
          </w:p>
          <w:p w14:paraId="698C969B">
            <w:pPr>
              <w:pStyle w:val="15"/>
              <w:spacing w:before="52" w:line="218" w:lineRule="exact"/>
              <w:ind w:left="122"/>
              <w:jc w:val="center"/>
              <w:rPr>
                <w:sz w:val="16"/>
                <w:szCs w:val="16"/>
              </w:rPr>
            </w:pPr>
            <w:r>
              <w:rPr>
                <w:position w:val="1"/>
                <w:sz w:val="16"/>
                <w:szCs w:val="16"/>
              </w:rPr>
              <w:t>※</w:t>
            </w:r>
          </w:p>
        </w:tc>
        <w:tc>
          <w:tcPr>
            <w:tcW w:w="305" w:type="dxa"/>
            <w:noWrap w:val="0"/>
            <w:vAlign w:val="center"/>
          </w:tcPr>
          <w:p w14:paraId="6A942F16">
            <w:pPr>
              <w:spacing w:line="267" w:lineRule="auto"/>
              <w:jc w:val="center"/>
              <w:rPr>
                <w:rFonts w:ascii="Arial"/>
                <w:sz w:val="21"/>
              </w:rPr>
            </w:pPr>
          </w:p>
          <w:p w14:paraId="30EFAD47">
            <w:pPr>
              <w:pStyle w:val="15"/>
              <w:spacing w:before="52" w:line="218" w:lineRule="exact"/>
              <w:ind w:left="102"/>
              <w:jc w:val="center"/>
              <w:rPr>
                <w:sz w:val="16"/>
                <w:szCs w:val="16"/>
              </w:rPr>
            </w:pPr>
            <w:r>
              <w:rPr>
                <w:position w:val="1"/>
                <w:sz w:val="16"/>
                <w:szCs w:val="16"/>
              </w:rPr>
              <w:t>※</w:t>
            </w:r>
          </w:p>
        </w:tc>
        <w:tc>
          <w:tcPr>
            <w:tcW w:w="378" w:type="dxa"/>
            <w:noWrap w:val="0"/>
            <w:vAlign w:val="center"/>
          </w:tcPr>
          <w:p w14:paraId="626096FB">
            <w:pPr>
              <w:spacing w:line="267" w:lineRule="auto"/>
              <w:jc w:val="center"/>
              <w:rPr>
                <w:rFonts w:ascii="Arial"/>
                <w:sz w:val="21"/>
              </w:rPr>
            </w:pPr>
          </w:p>
          <w:p w14:paraId="37FEDF0B">
            <w:pPr>
              <w:pStyle w:val="15"/>
              <w:spacing w:before="52" w:line="218" w:lineRule="exact"/>
              <w:ind w:left="142"/>
              <w:jc w:val="center"/>
              <w:rPr>
                <w:sz w:val="16"/>
                <w:szCs w:val="16"/>
              </w:rPr>
            </w:pPr>
            <w:r>
              <w:rPr>
                <w:position w:val="1"/>
                <w:sz w:val="16"/>
                <w:szCs w:val="16"/>
              </w:rPr>
              <w:t>※</w:t>
            </w:r>
          </w:p>
        </w:tc>
        <w:tc>
          <w:tcPr>
            <w:tcW w:w="378" w:type="dxa"/>
            <w:noWrap w:val="0"/>
            <w:vAlign w:val="center"/>
          </w:tcPr>
          <w:p w14:paraId="6464360E">
            <w:pPr>
              <w:spacing w:line="267" w:lineRule="auto"/>
              <w:jc w:val="center"/>
              <w:rPr>
                <w:rFonts w:ascii="Arial"/>
                <w:sz w:val="21"/>
              </w:rPr>
            </w:pPr>
          </w:p>
          <w:p w14:paraId="1A9A2BBB">
            <w:pPr>
              <w:pStyle w:val="15"/>
              <w:spacing w:before="52" w:line="218" w:lineRule="exact"/>
              <w:ind w:left="139"/>
              <w:jc w:val="center"/>
              <w:rPr>
                <w:sz w:val="16"/>
                <w:szCs w:val="16"/>
              </w:rPr>
            </w:pPr>
            <w:r>
              <w:rPr>
                <w:position w:val="1"/>
                <w:sz w:val="16"/>
                <w:szCs w:val="16"/>
              </w:rPr>
              <w:t>※</w:t>
            </w:r>
          </w:p>
        </w:tc>
        <w:tc>
          <w:tcPr>
            <w:tcW w:w="378" w:type="dxa"/>
            <w:noWrap w:val="0"/>
            <w:vAlign w:val="center"/>
          </w:tcPr>
          <w:p w14:paraId="4BF4C76D">
            <w:pPr>
              <w:spacing w:line="267" w:lineRule="auto"/>
              <w:jc w:val="center"/>
              <w:rPr>
                <w:rFonts w:ascii="Arial"/>
                <w:sz w:val="21"/>
              </w:rPr>
            </w:pPr>
          </w:p>
          <w:p w14:paraId="2F5A79DE">
            <w:pPr>
              <w:pStyle w:val="15"/>
              <w:spacing w:before="52" w:line="218" w:lineRule="exact"/>
              <w:ind w:left="140"/>
              <w:jc w:val="center"/>
              <w:rPr>
                <w:sz w:val="16"/>
                <w:szCs w:val="16"/>
              </w:rPr>
            </w:pPr>
            <w:r>
              <w:rPr>
                <w:position w:val="1"/>
                <w:sz w:val="16"/>
                <w:szCs w:val="16"/>
              </w:rPr>
              <w:t>※</w:t>
            </w:r>
          </w:p>
        </w:tc>
        <w:tc>
          <w:tcPr>
            <w:tcW w:w="378" w:type="dxa"/>
            <w:noWrap w:val="0"/>
            <w:vAlign w:val="center"/>
          </w:tcPr>
          <w:p w14:paraId="26511182">
            <w:pPr>
              <w:spacing w:line="267" w:lineRule="auto"/>
              <w:jc w:val="center"/>
              <w:rPr>
                <w:rFonts w:ascii="Arial"/>
                <w:sz w:val="21"/>
              </w:rPr>
            </w:pPr>
          </w:p>
          <w:p w14:paraId="53889E57">
            <w:pPr>
              <w:pStyle w:val="15"/>
              <w:spacing w:before="52" w:line="233" w:lineRule="exact"/>
              <w:ind w:left="167"/>
              <w:jc w:val="center"/>
              <w:rPr>
                <w:sz w:val="16"/>
                <w:szCs w:val="16"/>
              </w:rPr>
            </w:pPr>
            <w:r>
              <w:rPr>
                <w:spacing w:val="18"/>
                <w:position w:val="1"/>
                <w:sz w:val="16"/>
                <w:szCs w:val="16"/>
              </w:rPr>
              <w:t>*</w:t>
            </w:r>
          </w:p>
        </w:tc>
        <w:tc>
          <w:tcPr>
            <w:tcW w:w="378" w:type="dxa"/>
            <w:noWrap w:val="0"/>
            <w:vAlign w:val="center"/>
          </w:tcPr>
          <w:p w14:paraId="63D045A4">
            <w:pPr>
              <w:spacing w:line="267" w:lineRule="auto"/>
              <w:jc w:val="center"/>
              <w:rPr>
                <w:rFonts w:ascii="Arial"/>
                <w:sz w:val="21"/>
              </w:rPr>
            </w:pPr>
          </w:p>
          <w:p w14:paraId="21414A0C">
            <w:pPr>
              <w:pStyle w:val="15"/>
              <w:spacing w:before="52" w:line="238" w:lineRule="auto"/>
              <w:ind w:left="118"/>
              <w:jc w:val="center"/>
              <w:rPr>
                <w:sz w:val="16"/>
                <w:szCs w:val="16"/>
              </w:rPr>
            </w:pPr>
            <w:r>
              <w:rPr>
                <w:sz w:val="16"/>
                <w:szCs w:val="16"/>
              </w:rPr>
              <w:t>☆</w:t>
            </w:r>
          </w:p>
        </w:tc>
        <w:tc>
          <w:tcPr>
            <w:tcW w:w="378" w:type="dxa"/>
            <w:noWrap w:val="0"/>
            <w:vAlign w:val="center"/>
          </w:tcPr>
          <w:p w14:paraId="2CB46A1E">
            <w:pPr>
              <w:spacing w:line="267" w:lineRule="auto"/>
              <w:jc w:val="center"/>
              <w:rPr>
                <w:rFonts w:ascii="Arial"/>
                <w:sz w:val="21"/>
              </w:rPr>
            </w:pPr>
          </w:p>
          <w:p w14:paraId="186A5A7C">
            <w:pPr>
              <w:pStyle w:val="15"/>
              <w:spacing w:before="52" w:line="238" w:lineRule="auto"/>
              <w:ind w:left="115"/>
              <w:jc w:val="center"/>
              <w:rPr>
                <w:sz w:val="16"/>
                <w:szCs w:val="16"/>
              </w:rPr>
            </w:pPr>
            <w:r>
              <w:rPr>
                <w:sz w:val="16"/>
                <w:szCs w:val="16"/>
              </w:rPr>
              <w:t>☆</w:t>
            </w:r>
          </w:p>
        </w:tc>
        <w:tc>
          <w:tcPr>
            <w:tcW w:w="378" w:type="dxa"/>
            <w:noWrap w:val="0"/>
            <w:vAlign w:val="center"/>
          </w:tcPr>
          <w:p w14:paraId="646F667F">
            <w:pPr>
              <w:spacing w:line="267" w:lineRule="auto"/>
              <w:jc w:val="center"/>
              <w:rPr>
                <w:rFonts w:ascii="Arial"/>
                <w:sz w:val="21"/>
              </w:rPr>
            </w:pPr>
          </w:p>
          <w:p w14:paraId="14AC65E5">
            <w:pPr>
              <w:pStyle w:val="15"/>
              <w:spacing w:before="52" w:line="238" w:lineRule="auto"/>
              <w:ind w:left="116"/>
              <w:jc w:val="center"/>
              <w:rPr>
                <w:sz w:val="16"/>
                <w:szCs w:val="16"/>
              </w:rPr>
            </w:pPr>
            <w:r>
              <w:rPr>
                <w:sz w:val="16"/>
                <w:szCs w:val="16"/>
              </w:rPr>
              <w:t>☆</w:t>
            </w:r>
          </w:p>
        </w:tc>
        <w:tc>
          <w:tcPr>
            <w:tcW w:w="342" w:type="dxa"/>
            <w:noWrap w:val="0"/>
            <w:vAlign w:val="center"/>
          </w:tcPr>
          <w:p w14:paraId="67D026FD">
            <w:pPr>
              <w:spacing w:line="267" w:lineRule="auto"/>
              <w:jc w:val="center"/>
              <w:rPr>
                <w:rFonts w:ascii="Arial"/>
                <w:sz w:val="21"/>
              </w:rPr>
            </w:pPr>
          </w:p>
          <w:p w14:paraId="3AAE6087">
            <w:pPr>
              <w:pStyle w:val="15"/>
              <w:spacing w:before="52" w:line="223" w:lineRule="exact"/>
              <w:ind w:left="144"/>
              <w:jc w:val="center"/>
              <w:rPr>
                <w:sz w:val="16"/>
                <w:szCs w:val="16"/>
              </w:rPr>
            </w:pPr>
            <w:r>
              <w:rPr>
                <w:position w:val="1"/>
                <w:sz w:val="16"/>
                <w:szCs w:val="16"/>
              </w:rPr>
              <w:t>☉</w:t>
            </w:r>
          </w:p>
        </w:tc>
        <w:tc>
          <w:tcPr>
            <w:tcW w:w="412" w:type="dxa"/>
            <w:noWrap w:val="0"/>
            <w:vAlign w:val="center"/>
          </w:tcPr>
          <w:p w14:paraId="029E36CC">
            <w:pPr>
              <w:spacing w:line="267" w:lineRule="auto"/>
              <w:jc w:val="center"/>
              <w:rPr>
                <w:rFonts w:ascii="Arial"/>
                <w:sz w:val="21"/>
              </w:rPr>
            </w:pPr>
          </w:p>
          <w:p w14:paraId="6BB0B36B">
            <w:pPr>
              <w:pStyle w:val="15"/>
              <w:spacing w:before="52" w:line="238" w:lineRule="auto"/>
              <w:ind w:left="133"/>
              <w:jc w:val="center"/>
              <w:rPr>
                <w:sz w:val="16"/>
                <w:szCs w:val="16"/>
              </w:rPr>
            </w:pPr>
            <w:r>
              <w:rPr>
                <w:sz w:val="16"/>
                <w:szCs w:val="16"/>
              </w:rPr>
              <w:t>★</w:t>
            </w:r>
          </w:p>
        </w:tc>
        <w:tc>
          <w:tcPr>
            <w:tcW w:w="378" w:type="dxa"/>
            <w:noWrap w:val="0"/>
            <w:vAlign w:val="center"/>
          </w:tcPr>
          <w:p w14:paraId="0362D236">
            <w:pPr>
              <w:spacing w:line="267" w:lineRule="auto"/>
              <w:jc w:val="center"/>
              <w:rPr>
                <w:rFonts w:ascii="Arial"/>
                <w:sz w:val="21"/>
              </w:rPr>
            </w:pPr>
          </w:p>
          <w:p w14:paraId="11AAC4F5">
            <w:pPr>
              <w:pStyle w:val="15"/>
              <w:spacing w:before="52" w:line="212" w:lineRule="exact"/>
              <w:ind w:left="135"/>
              <w:jc w:val="center"/>
              <w:rPr>
                <w:sz w:val="16"/>
                <w:szCs w:val="16"/>
              </w:rPr>
            </w:pPr>
            <w:r>
              <w:rPr>
                <w:position w:val="1"/>
                <w:sz w:val="16"/>
                <w:szCs w:val="16"/>
              </w:rPr>
              <w:t>◇</w:t>
            </w:r>
          </w:p>
        </w:tc>
        <w:tc>
          <w:tcPr>
            <w:tcW w:w="401" w:type="dxa"/>
            <w:noWrap w:val="0"/>
            <w:vAlign w:val="center"/>
          </w:tcPr>
          <w:p w14:paraId="48151EFF">
            <w:pPr>
              <w:spacing w:line="267" w:lineRule="auto"/>
              <w:jc w:val="center"/>
              <w:rPr>
                <w:rFonts w:ascii="Arial"/>
                <w:sz w:val="21"/>
              </w:rPr>
            </w:pPr>
          </w:p>
          <w:p w14:paraId="3D88E67B">
            <w:pPr>
              <w:pStyle w:val="15"/>
              <w:spacing w:before="52" w:line="212" w:lineRule="exact"/>
              <w:ind w:left="146"/>
              <w:jc w:val="center"/>
              <w:rPr>
                <w:sz w:val="16"/>
                <w:szCs w:val="16"/>
              </w:rPr>
            </w:pPr>
            <w:r>
              <w:rPr>
                <w:position w:val="1"/>
                <w:sz w:val="16"/>
                <w:szCs w:val="16"/>
              </w:rPr>
              <w:t>◇</w:t>
            </w:r>
          </w:p>
        </w:tc>
        <w:tc>
          <w:tcPr>
            <w:tcW w:w="378" w:type="dxa"/>
            <w:noWrap w:val="0"/>
            <w:vAlign w:val="center"/>
          </w:tcPr>
          <w:p w14:paraId="0DBF3DE0">
            <w:pPr>
              <w:spacing w:line="293" w:lineRule="auto"/>
              <w:jc w:val="center"/>
              <w:rPr>
                <w:rFonts w:ascii="Arial"/>
                <w:sz w:val="21"/>
              </w:rPr>
            </w:pPr>
          </w:p>
          <w:p w14:paraId="0060EC9A">
            <w:pPr>
              <w:pStyle w:val="15"/>
              <w:spacing w:before="52" w:line="192" w:lineRule="auto"/>
              <w:ind w:left="135"/>
              <w:jc w:val="center"/>
              <w:rPr>
                <w:sz w:val="16"/>
                <w:szCs w:val="16"/>
              </w:rPr>
            </w:pPr>
            <w:r>
              <w:rPr>
                <w:spacing w:val="-8"/>
                <w:sz w:val="16"/>
                <w:szCs w:val="16"/>
              </w:rPr>
              <w:t>12</w:t>
            </w:r>
          </w:p>
        </w:tc>
        <w:tc>
          <w:tcPr>
            <w:tcW w:w="551" w:type="dxa"/>
            <w:noWrap w:val="0"/>
            <w:vAlign w:val="center"/>
          </w:tcPr>
          <w:p w14:paraId="6E68D5C1">
            <w:pPr>
              <w:jc w:val="center"/>
              <w:rPr>
                <w:rFonts w:ascii="Arial"/>
                <w:sz w:val="21"/>
              </w:rPr>
            </w:pPr>
          </w:p>
        </w:tc>
        <w:tc>
          <w:tcPr>
            <w:tcW w:w="576" w:type="dxa"/>
            <w:noWrap w:val="0"/>
            <w:vAlign w:val="center"/>
          </w:tcPr>
          <w:p w14:paraId="770EFBC7">
            <w:pPr>
              <w:jc w:val="center"/>
              <w:rPr>
                <w:rFonts w:ascii="Arial"/>
                <w:sz w:val="21"/>
              </w:rPr>
            </w:pPr>
          </w:p>
        </w:tc>
        <w:tc>
          <w:tcPr>
            <w:tcW w:w="577" w:type="dxa"/>
            <w:noWrap w:val="0"/>
            <w:vAlign w:val="center"/>
          </w:tcPr>
          <w:p w14:paraId="27983CAC">
            <w:pPr>
              <w:jc w:val="center"/>
              <w:rPr>
                <w:rFonts w:ascii="Arial"/>
                <w:sz w:val="21"/>
              </w:rPr>
            </w:pPr>
          </w:p>
        </w:tc>
        <w:tc>
          <w:tcPr>
            <w:tcW w:w="535" w:type="dxa"/>
            <w:noWrap w:val="0"/>
            <w:vAlign w:val="center"/>
          </w:tcPr>
          <w:p w14:paraId="0F8AB622">
            <w:pPr>
              <w:spacing w:line="293" w:lineRule="auto"/>
              <w:jc w:val="center"/>
              <w:rPr>
                <w:rFonts w:ascii="Arial"/>
                <w:sz w:val="21"/>
              </w:rPr>
            </w:pPr>
          </w:p>
          <w:p w14:paraId="47533D13">
            <w:pPr>
              <w:pStyle w:val="15"/>
              <w:spacing w:before="52" w:line="192" w:lineRule="auto"/>
              <w:ind w:left="263"/>
              <w:jc w:val="center"/>
              <w:rPr>
                <w:sz w:val="16"/>
                <w:szCs w:val="16"/>
              </w:rPr>
            </w:pPr>
            <w:r>
              <w:rPr>
                <w:sz w:val="16"/>
                <w:szCs w:val="16"/>
              </w:rPr>
              <w:t>1</w:t>
            </w:r>
          </w:p>
        </w:tc>
        <w:tc>
          <w:tcPr>
            <w:tcW w:w="556" w:type="dxa"/>
            <w:noWrap w:val="0"/>
            <w:vAlign w:val="center"/>
          </w:tcPr>
          <w:p w14:paraId="12FFC07D">
            <w:pPr>
              <w:spacing w:line="294" w:lineRule="auto"/>
              <w:jc w:val="center"/>
              <w:rPr>
                <w:rFonts w:ascii="Arial"/>
                <w:sz w:val="21"/>
              </w:rPr>
            </w:pPr>
          </w:p>
          <w:p w14:paraId="4DD17080">
            <w:pPr>
              <w:pStyle w:val="15"/>
              <w:spacing w:before="52" w:line="191" w:lineRule="auto"/>
              <w:ind w:left="254"/>
              <w:jc w:val="center"/>
              <w:rPr>
                <w:sz w:val="16"/>
                <w:szCs w:val="16"/>
              </w:rPr>
            </w:pPr>
            <w:r>
              <w:rPr>
                <w:sz w:val="16"/>
                <w:szCs w:val="16"/>
              </w:rPr>
              <w:t>3</w:t>
            </w:r>
          </w:p>
        </w:tc>
        <w:tc>
          <w:tcPr>
            <w:tcW w:w="584" w:type="dxa"/>
            <w:noWrap w:val="0"/>
            <w:vAlign w:val="center"/>
          </w:tcPr>
          <w:p w14:paraId="202E73DA">
            <w:pPr>
              <w:spacing w:line="293" w:lineRule="auto"/>
              <w:jc w:val="center"/>
              <w:rPr>
                <w:rFonts w:ascii="Arial"/>
                <w:sz w:val="21"/>
              </w:rPr>
            </w:pPr>
          </w:p>
          <w:p w14:paraId="7EB5A692">
            <w:pPr>
              <w:pStyle w:val="15"/>
              <w:spacing w:before="52" w:line="192" w:lineRule="auto"/>
              <w:ind w:left="290"/>
              <w:jc w:val="center"/>
              <w:rPr>
                <w:sz w:val="16"/>
                <w:szCs w:val="16"/>
              </w:rPr>
            </w:pPr>
            <w:r>
              <w:rPr>
                <w:sz w:val="16"/>
                <w:szCs w:val="16"/>
              </w:rPr>
              <w:t>1</w:t>
            </w:r>
          </w:p>
        </w:tc>
        <w:tc>
          <w:tcPr>
            <w:tcW w:w="599" w:type="dxa"/>
            <w:noWrap w:val="0"/>
            <w:vAlign w:val="center"/>
          </w:tcPr>
          <w:p w14:paraId="36E95A30">
            <w:pPr>
              <w:pStyle w:val="15"/>
              <w:spacing w:before="189" w:line="234" w:lineRule="auto"/>
              <w:ind w:left="49"/>
              <w:jc w:val="center"/>
              <w:rPr>
                <w:sz w:val="16"/>
                <w:szCs w:val="16"/>
              </w:rPr>
            </w:pPr>
            <w:r>
              <w:rPr>
                <w:spacing w:val="3"/>
                <w:sz w:val="16"/>
                <w:szCs w:val="16"/>
              </w:rPr>
              <w:t>2+4(</w:t>
            </w:r>
            <w:r>
              <w:rPr>
                <w:rFonts w:hint="eastAsia"/>
                <w:spacing w:val="3"/>
                <w:sz w:val="16"/>
                <w:szCs w:val="16"/>
                <w:lang w:val="en-US" w:eastAsia="zh-CN"/>
              </w:rPr>
              <w:t>4周为寒假</w:t>
            </w:r>
            <w:r>
              <w:rPr>
                <w:spacing w:val="3"/>
                <w:sz w:val="16"/>
                <w:szCs w:val="16"/>
              </w:rPr>
              <w:t>)</w:t>
            </w:r>
          </w:p>
        </w:tc>
        <w:tc>
          <w:tcPr>
            <w:tcW w:w="470" w:type="dxa"/>
            <w:noWrap w:val="0"/>
            <w:vAlign w:val="center"/>
          </w:tcPr>
          <w:p w14:paraId="38B84C63">
            <w:pPr>
              <w:spacing w:line="293" w:lineRule="auto"/>
              <w:jc w:val="center"/>
              <w:rPr>
                <w:rFonts w:ascii="Arial"/>
                <w:sz w:val="21"/>
              </w:rPr>
            </w:pPr>
          </w:p>
          <w:p w14:paraId="6A98F948">
            <w:pPr>
              <w:pStyle w:val="15"/>
              <w:spacing w:before="52" w:line="192" w:lineRule="auto"/>
              <w:ind w:left="235"/>
              <w:jc w:val="center"/>
              <w:rPr>
                <w:sz w:val="16"/>
                <w:szCs w:val="16"/>
              </w:rPr>
            </w:pPr>
            <w:r>
              <w:rPr>
                <w:sz w:val="16"/>
                <w:szCs w:val="16"/>
              </w:rPr>
              <w:t>1</w:t>
            </w:r>
          </w:p>
        </w:tc>
        <w:tc>
          <w:tcPr>
            <w:tcW w:w="576" w:type="dxa"/>
            <w:noWrap w:val="0"/>
            <w:vAlign w:val="center"/>
          </w:tcPr>
          <w:p w14:paraId="575A41B7">
            <w:pPr>
              <w:spacing w:line="294" w:lineRule="auto"/>
              <w:jc w:val="center"/>
              <w:rPr>
                <w:rFonts w:ascii="Arial"/>
                <w:sz w:val="21"/>
              </w:rPr>
            </w:pPr>
          </w:p>
          <w:p w14:paraId="6D74B617">
            <w:pPr>
              <w:pStyle w:val="15"/>
              <w:spacing w:before="52" w:line="191" w:lineRule="auto"/>
              <w:ind w:left="223"/>
              <w:jc w:val="center"/>
              <w:rPr>
                <w:sz w:val="16"/>
                <w:szCs w:val="16"/>
              </w:rPr>
            </w:pPr>
            <w:r>
              <w:rPr>
                <w:spacing w:val="1"/>
                <w:sz w:val="16"/>
                <w:szCs w:val="16"/>
              </w:rPr>
              <w:t>20</w:t>
            </w:r>
          </w:p>
        </w:tc>
        <w:tc>
          <w:tcPr>
            <w:tcW w:w="897" w:type="dxa"/>
            <w:noWrap w:val="0"/>
            <w:vAlign w:val="center"/>
          </w:tcPr>
          <w:p w14:paraId="74076039">
            <w:pPr>
              <w:spacing w:line="294" w:lineRule="auto"/>
              <w:jc w:val="center"/>
              <w:rPr>
                <w:rFonts w:ascii="Arial"/>
                <w:sz w:val="21"/>
              </w:rPr>
            </w:pPr>
          </w:p>
          <w:p w14:paraId="26E20538">
            <w:pPr>
              <w:pStyle w:val="15"/>
              <w:spacing w:before="52" w:line="191" w:lineRule="auto"/>
              <w:ind w:left="417"/>
              <w:jc w:val="center"/>
              <w:rPr>
                <w:sz w:val="16"/>
                <w:szCs w:val="16"/>
              </w:rPr>
            </w:pPr>
            <w:r>
              <w:rPr>
                <w:sz w:val="16"/>
                <w:szCs w:val="16"/>
              </w:rPr>
              <w:t>4</w:t>
            </w:r>
          </w:p>
        </w:tc>
      </w:tr>
      <w:tr w14:paraId="1DA22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77" w:type="dxa"/>
            <w:vMerge w:val="continue"/>
            <w:tcBorders>
              <w:top w:val="nil"/>
            </w:tcBorders>
            <w:noWrap w:val="0"/>
            <w:textDirection w:val="tbRlV"/>
            <w:vAlign w:val="top"/>
          </w:tcPr>
          <w:p w14:paraId="61AD7FCB">
            <w:pPr>
              <w:rPr>
                <w:rFonts w:ascii="Arial"/>
                <w:sz w:val="21"/>
              </w:rPr>
            </w:pPr>
          </w:p>
        </w:tc>
        <w:tc>
          <w:tcPr>
            <w:tcW w:w="368" w:type="dxa"/>
            <w:gridSpan w:val="2"/>
            <w:noWrap w:val="0"/>
            <w:vAlign w:val="center"/>
          </w:tcPr>
          <w:p w14:paraId="28CEFE18">
            <w:pPr>
              <w:pStyle w:val="15"/>
              <w:spacing w:before="132" w:line="235" w:lineRule="auto"/>
              <w:ind w:left="106"/>
              <w:jc w:val="center"/>
              <w:rPr>
                <w:sz w:val="16"/>
                <w:szCs w:val="16"/>
              </w:rPr>
            </w:pPr>
            <w:r>
              <w:rPr>
                <w:spacing w:val="2"/>
                <w:sz w:val="16"/>
                <w:szCs w:val="16"/>
              </w:rPr>
              <w:t>六</w:t>
            </w:r>
          </w:p>
        </w:tc>
        <w:tc>
          <w:tcPr>
            <w:tcW w:w="331" w:type="dxa"/>
            <w:noWrap w:val="0"/>
            <w:vAlign w:val="center"/>
          </w:tcPr>
          <w:p w14:paraId="7D0FC870">
            <w:pPr>
              <w:pStyle w:val="15"/>
              <w:spacing w:before="134" w:line="211" w:lineRule="exact"/>
              <w:ind w:left="108"/>
              <w:jc w:val="center"/>
              <w:rPr>
                <w:sz w:val="16"/>
                <w:szCs w:val="16"/>
              </w:rPr>
            </w:pPr>
            <w:r>
              <w:rPr>
                <w:position w:val="1"/>
                <w:sz w:val="16"/>
                <w:szCs w:val="16"/>
              </w:rPr>
              <w:t>◇</w:t>
            </w:r>
          </w:p>
        </w:tc>
        <w:tc>
          <w:tcPr>
            <w:tcW w:w="342" w:type="dxa"/>
            <w:noWrap w:val="0"/>
            <w:vAlign w:val="center"/>
          </w:tcPr>
          <w:p w14:paraId="01717689">
            <w:pPr>
              <w:pStyle w:val="15"/>
              <w:spacing w:before="134" w:line="211" w:lineRule="exact"/>
              <w:ind w:left="113"/>
              <w:jc w:val="center"/>
              <w:rPr>
                <w:sz w:val="16"/>
                <w:szCs w:val="16"/>
              </w:rPr>
            </w:pPr>
            <w:r>
              <w:rPr>
                <w:position w:val="1"/>
                <w:sz w:val="16"/>
                <w:szCs w:val="16"/>
              </w:rPr>
              <w:t>◇</w:t>
            </w:r>
          </w:p>
        </w:tc>
        <w:tc>
          <w:tcPr>
            <w:tcW w:w="293" w:type="dxa"/>
            <w:noWrap w:val="0"/>
            <w:vAlign w:val="center"/>
          </w:tcPr>
          <w:p w14:paraId="5448D0C3">
            <w:pPr>
              <w:pStyle w:val="15"/>
              <w:spacing w:before="134" w:line="211" w:lineRule="exact"/>
              <w:ind w:left="88"/>
              <w:jc w:val="center"/>
              <w:rPr>
                <w:sz w:val="16"/>
                <w:szCs w:val="16"/>
              </w:rPr>
            </w:pPr>
            <w:r>
              <w:rPr>
                <w:position w:val="1"/>
                <w:sz w:val="16"/>
                <w:szCs w:val="16"/>
              </w:rPr>
              <w:t>◇</w:t>
            </w:r>
          </w:p>
        </w:tc>
        <w:tc>
          <w:tcPr>
            <w:tcW w:w="321" w:type="dxa"/>
            <w:noWrap w:val="0"/>
            <w:vAlign w:val="center"/>
          </w:tcPr>
          <w:p w14:paraId="3DFBE5D0">
            <w:pPr>
              <w:pStyle w:val="15"/>
              <w:spacing w:before="134" w:line="211" w:lineRule="exact"/>
              <w:ind w:left="107"/>
              <w:jc w:val="center"/>
              <w:rPr>
                <w:sz w:val="16"/>
                <w:szCs w:val="16"/>
              </w:rPr>
            </w:pPr>
            <w:r>
              <w:rPr>
                <w:position w:val="1"/>
                <w:sz w:val="16"/>
                <w:szCs w:val="16"/>
              </w:rPr>
              <w:t>◇</w:t>
            </w:r>
          </w:p>
        </w:tc>
        <w:tc>
          <w:tcPr>
            <w:tcW w:w="342" w:type="dxa"/>
            <w:noWrap w:val="0"/>
            <w:vAlign w:val="center"/>
          </w:tcPr>
          <w:p w14:paraId="6A2435C8">
            <w:pPr>
              <w:pStyle w:val="15"/>
              <w:spacing w:before="134" w:line="211" w:lineRule="exact"/>
              <w:ind w:left="117"/>
              <w:jc w:val="center"/>
              <w:rPr>
                <w:sz w:val="16"/>
                <w:szCs w:val="16"/>
              </w:rPr>
            </w:pPr>
            <w:r>
              <w:rPr>
                <w:position w:val="1"/>
                <w:sz w:val="16"/>
                <w:szCs w:val="16"/>
              </w:rPr>
              <w:t>◇</w:t>
            </w:r>
          </w:p>
        </w:tc>
        <w:tc>
          <w:tcPr>
            <w:tcW w:w="300" w:type="dxa"/>
            <w:noWrap w:val="0"/>
            <w:vAlign w:val="center"/>
          </w:tcPr>
          <w:p w14:paraId="69ADCAF6">
            <w:pPr>
              <w:pStyle w:val="15"/>
              <w:spacing w:before="134" w:line="211" w:lineRule="exact"/>
              <w:ind w:left="92"/>
              <w:jc w:val="center"/>
              <w:rPr>
                <w:sz w:val="16"/>
                <w:szCs w:val="16"/>
              </w:rPr>
            </w:pPr>
            <w:r>
              <w:rPr>
                <w:position w:val="1"/>
                <w:sz w:val="16"/>
                <w:szCs w:val="16"/>
              </w:rPr>
              <w:t>◇</w:t>
            </w:r>
          </w:p>
        </w:tc>
        <w:tc>
          <w:tcPr>
            <w:tcW w:w="321" w:type="dxa"/>
            <w:noWrap w:val="0"/>
            <w:vAlign w:val="center"/>
          </w:tcPr>
          <w:p w14:paraId="45C6A349">
            <w:pPr>
              <w:pStyle w:val="15"/>
              <w:spacing w:before="134" w:line="211" w:lineRule="exact"/>
              <w:ind w:left="104"/>
              <w:jc w:val="center"/>
              <w:rPr>
                <w:sz w:val="16"/>
                <w:szCs w:val="16"/>
              </w:rPr>
            </w:pPr>
            <w:r>
              <w:rPr>
                <w:position w:val="1"/>
                <w:sz w:val="16"/>
                <w:szCs w:val="16"/>
              </w:rPr>
              <w:t>◇</w:t>
            </w:r>
          </w:p>
        </w:tc>
        <w:tc>
          <w:tcPr>
            <w:tcW w:w="342" w:type="dxa"/>
            <w:noWrap w:val="0"/>
            <w:vAlign w:val="center"/>
          </w:tcPr>
          <w:p w14:paraId="5BEE3269">
            <w:pPr>
              <w:pStyle w:val="15"/>
              <w:spacing w:before="134" w:line="211" w:lineRule="exact"/>
              <w:ind w:left="114"/>
              <w:jc w:val="center"/>
              <w:rPr>
                <w:sz w:val="16"/>
                <w:szCs w:val="16"/>
              </w:rPr>
            </w:pPr>
            <w:r>
              <w:rPr>
                <w:position w:val="1"/>
                <w:sz w:val="16"/>
                <w:szCs w:val="16"/>
              </w:rPr>
              <w:t>◇</w:t>
            </w:r>
          </w:p>
        </w:tc>
        <w:tc>
          <w:tcPr>
            <w:tcW w:w="305" w:type="dxa"/>
            <w:noWrap w:val="0"/>
            <w:vAlign w:val="center"/>
          </w:tcPr>
          <w:p w14:paraId="362346D0">
            <w:pPr>
              <w:pStyle w:val="15"/>
              <w:spacing w:before="134" w:line="211" w:lineRule="exact"/>
              <w:ind w:left="96"/>
              <w:jc w:val="center"/>
              <w:rPr>
                <w:sz w:val="16"/>
                <w:szCs w:val="16"/>
              </w:rPr>
            </w:pPr>
            <w:r>
              <w:rPr>
                <w:position w:val="1"/>
                <w:sz w:val="16"/>
                <w:szCs w:val="16"/>
              </w:rPr>
              <w:t>◇</w:t>
            </w:r>
          </w:p>
        </w:tc>
        <w:tc>
          <w:tcPr>
            <w:tcW w:w="378" w:type="dxa"/>
            <w:noWrap w:val="0"/>
            <w:vAlign w:val="center"/>
          </w:tcPr>
          <w:p w14:paraId="7402CCA4">
            <w:pPr>
              <w:pStyle w:val="15"/>
              <w:spacing w:before="134" w:line="211" w:lineRule="exact"/>
              <w:ind w:left="134"/>
              <w:jc w:val="center"/>
              <w:rPr>
                <w:sz w:val="16"/>
                <w:szCs w:val="16"/>
              </w:rPr>
            </w:pPr>
            <w:r>
              <w:rPr>
                <w:position w:val="1"/>
                <w:sz w:val="16"/>
                <w:szCs w:val="16"/>
              </w:rPr>
              <w:t>◇</w:t>
            </w:r>
          </w:p>
        </w:tc>
        <w:tc>
          <w:tcPr>
            <w:tcW w:w="378" w:type="dxa"/>
            <w:noWrap w:val="0"/>
            <w:vAlign w:val="center"/>
          </w:tcPr>
          <w:p w14:paraId="7E07B042">
            <w:pPr>
              <w:pStyle w:val="15"/>
              <w:spacing w:before="134" w:line="211" w:lineRule="exact"/>
              <w:ind w:left="133"/>
              <w:jc w:val="center"/>
              <w:rPr>
                <w:sz w:val="16"/>
                <w:szCs w:val="16"/>
              </w:rPr>
            </w:pPr>
            <w:r>
              <w:rPr>
                <w:position w:val="1"/>
                <w:sz w:val="16"/>
                <w:szCs w:val="16"/>
              </w:rPr>
              <w:t>◇</w:t>
            </w:r>
          </w:p>
        </w:tc>
        <w:tc>
          <w:tcPr>
            <w:tcW w:w="378" w:type="dxa"/>
            <w:noWrap w:val="0"/>
            <w:vAlign w:val="center"/>
          </w:tcPr>
          <w:p w14:paraId="052E554F">
            <w:pPr>
              <w:pStyle w:val="15"/>
              <w:spacing w:before="134" w:line="211" w:lineRule="exact"/>
              <w:ind w:left="132"/>
              <w:jc w:val="center"/>
              <w:rPr>
                <w:sz w:val="16"/>
                <w:szCs w:val="16"/>
              </w:rPr>
            </w:pPr>
            <w:r>
              <w:rPr>
                <w:position w:val="1"/>
                <w:sz w:val="16"/>
                <w:szCs w:val="16"/>
              </w:rPr>
              <w:t>◇</w:t>
            </w:r>
          </w:p>
        </w:tc>
        <w:tc>
          <w:tcPr>
            <w:tcW w:w="378" w:type="dxa"/>
            <w:noWrap w:val="0"/>
            <w:vAlign w:val="center"/>
          </w:tcPr>
          <w:p w14:paraId="358AD050">
            <w:pPr>
              <w:pStyle w:val="15"/>
              <w:spacing w:before="134" w:line="211" w:lineRule="exact"/>
              <w:ind w:left="133"/>
              <w:jc w:val="center"/>
              <w:rPr>
                <w:sz w:val="16"/>
                <w:szCs w:val="16"/>
              </w:rPr>
            </w:pPr>
            <w:r>
              <w:rPr>
                <w:position w:val="1"/>
                <w:sz w:val="16"/>
                <w:szCs w:val="16"/>
              </w:rPr>
              <w:t>◇</w:t>
            </w:r>
          </w:p>
        </w:tc>
        <w:tc>
          <w:tcPr>
            <w:tcW w:w="378" w:type="dxa"/>
            <w:noWrap w:val="0"/>
            <w:vAlign w:val="center"/>
          </w:tcPr>
          <w:p w14:paraId="4C4DF514">
            <w:pPr>
              <w:pStyle w:val="15"/>
              <w:spacing w:before="134" w:line="211" w:lineRule="exact"/>
              <w:ind w:left="134"/>
              <w:jc w:val="center"/>
              <w:rPr>
                <w:sz w:val="16"/>
                <w:szCs w:val="16"/>
              </w:rPr>
            </w:pPr>
            <w:r>
              <w:rPr>
                <w:position w:val="1"/>
                <w:sz w:val="16"/>
                <w:szCs w:val="16"/>
              </w:rPr>
              <w:t>◇</w:t>
            </w:r>
          </w:p>
        </w:tc>
        <w:tc>
          <w:tcPr>
            <w:tcW w:w="378" w:type="dxa"/>
            <w:noWrap w:val="0"/>
            <w:vAlign w:val="center"/>
          </w:tcPr>
          <w:p w14:paraId="227D7ABF">
            <w:pPr>
              <w:pStyle w:val="15"/>
              <w:spacing w:before="134" w:line="211" w:lineRule="exact"/>
              <w:ind w:left="133"/>
              <w:jc w:val="center"/>
              <w:rPr>
                <w:sz w:val="16"/>
                <w:szCs w:val="16"/>
              </w:rPr>
            </w:pPr>
            <w:r>
              <w:rPr>
                <w:position w:val="1"/>
                <w:sz w:val="16"/>
                <w:szCs w:val="16"/>
              </w:rPr>
              <w:t>◇</w:t>
            </w:r>
          </w:p>
        </w:tc>
        <w:tc>
          <w:tcPr>
            <w:tcW w:w="378" w:type="dxa"/>
            <w:noWrap w:val="0"/>
            <w:vAlign w:val="center"/>
          </w:tcPr>
          <w:p w14:paraId="5650DA0B">
            <w:pPr>
              <w:pStyle w:val="15"/>
              <w:spacing w:before="134" w:line="211" w:lineRule="exact"/>
              <w:ind w:left="132"/>
              <w:jc w:val="center"/>
              <w:rPr>
                <w:sz w:val="16"/>
                <w:szCs w:val="16"/>
              </w:rPr>
            </w:pPr>
            <w:r>
              <w:rPr>
                <w:position w:val="1"/>
                <w:sz w:val="16"/>
                <w:szCs w:val="16"/>
              </w:rPr>
              <w:t>◇</w:t>
            </w:r>
          </w:p>
        </w:tc>
        <w:tc>
          <w:tcPr>
            <w:tcW w:w="342" w:type="dxa"/>
            <w:noWrap w:val="0"/>
            <w:vAlign w:val="center"/>
          </w:tcPr>
          <w:p w14:paraId="46B8C5E8">
            <w:pPr>
              <w:pStyle w:val="15"/>
              <w:spacing w:before="134" w:line="211" w:lineRule="exact"/>
              <w:ind w:left="114"/>
              <w:jc w:val="center"/>
              <w:rPr>
                <w:sz w:val="16"/>
                <w:szCs w:val="16"/>
              </w:rPr>
            </w:pPr>
            <w:r>
              <w:rPr>
                <w:position w:val="1"/>
                <w:sz w:val="16"/>
                <w:szCs w:val="16"/>
              </w:rPr>
              <w:t>◇</w:t>
            </w:r>
          </w:p>
        </w:tc>
        <w:tc>
          <w:tcPr>
            <w:tcW w:w="412" w:type="dxa"/>
            <w:noWrap w:val="0"/>
            <w:vAlign w:val="center"/>
          </w:tcPr>
          <w:p w14:paraId="71DB2F7A">
            <w:pPr>
              <w:pStyle w:val="15"/>
              <w:spacing w:before="134" w:line="211" w:lineRule="exact"/>
              <w:ind w:left="151"/>
              <w:jc w:val="center"/>
              <w:rPr>
                <w:sz w:val="16"/>
                <w:szCs w:val="16"/>
              </w:rPr>
            </w:pPr>
            <w:r>
              <w:rPr>
                <w:position w:val="1"/>
                <w:sz w:val="16"/>
                <w:szCs w:val="16"/>
              </w:rPr>
              <w:t>◇</w:t>
            </w:r>
          </w:p>
        </w:tc>
        <w:tc>
          <w:tcPr>
            <w:tcW w:w="378" w:type="dxa"/>
            <w:noWrap w:val="0"/>
            <w:vAlign w:val="center"/>
          </w:tcPr>
          <w:p w14:paraId="4BBA1494">
            <w:pPr>
              <w:pStyle w:val="15"/>
              <w:spacing w:before="134" w:line="238" w:lineRule="auto"/>
              <w:ind w:left="119"/>
              <w:jc w:val="center"/>
              <w:rPr>
                <w:sz w:val="16"/>
                <w:szCs w:val="16"/>
              </w:rPr>
            </w:pPr>
            <w:r>
              <w:rPr>
                <w:position w:val="1"/>
                <w:sz w:val="16"/>
                <w:szCs w:val="16"/>
              </w:rPr>
              <w:t>◇</w:t>
            </w:r>
          </w:p>
        </w:tc>
        <w:tc>
          <w:tcPr>
            <w:tcW w:w="401" w:type="dxa"/>
            <w:noWrap w:val="0"/>
            <w:vAlign w:val="center"/>
          </w:tcPr>
          <w:p w14:paraId="503B5035">
            <w:pPr>
              <w:pStyle w:val="15"/>
              <w:spacing w:before="134" w:line="238" w:lineRule="auto"/>
              <w:ind w:left="127"/>
              <w:jc w:val="center"/>
              <w:rPr>
                <w:sz w:val="16"/>
                <w:szCs w:val="16"/>
              </w:rPr>
            </w:pPr>
            <w:r>
              <w:rPr>
                <w:position w:val="1"/>
                <w:sz w:val="16"/>
                <w:szCs w:val="16"/>
              </w:rPr>
              <w:t>◇</w:t>
            </w:r>
          </w:p>
        </w:tc>
        <w:tc>
          <w:tcPr>
            <w:tcW w:w="378" w:type="dxa"/>
            <w:noWrap w:val="0"/>
            <w:vAlign w:val="center"/>
          </w:tcPr>
          <w:p w14:paraId="08D8C58F">
            <w:pPr>
              <w:spacing w:line="245" w:lineRule="auto"/>
              <w:jc w:val="center"/>
              <w:rPr>
                <w:rFonts w:ascii="Arial"/>
                <w:sz w:val="21"/>
              </w:rPr>
            </w:pPr>
          </w:p>
          <w:p w14:paraId="3C358013">
            <w:pPr>
              <w:pStyle w:val="15"/>
              <w:spacing w:before="52" w:line="102" w:lineRule="exact"/>
              <w:ind w:left="152"/>
              <w:jc w:val="center"/>
              <w:rPr>
                <w:sz w:val="16"/>
                <w:szCs w:val="16"/>
              </w:rPr>
            </w:pPr>
            <w:r>
              <w:rPr>
                <w:position w:val="-3"/>
                <w:sz w:val="16"/>
                <w:szCs w:val="16"/>
              </w:rPr>
              <w:t>-</w:t>
            </w:r>
          </w:p>
        </w:tc>
        <w:tc>
          <w:tcPr>
            <w:tcW w:w="551" w:type="dxa"/>
            <w:noWrap w:val="0"/>
            <w:vAlign w:val="center"/>
          </w:tcPr>
          <w:p w14:paraId="26862B12">
            <w:pPr>
              <w:jc w:val="center"/>
              <w:rPr>
                <w:rFonts w:ascii="Arial"/>
                <w:sz w:val="21"/>
              </w:rPr>
            </w:pPr>
          </w:p>
        </w:tc>
        <w:tc>
          <w:tcPr>
            <w:tcW w:w="576" w:type="dxa"/>
            <w:noWrap w:val="0"/>
            <w:vAlign w:val="center"/>
          </w:tcPr>
          <w:p w14:paraId="141D3617">
            <w:pPr>
              <w:jc w:val="center"/>
              <w:rPr>
                <w:rFonts w:ascii="Arial"/>
                <w:sz w:val="21"/>
              </w:rPr>
            </w:pPr>
          </w:p>
        </w:tc>
        <w:tc>
          <w:tcPr>
            <w:tcW w:w="577" w:type="dxa"/>
            <w:noWrap w:val="0"/>
            <w:vAlign w:val="center"/>
          </w:tcPr>
          <w:p w14:paraId="2701D11B">
            <w:pPr>
              <w:jc w:val="center"/>
              <w:rPr>
                <w:rFonts w:ascii="Arial"/>
                <w:sz w:val="21"/>
              </w:rPr>
            </w:pPr>
          </w:p>
        </w:tc>
        <w:tc>
          <w:tcPr>
            <w:tcW w:w="535" w:type="dxa"/>
            <w:noWrap w:val="0"/>
            <w:vAlign w:val="center"/>
          </w:tcPr>
          <w:p w14:paraId="7B453BD5">
            <w:pPr>
              <w:jc w:val="center"/>
              <w:rPr>
                <w:rFonts w:ascii="Arial"/>
                <w:sz w:val="21"/>
              </w:rPr>
            </w:pPr>
          </w:p>
        </w:tc>
        <w:tc>
          <w:tcPr>
            <w:tcW w:w="556" w:type="dxa"/>
            <w:noWrap w:val="0"/>
            <w:vAlign w:val="center"/>
          </w:tcPr>
          <w:p w14:paraId="23A22968">
            <w:pPr>
              <w:jc w:val="center"/>
              <w:rPr>
                <w:rFonts w:ascii="Arial"/>
                <w:sz w:val="21"/>
              </w:rPr>
            </w:pPr>
          </w:p>
        </w:tc>
        <w:tc>
          <w:tcPr>
            <w:tcW w:w="584" w:type="dxa"/>
            <w:noWrap w:val="0"/>
            <w:vAlign w:val="center"/>
          </w:tcPr>
          <w:p w14:paraId="5A62A0F3">
            <w:pPr>
              <w:pStyle w:val="15"/>
              <w:spacing w:before="187" w:line="191" w:lineRule="auto"/>
              <w:ind w:left="268"/>
              <w:jc w:val="center"/>
              <w:rPr>
                <w:sz w:val="16"/>
                <w:szCs w:val="16"/>
              </w:rPr>
            </w:pPr>
            <w:r>
              <w:rPr>
                <w:sz w:val="16"/>
                <w:szCs w:val="16"/>
              </w:rPr>
              <w:t>2</w:t>
            </w:r>
          </w:p>
        </w:tc>
        <w:tc>
          <w:tcPr>
            <w:tcW w:w="599" w:type="dxa"/>
            <w:noWrap w:val="0"/>
            <w:vAlign w:val="center"/>
          </w:tcPr>
          <w:p w14:paraId="28712A98">
            <w:pPr>
              <w:pStyle w:val="15"/>
              <w:spacing w:before="186" w:line="192" w:lineRule="auto"/>
              <w:ind w:left="251"/>
              <w:jc w:val="center"/>
              <w:rPr>
                <w:sz w:val="16"/>
                <w:szCs w:val="16"/>
              </w:rPr>
            </w:pPr>
            <w:r>
              <w:rPr>
                <w:spacing w:val="-8"/>
                <w:sz w:val="16"/>
                <w:szCs w:val="16"/>
              </w:rPr>
              <w:t>18</w:t>
            </w:r>
          </w:p>
        </w:tc>
        <w:tc>
          <w:tcPr>
            <w:tcW w:w="470" w:type="dxa"/>
            <w:noWrap w:val="0"/>
            <w:vAlign w:val="center"/>
          </w:tcPr>
          <w:p w14:paraId="20848B79">
            <w:pPr>
              <w:jc w:val="center"/>
              <w:rPr>
                <w:rFonts w:ascii="Arial"/>
                <w:sz w:val="21"/>
              </w:rPr>
            </w:pPr>
          </w:p>
        </w:tc>
        <w:tc>
          <w:tcPr>
            <w:tcW w:w="576" w:type="dxa"/>
            <w:noWrap w:val="0"/>
            <w:vAlign w:val="center"/>
          </w:tcPr>
          <w:p w14:paraId="3EF7A524">
            <w:pPr>
              <w:pStyle w:val="15"/>
              <w:spacing w:before="187" w:line="191" w:lineRule="auto"/>
              <w:ind w:left="223"/>
              <w:jc w:val="center"/>
              <w:rPr>
                <w:sz w:val="16"/>
                <w:szCs w:val="16"/>
              </w:rPr>
            </w:pPr>
            <w:r>
              <w:rPr>
                <w:spacing w:val="1"/>
                <w:sz w:val="16"/>
                <w:szCs w:val="16"/>
              </w:rPr>
              <w:t>20</w:t>
            </w:r>
          </w:p>
        </w:tc>
        <w:tc>
          <w:tcPr>
            <w:tcW w:w="897" w:type="dxa"/>
            <w:noWrap w:val="0"/>
            <w:vAlign w:val="center"/>
          </w:tcPr>
          <w:p w14:paraId="2FED9283">
            <w:pPr>
              <w:jc w:val="center"/>
              <w:rPr>
                <w:rFonts w:ascii="Arial"/>
                <w:sz w:val="21"/>
              </w:rPr>
            </w:pPr>
          </w:p>
        </w:tc>
      </w:tr>
      <w:tr w14:paraId="44B12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821" w:type="dxa"/>
            <w:gridSpan w:val="23"/>
            <w:noWrap w:val="0"/>
            <w:vAlign w:val="top"/>
          </w:tcPr>
          <w:p w14:paraId="2CE5926C">
            <w:pPr>
              <w:pStyle w:val="15"/>
              <w:spacing w:before="131" w:line="232" w:lineRule="auto"/>
              <w:ind w:left="3755"/>
              <w:rPr>
                <w:sz w:val="16"/>
                <w:szCs w:val="16"/>
              </w:rPr>
            </w:pPr>
            <w:r>
              <w:rPr>
                <w:spacing w:val="8"/>
                <w:sz w:val="16"/>
                <w:szCs w:val="16"/>
              </w:rPr>
              <w:t>总计</w:t>
            </w:r>
          </w:p>
        </w:tc>
        <w:tc>
          <w:tcPr>
            <w:tcW w:w="378" w:type="dxa"/>
            <w:noWrap w:val="0"/>
            <w:vAlign w:val="top"/>
          </w:tcPr>
          <w:p w14:paraId="1CF4771F">
            <w:pPr>
              <w:pStyle w:val="15"/>
              <w:spacing w:before="187" w:line="190" w:lineRule="auto"/>
              <w:ind w:left="117"/>
              <w:rPr>
                <w:sz w:val="16"/>
                <w:szCs w:val="16"/>
              </w:rPr>
            </w:pPr>
            <w:r>
              <w:rPr>
                <w:spacing w:val="-1"/>
                <w:sz w:val="16"/>
                <w:szCs w:val="16"/>
              </w:rPr>
              <w:t>77</w:t>
            </w:r>
          </w:p>
        </w:tc>
        <w:tc>
          <w:tcPr>
            <w:tcW w:w="551" w:type="dxa"/>
            <w:noWrap w:val="0"/>
            <w:vAlign w:val="top"/>
          </w:tcPr>
          <w:p w14:paraId="7D3AB441">
            <w:pPr>
              <w:pStyle w:val="15"/>
              <w:spacing w:before="186" w:line="191" w:lineRule="auto"/>
              <w:ind w:left="243"/>
              <w:rPr>
                <w:sz w:val="16"/>
                <w:szCs w:val="16"/>
              </w:rPr>
            </w:pPr>
            <w:r>
              <w:rPr>
                <w:sz w:val="16"/>
                <w:szCs w:val="16"/>
              </w:rPr>
              <w:t>2</w:t>
            </w:r>
          </w:p>
        </w:tc>
        <w:tc>
          <w:tcPr>
            <w:tcW w:w="576" w:type="dxa"/>
            <w:noWrap w:val="0"/>
            <w:vAlign w:val="top"/>
          </w:tcPr>
          <w:p w14:paraId="374C1484">
            <w:pPr>
              <w:pStyle w:val="15"/>
              <w:spacing w:before="186" w:line="192" w:lineRule="auto"/>
              <w:ind w:left="281"/>
              <w:rPr>
                <w:sz w:val="16"/>
                <w:szCs w:val="16"/>
              </w:rPr>
            </w:pPr>
            <w:r>
              <w:rPr>
                <w:sz w:val="16"/>
                <w:szCs w:val="16"/>
              </w:rPr>
              <w:t>1</w:t>
            </w:r>
          </w:p>
        </w:tc>
        <w:tc>
          <w:tcPr>
            <w:tcW w:w="577" w:type="dxa"/>
            <w:noWrap w:val="0"/>
            <w:vAlign w:val="top"/>
          </w:tcPr>
          <w:p w14:paraId="0BE7DA23">
            <w:pPr>
              <w:pStyle w:val="15"/>
              <w:spacing w:before="186" w:line="192" w:lineRule="auto"/>
              <w:ind w:left="281"/>
              <w:rPr>
                <w:sz w:val="16"/>
                <w:szCs w:val="16"/>
              </w:rPr>
            </w:pPr>
            <w:r>
              <w:rPr>
                <w:sz w:val="16"/>
                <w:szCs w:val="16"/>
              </w:rPr>
              <w:t>1</w:t>
            </w:r>
          </w:p>
        </w:tc>
        <w:tc>
          <w:tcPr>
            <w:tcW w:w="535" w:type="dxa"/>
            <w:noWrap w:val="0"/>
            <w:vAlign w:val="top"/>
          </w:tcPr>
          <w:p w14:paraId="1DD69A1F">
            <w:pPr>
              <w:pStyle w:val="15"/>
              <w:spacing w:before="187" w:line="191" w:lineRule="auto"/>
              <w:ind w:left="244"/>
              <w:rPr>
                <w:sz w:val="16"/>
                <w:szCs w:val="16"/>
              </w:rPr>
            </w:pPr>
            <w:r>
              <w:rPr>
                <w:sz w:val="16"/>
                <w:szCs w:val="16"/>
              </w:rPr>
              <w:t>3</w:t>
            </w:r>
          </w:p>
        </w:tc>
        <w:tc>
          <w:tcPr>
            <w:tcW w:w="556" w:type="dxa"/>
            <w:noWrap w:val="0"/>
            <w:vAlign w:val="top"/>
          </w:tcPr>
          <w:p w14:paraId="4E35EEB7">
            <w:pPr>
              <w:pStyle w:val="15"/>
              <w:spacing w:before="187" w:line="191" w:lineRule="auto"/>
              <w:ind w:left="249"/>
              <w:rPr>
                <w:sz w:val="16"/>
                <w:szCs w:val="16"/>
              </w:rPr>
            </w:pPr>
            <w:r>
              <w:rPr>
                <w:sz w:val="16"/>
                <w:szCs w:val="16"/>
              </w:rPr>
              <w:t>8</w:t>
            </w:r>
          </w:p>
        </w:tc>
        <w:tc>
          <w:tcPr>
            <w:tcW w:w="584" w:type="dxa"/>
            <w:noWrap w:val="0"/>
            <w:vAlign w:val="top"/>
          </w:tcPr>
          <w:p w14:paraId="10CC72D1">
            <w:pPr>
              <w:pStyle w:val="15"/>
              <w:spacing w:before="187" w:line="191" w:lineRule="auto"/>
              <w:ind w:left="272"/>
              <w:rPr>
                <w:sz w:val="16"/>
                <w:szCs w:val="16"/>
              </w:rPr>
            </w:pPr>
            <w:r>
              <w:rPr>
                <w:sz w:val="16"/>
                <w:szCs w:val="16"/>
              </w:rPr>
              <w:t>3</w:t>
            </w:r>
          </w:p>
        </w:tc>
        <w:tc>
          <w:tcPr>
            <w:tcW w:w="599" w:type="dxa"/>
            <w:noWrap w:val="0"/>
            <w:vAlign w:val="top"/>
          </w:tcPr>
          <w:p w14:paraId="3353A80B">
            <w:pPr>
              <w:pStyle w:val="15"/>
              <w:spacing w:before="186" w:line="191" w:lineRule="auto"/>
              <w:ind w:left="229"/>
              <w:rPr>
                <w:sz w:val="16"/>
                <w:szCs w:val="16"/>
              </w:rPr>
            </w:pPr>
            <w:r>
              <w:rPr>
                <w:spacing w:val="1"/>
                <w:sz w:val="16"/>
                <w:szCs w:val="16"/>
              </w:rPr>
              <w:t>24</w:t>
            </w:r>
          </w:p>
        </w:tc>
        <w:tc>
          <w:tcPr>
            <w:tcW w:w="470" w:type="dxa"/>
            <w:noWrap w:val="0"/>
            <w:vAlign w:val="top"/>
          </w:tcPr>
          <w:p w14:paraId="6D2B7C61">
            <w:pPr>
              <w:pStyle w:val="15"/>
              <w:spacing w:before="187" w:line="190" w:lineRule="auto"/>
              <w:ind w:left="217"/>
              <w:rPr>
                <w:sz w:val="16"/>
                <w:szCs w:val="16"/>
              </w:rPr>
            </w:pPr>
            <w:r>
              <w:rPr>
                <w:sz w:val="16"/>
                <w:szCs w:val="16"/>
              </w:rPr>
              <w:t>5</w:t>
            </w:r>
          </w:p>
        </w:tc>
        <w:tc>
          <w:tcPr>
            <w:tcW w:w="576" w:type="dxa"/>
            <w:noWrap w:val="0"/>
            <w:vAlign w:val="top"/>
          </w:tcPr>
          <w:p w14:paraId="552F9BDD">
            <w:pPr>
              <w:rPr>
                <w:rFonts w:ascii="Arial"/>
                <w:sz w:val="21"/>
              </w:rPr>
            </w:pPr>
          </w:p>
        </w:tc>
        <w:tc>
          <w:tcPr>
            <w:tcW w:w="897" w:type="dxa"/>
            <w:noWrap w:val="0"/>
            <w:vAlign w:val="top"/>
          </w:tcPr>
          <w:p w14:paraId="294F2FA1">
            <w:pPr>
              <w:rPr>
                <w:rFonts w:ascii="Arial"/>
                <w:sz w:val="21"/>
              </w:rPr>
            </w:pPr>
          </w:p>
        </w:tc>
      </w:tr>
      <w:tr w14:paraId="15D9C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572" w:type="dxa"/>
            <w:gridSpan w:val="2"/>
            <w:noWrap w:val="0"/>
            <w:vAlign w:val="top"/>
          </w:tcPr>
          <w:p w14:paraId="25C31331">
            <w:pPr>
              <w:spacing w:line="269" w:lineRule="auto"/>
              <w:rPr>
                <w:rFonts w:ascii="Arial"/>
                <w:sz w:val="21"/>
              </w:rPr>
            </w:pPr>
          </w:p>
          <w:p w14:paraId="3DE6FBD7">
            <w:pPr>
              <w:pStyle w:val="15"/>
              <w:spacing w:before="52" w:line="231" w:lineRule="auto"/>
              <w:ind w:left="124"/>
              <w:rPr>
                <w:sz w:val="16"/>
                <w:szCs w:val="16"/>
              </w:rPr>
            </w:pPr>
            <w:r>
              <w:rPr>
                <w:spacing w:val="10"/>
                <w:sz w:val="16"/>
                <w:szCs w:val="16"/>
              </w:rPr>
              <w:t>说明</w:t>
            </w:r>
          </w:p>
        </w:tc>
        <w:tc>
          <w:tcPr>
            <w:tcW w:w="13548" w:type="dxa"/>
            <w:gridSpan w:val="32"/>
            <w:noWrap w:val="0"/>
            <w:vAlign w:val="top"/>
          </w:tcPr>
          <w:p w14:paraId="108BFAF8">
            <w:pPr>
              <w:pStyle w:val="15"/>
              <w:spacing w:before="167" w:line="230" w:lineRule="auto"/>
              <w:ind w:left="20"/>
              <w:rPr>
                <w:sz w:val="16"/>
                <w:szCs w:val="16"/>
              </w:rPr>
            </w:pPr>
            <w:r>
              <w:rPr>
                <w:spacing w:val="10"/>
                <w:sz w:val="16"/>
                <w:szCs w:val="16"/>
              </w:rPr>
              <w:t>备注：</w:t>
            </w:r>
            <w:r>
              <w:rPr>
                <w:spacing w:val="-39"/>
                <w:sz w:val="16"/>
                <w:szCs w:val="16"/>
              </w:rPr>
              <w:t xml:space="preserve"> </w:t>
            </w:r>
            <w:r>
              <w:rPr>
                <w:spacing w:val="10"/>
                <w:sz w:val="16"/>
                <w:szCs w:val="16"/>
              </w:rPr>
              <w:t>○为专业岗位认知，#为军训，↑为入学教育，</w:t>
            </w:r>
            <w:r>
              <w:rPr>
                <w:spacing w:val="-46"/>
                <w:sz w:val="16"/>
                <w:szCs w:val="16"/>
              </w:rPr>
              <w:t xml:space="preserve"> </w:t>
            </w:r>
            <w:r>
              <w:rPr>
                <w:spacing w:val="10"/>
                <w:sz w:val="16"/>
                <w:szCs w:val="16"/>
              </w:rPr>
              <w:t>※为课</w:t>
            </w:r>
            <w:r>
              <w:rPr>
                <w:spacing w:val="9"/>
                <w:sz w:val="16"/>
                <w:szCs w:val="16"/>
              </w:rPr>
              <w:t>堂教学周，</w:t>
            </w:r>
            <w:r>
              <w:rPr>
                <w:spacing w:val="-35"/>
                <w:sz w:val="16"/>
                <w:szCs w:val="16"/>
              </w:rPr>
              <w:t xml:space="preserve"> </w:t>
            </w:r>
            <w:r>
              <w:rPr>
                <w:spacing w:val="9"/>
                <w:sz w:val="16"/>
                <w:szCs w:val="16"/>
              </w:rPr>
              <w:t>☉为考试周，☆专项实践，★为毕业设计</w:t>
            </w:r>
            <w:r>
              <w:rPr>
                <w:spacing w:val="-17"/>
                <w:sz w:val="16"/>
                <w:szCs w:val="16"/>
              </w:rPr>
              <w:t>，＊</w:t>
            </w:r>
            <w:r>
              <w:rPr>
                <w:spacing w:val="9"/>
                <w:sz w:val="16"/>
                <w:szCs w:val="16"/>
              </w:rPr>
              <w:t>为专业劳动实践，</w:t>
            </w:r>
            <w:r>
              <w:rPr>
                <w:spacing w:val="-52"/>
                <w:sz w:val="16"/>
                <w:szCs w:val="16"/>
              </w:rPr>
              <w:t xml:space="preserve"> </w:t>
            </w:r>
            <w:r>
              <w:rPr>
                <w:spacing w:val="9"/>
                <w:sz w:val="16"/>
                <w:szCs w:val="16"/>
              </w:rPr>
              <w:t>◇为顶岗实习，</w:t>
            </w:r>
            <w:r>
              <w:rPr>
                <w:spacing w:val="-35"/>
                <w:sz w:val="16"/>
                <w:szCs w:val="16"/>
              </w:rPr>
              <w:t xml:space="preserve"> </w:t>
            </w:r>
            <w:r>
              <w:rPr>
                <w:spacing w:val="9"/>
                <w:sz w:val="16"/>
                <w:szCs w:val="16"/>
              </w:rPr>
              <w:t>⊕为毕业教育</w:t>
            </w:r>
          </w:p>
          <w:p w14:paraId="6943CD94">
            <w:pPr>
              <w:pStyle w:val="15"/>
              <w:spacing w:before="126" w:line="231" w:lineRule="auto"/>
              <w:ind w:left="18"/>
              <w:rPr>
                <w:sz w:val="16"/>
                <w:szCs w:val="16"/>
              </w:rPr>
            </w:pPr>
            <w:r>
              <w:rPr>
                <w:spacing w:val="1"/>
                <w:sz w:val="16"/>
                <w:szCs w:val="16"/>
              </w:rPr>
              <w:t>注</w:t>
            </w:r>
            <w:r>
              <w:rPr>
                <w:spacing w:val="-32"/>
                <w:sz w:val="16"/>
                <w:szCs w:val="16"/>
              </w:rPr>
              <w:t xml:space="preserve"> </w:t>
            </w:r>
            <w:r>
              <w:rPr>
                <w:spacing w:val="1"/>
                <w:sz w:val="16"/>
                <w:szCs w:val="16"/>
              </w:rPr>
              <w:t>：</w:t>
            </w:r>
            <w:r>
              <w:rPr>
                <w:spacing w:val="-39"/>
                <w:sz w:val="16"/>
                <w:szCs w:val="16"/>
              </w:rPr>
              <w:t xml:space="preserve"> </w:t>
            </w:r>
            <w:r>
              <w:rPr>
                <w:spacing w:val="1"/>
                <w:sz w:val="16"/>
                <w:szCs w:val="16"/>
              </w:rPr>
              <w:t>第</w:t>
            </w:r>
            <w:r>
              <w:rPr>
                <w:spacing w:val="-46"/>
                <w:sz w:val="16"/>
                <w:szCs w:val="16"/>
              </w:rPr>
              <w:t xml:space="preserve"> </w:t>
            </w:r>
            <w:r>
              <w:rPr>
                <w:spacing w:val="1"/>
                <w:sz w:val="16"/>
                <w:szCs w:val="16"/>
              </w:rPr>
              <w:t>一</w:t>
            </w:r>
            <w:r>
              <w:rPr>
                <w:spacing w:val="-47"/>
                <w:sz w:val="16"/>
                <w:szCs w:val="16"/>
              </w:rPr>
              <w:t xml:space="preserve"> </w:t>
            </w:r>
            <w:r>
              <w:rPr>
                <w:spacing w:val="1"/>
                <w:sz w:val="16"/>
                <w:szCs w:val="16"/>
              </w:rPr>
              <w:t>~五</w:t>
            </w:r>
            <w:r>
              <w:rPr>
                <w:spacing w:val="-43"/>
                <w:sz w:val="16"/>
                <w:szCs w:val="16"/>
              </w:rPr>
              <w:t xml:space="preserve"> </w:t>
            </w:r>
            <w:r>
              <w:rPr>
                <w:spacing w:val="1"/>
                <w:sz w:val="16"/>
                <w:szCs w:val="16"/>
              </w:rPr>
              <w:t>学</w:t>
            </w:r>
            <w:r>
              <w:rPr>
                <w:spacing w:val="-47"/>
                <w:sz w:val="16"/>
                <w:szCs w:val="16"/>
              </w:rPr>
              <w:t xml:space="preserve"> </w:t>
            </w:r>
            <w:r>
              <w:rPr>
                <w:spacing w:val="1"/>
                <w:sz w:val="16"/>
                <w:szCs w:val="16"/>
              </w:rPr>
              <w:t>期</w:t>
            </w:r>
            <w:r>
              <w:rPr>
                <w:spacing w:val="-47"/>
                <w:sz w:val="16"/>
                <w:szCs w:val="16"/>
              </w:rPr>
              <w:t xml:space="preserve"> </w:t>
            </w:r>
            <w:r>
              <w:rPr>
                <w:spacing w:val="1"/>
                <w:sz w:val="16"/>
                <w:szCs w:val="16"/>
              </w:rPr>
              <w:t>课</w:t>
            </w:r>
            <w:r>
              <w:rPr>
                <w:spacing w:val="-47"/>
                <w:sz w:val="16"/>
                <w:szCs w:val="16"/>
              </w:rPr>
              <w:t xml:space="preserve"> </w:t>
            </w:r>
            <w:r>
              <w:rPr>
                <w:spacing w:val="1"/>
                <w:sz w:val="16"/>
                <w:szCs w:val="16"/>
              </w:rPr>
              <w:t>程</w:t>
            </w:r>
            <w:r>
              <w:rPr>
                <w:spacing w:val="-47"/>
                <w:sz w:val="16"/>
                <w:szCs w:val="16"/>
              </w:rPr>
              <w:t xml:space="preserve"> </w:t>
            </w:r>
            <w:r>
              <w:rPr>
                <w:spacing w:val="1"/>
                <w:sz w:val="16"/>
                <w:szCs w:val="16"/>
              </w:rPr>
              <w:t>教</w:t>
            </w:r>
            <w:r>
              <w:rPr>
                <w:spacing w:val="-43"/>
                <w:sz w:val="16"/>
                <w:szCs w:val="16"/>
              </w:rPr>
              <w:t xml:space="preserve"> </w:t>
            </w:r>
            <w:r>
              <w:rPr>
                <w:spacing w:val="1"/>
                <w:sz w:val="16"/>
                <w:szCs w:val="16"/>
              </w:rPr>
              <w:t>学</w:t>
            </w:r>
            <w:r>
              <w:rPr>
                <w:spacing w:val="-35"/>
                <w:sz w:val="16"/>
                <w:szCs w:val="16"/>
              </w:rPr>
              <w:t xml:space="preserve"> </w:t>
            </w:r>
            <w:r>
              <w:rPr>
                <w:spacing w:val="1"/>
                <w:sz w:val="16"/>
                <w:szCs w:val="16"/>
              </w:rPr>
              <w:t>、</w:t>
            </w:r>
            <w:r>
              <w:rPr>
                <w:spacing w:val="-43"/>
                <w:sz w:val="16"/>
                <w:szCs w:val="16"/>
              </w:rPr>
              <w:t xml:space="preserve"> </w:t>
            </w:r>
            <w:r>
              <w:rPr>
                <w:spacing w:val="1"/>
                <w:sz w:val="16"/>
                <w:szCs w:val="16"/>
              </w:rPr>
              <w:t>第</w:t>
            </w:r>
            <w:r>
              <w:rPr>
                <w:spacing w:val="-45"/>
                <w:sz w:val="16"/>
                <w:szCs w:val="16"/>
              </w:rPr>
              <w:t xml:space="preserve"> </w:t>
            </w:r>
            <w:r>
              <w:rPr>
                <w:spacing w:val="1"/>
                <w:sz w:val="16"/>
                <w:szCs w:val="16"/>
              </w:rPr>
              <w:t>六</w:t>
            </w:r>
            <w:r>
              <w:rPr>
                <w:spacing w:val="-43"/>
                <w:sz w:val="16"/>
                <w:szCs w:val="16"/>
              </w:rPr>
              <w:t xml:space="preserve"> </w:t>
            </w:r>
            <w:r>
              <w:rPr>
                <w:spacing w:val="1"/>
                <w:sz w:val="16"/>
                <w:szCs w:val="16"/>
              </w:rPr>
              <w:t>学</w:t>
            </w:r>
            <w:r>
              <w:rPr>
                <w:spacing w:val="-47"/>
                <w:sz w:val="16"/>
                <w:szCs w:val="16"/>
              </w:rPr>
              <w:t xml:space="preserve"> </w:t>
            </w:r>
            <w:r>
              <w:rPr>
                <w:spacing w:val="1"/>
                <w:sz w:val="16"/>
                <w:szCs w:val="16"/>
              </w:rPr>
              <w:t>期</w:t>
            </w:r>
            <w:r>
              <w:rPr>
                <w:spacing w:val="-47"/>
                <w:sz w:val="16"/>
                <w:szCs w:val="16"/>
              </w:rPr>
              <w:t xml:space="preserve"> </w:t>
            </w:r>
            <w:r>
              <w:rPr>
                <w:spacing w:val="1"/>
                <w:sz w:val="16"/>
                <w:szCs w:val="16"/>
              </w:rPr>
              <w:t>顶</w:t>
            </w:r>
            <w:r>
              <w:rPr>
                <w:spacing w:val="-28"/>
                <w:sz w:val="16"/>
                <w:szCs w:val="16"/>
              </w:rPr>
              <w:t xml:space="preserve"> </w:t>
            </w:r>
            <w:r>
              <w:rPr>
                <w:spacing w:val="1"/>
                <w:sz w:val="16"/>
                <w:szCs w:val="16"/>
              </w:rPr>
              <w:t>岗</w:t>
            </w:r>
            <w:r>
              <w:rPr>
                <w:spacing w:val="-44"/>
                <w:sz w:val="16"/>
                <w:szCs w:val="16"/>
              </w:rPr>
              <w:t xml:space="preserve"> </w:t>
            </w:r>
            <w:r>
              <w:rPr>
                <w:sz w:val="16"/>
                <w:szCs w:val="16"/>
              </w:rPr>
              <w:t>实</w:t>
            </w:r>
            <w:r>
              <w:rPr>
                <w:spacing w:val="-36"/>
                <w:sz w:val="16"/>
                <w:szCs w:val="16"/>
              </w:rPr>
              <w:t xml:space="preserve"> </w:t>
            </w:r>
            <w:r>
              <w:rPr>
                <w:sz w:val="16"/>
                <w:szCs w:val="16"/>
              </w:rPr>
              <w:t>习。</w:t>
            </w:r>
          </w:p>
        </w:tc>
      </w:tr>
    </w:tbl>
    <w:p w14:paraId="10CBBC36">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outlineLvl w:val="1"/>
        <w:rPr>
          <w:rFonts w:ascii="宋体" w:hAnsi="宋体" w:eastAsia="宋体" w:cs="宋体"/>
          <w:b/>
          <w:bCs/>
          <w:color w:val="auto"/>
          <w:spacing w:val="-5"/>
          <w:sz w:val="24"/>
          <w:szCs w:val="24"/>
        </w:rPr>
      </w:pPr>
    </w:p>
    <w:p w14:paraId="359459B0">
      <w:pPr>
        <w:spacing w:line="73" w:lineRule="exact"/>
        <w:rPr>
          <w:color w:val="auto"/>
        </w:rPr>
      </w:pPr>
    </w:p>
    <w:p w14:paraId="00C87077">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462" w:firstLineChars="200"/>
        <w:textAlignment w:val="baseline"/>
        <w:outlineLvl w:val="1"/>
        <w:rPr>
          <w:rFonts w:hint="eastAsia" w:ascii="宋体" w:hAnsi="宋体" w:eastAsia="宋体" w:cs="宋体"/>
          <w:b/>
          <w:bCs/>
          <w:color w:val="auto"/>
          <w:spacing w:val="-5"/>
          <w:sz w:val="24"/>
          <w:szCs w:val="24"/>
        </w:rPr>
      </w:pPr>
      <w:bookmarkStart w:id="136" w:name="_Toc25549"/>
      <w:bookmarkStart w:id="137" w:name="_Toc4567"/>
      <w:bookmarkStart w:id="138" w:name="_Toc27267"/>
      <w:r>
        <w:rPr>
          <w:rFonts w:hint="eastAsia" w:ascii="宋体" w:hAnsi="宋体" w:eastAsia="宋体" w:cs="宋体"/>
          <w:b/>
          <w:bCs/>
          <w:color w:val="auto"/>
          <w:spacing w:val="-5"/>
          <w:sz w:val="24"/>
          <w:szCs w:val="24"/>
        </w:rPr>
        <w:t>2</w:t>
      </w:r>
      <w:r>
        <w:rPr>
          <w:rFonts w:hint="eastAsia" w:ascii="宋体" w:hAnsi="宋体" w:eastAsia="宋体" w:cs="宋体"/>
          <w:b/>
          <w:bCs/>
          <w:color w:val="auto"/>
          <w:spacing w:val="-5"/>
          <w:sz w:val="24"/>
          <w:szCs w:val="24"/>
          <w:lang w:eastAsia="zh-CN"/>
        </w:rPr>
        <w:t>.</w:t>
      </w:r>
      <w:r>
        <w:rPr>
          <w:rFonts w:hint="eastAsia" w:ascii="宋体" w:hAnsi="宋体" w:eastAsia="宋体" w:cs="宋体"/>
          <w:b/>
          <w:bCs/>
          <w:color w:val="auto"/>
          <w:spacing w:val="-5"/>
          <w:sz w:val="24"/>
          <w:szCs w:val="24"/>
        </w:rPr>
        <w:t>本方案</w:t>
      </w:r>
      <w:r>
        <w:rPr>
          <w:rFonts w:hint="eastAsia" w:ascii="宋体" w:hAnsi="宋体" w:eastAsia="宋体" w:cs="宋体"/>
          <w:b/>
          <w:bCs/>
          <w:color w:val="auto"/>
          <w:spacing w:val="-5"/>
          <w:sz w:val="24"/>
          <w:szCs w:val="24"/>
          <w:lang w:val="en-US" w:eastAsia="zh-CN"/>
        </w:rPr>
        <w:t>于</w:t>
      </w:r>
      <w:r>
        <w:rPr>
          <w:rFonts w:hint="eastAsia" w:ascii="宋体" w:hAnsi="宋体" w:eastAsia="宋体" w:cs="宋体"/>
          <w:b/>
          <w:bCs/>
          <w:color w:val="auto"/>
          <w:spacing w:val="-5"/>
          <w:sz w:val="24"/>
          <w:szCs w:val="24"/>
        </w:rPr>
        <w:t>202</w:t>
      </w:r>
      <w:r>
        <w:rPr>
          <w:rFonts w:hint="eastAsia" w:ascii="宋体" w:hAnsi="宋体" w:eastAsia="宋体" w:cs="宋体"/>
          <w:b/>
          <w:bCs/>
          <w:color w:val="auto"/>
          <w:spacing w:val="-5"/>
          <w:sz w:val="24"/>
          <w:szCs w:val="24"/>
          <w:lang w:val="en-US" w:eastAsia="zh-CN"/>
        </w:rPr>
        <w:t>4</w:t>
      </w:r>
      <w:r>
        <w:rPr>
          <w:rFonts w:hint="eastAsia" w:ascii="宋体" w:hAnsi="宋体" w:eastAsia="宋体" w:cs="宋体"/>
          <w:b/>
          <w:bCs/>
          <w:color w:val="auto"/>
          <w:spacing w:val="-5"/>
          <w:sz w:val="24"/>
          <w:szCs w:val="24"/>
        </w:rPr>
        <w:t>年</w:t>
      </w:r>
      <w:r>
        <w:rPr>
          <w:rFonts w:hint="eastAsia" w:ascii="宋体" w:hAnsi="宋体" w:eastAsia="宋体" w:cs="宋体"/>
          <w:b/>
          <w:bCs/>
          <w:color w:val="auto"/>
          <w:spacing w:val="-5"/>
          <w:sz w:val="24"/>
          <w:szCs w:val="24"/>
          <w:lang w:val="en-US" w:eastAsia="zh-CN"/>
        </w:rPr>
        <w:t>8</w:t>
      </w:r>
      <w:r>
        <w:rPr>
          <w:rFonts w:hint="eastAsia" w:ascii="宋体" w:hAnsi="宋体" w:eastAsia="宋体" w:cs="宋体"/>
          <w:b/>
          <w:bCs/>
          <w:color w:val="auto"/>
          <w:spacing w:val="-5"/>
          <w:sz w:val="24"/>
          <w:szCs w:val="24"/>
        </w:rPr>
        <w:t>月制定，</w:t>
      </w:r>
      <w:r>
        <w:rPr>
          <w:rFonts w:hint="eastAsia" w:ascii="宋体" w:hAnsi="宋体" w:eastAsia="宋体" w:cs="宋体"/>
          <w:b/>
          <w:bCs/>
          <w:color w:val="auto"/>
          <w:spacing w:val="-5"/>
          <w:sz w:val="24"/>
          <w:szCs w:val="24"/>
          <w:lang w:val="en-US" w:eastAsia="zh-CN"/>
        </w:rPr>
        <w:t>后续将根据最新政策及市场需求再进行修订</w:t>
      </w:r>
      <w:r>
        <w:rPr>
          <w:rFonts w:hint="eastAsia" w:ascii="宋体" w:hAnsi="宋体" w:eastAsia="宋体" w:cs="宋体"/>
          <w:b/>
          <w:bCs/>
          <w:color w:val="auto"/>
          <w:spacing w:val="-5"/>
          <w:sz w:val="24"/>
          <w:szCs w:val="24"/>
        </w:rPr>
        <w:t>。</w:t>
      </w:r>
      <w:bookmarkEnd w:id="136"/>
      <w:bookmarkEnd w:id="137"/>
      <w:bookmarkEnd w:id="138"/>
    </w:p>
    <w:p w14:paraId="7E7D6AC3">
      <w:pPr>
        <w:rPr>
          <w:color w:val="auto"/>
        </w:rPr>
      </w:pPr>
    </w:p>
    <w:sectPr>
      <w:footerReference r:id="rId17" w:type="default"/>
      <w:pgSz w:w="16839" w:h="11905"/>
      <w:pgMar w:top="400" w:right="997" w:bottom="935" w:left="997" w:header="0" w:footer="75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F917CE9-D4AE-470F-A730-2291FEE43EDF}"/>
  </w:font>
  <w:font w:name="黑体">
    <w:panose1 w:val="02010609060101010101"/>
    <w:charset w:val="86"/>
    <w:family w:val="auto"/>
    <w:pitch w:val="default"/>
    <w:sig w:usb0="800002BF" w:usb1="38CF7CFA" w:usb2="00000016" w:usb3="00000000" w:csb0="00040001" w:csb1="00000000"/>
    <w:embedRegular r:id="rId2" w:fontKey="{03E98D44-B8BF-478E-99C7-D2ECE3B53E6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97501FD-619E-4304-A46B-E9DCB0DA7691}"/>
  </w:font>
  <w:font w:name="仿宋">
    <w:panose1 w:val="02010609060101010101"/>
    <w:charset w:val="86"/>
    <w:family w:val="auto"/>
    <w:pitch w:val="default"/>
    <w:sig w:usb0="800002BF" w:usb1="38CF7CFA" w:usb2="00000016" w:usb3="00000000" w:csb0="00040001" w:csb1="00000000"/>
    <w:embedRegular r:id="rId4" w:fontKey="{5BDF26EB-DDFA-465E-B883-C21EE3EF5C28}"/>
  </w:font>
  <w:font w:name="仿宋_GB2312">
    <w:panose1 w:val="02010609030101010101"/>
    <w:charset w:val="86"/>
    <w:family w:val="modern"/>
    <w:pitch w:val="default"/>
    <w:sig w:usb0="00000001" w:usb1="080E0000" w:usb2="00000000" w:usb3="00000000" w:csb0="00040000" w:csb1="00000000"/>
    <w:embedRegular r:id="rId5" w:fontKey="{CA3CD1CE-9902-404D-BF8E-550B41B8F3B3}"/>
  </w:font>
  <w:font w:name="微软雅黑">
    <w:panose1 w:val="020B0503020204020204"/>
    <w:charset w:val="86"/>
    <w:family w:val="auto"/>
    <w:pitch w:val="default"/>
    <w:sig w:usb0="80000287" w:usb1="2ACF3C50" w:usb2="00000016" w:usb3="00000000" w:csb0="0004001F" w:csb1="00000000"/>
    <w:embedRegular r:id="rId6" w:fontKey="{6170C693-0159-4F80-8BF7-D08A7EDD4E24}"/>
  </w:font>
  <w:font w:name="方正小标宋简体">
    <w:panose1 w:val="02010600010101010101"/>
    <w:charset w:val="86"/>
    <w:family w:val="auto"/>
    <w:pitch w:val="default"/>
    <w:sig w:usb0="00000001" w:usb1="080E0000" w:usb2="00000000" w:usb3="00000000" w:csb0="00040000" w:csb1="00000000"/>
    <w:embedRegular r:id="rId7" w:fontKey="{C4C6D70B-AB57-4DC0-8D94-CF2BD740F5DB}"/>
  </w:font>
  <w:font w:name="方正仿宋_GB2312">
    <w:panose1 w:val="02000000000000000000"/>
    <w:charset w:val="86"/>
    <w:family w:val="auto"/>
    <w:pitch w:val="default"/>
    <w:sig w:usb0="A00002BF" w:usb1="184F6CFA" w:usb2="00000012" w:usb3="00000000" w:csb0="00040001" w:csb1="00000000"/>
    <w:embedRegular r:id="rId8" w:fontKey="{E4687FE9-61DC-41EC-9083-0D9D98944170}"/>
  </w:font>
  <w:font w:name="楷体">
    <w:panose1 w:val="02010609060101010101"/>
    <w:charset w:val="86"/>
    <w:family w:val="auto"/>
    <w:pitch w:val="default"/>
    <w:sig w:usb0="800002BF" w:usb1="38CF7CFA" w:usb2="00000016" w:usb3="00000000" w:csb0="00040001" w:csb1="00000000"/>
    <w:embedRegular r:id="rId9" w:fontKey="{86D5F1D9-B871-4138-915F-D12F4F48D3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9060C">
    <w:pPr>
      <w:pStyle w:val="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5D664">
    <w:pPr>
      <w:spacing w:line="172" w:lineRule="auto"/>
      <w:ind w:left="4159"/>
      <w:rPr>
        <w:rFonts w:hint="eastAsia" w:ascii="宋体" w:hAnsi="宋体" w:eastAsia="宋体" w:cs="宋体"/>
        <w:sz w:val="18"/>
        <w:szCs w:val="18"/>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9780D3">
                          <w:pPr>
                            <w:pStyle w:val="4"/>
                          </w:pPr>
                          <w:r>
                            <w:fldChar w:fldCharType="begin"/>
                          </w:r>
                          <w:r>
                            <w:instrText xml:space="preserve"> PAGE  \* MERGEFORMAT </w:instrText>
                          </w:r>
                          <w:r>
                            <w:fldChar w:fldCharType="separate"/>
                          </w:r>
                          <w:r>
                            <w:t>52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0B9780D3">
                    <w:pPr>
                      <w:pStyle w:val="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330F7">
    <w:pPr>
      <w:spacing w:line="172" w:lineRule="auto"/>
      <w:ind w:left="7339"/>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BBE6FC">
                          <w:pPr>
                            <w:pStyle w:val="4"/>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29BBE6FC">
                    <w:pPr>
                      <w:pStyle w:val="4"/>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E3886">
    <w:pPr>
      <w:spacing w:line="173" w:lineRule="auto"/>
      <w:ind w:left="4577"/>
      <w:rPr>
        <w:rFonts w:ascii="宋体" w:hAnsi="宋体" w:eastAsia="宋体" w:cs="宋体"/>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0661A">
    <w:pPr>
      <w:spacing w:line="171" w:lineRule="auto"/>
      <w:ind w:left="4521"/>
      <w:rPr>
        <w:rFonts w:ascii="宋体" w:hAnsi="宋体" w:eastAsia="宋体" w:cs="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B6E9DB">
                          <w:pPr>
                            <w:pStyle w:val="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CB6E9DB">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C774E">
    <w:pPr>
      <w:spacing w:line="173" w:lineRule="auto"/>
      <w:ind w:left="4485"/>
      <w:rPr>
        <w:rFonts w:ascii="宋体" w:hAnsi="宋体" w:eastAsia="宋体" w:cs="宋体"/>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99DF3D">
                          <w:pPr>
                            <w:pStyle w:val="4"/>
                          </w:pPr>
                          <w:r>
                            <w:fldChar w:fldCharType="begin"/>
                          </w:r>
                          <w:r>
                            <w:instrText xml:space="preserve"> PAGE  \* MERGEFORMAT </w:instrText>
                          </w:r>
                          <w:r>
                            <w:fldChar w:fldCharType="separate"/>
                          </w:r>
                          <w:r>
                            <w:t>14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6699DF3D">
                    <w:pPr>
                      <w:pStyle w:val="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00EED">
    <w:pPr>
      <w:spacing w:line="172" w:lineRule="auto"/>
      <w:ind w:left="4474"/>
      <w:rPr>
        <w:rFonts w:ascii="宋体" w:hAnsi="宋体" w:eastAsia="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7588A5">
                          <w:pPr>
                            <w:pStyle w:val="4"/>
                          </w:pPr>
                          <w:r>
                            <w:fldChar w:fldCharType="begin"/>
                          </w:r>
                          <w:r>
                            <w:instrText xml:space="preserve"> PAGE  \* MERGEFORMAT </w:instrText>
                          </w:r>
                          <w:r>
                            <w:fldChar w:fldCharType="separate"/>
                          </w:r>
                          <w:r>
                            <w:t>23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3E7588A5">
                    <w:pPr>
                      <w:pStyle w:val="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90862">
    <w:pPr>
      <w:spacing w:line="172" w:lineRule="auto"/>
      <w:ind w:left="4281"/>
      <w:rPr>
        <w:rFonts w:ascii="宋体" w:hAnsi="宋体" w:eastAsia="宋体" w:cs="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FE3FBD">
                          <w:pPr>
                            <w:pStyle w:val="4"/>
                          </w:pPr>
                          <w:r>
                            <w:fldChar w:fldCharType="begin"/>
                          </w:r>
                          <w:r>
                            <w:instrText xml:space="preserve"> PAGE  \* MERGEFORMAT </w:instrText>
                          </w:r>
                          <w:r>
                            <w:fldChar w:fldCharType="separate"/>
                          </w:r>
                          <w:r>
                            <w:t>29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10FE3FBD">
                    <w:pPr>
                      <w:pStyle w:val="4"/>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1C7AD">
    <w:pPr>
      <w:spacing w:line="172" w:lineRule="auto"/>
      <w:ind w:left="4278"/>
      <w:rPr>
        <w:rFonts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43CFA9">
                          <w:pPr>
                            <w:pStyle w:val="4"/>
                          </w:pPr>
                          <w:r>
                            <w:fldChar w:fldCharType="begin"/>
                          </w:r>
                          <w:r>
                            <w:instrText xml:space="preserve"> PAGE  \* MERGEFORMAT </w:instrText>
                          </w:r>
                          <w:r>
                            <w:fldChar w:fldCharType="separate"/>
                          </w:r>
                          <w:r>
                            <w:t>35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1443CFA9">
                    <w:pPr>
                      <w:pStyle w:val="4"/>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FADF1">
    <w:pPr>
      <w:pStyle w:val="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DCEC8D">
                          <w:pPr>
                            <w:pStyle w:val="4"/>
                          </w:pPr>
                          <w:r>
                            <w:fldChar w:fldCharType="begin"/>
                          </w:r>
                          <w:r>
                            <w:instrText xml:space="preserve"> PAGE  \* MERGEFORMAT </w:instrText>
                          </w:r>
                          <w:r>
                            <w:fldChar w:fldCharType="separate"/>
                          </w:r>
                          <w:r>
                            <w:t>42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7ADCEC8D">
                    <w:pPr>
                      <w:pStyle w:val="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0AE29">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31ECD2">
                          <w:pPr>
                            <w:pStyle w:val="4"/>
                          </w:pPr>
                          <w:r>
                            <w:fldChar w:fldCharType="begin"/>
                          </w:r>
                          <w:r>
                            <w:instrText xml:space="preserve"> PAGE  \* MERGEFORMAT </w:instrText>
                          </w:r>
                          <w:r>
                            <w:fldChar w:fldCharType="separate"/>
                          </w:r>
                          <w:r>
                            <w:t>49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7531ECD2">
                    <w:pPr>
                      <w:pStyle w:val="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2236A">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30F7A">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5E14C9"/>
    <w:multiLevelType w:val="multilevel"/>
    <w:tmpl w:val="8E5E14C9"/>
    <w:lvl w:ilvl="0" w:tentative="0">
      <w:start w:val="1"/>
      <w:numFmt w:val="decimal"/>
      <w:lvlText w:val="%1."/>
      <w:lvlJc w:val="left"/>
      <w:pPr>
        <w:tabs>
          <w:tab w:val="left" w:pos="312"/>
        </w:tabs>
      </w:p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6FFA99F"/>
    <w:multiLevelType w:val="singleLevel"/>
    <w:tmpl w:val="96FFA99F"/>
    <w:lvl w:ilvl="0" w:tentative="0">
      <w:start w:val="1"/>
      <w:numFmt w:val="decimal"/>
      <w:suff w:val="nothing"/>
      <w:lvlText w:val="（%1）"/>
      <w:lvlJc w:val="left"/>
    </w:lvl>
  </w:abstractNum>
  <w:abstractNum w:abstractNumId="2">
    <w:nsid w:val="B612C409"/>
    <w:multiLevelType w:val="singleLevel"/>
    <w:tmpl w:val="B612C409"/>
    <w:lvl w:ilvl="0" w:tentative="0">
      <w:start w:val="1"/>
      <w:numFmt w:val="decimal"/>
      <w:lvlText w:val="%1."/>
      <w:lvlJc w:val="left"/>
      <w:pPr>
        <w:tabs>
          <w:tab w:val="left" w:pos="312"/>
        </w:tabs>
      </w:pPr>
    </w:lvl>
  </w:abstractNum>
  <w:abstractNum w:abstractNumId="3">
    <w:nsid w:val="DC73F66A"/>
    <w:multiLevelType w:val="singleLevel"/>
    <w:tmpl w:val="DC73F66A"/>
    <w:lvl w:ilvl="0" w:tentative="0">
      <w:start w:val="1"/>
      <w:numFmt w:val="decimal"/>
      <w:lvlText w:val="%1."/>
      <w:lvlJc w:val="left"/>
      <w:pPr>
        <w:tabs>
          <w:tab w:val="left" w:pos="312"/>
        </w:tabs>
      </w:pPr>
    </w:lvl>
  </w:abstractNum>
  <w:abstractNum w:abstractNumId="4">
    <w:nsid w:val="DE069C59"/>
    <w:multiLevelType w:val="singleLevel"/>
    <w:tmpl w:val="DE069C59"/>
    <w:lvl w:ilvl="0" w:tentative="0">
      <w:start w:val="1"/>
      <w:numFmt w:val="decimal"/>
      <w:lvlText w:val="%1."/>
      <w:lvlJc w:val="left"/>
      <w:pPr>
        <w:tabs>
          <w:tab w:val="left" w:pos="312"/>
        </w:tabs>
      </w:pPr>
    </w:lvl>
  </w:abstractNum>
  <w:abstractNum w:abstractNumId="5">
    <w:nsid w:val="DFAAD385"/>
    <w:multiLevelType w:val="singleLevel"/>
    <w:tmpl w:val="DFAAD385"/>
    <w:lvl w:ilvl="0" w:tentative="0">
      <w:start w:val="1"/>
      <w:numFmt w:val="decimal"/>
      <w:lvlText w:val="%1."/>
      <w:lvlJc w:val="left"/>
      <w:pPr>
        <w:tabs>
          <w:tab w:val="left" w:pos="312"/>
        </w:tabs>
      </w:pPr>
    </w:lvl>
  </w:abstractNum>
  <w:abstractNum w:abstractNumId="6">
    <w:nsid w:val="E090B6F5"/>
    <w:multiLevelType w:val="singleLevel"/>
    <w:tmpl w:val="E090B6F5"/>
    <w:lvl w:ilvl="0" w:tentative="0">
      <w:start w:val="1"/>
      <w:numFmt w:val="decimal"/>
      <w:suff w:val="nothing"/>
      <w:lvlText w:val="（%1）"/>
      <w:lvlJc w:val="left"/>
    </w:lvl>
  </w:abstractNum>
  <w:abstractNum w:abstractNumId="7">
    <w:nsid w:val="E390EAC5"/>
    <w:multiLevelType w:val="singleLevel"/>
    <w:tmpl w:val="E390EAC5"/>
    <w:lvl w:ilvl="0" w:tentative="0">
      <w:start w:val="1"/>
      <w:numFmt w:val="decimal"/>
      <w:suff w:val="nothing"/>
      <w:lvlText w:val="%1、"/>
      <w:lvlJc w:val="left"/>
    </w:lvl>
  </w:abstractNum>
  <w:abstractNum w:abstractNumId="8">
    <w:nsid w:val="F70B9D3F"/>
    <w:multiLevelType w:val="singleLevel"/>
    <w:tmpl w:val="F70B9D3F"/>
    <w:lvl w:ilvl="0" w:tentative="0">
      <w:start w:val="1"/>
      <w:numFmt w:val="decimal"/>
      <w:lvlText w:val="%1."/>
      <w:lvlJc w:val="left"/>
      <w:pPr>
        <w:tabs>
          <w:tab w:val="left" w:pos="312"/>
        </w:tabs>
      </w:pPr>
    </w:lvl>
  </w:abstractNum>
  <w:abstractNum w:abstractNumId="9">
    <w:nsid w:val="1B14F14C"/>
    <w:multiLevelType w:val="singleLevel"/>
    <w:tmpl w:val="1B14F14C"/>
    <w:lvl w:ilvl="0" w:tentative="0">
      <w:start w:val="1"/>
      <w:numFmt w:val="decimal"/>
      <w:lvlText w:val="%1."/>
      <w:lvlJc w:val="left"/>
      <w:pPr>
        <w:tabs>
          <w:tab w:val="left" w:pos="312"/>
        </w:tabs>
      </w:pPr>
    </w:lvl>
  </w:abstractNum>
  <w:abstractNum w:abstractNumId="10">
    <w:nsid w:val="20347C7C"/>
    <w:multiLevelType w:val="singleLevel"/>
    <w:tmpl w:val="20347C7C"/>
    <w:lvl w:ilvl="0" w:tentative="0">
      <w:start w:val="1"/>
      <w:numFmt w:val="decimal"/>
      <w:lvlText w:val="%1."/>
      <w:lvlJc w:val="left"/>
      <w:pPr>
        <w:tabs>
          <w:tab w:val="left" w:pos="312"/>
        </w:tabs>
      </w:pPr>
    </w:lvl>
  </w:abstractNum>
  <w:abstractNum w:abstractNumId="11">
    <w:nsid w:val="327D3F55"/>
    <w:multiLevelType w:val="singleLevel"/>
    <w:tmpl w:val="327D3F55"/>
    <w:lvl w:ilvl="0" w:tentative="0">
      <w:start w:val="1"/>
      <w:numFmt w:val="decimal"/>
      <w:lvlText w:val="%1."/>
      <w:lvlJc w:val="left"/>
      <w:pPr>
        <w:tabs>
          <w:tab w:val="left" w:pos="312"/>
        </w:tabs>
      </w:pPr>
    </w:lvl>
  </w:abstractNum>
  <w:abstractNum w:abstractNumId="12">
    <w:nsid w:val="423C8EC7"/>
    <w:multiLevelType w:val="singleLevel"/>
    <w:tmpl w:val="423C8EC7"/>
    <w:lvl w:ilvl="0" w:tentative="0">
      <w:start w:val="1"/>
      <w:numFmt w:val="decimal"/>
      <w:suff w:val="nothing"/>
      <w:lvlText w:val="%1、"/>
      <w:lvlJc w:val="left"/>
    </w:lvl>
  </w:abstractNum>
  <w:abstractNum w:abstractNumId="13">
    <w:nsid w:val="568D60E4"/>
    <w:multiLevelType w:val="singleLevel"/>
    <w:tmpl w:val="568D60E4"/>
    <w:lvl w:ilvl="0" w:tentative="0">
      <w:start w:val="1"/>
      <w:numFmt w:val="decimal"/>
      <w:lvlText w:val="%1."/>
      <w:lvlJc w:val="left"/>
      <w:pPr>
        <w:tabs>
          <w:tab w:val="left" w:pos="312"/>
        </w:tabs>
      </w:pPr>
    </w:lvl>
  </w:abstractNum>
  <w:abstractNum w:abstractNumId="14">
    <w:nsid w:val="5A0CF503"/>
    <w:multiLevelType w:val="singleLevel"/>
    <w:tmpl w:val="5A0CF503"/>
    <w:lvl w:ilvl="0" w:tentative="0">
      <w:start w:val="1"/>
      <w:numFmt w:val="decimal"/>
      <w:lvlText w:val="%1."/>
      <w:lvlJc w:val="left"/>
      <w:pPr>
        <w:tabs>
          <w:tab w:val="left" w:pos="312"/>
        </w:tabs>
      </w:pPr>
    </w:lvl>
  </w:abstractNum>
  <w:abstractNum w:abstractNumId="15">
    <w:nsid w:val="64124DA6"/>
    <w:multiLevelType w:val="singleLevel"/>
    <w:tmpl w:val="64124DA6"/>
    <w:lvl w:ilvl="0" w:tentative="0">
      <w:start w:val="1"/>
      <w:numFmt w:val="decimal"/>
      <w:lvlText w:val="%1."/>
      <w:lvlJc w:val="left"/>
      <w:pPr>
        <w:tabs>
          <w:tab w:val="left" w:pos="312"/>
        </w:tabs>
      </w:pPr>
    </w:lvl>
  </w:abstractNum>
  <w:abstractNum w:abstractNumId="16">
    <w:nsid w:val="6814D120"/>
    <w:multiLevelType w:val="singleLevel"/>
    <w:tmpl w:val="6814D120"/>
    <w:lvl w:ilvl="0" w:tentative="0">
      <w:start w:val="1"/>
      <w:numFmt w:val="decimal"/>
      <w:suff w:val="nothing"/>
      <w:lvlText w:val="%1、"/>
      <w:lvlJc w:val="left"/>
    </w:lvl>
  </w:abstractNum>
  <w:abstractNum w:abstractNumId="17">
    <w:nsid w:val="69D8723F"/>
    <w:multiLevelType w:val="singleLevel"/>
    <w:tmpl w:val="69D8723F"/>
    <w:lvl w:ilvl="0" w:tentative="0">
      <w:start w:val="1"/>
      <w:numFmt w:val="decimal"/>
      <w:lvlText w:val="%1."/>
      <w:lvlJc w:val="left"/>
      <w:pPr>
        <w:tabs>
          <w:tab w:val="left" w:pos="312"/>
        </w:tabs>
      </w:pPr>
    </w:lvl>
  </w:abstractNum>
  <w:abstractNum w:abstractNumId="18">
    <w:nsid w:val="7AE7E37A"/>
    <w:multiLevelType w:val="singleLevel"/>
    <w:tmpl w:val="7AE7E37A"/>
    <w:lvl w:ilvl="0" w:tentative="0">
      <w:start w:val="1"/>
      <w:numFmt w:val="decimal"/>
      <w:lvlText w:val="%1."/>
      <w:lvlJc w:val="left"/>
      <w:pPr>
        <w:tabs>
          <w:tab w:val="left" w:pos="312"/>
        </w:tabs>
      </w:pPr>
    </w:lvl>
  </w:abstractNum>
  <w:num w:numId="1">
    <w:abstractNumId w:val="2"/>
  </w:num>
  <w:num w:numId="2">
    <w:abstractNumId w:val="14"/>
  </w:num>
  <w:num w:numId="3">
    <w:abstractNumId w:val="3"/>
  </w:num>
  <w:num w:numId="4">
    <w:abstractNumId w:val="17"/>
  </w:num>
  <w:num w:numId="5">
    <w:abstractNumId w:val="16"/>
  </w:num>
  <w:num w:numId="6">
    <w:abstractNumId w:val="6"/>
  </w:num>
  <w:num w:numId="7">
    <w:abstractNumId w:val="12"/>
  </w:num>
  <w:num w:numId="8">
    <w:abstractNumId w:val="7"/>
  </w:num>
  <w:num w:numId="9">
    <w:abstractNumId w:val="10"/>
  </w:num>
  <w:num w:numId="10">
    <w:abstractNumId w:val="9"/>
  </w:num>
  <w:num w:numId="11">
    <w:abstractNumId w:val="13"/>
  </w:num>
  <w:num w:numId="12">
    <w:abstractNumId w:val="8"/>
  </w:num>
  <w:num w:numId="13">
    <w:abstractNumId w:val="4"/>
  </w:num>
  <w:num w:numId="14">
    <w:abstractNumId w:val="18"/>
  </w:num>
  <w:num w:numId="15">
    <w:abstractNumId w:val="11"/>
  </w:num>
  <w:num w:numId="16">
    <w:abstractNumId w:val="15"/>
  </w:num>
  <w:num w:numId="17">
    <w:abstractNumId w:val="5"/>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37A6E"/>
    <w:rsid w:val="002E6A41"/>
    <w:rsid w:val="003C1F52"/>
    <w:rsid w:val="00610597"/>
    <w:rsid w:val="00704336"/>
    <w:rsid w:val="00E6284A"/>
    <w:rsid w:val="010E0070"/>
    <w:rsid w:val="012F0F06"/>
    <w:rsid w:val="018D2AEB"/>
    <w:rsid w:val="01BB3543"/>
    <w:rsid w:val="01F210DC"/>
    <w:rsid w:val="02745E8B"/>
    <w:rsid w:val="028F7330"/>
    <w:rsid w:val="0297215F"/>
    <w:rsid w:val="02A429BD"/>
    <w:rsid w:val="02C7141B"/>
    <w:rsid w:val="02C866AB"/>
    <w:rsid w:val="02CE17E8"/>
    <w:rsid w:val="02E1151B"/>
    <w:rsid w:val="03086AA8"/>
    <w:rsid w:val="034964ED"/>
    <w:rsid w:val="034C0D49"/>
    <w:rsid w:val="0387744C"/>
    <w:rsid w:val="038F0F77"/>
    <w:rsid w:val="03965E35"/>
    <w:rsid w:val="03A03184"/>
    <w:rsid w:val="03C03826"/>
    <w:rsid w:val="03D90444"/>
    <w:rsid w:val="04111390"/>
    <w:rsid w:val="046B135C"/>
    <w:rsid w:val="04CB4231"/>
    <w:rsid w:val="04D330E5"/>
    <w:rsid w:val="04D37412"/>
    <w:rsid w:val="04D45298"/>
    <w:rsid w:val="05047E97"/>
    <w:rsid w:val="050730AD"/>
    <w:rsid w:val="051014A6"/>
    <w:rsid w:val="05283431"/>
    <w:rsid w:val="053C512E"/>
    <w:rsid w:val="054B2210"/>
    <w:rsid w:val="054B3E46"/>
    <w:rsid w:val="054C4145"/>
    <w:rsid w:val="05A50F26"/>
    <w:rsid w:val="05ED6429"/>
    <w:rsid w:val="066B1679"/>
    <w:rsid w:val="067032E2"/>
    <w:rsid w:val="068113B7"/>
    <w:rsid w:val="06D0228A"/>
    <w:rsid w:val="06F37A6F"/>
    <w:rsid w:val="070A3F3E"/>
    <w:rsid w:val="072916E2"/>
    <w:rsid w:val="073F6202"/>
    <w:rsid w:val="07516F96"/>
    <w:rsid w:val="07572252"/>
    <w:rsid w:val="07F72DDE"/>
    <w:rsid w:val="085C493C"/>
    <w:rsid w:val="08602DD3"/>
    <w:rsid w:val="08BC0A60"/>
    <w:rsid w:val="08C72115"/>
    <w:rsid w:val="09295C72"/>
    <w:rsid w:val="09561F7E"/>
    <w:rsid w:val="09CF7784"/>
    <w:rsid w:val="09E0077E"/>
    <w:rsid w:val="09E50C82"/>
    <w:rsid w:val="09E77B06"/>
    <w:rsid w:val="0A090C58"/>
    <w:rsid w:val="0A15092E"/>
    <w:rsid w:val="0A2368BD"/>
    <w:rsid w:val="0A3B352E"/>
    <w:rsid w:val="0A682522"/>
    <w:rsid w:val="0B154184"/>
    <w:rsid w:val="0B492353"/>
    <w:rsid w:val="0BB06E9A"/>
    <w:rsid w:val="0BE300B2"/>
    <w:rsid w:val="0C2552D2"/>
    <w:rsid w:val="0C594818"/>
    <w:rsid w:val="0CA361AF"/>
    <w:rsid w:val="0CA50682"/>
    <w:rsid w:val="0CC51EAD"/>
    <w:rsid w:val="0CD30126"/>
    <w:rsid w:val="0CE73BD2"/>
    <w:rsid w:val="0D0B4276"/>
    <w:rsid w:val="0D194A15"/>
    <w:rsid w:val="0D1A3FA7"/>
    <w:rsid w:val="0D3C216F"/>
    <w:rsid w:val="0DC5561F"/>
    <w:rsid w:val="0DCD54AC"/>
    <w:rsid w:val="0DE545B5"/>
    <w:rsid w:val="0E653D2C"/>
    <w:rsid w:val="0E9B2EC6"/>
    <w:rsid w:val="0ED35A82"/>
    <w:rsid w:val="0EF60FA5"/>
    <w:rsid w:val="0EF80318"/>
    <w:rsid w:val="0F024913"/>
    <w:rsid w:val="0F152C78"/>
    <w:rsid w:val="0F4B1A6B"/>
    <w:rsid w:val="0F9D0EEF"/>
    <w:rsid w:val="0FA20284"/>
    <w:rsid w:val="0FA638D0"/>
    <w:rsid w:val="0FB9139F"/>
    <w:rsid w:val="0FE56D2B"/>
    <w:rsid w:val="10150A56"/>
    <w:rsid w:val="101738D4"/>
    <w:rsid w:val="102731C4"/>
    <w:rsid w:val="103406D9"/>
    <w:rsid w:val="10A1523E"/>
    <w:rsid w:val="10AB12C6"/>
    <w:rsid w:val="10AB4FE7"/>
    <w:rsid w:val="10B22749"/>
    <w:rsid w:val="11464637"/>
    <w:rsid w:val="118C1A02"/>
    <w:rsid w:val="124B69B1"/>
    <w:rsid w:val="12706417"/>
    <w:rsid w:val="12F064C0"/>
    <w:rsid w:val="132D4308"/>
    <w:rsid w:val="135D0C5C"/>
    <w:rsid w:val="1417616F"/>
    <w:rsid w:val="147D6BCA"/>
    <w:rsid w:val="14A64B30"/>
    <w:rsid w:val="14FB4FE9"/>
    <w:rsid w:val="15A72150"/>
    <w:rsid w:val="15EE26E0"/>
    <w:rsid w:val="15F036B5"/>
    <w:rsid w:val="1609105D"/>
    <w:rsid w:val="16113A6D"/>
    <w:rsid w:val="16135923"/>
    <w:rsid w:val="161E5268"/>
    <w:rsid w:val="162C08A7"/>
    <w:rsid w:val="16614963"/>
    <w:rsid w:val="16822376"/>
    <w:rsid w:val="16943FD5"/>
    <w:rsid w:val="173E0892"/>
    <w:rsid w:val="17510AA9"/>
    <w:rsid w:val="175B7696"/>
    <w:rsid w:val="175F1893"/>
    <w:rsid w:val="176C4A4B"/>
    <w:rsid w:val="17CA481C"/>
    <w:rsid w:val="17EE71FB"/>
    <w:rsid w:val="17F92A0B"/>
    <w:rsid w:val="184C5231"/>
    <w:rsid w:val="185C38DF"/>
    <w:rsid w:val="18876269"/>
    <w:rsid w:val="18C43019"/>
    <w:rsid w:val="18DC740D"/>
    <w:rsid w:val="196B16E7"/>
    <w:rsid w:val="19897DD1"/>
    <w:rsid w:val="19AF0F7A"/>
    <w:rsid w:val="19CA6D19"/>
    <w:rsid w:val="19EA4126"/>
    <w:rsid w:val="1A58610F"/>
    <w:rsid w:val="1A5D7847"/>
    <w:rsid w:val="1A670100"/>
    <w:rsid w:val="1A954C6D"/>
    <w:rsid w:val="1A990ED7"/>
    <w:rsid w:val="1B0353F5"/>
    <w:rsid w:val="1B300E3A"/>
    <w:rsid w:val="1B75684C"/>
    <w:rsid w:val="1B797834"/>
    <w:rsid w:val="1B99253B"/>
    <w:rsid w:val="1BDB72CE"/>
    <w:rsid w:val="1C02130A"/>
    <w:rsid w:val="1C0D4AD1"/>
    <w:rsid w:val="1C4E0B38"/>
    <w:rsid w:val="1C646FED"/>
    <w:rsid w:val="1C9D7A4A"/>
    <w:rsid w:val="1CA67605"/>
    <w:rsid w:val="1CC161ED"/>
    <w:rsid w:val="1D8E6E4E"/>
    <w:rsid w:val="1D96470A"/>
    <w:rsid w:val="1D9C431C"/>
    <w:rsid w:val="1DB00010"/>
    <w:rsid w:val="1DCC7E0D"/>
    <w:rsid w:val="1DDE2DCF"/>
    <w:rsid w:val="1DDE4B7D"/>
    <w:rsid w:val="1DE81558"/>
    <w:rsid w:val="1DF40341"/>
    <w:rsid w:val="1DFD647E"/>
    <w:rsid w:val="1E112670"/>
    <w:rsid w:val="1E14059F"/>
    <w:rsid w:val="1E3E2C32"/>
    <w:rsid w:val="1EF52DE3"/>
    <w:rsid w:val="1EF65EF6"/>
    <w:rsid w:val="1EFC7CF3"/>
    <w:rsid w:val="1F7B3A6A"/>
    <w:rsid w:val="1FA03EF2"/>
    <w:rsid w:val="1FC41B50"/>
    <w:rsid w:val="1FFE5062"/>
    <w:rsid w:val="200C1BBD"/>
    <w:rsid w:val="20100A74"/>
    <w:rsid w:val="203767C6"/>
    <w:rsid w:val="2039200A"/>
    <w:rsid w:val="20A26336"/>
    <w:rsid w:val="20A51EFA"/>
    <w:rsid w:val="20E57FD0"/>
    <w:rsid w:val="210B0789"/>
    <w:rsid w:val="211F7986"/>
    <w:rsid w:val="219E26EB"/>
    <w:rsid w:val="21C15EBC"/>
    <w:rsid w:val="21D10308"/>
    <w:rsid w:val="22112BD9"/>
    <w:rsid w:val="22183324"/>
    <w:rsid w:val="22336E21"/>
    <w:rsid w:val="227301D5"/>
    <w:rsid w:val="228416F4"/>
    <w:rsid w:val="22B941F6"/>
    <w:rsid w:val="22C7759F"/>
    <w:rsid w:val="22D336EA"/>
    <w:rsid w:val="22D42C37"/>
    <w:rsid w:val="23016DEA"/>
    <w:rsid w:val="230230BC"/>
    <w:rsid w:val="239B0E1A"/>
    <w:rsid w:val="23C523FF"/>
    <w:rsid w:val="23EC5768"/>
    <w:rsid w:val="23F76570"/>
    <w:rsid w:val="240772F7"/>
    <w:rsid w:val="240F221C"/>
    <w:rsid w:val="243922A3"/>
    <w:rsid w:val="244119C2"/>
    <w:rsid w:val="24665FB7"/>
    <w:rsid w:val="246D6944"/>
    <w:rsid w:val="24863B85"/>
    <w:rsid w:val="24B258B6"/>
    <w:rsid w:val="24BE6B84"/>
    <w:rsid w:val="24D7372D"/>
    <w:rsid w:val="24FB4266"/>
    <w:rsid w:val="25170C7B"/>
    <w:rsid w:val="252943B4"/>
    <w:rsid w:val="257D5076"/>
    <w:rsid w:val="26136A8F"/>
    <w:rsid w:val="263C68E5"/>
    <w:rsid w:val="2652435A"/>
    <w:rsid w:val="26EF01C1"/>
    <w:rsid w:val="2714160F"/>
    <w:rsid w:val="2749750B"/>
    <w:rsid w:val="27AA5AD0"/>
    <w:rsid w:val="27BF3329"/>
    <w:rsid w:val="27C66FFD"/>
    <w:rsid w:val="27F76F67"/>
    <w:rsid w:val="28400275"/>
    <w:rsid w:val="28445F24"/>
    <w:rsid w:val="28D617F1"/>
    <w:rsid w:val="28EA087A"/>
    <w:rsid w:val="291B0A33"/>
    <w:rsid w:val="294D2BB7"/>
    <w:rsid w:val="29764860"/>
    <w:rsid w:val="29DA269C"/>
    <w:rsid w:val="2A0D0CC4"/>
    <w:rsid w:val="2A282186"/>
    <w:rsid w:val="2A870159"/>
    <w:rsid w:val="2AF07E35"/>
    <w:rsid w:val="2B086E59"/>
    <w:rsid w:val="2B3F2A32"/>
    <w:rsid w:val="2B69251F"/>
    <w:rsid w:val="2C37112D"/>
    <w:rsid w:val="2C5C383D"/>
    <w:rsid w:val="2C9F197B"/>
    <w:rsid w:val="2CBE62A5"/>
    <w:rsid w:val="2CCF7CFE"/>
    <w:rsid w:val="2CFC445E"/>
    <w:rsid w:val="2D0C55C7"/>
    <w:rsid w:val="2D1B54A6"/>
    <w:rsid w:val="2D674407"/>
    <w:rsid w:val="2E086552"/>
    <w:rsid w:val="2E0A283D"/>
    <w:rsid w:val="2E0C75CB"/>
    <w:rsid w:val="2EF36110"/>
    <w:rsid w:val="2F2F0D56"/>
    <w:rsid w:val="2F5B1F86"/>
    <w:rsid w:val="2F9E7071"/>
    <w:rsid w:val="2FAD2601"/>
    <w:rsid w:val="2FE37DD1"/>
    <w:rsid w:val="30B023A9"/>
    <w:rsid w:val="30B8125D"/>
    <w:rsid w:val="30C32B78"/>
    <w:rsid w:val="30DF24F5"/>
    <w:rsid w:val="30F304E8"/>
    <w:rsid w:val="30FB1970"/>
    <w:rsid w:val="30FF0C3A"/>
    <w:rsid w:val="312928DF"/>
    <w:rsid w:val="31FA6525"/>
    <w:rsid w:val="321F6D79"/>
    <w:rsid w:val="323F4B4D"/>
    <w:rsid w:val="324D30CE"/>
    <w:rsid w:val="324F79A0"/>
    <w:rsid w:val="329D4B5E"/>
    <w:rsid w:val="32BF0681"/>
    <w:rsid w:val="331D7A9E"/>
    <w:rsid w:val="33355BB1"/>
    <w:rsid w:val="33786236"/>
    <w:rsid w:val="33812F3E"/>
    <w:rsid w:val="33823753"/>
    <w:rsid w:val="33877982"/>
    <w:rsid w:val="34054559"/>
    <w:rsid w:val="34A55F9D"/>
    <w:rsid w:val="34E268A9"/>
    <w:rsid w:val="35D501BC"/>
    <w:rsid w:val="35DE3514"/>
    <w:rsid w:val="36070CBD"/>
    <w:rsid w:val="36B06449"/>
    <w:rsid w:val="371511B8"/>
    <w:rsid w:val="3739720A"/>
    <w:rsid w:val="3768578B"/>
    <w:rsid w:val="37943E0C"/>
    <w:rsid w:val="37DE5A4E"/>
    <w:rsid w:val="37FE56EA"/>
    <w:rsid w:val="382F5A98"/>
    <w:rsid w:val="383047CA"/>
    <w:rsid w:val="38543F62"/>
    <w:rsid w:val="386F585F"/>
    <w:rsid w:val="388114A1"/>
    <w:rsid w:val="38872C3D"/>
    <w:rsid w:val="39286427"/>
    <w:rsid w:val="39A22387"/>
    <w:rsid w:val="39AF176A"/>
    <w:rsid w:val="39BA6046"/>
    <w:rsid w:val="39DC420F"/>
    <w:rsid w:val="3A002A5F"/>
    <w:rsid w:val="3A3057C7"/>
    <w:rsid w:val="3A382F0D"/>
    <w:rsid w:val="3A8F74D3"/>
    <w:rsid w:val="3AB61204"/>
    <w:rsid w:val="3ABB3E24"/>
    <w:rsid w:val="3B070E17"/>
    <w:rsid w:val="3B0C67A6"/>
    <w:rsid w:val="3B0F23C2"/>
    <w:rsid w:val="3B3911ED"/>
    <w:rsid w:val="3B3B1135"/>
    <w:rsid w:val="3B866140"/>
    <w:rsid w:val="3B994E02"/>
    <w:rsid w:val="3BC42AE2"/>
    <w:rsid w:val="3BFA6BCE"/>
    <w:rsid w:val="3C2B4FD9"/>
    <w:rsid w:val="3CEA09F1"/>
    <w:rsid w:val="3D2C725B"/>
    <w:rsid w:val="3D407078"/>
    <w:rsid w:val="3D9B24C9"/>
    <w:rsid w:val="3DB511F0"/>
    <w:rsid w:val="3DDC47DD"/>
    <w:rsid w:val="3E805321"/>
    <w:rsid w:val="3EEB16D7"/>
    <w:rsid w:val="3F116709"/>
    <w:rsid w:val="3F607C2D"/>
    <w:rsid w:val="3F817FF8"/>
    <w:rsid w:val="3FBB4B3A"/>
    <w:rsid w:val="3FD528EB"/>
    <w:rsid w:val="40692574"/>
    <w:rsid w:val="408C145B"/>
    <w:rsid w:val="409969B6"/>
    <w:rsid w:val="40D07EFD"/>
    <w:rsid w:val="411D55AE"/>
    <w:rsid w:val="41263FC1"/>
    <w:rsid w:val="414508EB"/>
    <w:rsid w:val="41884B35"/>
    <w:rsid w:val="41AC280F"/>
    <w:rsid w:val="41C07F72"/>
    <w:rsid w:val="41DA208E"/>
    <w:rsid w:val="41EF40DE"/>
    <w:rsid w:val="41FC3076"/>
    <w:rsid w:val="4226242A"/>
    <w:rsid w:val="424E5DF6"/>
    <w:rsid w:val="42703746"/>
    <w:rsid w:val="428D5136"/>
    <w:rsid w:val="42A86932"/>
    <w:rsid w:val="42A9306A"/>
    <w:rsid w:val="432509D4"/>
    <w:rsid w:val="435700E2"/>
    <w:rsid w:val="43635059"/>
    <w:rsid w:val="44511355"/>
    <w:rsid w:val="44665872"/>
    <w:rsid w:val="448A5E7F"/>
    <w:rsid w:val="44B76E41"/>
    <w:rsid w:val="44C91833"/>
    <w:rsid w:val="44F05012"/>
    <w:rsid w:val="45437826"/>
    <w:rsid w:val="45617CBE"/>
    <w:rsid w:val="457344DD"/>
    <w:rsid w:val="45A24336"/>
    <w:rsid w:val="45E561F9"/>
    <w:rsid w:val="46262C75"/>
    <w:rsid w:val="468054CC"/>
    <w:rsid w:val="468A6DA0"/>
    <w:rsid w:val="46F8083D"/>
    <w:rsid w:val="470A0D6E"/>
    <w:rsid w:val="475353E4"/>
    <w:rsid w:val="47AF4D11"/>
    <w:rsid w:val="47DD7AD0"/>
    <w:rsid w:val="485540ED"/>
    <w:rsid w:val="48743864"/>
    <w:rsid w:val="488C5052"/>
    <w:rsid w:val="4913340F"/>
    <w:rsid w:val="49DB4B03"/>
    <w:rsid w:val="4A58644F"/>
    <w:rsid w:val="4AA55F2A"/>
    <w:rsid w:val="4AAC5537"/>
    <w:rsid w:val="4AD131F0"/>
    <w:rsid w:val="4B004625"/>
    <w:rsid w:val="4B103D18"/>
    <w:rsid w:val="4B1A4B97"/>
    <w:rsid w:val="4B9F4DC6"/>
    <w:rsid w:val="4BAD5227"/>
    <w:rsid w:val="4BC15012"/>
    <w:rsid w:val="4BE86A43"/>
    <w:rsid w:val="4BF12AAF"/>
    <w:rsid w:val="4BF731F0"/>
    <w:rsid w:val="4C2537F3"/>
    <w:rsid w:val="4C447804"/>
    <w:rsid w:val="4C746529"/>
    <w:rsid w:val="4CC15B59"/>
    <w:rsid w:val="4CC4342B"/>
    <w:rsid w:val="4CFD651E"/>
    <w:rsid w:val="4D146B51"/>
    <w:rsid w:val="4D6245D3"/>
    <w:rsid w:val="4D682A44"/>
    <w:rsid w:val="4DA60964"/>
    <w:rsid w:val="4E2E44B5"/>
    <w:rsid w:val="4E345F70"/>
    <w:rsid w:val="4EF15C0F"/>
    <w:rsid w:val="4EF421FB"/>
    <w:rsid w:val="4F390D1C"/>
    <w:rsid w:val="4F4D74C0"/>
    <w:rsid w:val="4F5B0815"/>
    <w:rsid w:val="4FFA1421"/>
    <w:rsid w:val="50383AC7"/>
    <w:rsid w:val="5043693E"/>
    <w:rsid w:val="509251CF"/>
    <w:rsid w:val="50A56CB1"/>
    <w:rsid w:val="512A04EA"/>
    <w:rsid w:val="515E4EF1"/>
    <w:rsid w:val="516052CE"/>
    <w:rsid w:val="51606CA5"/>
    <w:rsid w:val="52462715"/>
    <w:rsid w:val="52ED0DE3"/>
    <w:rsid w:val="530778A1"/>
    <w:rsid w:val="531279FF"/>
    <w:rsid w:val="532D11DF"/>
    <w:rsid w:val="53330EE2"/>
    <w:rsid w:val="5360081E"/>
    <w:rsid w:val="53830CD8"/>
    <w:rsid w:val="53A00F43"/>
    <w:rsid w:val="54020C4D"/>
    <w:rsid w:val="540E41FD"/>
    <w:rsid w:val="541251F7"/>
    <w:rsid w:val="545729B8"/>
    <w:rsid w:val="54A6749B"/>
    <w:rsid w:val="55257009"/>
    <w:rsid w:val="55805F3E"/>
    <w:rsid w:val="5588094F"/>
    <w:rsid w:val="55A63DB4"/>
    <w:rsid w:val="55F84980"/>
    <w:rsid w:val="56914A45"/>
    <w:rsid w:val="56F50266"/>
    <w:rsid w:val="5709481B"/>
    <w:rsid w:val="575D5EE9"/>
    <w:rsid w:val="57FA1FD8"/>
    <w:rsid w:val="58262DCD"/>
    <w:rsid w:val="583120BD"/>
    <w:rsid w:val="58926E7F"/>
    <w:rsid w:val="58C058EB"/>
    <w:rsid w:val="58CB6AE7"/>
    <w:rsid w:val="59337DDF"/>
    <w:rsid w:val="594D690A"/>
    <w:rsid w:val="59A0095D"/>
    <w:rsid w:val="59E2350D"/>
    <w:rsid w:val="59E72A48"/>
    <w:rsid w:val="59E7658C"/>
    <w:rsid w:val="5A1223DE"/>
    <w:rsid w:val="5A132D12"/>
    <w:rsid w:val="5A4A2677"/>
    <w:rsid w:val="5A981285"/>
    <w:rsid w:val="5AAF59A9"/>
    <w:rsid w:val="5AEE56F8"/>
    <w:rsid w:val="5AFE1DDF"/>
    <w:rsid w:val="5B0166A4"/>
    <w:rsid w:val="5B0447CD"/>
    <w:rsid w:val="5B24111A"/>
    <w:rsid w:val="5B2D4472"/>
    <w:rsid w:val="5B677F82"/>
    <w:rsid w:val="5B6F4E81"/>
    <w:rsid w:val="5B7E4CCE"/>
    <w:rsid w:val="5BCF0901"/>
    <w:rsid w:val="5C99060D"/>
    <w:rsid w:val="5CA933F2"/>
    <w:rsid w:val="5D010274"/>
    <w:rsid w:val="5D042FB1"/>
    <w:rsid w:val="5D1342DE"/>
    <w:rsid w:val="5D4A31F6"/>
    <w:rsid w:val="5D531B5B"/>
    <w:rsid w:val="5D7D55CE"/>
    <w:rsid w:val="5DA51C59"/>
    <w:rsid w:val="5DF11787"/>
    <w:rsid w:val="5DF954D4"/>
    <w:rsid w:val="5E1E39C6"/>
    <w:rsid w:val="5E2004C9"/>
    <w:rsid w:val="5E7B72A3"/>
    <w:rsid w:val="5ECD523E"/>
    <w:rsid w:val="5EFD5F0A"/>
    <w:rsid w:val="5F883CA8"/>
    <w:rsid w:val="5F906724"/>
    <w:rsid w:val="5FA647F3"/>
    <w:rsid w:val="5FC06C84"/>
    <w:rsid w:val="5FCF78A6"/>
    <w:rsid w:val="5FF7215C"/>
    <w:rsid w:val="6007217C"/>
    <w:rsid w:val="600B4656"/>
    <w:rsid w:val="602F6597"/>
    <w:rsid w:val="605F47B9"/>
    <w:rsid w:val="60A32AE1"/>
    <w:rsid w:val="60A906D4"/>
    <w:rsid w:val="60BB3C85"/>
    <w:rsid w:val="60E455D3"/>
    <w:rsid w:val="618A5D03"/>
    <w:rsid w:val="61A11716"/>
    <w:rsid w:val="61D5316E"/>
    <w:rsid w:val="61F21F72"/>
    <w:rsid w:val="62157B4E"/>
    <w:rsid w:val="621A5025"/>
    <w:rsid w:val="62586279"/>
    <w:rsid w:val="62A81A65"/>
    <w:rsid w:val="62B334AF"/>
    <w:rsid w:val="62CE4665"/>
    <w:rsid w:val="62E358B2"/>
    <w:rsid w:val="631B2E02"/>
    <w:rsid w:val="63506F50"/>
    <w:rsid w:val="63585E05"/>
    <w:rsid w:val="637349EC"/>
    <w:rsid w:val="63C90AB0"/>
    <w:rsid w:val="63D062E3"/>
    <w:rsid w:val="63E971E0"/>
    <w:rsid w:val="63F26259"/>
    <w:rsid w:val="6465077A"/>
    <w:rsid w:val="64CA4AE0"/>
    <w:rsid w:val="653B3873"/>
    <w:rsid w:val="655061DB"/>
    <w:rsid w:val="65C30830"/>
    <w:rsid w:val="65F22540"/>
    <w:rsid w:val="66867410"/>
    <w:rsid w:val="66A01E6F"/>
    <w:rsid w:val="676C6322"/>
    <w:rsid w:val="67E1286C"/>
    <w:rsid w:val="67E5002E"/>
    <w:rsid w:val="68D85ED7"/>
    <w:rsid w:val="68F813F7"/>
    <w:rsid w:val="694617D8"/>
    <w:rsid w:val="694A4441"/>
    <w:rsid w:val="69747710"/>
    <w:rsid w:val="69787200"/>
    <w:rsid w:val="697C2783"/>
    <w:rsid w:val="69B15947"/>
    <w:rsid w:val="69B1626F"/>
    <w:rsid w:val="6A130FC8"/>
    <w:rsid w:val="6A2B4D5A"/>
    <w:rsid w:val="6A5C3018"/>
    <w:rsid w:val="6A65572F"/>
    <w:rsid w:val="6A7F011B"/>
    <w:rsid w:val="6A856AFE"/>
    <w:rsid w:val="6A8816CD"/>
    <w:rsid w:val="6A9242F2"/>
    <w:rsid w:val="6AA10091"/>
    <w:rsid w:val="6AAB53B4"/>
    <w:rsid w:val="6B491F66"/>
    <w:rsid w:val="6B96484F"/>
    <w:rsid w:val="6BD44C09"/>
    <w:rsid w:val="6BE56475"/>
    <w:rsid w:val="6BF269E1"/>
    <w:rsid w:val="6C457E18"/>
    <w:rsid w:val="6D0B3EE8"/>
    <w:rsid w:val="6D121020"/>
    <w:rsid w:val="6D6261FE"/>
    <w:rsid w:val="6DA07A76"/>
    <w:rsid w:val="6DFF3A4C"/>
    <w:rsid w:val="6E1D3ED3"/>
    <w:rsid w:val="6E475095"/>
    <w:rsid w:val="6E576617"/>
    <w:rsid w:val="6EA77C40"/>
    <w:rsid w:val="6EB31329"/>
    <w:rsid w:val="6EBB353D"/>
    <w:rsid w:val="6F307C36"/>
    <w:rsid w:val="6F4B2CC1"/>
    <w:rsid w:val="6F9B4C66"/>
    <w:rsid w:val="6FC157F2"/>
    <w:rsid w:val="6FEA24DA"/>
    <w:rsid w:val="7064228D"/>
    <w:rsid w:val="70671D7D"/>
    <w:rsid w:val="70826352"/>
    <w:rsid w:val="70FB4742"/>
    <w:rsid w:val="712B16AC"/>
    <w:rsid w:val="72E51985"/>
    <w:rsid w:val="72F45943"/>
    <w:rsid w:val="72F96151"/>
    <w:rsid w:val="73006E8D"/>
    <w:rsid w:val="73102258"/>
    <w:rsid w:val="732E26DE"/>
    <w:rsid w:val="734576A6"/>
    <w:rsid w:val="73764465"/>
    <w:rsid w:val="74212243"/>
    <w:rsid w:val="74416441"/>
    <w:rsid w:val="74A0585D"/>
    <w:rsid w:val="74D46007"/>
    <w:rsid w:val="75575F1C"/>
    <w:rsid w:val="756B7C19"/>
    <w:rsid w:val="756D1BE3"/>
    <w:rsid w:val="75866801"/>
    <w:rsid w:val="75907680"/>
    <w:rsid w:val="75C63101"/>
    <w:rsid w:val="75C92019"/>
    <w:rsid w:val="75EB0D5A"/>
    <w:rsid w:val="760F4A49"/>
    <w:rsid w:val="76267782"/>
    <w:rsid w:val="765D02A3"/>
    <w:rsid w:val="768D4F08"/>
    <w:rsid w:val="769D02A6"/>
    <w:rsid w:val="76DD6CBA"/>
    <w:rsid w:val="76E9529A"/>
    <w:rsid w:val="771B741D"/>
    <w:rsid w:val="771D13E7"/>
    <w:rsid w:val="77280C00"/>
    <w:rsid w:val="7795146A"/>
    <w:rsid w:val="78232A2D"/>
    <w:rsid w:val="78454752"/>
    <w:rsid w:val="786A41B8"/>
    <w:rsid w:val="78B2790D"/>
    <w:rsid w:val="78EC6043"/>
    <w:rsid w:val="79053EE1"/>
    <w:rsid w:val="790A7749"/>
    <w:rsid w:val="79B06543"/>
    <w:rsid w:val="79B15C24"/>
    <w:rsid w:val="79F104C4"/>
    <w:rsid w:val="79FF352D"/>
    <w:rsid w:val="7A476ED2"/>
    <w:rsid w:val="7A492F8D"/>
    <w:rsid w:val="7A8B158A"/>
    <w:rsid w:val="7AC95598"/>
    <w:rsid w:val="7AD85D51"/>
    <w:rsid w:val="7B05003E"/>
    <w:rsid w:val="7B116B6D"/>
    <w:rsid w:val="7B7470FC"/>
    <w:rsid w:val="7BAA6906"/>
    <w:rsid w:val="7BB75966"/>
    <w:rsid w:val="7BC10593"/>
    <w:rsid w:val="7BCB1412"/>
    <w:rsid w:val="7BEE6EAE"/>
    <w:rsid w:val="7C2137C2"/>
    <w:rsid w:val="7C6E2D58"/>
    <w:rsid w:val="7C920181"/>
    <w:rsid w:val="7CCE491C"/>
    <w:rsid w:val="7D00333D"/>
    <w:rsid w:val="7D0C6687"/>
    <w:rsid w:val="7D5C51A0"/>
    <w:rsid w:val="7D8248B7"/>
    <w:rsid w:val="7D8550A9"/>
    <w:rsid w:val="7DDF2F52"/>
    <w:rsid w:val="7E3916CA"/>
    <w:rsid w:val="7E6944BB"/>
    <w:rsid w:val="7E953F59"/>
    <w:rsid w:val="7EA748BE"/>
    <w:rsid w:val="7EB541A3"/>
    <w:rsid w:val="7ECB1729"/>
    <w:rsid w:val="7EDF40D3"/>
    <w:rsid w:val="7F7973D7"/>
    <w:rsid w:val="7F8748DE"/>
    <w:rsid w:val="7FB36445"/>
    <w:rsid w:val="7FE15346"/>
    <w:rsid w:val="7FE93E1C"/>
    <w:rsid w:val="7FEC5DFB"/>
    <w:rsid w:val="7FF55D3F"/>
    <w:rsid w:val="7FFE2E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仿宋" w:hAnsi="仿宋" w:eastAsia="仿宋" w:cs="仿宋"/>
      <w:sz w:val="31"/>
      <w:szCs w:val="3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4"/>
    <w:basedOn w:val="1"/>
    <w:next w:val="1"/>
    <w:qFormat/>
    <w:uiPriority w:val="0"/>
    <w:pPr>
      <w:spacing w:line="360" w:lineRule="auto"/>
      <w:ind w:left="600" w:leftChars="600"/>
    </w:pPr>
    <w:rPr>
      <w:rFonts w:ascii="Times New Roman" w:hAnsi="Times New Roman"/>
      <w:bCs/>
      <w:sz w:val="24"/>
      <w:szCs w:val="24"/>
    </w:rPr>
  </w:style>
  <w:style w:type="paragraph" w:styleId="8">
    <w:name w:val="toc 2"/>
    <w:basedOn w:val="1"/>
    <w:next w:val="1"/>
    <w:qFormat/>
    <w:uiPriority w:val="0"/>
    <w:pPr>
      <w:ind w:left="420" w:leftChars="200"/>
    </w:pPr>
  </w:style>
  <w:style w:type="character" w:styleId="11">
    <w:name w:val="Strong"/>
    <w:basedOn w:val="10"/>
    <w:qFormat/>
    <w:uiPriority w:val="0"/>
    <w:rPr>
      <w:b/>
    </w:rPr>
  </w:style>
  <w:style w:type="character" w:styleId="12">
    <w:name w:val="page number"/>
    <w:basedOn w:val="10"/>
    <w:qFormat/>
    <w:uiPriority w:val="99"/>
    <w:rPr>
      <w:rFonts w:cs="Times New Roman"/>
    </w:rPr>
  </w:style>
  <w:style w:type="table" w:customStyle="1" w:styleId="13">
    <w:name w:val="Table Normal"/>
    <w:unhideWhenUsed/>
    <w:qFormat/>
    <w:uiPriority w:val="0"/>
    <w:tblPr>
      <w:tblCellMar>
        <w:top w:w="0" w:type="dxa"/>
        <w:left w:w="0" w:type="dxa"/>
        <w:bottom w:w="0" w:type="dxa"/>
        <w:right w:w="0" w:type="dxa"/>
      </w:tblCellMar>
    </w:tbl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 w:type="paragraph" w:customStyle="1" w:styleId="15">
    <w:name w:val="Table Text"/>
    <w:basedOn w:val="1"/>
    <w:semiHidden/>
    <w:qFormat/>
    <w:uiPriority w:val="0"/>
    <w:rPr>
      <w:rFonts w:ascii="宋体" w:hAnsi="宋体" w:eastAsia="宋体" w:cs="宋体"/>
      <w:sz w:val="20"/>
      <w:szCs w:val="20"/>
      <w:lang w:val="en-US" w:eastAsia="en-US" w:bidi="ar-SA"/>
    </w:rPr>
  </w:style>
  <w:style w:type="character" w:customStyle="1" w:styleId="16">
    <w:name w:val="font21"/>
    <w:basedOn w:val="10"/>
    <w:qFormat/>
    <w:uiPriority w:val="0"/>
    <w:rPr>
      <w:rFonts w:hint="eastAsia" w:ascii="宋体" w:hAnsi="宋体" w:eastAsia="宋体" w:cs="宋体"/>
      <w:color w:val="000000"/>
      <w:sz w:val="18"/>
      <w:szCs w:val="18"/>
      <w:u w:val="none"/>
    </w:rPr>
  </w:style>
  <w:style w:type="character" w:customStyle="1" w:styleId="17">
    <w:name w:val="font31"/>
    <w:basedOn w:val="10"/>
    <w:qFormat/>
    <w:uiPriority w:val="0"/>
    <w:rPr>
      <w:rFonts w:hint="eastAsia" w:ascii="宋体" w:hAnsi="宋体" w:eastAsia="宋体" w:cs="宋体"/>
      <w:b/>
      <w:bCs/>
      <w:color w:val="000000"/>
      <w:sz w:val="18"/>
      <w:szCs w:val="18"/>
      <w:u w:val="none"/>
    </w:rPr>
  </w:style>
  <w:style w:type="paragraph" w:customStyle="1" w:styleId="18">
    <w:name w:val="表格"/>
    <w:basedOn w:val="1"/>
    <w:autoRedefine/>
    <w:qFormat/>
    <w:uiPriority w:val="1"/>
    <w:pPr>
      <w:jc w:val="center"/>
    </w:pPr>
    <w:rPr>
      <w:rFonts w:ascii="仿宋_GB2312" w:hAnsi="仿宋_GB2312" w:eastAsia="宋体" w:cs="宋体"/>
      <w:spacing w:val="-5"/>
      <w:szCs w:val="24"/>
    </w:rPr>
  </w:style>
  <w:style w:type="character" w:customStyle="1" w:styleId="19">
    <w:name w:val="font11"/>
    <w:basedOn w:val="10"/>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2.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132</Words>
  <Characters>151</Characters>
  <Lines>0</Lines>
  <Paragraphs>0</Paragraphs>
  <TotalTime>5</TotalTime>
  <ScaleCrop>false</ScaleCrop>
  <LinksUpToDate>false</LinksUpToDate>
  <CharactersWithSpaces>219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2025-07-15T08:28:00Z</dcterms:created>
  <dc:creator>xxxx</dc:creator>
  <cp:lastModifiedBy>xxxx</cp:lastModifiedBy>
  <dcterms:modified xsi:type="dcterms:W3CDTF">2025-08-25T02:05:01Z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70E5C491C65C4DD788215221726CA3DE_13</vt:lpwstr>
  </property>
  <property fmtid="{D5CDD505-2E9C-101B-9397-08002B2CF9AE}" pid="4" name="KSOTemplateDocerSaveRecord">
    <vt:lpwstr>eyJoZGlkIjoiOTc3M2Y5NzIzMDFlZjAyY2Q4Njk5ODkyYjFjNzBiNTQiLCJ1c2VySWQiOiI1MzkzOTcxODcifQ==</vt:lpwstr>
  </property>
</Properties>
</file>